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6D0B1AC" w14:textId="351EE842" w:rsidR="00805CC6" w:rsidRPr="00020128" w:rsidRDefault="00F3732D" w:rsidP="00020128">
      <w:pPr>
        <w:spacing w:after="0" w:line="360" w:lineRule="auto"/>
        <w:jc w:val="both"/>
        <w:rPr>
          <w:rFonts w:ascii="Arial" w:hAnsi="Arial" w:cs="Arial"/>
          <w:color w:val="auto"/>
        </w:rPr>
      </w:pPr>
      <w:r>
        <w:rPr>
          <w:rFonts w:ascii="Arial" w:hAnsi="Arial" w:cs="Arial"/>
          <w:color w:val="auto"/>
        </w:rPr>
        <w:t xml:space="preserve"> </w:t>
      </w:r>
      <w:r w:rsidR="004A3CF2" w:rsidRPr="00020128">
        <w:rPr>
          <w:rFonts w:ascii="Arial" w:hAnsi="Arial" w:cs="Arial"/>
          <w:color w:val="auto"/>
        </w:rPr>
        <w:t xml:space="preserve"> </w:t>
      </w:r>
      <w:bookmarkStart w:id="0" w:name="_GoBack"/>
    </w:p>
    <w:p w14:paraId="7579D17A" w14:textId="335CDBCF" w:rsidR="00020128" w:rsidRPr="00020128" w:rsidRDefault="00020128" w:rsidP="00020128">
      <w:pPr>
        <w:spacing w:line="360" w:lineRule="auto"/>
        <w:jc w:val="center"/>
        <w:rPr>
          <w:rFonts w:ascii="Arial" w:eastAsia="Times New Roman" w:hAnsi="Arial" w:cs="Arial"/>
          <w:b/>
          <w:color w:val="auto"/>
          <w:sz w:val="32"/>
          <w:szCs w:val="40"/>
        </w:rPr>
      </w:pPr>
      <w:r w:rsidRPr="00020128">
        <w:rPr>
          <w:rFonts w:ascii="Arial" w:eastAsia="Times New Roman" w:hAnsi="Arial" w:cs="Arial"/>
          <w:b/>
          <w:color w:val="auto"/>
          <w:sz w:val="32"/>
          <w:szCs w:val="40"/>
        </w:rPr>
        <w:t>VALUE INVESTING USING PRICE TO EARNINGS RATIO FOR SMALL CAPS IN MALAYSIA.</w:t>
      </w:r>
    </w:p>
    <w:bookmarkEnd w:id="0"/>
    <w:p w14:paraId="2A63C321" w14:textId="77777777" w:rsidR="00020128" w:rsidRDefault="00020128" w:rsidP="00020128">
      <w:pPr>
        <w:spacing w:line="360" w:lineRule="auto"/>
        <w:jc w:val="center"/>
        <w:rPr>
          <w:rFonts w:ascii="Arial" w:eastAsia="Times New Roman" w:hAnsi="Arial" w:cs="Arial"/>
          <w:b/>
          <w:color w:val="auto"/>
          <w:sz w:val="32"/>
          <w:szCs w:val="40"/>
        </w:rPr>
      </w:pPr>
    </w:p>
    <w:p w14:paraId="50418036" w14:textId="77777777" w:rsidR="00020128" w:rsidRDefault="00020128" w:rsidP="00020128">
      <w:pPr>
        <w:spacing w:line="360" w:lineRule="auto"/>
        <w:jc w:val="center"/>
        <w:rPr>
          <w:rFonts w:ascii="Arial" w:eastAsia="Times New Roman" w:hAnsi="Arial" w:cs="Arial"/>
          <w:b/>
          <w:color w:val="auto"/>
          <w:sz w:val="32"/>
          <w:szCs w:val="40"/>
        </w:rPr>
      </w:pPr>
    </w:p>
    <w:p w14:paraId="58D82A22" w14:textId="77777777" w:rsidR="00020128" w:rsidRDefault="00020128" w:rsidP="00020128">
      <w:pPr>
        <w:spacing w:line="360" w:lineRule="auto"/>
        <w:jc w:val="center"/>
        <w:rPr>
          <w:rFonts w:ascii="Arial" w:eastAsia="Times New Roman" w:hAnsi="Arial" w:cs="Arial"/>
          <w:b/>
          <w:color w:val="auto"/>
          <w:sz w:val="32"/>
          <w:szCs w:val="40"/>
        </w:rPr>
      </w:pPr>
    </w:p>
    <w:p w14:paraId="2EAE9EDB" w14:textId="77777777" w:rsidR="00020128" w:rsidRDefault="00020128" w:rsidP="00020128">
      <w:pPr>
        <w:spacing w:line="360" w:lineRule="auto"/>
        <w:jc w:val="center"/>
        <w:rPr>
          <w:rFonts w:ascii="Arial" w:eastAsia="Times New Roman" w:hAnsi="Arial" w:cs="Arial"/>
          <w:b/>
          <w:color w:val="auto"/>
          <w:sz w:val="32"/>
          <w:szCs w:val="40"/>
        </w:rPr>
      </w:pPr>
    </w:p>
    <w:p w14:paraId="77D54246" w14:textId="77777777" w:rsidR="00020128" w:rsidRDefault="00020128" w:rsidP="00020128">
      <w:pPr>
        <w:spacing w:line="360" w:lineRule="auto"/>
        <w:jc w:val="center"/>
        <w:rPr>
          <w:rFonts w:ascii="Arial" w:eastAsia="Times New Roman" w:hAnsi="Arial" w:cs="Arial"/>
          <w:b/>
          <w:color w:val="auto"/>
          <w:sz w:val="32"/>
          <w:szCs w:val="40"/>
        </w:rPr>
      </w:pPr>
    </w:p>
    <w:p w14:paraId="7BE06C6F" w14:textId="77777777" w:rsidR="00020128" w:rsidRDefault="00020128" w:rsidP="00020128">
      <w:pPr>
        <w:spacing w:line="360" w:lineRule="auto"/>
        <w:jc w:val="center"/>
        <w:rPr>
          <w:rFonts w:ascii="Arial" w:eastAsia="Times New Roman" w:hAnsi="Arial" w:cs="Arial"/>
          <w:b/>
          <w:color w:val="auto"/>
          <w:sz w:val="32"/>
          <w:szCs w:val="40"/>
        </w:rPr>
      </w:pPr>
    </w:p>
    <w:p w14:paraId="0C694FFF" w14:textId="7A037691" w:rsidR="00020128" w:rsidRPr="00020128" w:rsidRDefault="00020128" w:rsidP="00020128">
      <w:pPr>
        <w:spacing w:line="360" w:lineRule="auto"/>
        <w:jc w:val="center"/>
        <w:rPr>
          <w:rFonts w:ascii="Arial" w:eastAsia="Times New Roman" w:hAnsi="Arial" w:cs="Arial"/>
          <w:b/>
          <w:color w:val="auto"/>
          <w:sz w:val="32"/>
          <w:szCs w:val="40"/>
        </w:rPr>
      </w:pPr>
      <w:r w:rsidRPr="00020128">
        <w:rPr>
          <w:rFonts w:ascii="Arial" w:eastAsia="Times New Roman" w:hAnsi="Arial" w:cs="Arial"/>
          <w:b/>
          <w:color w:val="auto"/>
          <w:sz w:val="32"/>
          <w:szCs w:val="40"/>
        </w:rPr>
        <w:t>CASMIR GINDOL</w:t>
      </w:r>
    </w:p>
    <w:p w14:paraId="6BACCFD7" w14:textId="77777777" w:rsidR="00020128" w:rsidRDefault="00020128" w:rsidP="00020128">
      <w:pPr>
        <w:spacing w:line="360" w:lineRule="auto"/>
        <w:jc w:val="center"/>
        <w:rPr>
          <w:rFonts w:ascii="Arial" w:eastAsia="Times New Roman" w:hAnsi="Arial" w:cs="Arial"/>
          <w:b/>
          <w:color w:val="auto"/>
          <w:sz w:val="32"/>
          <w:szCs w:val="40"/>
        </w:rPr>
      </w:pPr>
    </w:p>
    <w:p w14:paraId="5FAE4C23" w14:textId="77777777" w:rsidR="00020128" w:rsidRDefault="00020128" w:rsidP="00020128">
      <w:pPr>
        <w:spacing w:line="360" w:lineRule="auto"/>
        <w:jc w:val="center"/>
        <w:rPr>
          <w:rFonts w:ascii="Arial" w:eastAsia="Times New Roman" w:hAnsi="Arial" w:cs="Arial"/>
          <w:b/>
          <w:color w:val="auto"/>
          <w:sz w:val="32"/>
          <w:szCs w:val="40"/>
        </w:rPr>
      </w:pPr>
    </w:p>
    <w:p w14:paraId="4B5C7529" w14:textId="77777777" w:rsidR="00020128" w:rsidRDefault="00020128" w:rsidP="00020128">
      <w:pPr>
        <w:spacing w:line="360" w:lineRule="auto"/>
        <w:jc w:val="center"/>
        <w:rPr>
          <w:rFonts w:ascii="Arial" w:eastAsia="Times New Roman" w:hAnsi="Arial" w:cs="Arial"/>
          <w:b/>
          <w:color w:val="auto"/>
          <w:sz w:val="32"/>
          <w:szCs w:val="40"/>
        </w:rPr>
      </w:pPr>
    </w:p>
    <w:p w14:paraId="7A912E6A" w14:textId="77777777" w:rsidR="00020128" w:rsidRDefault="00020128" w:rsidP="00020128">
      <w:pPr>
        <w:spacing w:line="360" w:lineRule="auto"/>
        <w:jc w:val="center"/>
        <w:rPr>
          <w:rFonts w:ascii="Arial" w:eastAsia="Times New Roman" w:hAnsi="Arial" w:cs="Arial"/>
          <w:b/>
          <w:color w:val="auto"/>
          <w:sz w:val="32"/>
          <w:szCs w:val="40"/>
        </w:rPr>
      </w:pPr>
    </w:p>
    <w:p w14:paraId="3CABBD3F" w14:textId="77777777" w:rsidR="00020128" w:rsidRDefault="00020128" w:rsidP="00020128">
      <w:pPr>
        <w:spacing w:line="360" w:lineRule="auto"/>
        <w:jc w:val="center"/>
        <w:rPr>
          <w:rFonts w:ascii="Arial" w:eastAsia="Times New Roman" w:hAnsi="Arial" w:cs="Arial"/>
          <w:b/>
          <w:color w:val="auto"/>
          <w:sz w:val="32"/>
          <w:szCs w:val="40"/>
        </w:rPr>
      </w:pPr>
    </w:p>
    <w:p w14:paraId="71E8907C" w14:textId="34663EBA" w:rsidR="00020128" w:rsidRPr="00020128" w:rsidRDefault="00020128" w:rsidP="00020128">
      <w:pPr>
        <w:spacing w:line="360" w:lineRule="auto"/>
        <w:jc w:val="center"/>
        <w:rPr>
          <w:rFonts w:ascii="Arial" w:eastAsia="Times New Roman" w:hAnsi="Arial" w:cs="Arial"/>
          <w:b/>
          <w:color w:val="auto"/>
          <w:sz w:val="32"/>
          <w:szCs w:val="40"/>
        </w:rPr>
      </w:pPr>
      <w:r w:rsidRPr="00020128">
        <w:rPr>
          <w:rFonts w:ascii="Arial" w:eastAsia="Times New Roman" w:hAnsi="Arial" w:cs="Arial"/>
          <w:b/>
          <w:color w:val="auto"/>
          <w:sz w:val="32"/>
          <w:szCs w:val="40"/>
        </w:rPr>
        <w:t>MASTER OF BUSINESS ADMINSTRATION</w:t>
      </w:r>
    </w:p>
    <w:p w14:paraId="01FBCFF9" w14:textId="64903D28" w:rsidR="00020128" w:rsidRPr="00020128" w:rsidRDefault="00020128" w:rsidP="00020128">
      <w:pPr>
        <w:spacing w:line="360" w:lineRule="auto"/>
        <w:jc w:val="center"/>
        <w:rPr>
          <w:rFonts w:ascii="Arial" w:eastAsia="Times New Roman" w:hAnsi="Arial" w:cs="Arial"/>
          <w:b/>
          <w:color w:val="auto"/>
          <w:sz w:val="32"/>
          <w:szCs w:val="40"/>
        </w:rPr>
      </w:pPr>
      <w:r w:rsidRPr="00020128">
        <w:rPr>
          <w:rFonts w:ascii="Arial" w:eastAsia="Times New Roman" w:hAnsi="Arial" w:cs="Arial"/>
          <w:b/>
          <w:color w:val="auto"/>
          <w:sz w:val="32"/>
          <w:szCs w:val="40"/>
        </w:rPr>
        <w:t>FACULTY OF BUSINESS, COMMUNICATION &amp; LAW</w:t>
      </w:r>
    </w:p>
    <w:p w14:paraId="5181330C" w14:textId="3509CBA1" w:rsidR="00020128" w:rsidRPr="00020128" w:rsidRDefault="00020128" w:rsidP="00020128">
      <w:pPr>
        <w:spacing w:line="360" w:lineRule="auto"/>
        <w:jc w:val="center"/>
        <w:rPr>
          <w:rFonts w:ascii="Arial" w:eastAsia="Times New Roman" w:hAnsi="Arial" w:cs="Arial"/>
          <w:b/>
          <w:color w:val="auto"/>
          <w:sz w:val="32"/>
          <w:szCs w:val="40"/>
        </w:rPr>
      </w:pPr>
      <w:r w:rsidRPr="00020128">
        <w:rPr>
          <w:rFonts w:ascii="Arial" w:eastAsia="Times New Roman" w:hAnsi="Arial" w:cs="Arial"/>
          <w:b/>
          <w:color w:val="auto"/>
          <w:sz w:val="32"/>
          <w:szCs w:val="40"/>
        </w:rPr>
        <w:t>INTI INTERNATIONAL UNIVERSITY</w:t>
      </w:r>
    </w:p>
    <w:p w14:paraId="0C8713A8" w14:textId="77777777" w:rsidR="00020128" w:rsidRPr="00020128" w:rsidRDefault="00020128" w:rsidP="00020128">
      <w:pPr>
        <w:spacing w:line="360" w:lineRule="auto"/>
        <w:jc w:val="center"/>
        <w:rPr>
          <w:rFonts w:ascii="Arial" w:eastAsia="Times New Roman" w:hAnsi="Arial" w:cs="Arial"/>
          <w:b/>
          <w:color w:val="auto"/>
          <w:sz w:val="32"/>
          <w:szCs w:val="40"/>
        </w:rPr>
      </w:pPr>
    </w:p>
    <w:p w14:paraId="53D5B0C9" w14:textId="47EBEBEE" w:rsidR="00020128" w:rsidRPr="00020128" w:rsidRDefault="00020128" w:rsidP="00020128">
      <w:pPr>
        <w:spacing w:line="360" w:lineRule="auto"/>
        <w:jc w:val="center"/>
        <w:rPr>
          <w:rFonts w:ascii="Arial" w:eastAsia="Times New Roman" w:hAnsi="Arial" w:cs="Arial"/>
          <w:b/>
          <w:color w:val="auto"/>
          <w:sz w:val="32"/>
          <w:szCs w:val="40"/>
        </w:rPr>
      </w:pPr>
      <w:r w:rsidRPr="00020128">
        <w:rPr>
          <w:rFonts w:ascii="Arial" w:eastAsia="Times New Roman" w:hAnsi="Arial" w:cs="Arial"/>
          <w:b/>
          <w:color w:val="auto"/>
          <w:sz w:val="32"/>
          <w:szCs w:val="40"/>
        </w:rPr>
        <w:t>2018</w:t>
      </w:r>
    </w:p>
    <w:p w14:paraId="3F2E9B2A" w14:textId="3A2A0A0D" w:rsidR="00020128" w:rsidRDefault="00CB2CEA" w:rsidP="00020128">
      <w:pPr>
        <w:spacing w:line="360" w:lineRule="auto"/>
        <w:jc w:val="center"/>
        <w:rPr>
          <w:rFonts w:ascii="Arial" w:eastAsia="Times New Roman" w:hAnsi="Arial" w:cs="Arial"/>
          <w:b/>
          <w:color w:val="auto"/>
          <w:sz w:val="24"/>
          <w:szCs w:val="24"/>
        </w:rPr>
      </w:pPr>
      <w:r>
        <w:rPr>
          <w:rFonts w:ascii="Arial" w:eastAsia="Times New Roman" w:hAnsi="Arial" w:cs="Arial"/>
          <w:b/>
          <w:color w:val="auto"/>
          <w:sz w:val="24"/>
          <w:szCs w:val="24"/>
        </w:rPr>
        <w:lastRenderedPageBreak/>
        <w:t>D</w:t>
      </w:r>
      <w:r w:rsidR="007C767E">
        <w:rPr>
          <w:rFonts w:ascii="Arial" w:eastAsia="Times New Roman" w:hAnsi="Arial" w:cs="Arial"/>
          <w:b/>
          <w:color w:val="auto"/>
          <w:sz w:val="24"/>
          <w:szCs w:val="24"/>
        </w:rPr>
        <w:t>ECLARATION</w:t>
      </w:r>
    </w:p>
    <w:p w14:paraId="6EB271F7" w14:textId="77777777" w:rsidR="00CB2CEA" w:rsidRDefault="00CB2CEA" w:rsidP="00CB2CEA">
      <w:pPr>
        <w:spacing w:line="360" w:lineRule="auto"/>
        <w:rPr>
          <w:rFonts w:ascii="Arial" w:eastAsia="Times New Roman" w:hAnsi="Arial" w:cs="Arial"/>
          <w:b/>
          <w:color w:val="auto"/>
          <w:sz w:val="24"/>
          <w:szCs w:val="24"/>
        </w:rPr>
      </w:pPr>
    </w:p>
    <w:p w14:paraId="4ECAF090" w14:textId="5CA65946" w:rsidR="00CB2CEA" w:rsidRPr="00CB2CEA" w:rsidRDefault="00CB2CEA" w:rsidP="00CB2CEA">
      <w:pPr>
        <w:spacing w:line="360" w:lineRule="auto"/>
        <w:rPr>
          <w:rFonts w:ascii="Arial" w:eastAsia="Times New Roman" w:hAnsi="Arial" w:cs="Arial"/>
          <w:color w:val="auto"/>
          <w:sz w:val="24"/>
          <w:szCs w:val="24"/>
        </w:rPr>
      </w:pPr>
      <w:r w:rsidRPr="00CB2CEA">
        <w:rPr>
          <w:rFonts w:ascii="Arial" w:eastAsia="Times New Roman" w:hAnsi="Arial" w:cs="Arial"/>
          <w:color w:val="auto"/>
          <w:sz w:val="24"/>
          <w:szCs w:val="24"/>
        </w:rPr>
        <w:t>I hereby declare that this thesis is my own work and effort and that it has not been submitted anywhere for any award. Where other sources of information have been used, they have been duly acknowledged.</w:t>
      </w:r>
    </w:p>
    <w:p w14:paraId="056C20B5" w14:textId="77777777" w:rsidR="00CB2CEA" w:rsidRDefault="00CB2CEA" w:rsidP="00161BDF">
      <w:pPr>
        <w:spacing w:line="360" w:lineRule="auto"/>
        <w:rPr>
          <w:rFonts w:ascii="Arial" w:hAnsi="Arial" w:cs="Arial"/>
          <w:color w:val="auto"/>
          <w:sz w:val="24"/>
          <w:szCs w:val="24"/>
        </w:rPr>
      </w:pPr>
      <w:r>
        <w:rPr>
          <w:rFonts w:ascii="Arial" w:hAnsi="Arial" w:cs="Arial"/>
          <w:color w:val="auto"/>
          <w:sz w:val="24"/>
          <w:szCs w:val="24"/>
        </w:rPr>
        <w:t>Name                    : Casmir Gindol</w:t>
      </w:r>
    </w:p>
    <w:p w14:paraId="50A6845C" w14:textId="77777777" w:rsidR="00CB2CEA" w:rsidRDefault="00CB2CEA" w:rsidP="00161BDF">
      <w:pPr>
        <w:spacing w:line="360" w:lineRule="auto"/>
        <w:rPr>
          <w:rFonts w:ascii="Arial" w:hAnsi="Arial" w:cs="Arial"/>
          <w:color w:val="auto"/>
          <w:sz w:val="24"/>
          <w:szCs w:val="24"/>
        </w:rPr>
      </w:pPr>
      <w:r>
        <w:rPr>
          <w:rFonts w:ascii="Arial" w:hAnsi="Arial" w:cs="Arial"/>
          <w:color w:val="auto"/>
          <w:sz w:val="24"/>
          <w:szCs w:val="24"/>
        </w:rPr>
        <w:t>Student ID             : I16011885</w:t>
      </w:r>
    </w:p>
    <w:p w14:paraId="2835BF59" w14:textId="77777777" w:rsidR="00CB2CEA" w:rsidRDefault="00CB2CEA" w:rsidP="00161BDF">
      <w:pPr>
        <w:spacing w:line="360" w:lineRule="auto"/>
        <w:rPr>
          <w:rFonts w:ascii="Arial" w:hAnsi="Arial" w:cs="Arial"/>
          <w:color w:val="auto"/>
          <w:sz w:val="24"/>
          <w:szCs w:val="24"/>
        </w:rPr>
      </w:pPr>
      <w:r>
        <w:rPr>
          <w:rFonts w:ascii="Arial" w:hAnsi="Arial" w:cs="Arial"/>
          <w:color w:val="auto"/>
          <w:sz w:val="24"/>
          <w:szCs w:val="24"/>
        </w:rPr>
        <w:t xml:space="preserve">Signature               : </w:t>
      </w:r>
    </w:p>
    <w:p w14:paraId="4F2C28C4" w14:textId="1412DD05" w:rsidR="00C30F21" w:rsidRPr="00020128" w:rsidRDefault="00CB2CEA" w:rsidP="00161BDF">
      <w:pPr>
        <w:spacing w:line="360" w:lineRule="auto"/>
        <w:rPr>
          <w:rFonts w:ascii="Arial" w:hAnsi="Arial" w:cs="Arial"/>
          <w:color w:val="auto"/>
          <w:sz w:val="24"/>
          <w:szCs w:val="24"/>
        </w:rPr>
      </w:pPr>
      <w:r>
        <w:rPr>
          <w:rFonts w:ascii="Arial" w:hAnsi="Arial" w:cs="Arial"/>
          <w:color w:val="auto"/>
          <w:sz w:val="24"/>
          <w:szCs w:val="24"/>
        </w:rPr>
        <w:t xml:space="preserve">Date                       :               </w:t>
      </w:r>
    </w:p>
    <w:p w14:paraId="6C24BA72" w14:textId="77777777" w:rsidR="00C30F21" w:rsidRDefault="00C30F21" w:rsidP="00161BDF">
      <w:pPr>
        <w:spacing w:line="360" w:lineRule="auto"/>
        <w:rPr>
          <w:rFonts w:ascii="Arial" w:hAnsi="Arial" w:cs="Arial"/>
          <w:color w:val="auto"/>
          <w:sz w:val="24"/>
          <w:szCs w:val="24"/>
        </w:rPr>
      </w:pPr>
    </w:p>
    <w:p w14:paraId="54697101" w14:textId="77777777" w:rsidR="00037EBF" w:rsidRDefault="00037EBF" w:rsidP="00161BDF">
      <w:pPr>
        <w:spacing w:line="360" w:lineRule="auto"/>
        <w:rPr>
          <w:rFonts w:ascii="Arial" w:hAnsi="Arial" w:cs="Arial"/>
          <w:color w:val="auto"/>
          <w:sz w:val="24"/>
          <w:szCs w:val="24"/>
        </w:rPr>
      </w:pPr>
    </w:p>
    <w:p w14:paraId="6C21118C" w14:textId="77777777" w:rsidR="00037EBF" w:rsidRDefault="00037EBF" w:rsidP="00161BDF">
      <w:pPr>
        <w:spacing w:line="360" w:lineRule="auto"/>
        <w:rPr>
          <w:rFonts w:ascii="Arial" w:hAnsi="Arial" w:cs="Arial"/>
          <w:color w:val="auto"/>
          <w:sz w:val="24"/>
          <w:szCs w:val="24"/>
        </w:rPr>
      </w:pPr>
    </w:p>
    <w:p w14:paraId="4BAB0E10" w14:textId="77777777" w:rsidR="00037EBF" w:rsidRDefault="00037EBF" w:rsidP="00161BDF">
      <w:pPr>
        <w:spacing w:line="360" w:lineRule="auto"/>
        <w:rPr>
          <w:rFonts w:ascii="Arial" w:hAnsi="Arial" w:cs="Arial"/>
          <w:color w:val="auto"/>
          <w:sz w:val="24"/>
          <w:szCs w:val="24"/>
        </w:rPr>
      </w:pPr>
    </w:p>
    <w:p w14:paraId="7C474C5B" w14:textId="77777777" w:rsidR="00037EBF" w:rsidRDefault="00037EBF" w:rsidP="00161BDF">
      <w:pPr>
        <w:spacing w:line="360" w:lineRule="auto"/>
        <w:rPr>
          <w:rFonts w:ascii="Arial" w:hAnsi="Arial" w:cs="Arial"/>
          <w:color w:val="auto"/>
          <w:sz w:val="24"/>
          <w:szCs w:val="24"/>
        </w:rPr>
      </w:pPr>
    </w:p>
    <w:p w14:paraId="56494960" w14:textId="77777777" w:rsidR="00037EBF" w:rsidRDefault="00037EBF" w:rsidP="00161BDF">
      <w:pPr>
        <w:spacing w:line="360" w:lineRule="auto"/>
        <w:rPr>
          <w:rFonts w:ascii="Arial" w:hAnsi="Arial" w:cs="Arial"/>
          <w:color w:val="auto"/>
          <w:sz w:val="24"/>
          <w:szCs w:val="24"/>
        </w:rPr>
      </w:pPr>
    </w:p>
    <w:p w14:paraId="5490CDB4" w14:textId="77777777" w:rsidR="00037EBF" w:rsidRDefault="00037EBF" w:rsidP="00161BDF">
      <w:pPr>
        <w:spacing w:line="360" w:lineRule="auto"/>
        <w:rPr>
          <w:rFonts w:ascii="Arial" w:hAnsi="Arial" w:cs="Arial"/>
          <w:color w:val="auto"/>
          <w:sz w:val="24"/>
          <w:szCs w:val="24"/>
        </w:rPr>
      </w:pPr>
    </w:p>
    <w:p w14:paraId="52304676" w14:textId="77777777" w:rsidR="00037EBF" w:rsidRDefault="00037EBF" w:rsidP="00161BDF">
      <w:pPr>
        <w:spacing w:line="360" w:lineRule="auto"/>
        <w:rPr>
          <w:rFonts w:ascii="Arial" w:hAnsi="Arial" w:cs="Arial"/>
          <w:color w:val="auto"/>
          <w:sz w:val="24"/>
          <w:szCs w:val="24"/>
        </w:rPr>
      </w:pPr>
    </w:p>
    <w:p w14:paraId="210BEF11" w14:textId="77777777" w:rsidR="00037EBF" w:rsidRDefault="00037EBF" w:rsidP="00161BDF">
      <w:pPr>
        <w:spacing w:line="360" w:lineRule="auto"/>
        <w:rPr>
          <w:rFonts w:ascii="Arial" w:hAnsi="Arial" w:cs="Arial"/>
          <w:color w:val="auto"/>
          <w:sz w:val="24"/>
          <w:szCs w:val="24"/>
        </w:rPr>
      </w:pPr>
    </w:p>
    <w:p w14:paraId="61DF1C9E" w14:textId="77777777" w:rsidR="00037EBF" w:rsidRDefault="00037EBF" w:rsidP="00161BDF">
      <w:pPr>
        <w:spacing w:line="360" w:lineRule="auto"/>
        <w:rPr>
          <w:rFonts w:ascii="Arial" w:hAnsi="Arial" w:cs="Arial"/>
          <w:color w:val="auto"/>
          <w:sz w:val="24"/>
          <w:szCs w:val="24"/>
        </w:rPr>
      </w:pPr>
    </w:p>
    <w:p w14:paraId="4759B124" w14:textId="77777777" w:rsidR="00037EBF" w:rsidRDefault="00037EBF" w:rsidP="00161BDF">
      <w:pPr>
        <w:spacing w:line="360" w:lineRule="auto"/>
        <w:rPr>
          <w:rFonts w:ascii="Arial" w:hAnsi="Arial" w:cs="Arial"/>
          <w:color w:val="auto"/>
          <w:sz w:val="24"/>
          <w:szCs w:val="24"/>
        </w:rPr>
      </w:pPr>
    </w:p>
    <w:p w14:paraId="56ED8074" w14:textId="77777777" w:rsidR="00037EBF" w:rsidRDefault="00037EBF" w:rsidP="00161BDF">
      <w:pPr>
        <w:spacing w:line="360" w:lineRule="auto"/>
        <w:rPr>
          <w:rFonts w:ascii="Arial" w:hAnsi="Arial" w:cs="Arial"/>
          <w:color w:val="auto"/>
          <w:sz w:val="24"/>
          <w:szCs w:val="24"/>
        </w:rPr>
      </w:pPr>
    </w:p>
    <w:p w14:paraId="7065BBD4" w14:textId="77777777" w:rsidR="00037EBF" w:rsidRDefault="00037EBF" w:rsidP="00161BDF">
      <w:pPr>
        <w:spacing w:line="360" w:lineRule="auto"/>
        <w:rPr>
          <w:rFonts w:ascii="Arial" w:hAnsi="Arial" w:cs="Arial"/>
          <w:color w:val="auto"/>
          <w:sz w:val="24"/>
          <w:szCs w:val="24"/>
        </w:rPr>
      </w:pPr>
    </w:p>
    <w:p w14:paraId="09E39E1E" w14:textId="77777777" w:rsidR="00037EBF" w:rsidRDefault="00037EBF" w:rsidP="00161BDF">
      <w:pPr>
        <w:spacing w:line="360" w:lineRule="auto"/>
        <w:rPr>
          <w:rFonts w:ascii="Arial" w:hAnsi="Arial" w:cs="Arial"/>
          <w:color w:val="auto"/>
          <w:sz w:val="24"/>
          <w:szCs w:val="24"/>
        </w:rPr>
      </w:pPr>
    </w:p>
    <w:p w14:paraId="7C35A02A" w14:textId="77777777" w:rsidR="00037EBF" w:rsidRDefault="00037EBF" w:rsidP="00161BDF">
      <w:pPr>
        <w:spacing w:line="360" w:lineRule="auto"/>
        <w:rPr>
          <w:rFonts w:ascii="Arial" w:hAnsi="Arial" w:cs="Arial"/>
          <w:color w:val="auto"/>
          <w:sz w:val="24"/>
          <w:szCs w:val="24"/>
        </w:rPr>
      </w:pPr>
    </w:p>
    <w:p w14:paraId="304E5F19" w14:textId="77777777" w:rsidR="00037EBF" w:rsidRPr="00020128" w:rsidRDefault="00037EBF" w:rsidP="00161BDF">
      <w:pPr>
        <w:spacing w:line="360" w:lineRule="auto"/>
        <w:rPr>
          <w:rFonts w:ascii="Arial" w:hAnsi="Arial" w:cs="Arial"/>
          <w:color w:val="auto"/>
          <w:sz w:val="24"/>
          <w:szCs w:val="24"/>
        </w:rPr>
      </w:pPr>
    </w:p>
    <w:p w14:paraId="5811AB83" w14:textId="22891721" w:rsidR="00C30F21" w:rsidRPr="00020128" w:rsidRDefault="000B2753" w:rsidP="007C767E">
      <w:pPr>
        <w:spacing w:line="360" w:lineRule="auto"/>
        <w:jc w:val="center"/>
        <w:rPr>
          <w:rFonts w:ascii="Arial" w:hAnsi="Arial" w:cs="Arial"/>
          <w:b/>
          <w:color w:val="auto"/>
          <w:sz w:val="24"/>
          <w:szCs w:val="24"/>
        </w:rPr>
      </w:pPr>
      <w:r w:rsidRPr="00020128">
        <w:rPr>
          <w:rFonts w:ascii="Arial" w:hAnsi="Arial" w:cs="Arial"/>
          <w:b/>
          <w:color w:val="auto"/>
          <w:sz w:val="24"/>
          <w:szCs w:val="24"/>
        </w:rPr>
        <w:lastRenderedPageBreak/>
        <w:t>A</w:t>
      </w:r>
      <w:r w:rsidR="0047718C">
        <w:rPr>
          <w:rFonts w:ascii="Arial" w:hAnsi="Arial" w:cs="Arial"/>
          <w:b/>
          <w:color w:val="auto"/>
          <w:sz w:val="24"/>
          <w:szCs w:val="24"/>
        </w:rPr>
        <w:t>B</w:t>
      </w:r>
      <w:r w:rsidR="007C767E">
        <w:rPr>
          <w:rFonts w:ascii="Arial" w:hAnsi="Arial" w:cs="Arial"/>
          <w:b/>
          <w:color w:val="auto"/>
          <w:sz w:val="24"/>
          <w:szCs w:val="24"/>
        </w:rPr>
        <w:t>STRACT</w:t>
      </w:r>
    </w:p>
    <w:p w14:paraId="38EDA36C" w14:textId="0D824B9F" w:rsidR="000B2753" w:rsidRPr="00020128" w:rsidRDefault="00895F93" w:rsidP="0068167A">
      <w:pPr>
        <w:spacing w:line="360" w:lineRule="auto"/>
        <w:jc w:val="both"/>
        <w:rPr>
          <w:rFonts w:ascii="Arial" w:hAnsi="Arial" w:cs="Arial"/>
          <w:color w:val="auto"/>
          <w:sz w:val="24"/>
          <w:szCs w:val="24"/>
        </w:rPr>
      </w:pPr>
      <w:r>
        <w:rPr>
          <w:rFonts w:ascii="Arial" w:hAnsi="Arial" w:cs="Arial"/>
          <w:color w:val="auto"/>
          <w:sz w:val="24"/>
          <w:szCs w:val="24"/>
        </w:rPr>
        <w:t xml:space="preserve">The </w:t>
      </w:r>
      <w:r w:rsidR="00803772">
        <w:rPr>
          <w:rFonts w:ascii="Arial" w:hAnsi="Arial" w:cs="Arial"/>
          <w:color w:val="auto"/>
          <w:sz w:val="24"/>
          <w:szCs w:val="24"/>
        </w:rPr>
        <w:t xml:space="preserve">research aimed to explore the relationship between independent variable of price to earnings </w:t>
      </w:r>
      <w:r w:rsidR="004E7555">
        <w:rPr>
          <w:rFonts w:ascii="Arial" w:hAnsi="Arial" w:cs="Arial"/>
          <w:color w:val="auto"/>
          <w:sz w:val="24"/>
          <w:szCs w:val="24"/>
        </w:rPr>
        <w:t xml:space="preserve">ratio </w:t>
      </w:r>
      <w:r w:rsidR="00803772">
        <w:rPr>
          <w:rFonts w:ascii="Arial" w:hAnsi="Arial" w:cs="Arial"/>
          <w:color w:val="auto"/>
          <w:sz w:val="24"/>
          <w:szCs w:val="24"/>
        </w:rPr>
        <w:t>(PE</w:t>
      </w:r>
      <w:r w:rsidR="00942C60">
        <w:rPr>
          <w:rFonts w:ascii="Arial" w:hAnsi="Arial" w:cs="Arial"/>
          <w:color w:val="auto"/>
          <w:sz w:val="24"/>
          <w:szCs w:val="24"/>
        </w:rPr>
        <w:t>R</w:t>
      </w:r>
      <w:r w:rsidR="004E7555">
        <w:rPr>
          <w:rFonts w:ascii="Arial" w:hAnsi="Arial" w:cs="Arial"/>
          <w:color w:val="auto"/>
          <w:sz w:val="24"/>
          <w:szCs w:val="24"/>
        </w:rPr>
        <w:t>)</w:t>
      </w:r>
      <w:r w:rsidR="003E4989">
        <w:rPr>
          <w:rFonts w:ascii="Arial" w:hAnsi="Arial" w:cs="Arial"/>
          <w:color w:val="auto"/>
          <w:sz w:val="24"/>
          <w:szCs w:val="24"/>
        </w:rPr>
        <w:t xml:space="preserve"> </w:t>
      </w:r>
      <w:r w:rsidR="00CE617C">
        <w:rPr>
          <w:rFonts w:ascii="Arial" w:hAnsi="Arial" w:cs="Arial"/>
          <w:color w:val="auto"/>
          <w:sz w:val="24"/>
          <w:szCs w:val="24"/>
        </w:rPr>
        <w:t xml:space="preserve">and </w:t>
      </w:r>
      <w:r w:rsidR="00803772">
        <w:rPr>
          <w:rFonts w:ascii="Arial" w:hAnsi="Arial" w:cs="Arial"/>
          <w:color w:val="auto"/>
          <w:sz w:val="24"/>
          <w:szCs w:val="24"/>
        </w:rPr>
        <w:t>the dependent variable of investment return</w:t>
      </w:r>
      <w:r w:rsidR="004E7555">
        <w:rPr>
          <w:rFonts w:ascii="Arial" w:hAnsi="Arial" w:cs="Arial"/>
          <w:color w:val="auto"/>
          <w:sz w:val="24"/>
          <w:szCs w:val="24"/>
        </w:rPr>
        <w:t>s</w:t>
      </w:r>
      <w:r w:rsidR="00803772">
        <w:rPr>
          <w:rFonts w:ascii="Arial" w:hAnsi="Arial" w:cs="Arial"/>
          <w:color w:val="auto"/>
          <w:sz w:val="24"/>
          <w:szCs w:val="24"/>
        </w:rPr>
        <w:t>. The targets of this research were</w:t>
      </w:r>
      <w:r w:rsidR="004E7555">
        <w:rPr>
          <w:rFonts w:ascii="Arial" w:hAnsi="Arial" w:cs="Arial"/>
          <w:color w:val="auto"/>
          <w:sz w:val="24"/>
          <w:szCs w:val="24"/>
        </w:rPr>
        <w:t xml:space="preserve"> </w:t>
      </w:r>
      <w:r w:rsidR="00830BAD">
        <w:rPr>
          <w:rFonts w:ascii="Arial" w:hAnsi="Arial" w:cs="Arial"/>
          <w:color w:val="auto"/>
          <w:sz w:val="24"/>
          <w:szCs w:val="24"/>
        </w:rPr>
        <w:t xml:space="preserve">constituents </w:t>
      </w:r>
      <w:r w:rsidR="009A625C">
        <w:rPr>
          <w:rFonts w:ascii="Arial" w:hAnsi="Arial" w:cs="Arial"/>
          <w:color w:val="auto"/>
          <w:sz w:val="24"/>
          <w:szCs w:val="24"/>
        </w:rPr>
        <w:t xml:space="preserve">of Malaysia Small Cap Index (MSCI) </w:t>
      </w:r>
      <w:r w:rsidR="00CE617C">
        <w:rPr>
          <w:rFonts w:ascii="Arial" w:hAnsi="Arial" w:cs="Arial"/>
          <w:color w:val="auto"/>
          <w:sz w:val="24"/>
          <w:szCs w:val="24"/>
        </w:rPr>
        <w:t xml:space="preserve">small-caps </w:t>
      </w:r>
      <w:r w:rsidR="00803772">
        <w:rPr>
          <w:rFonts w:ascii="Arial" w:hAnsi="Arial" w:cs="Arial"/>
          <w:color w:val="auto"/>
          <w:sz w:val="24"/>
          <w:szCs w:val="24"/>
        </w:rPr>
        <w:t>firm</w:t>
      </w:r>
      <w:r w:rsidR="004E7555">
        <w:rPr>
          <w:rFonts w:ascii="Arial" w:hAnsi="Arial" w:cs="Arial"/>
          <w:color w:val="auto"/>
          <w:sz w:val="24"/>
          <w:szCs w:val="24"/>
        </w:rPr>
        <w:t>s</w:t>
      </w:r>
      <w:r w:rsidR="00803772">
        <w:rPr>
          <w:rFonts w:ascii="Arial" w:hAnsi="Arial" w:cs="Arial"/>
          <w:color w:val="auto"/>
          <w:sz w:val="24"/>
          <w:szCs w:val="24"/>
        </w:rPr>
        <w:t xml:space="preserve"> listed on </w:t>
      </w:r>
      <w:r w:rsidR="00CE617C">
        <w:rPr>
          <w:rFonts w:ascii="Arial" w:hAnsi="Arial" w:cs="Arial"/>
          <w:color w:val="auto"/>
          <w:sz w:val="24"/>
          <w:szCs w:val="24"/>
        </w:rPr>
        <w:t xml:space="preserve">the </w:t>
      </w:r>
      <w:r w:rsidR="00803772">
        <w:rPr>
          <w:rFonts w:ascii="Arial" w:hAnsi="Arial" w:cs="Arial"/>
          <w:color w:val="auto"/>
          <w:sz w:val="24"/>
          <w:szCs w:val="24"/>
        </w:rPr>
        <w:t xml:space="preserve">Bursa Malaysia for </w:t>
      </w:r>
      <w:r w:rsidR="00CE617C">
        <w:rPr>
          <w:rFonts w:ascii="Arial" w:hAnsi="Arial" w:cs="Arial"/>
          <w:color w:val="auto"/>
          <w:sz w:val="24"/>
          <w:szCs w:val="24"/>
        </w:rPr>
        <w:t>period</w:t>
      </w:r>
      <w:r w:rsidR="00803772">
        <w:rPr>
          <w:rFonts w:ascii="Arial" w:hAnsi="Arial" w:cs="Arial"/>
          <w:color w:val="auto"/>
          <w:sz w:val="24"/>
          <w:szCs w:val="24"/>
        </w:rPr>
        <w:t xml:space="preserve"> 2007</w:t>
      </w:r>
      <w:r w:rsidR="001407A8">
        <w:rPr>
          <w:rFonts w:ascii="Arial" w:hAnsi="Arial" w:cs="Arial"/>
          <w:color w:val="auto"/>
          <w:sz w:val="24"/>
          <w:szCs w:val="24"/>
        </w:rPr>
        <w:t>-</w:t>
      </w:r>
      <w:r w:rsidR="00803772">
        <w:rPr>
          <w:rFonts w:ascii="Arial" w:hAnsi="Arial" w:cs="Arial"/>
          <w:color w:val="auto"/>
          <w:sz w:val="24"/>
          <w:szCs w:val="24"/>
        </w:rPr>
        <w:t>2017.</w:t>
      </w:r>
      <w:r w:rsidR="00B36C52">
        <w:rPr>
          <w:rFonts w:ascii="Arial" w:hAnsi="Arial" w:cs="Arial"/>
          <w:color w:val="auto"/>
          <w:sz w:val="24"/>
          <w:szCs w:val="24"/>
        </w:rPr>
        <w:t xml:space="preserve"> </w:t>
      </w:r>
    </w:p>
    <w:p w14:paraId="0FA3301E" w14:textId="2B4E74C8" w:rsidR="000B2753" w:rsidRPr="00020128" w:rsidRDefault="009E7120" w:rsidP="009E7120">
      <w:pPr>
        <w:spacing w:line="360" w:lineRule="auto"/>
        <w:jc w:val="both"/>
        <w:rPr>
          <w:rFonts w:ascii="Arial" w:hAnsi="Arial" w:cs="Arial"/>
          <w:color w:val="auto"/>
          <w:sz w:val="24"/>
          <w:szCs w:val="24"/>
        </w:rPr>
      </w:pPr>
      <w:r w:rsidRPr="00020128">
        <w:rPr>
          <w:rFonts w:ascii="Arial" w:hAnsi="Arial" w:cs="Arial"/>
          <w:b/>
          <w:color w:val="auto"/>
          <w:sz w:val="24"/>
          <w:szCs w:val="24"/>
        </w:rPr>
        <w:t>Keywords:</w:t>
      </w:r>
      <w:r w:rsidRPr="00020128">
        <w:rPr>
          <w:rFonts w:ascii="Arial" w:hAnsi="Arial" w:cs="Arial"/>
          <w:color w:val="auto"/>
          <w:sz w:val="24"/>
          <w:szCs w:val="24"/>
        </w:rPr>
        <w:t xml:space="preserve"> value investing, price to earnings ratio</w:t>
      </w:r>
      <w:r w:rsidR="00942C60">
        <w:rPr>
          <w:rFonts w:ascii="Arial" w:hAnsi="Arial" w:cs="Arial"/>
          <w:color w:val="auto"/>
          <w:sz w:val="24"/>
          <w:szCs w:val="24"/>
        </w:rPr>
        <w:t xml:space="preserve"> (PER)</w:t>
      </w:r>
      <w:r w:rsidRPr="00020128">
        <w:rPr>
          <w:rFonts w:ascii="Arial" w:hAnsi="Arial" w:cs="Arial"/>
          <w:color w:val="auto"/>
          <w:sz w:val="24"/>
          <w:szCs w:val="24"/>
        </w:rPr>
        <w:t>, margin of safety, efficient market hypothesis</w:t>
      </w:r>
      <w:r w:rsidR="00942C60">
        <w:rPr>
          <w:rFonts w:ascii="Arial" w:hAnsi="Arial" w:cs="Arial"/>
          <w:color w:val="auto"/>
          <w:sz w:val="24"/>
          <w:szCs w:val="24"/>
        </w:rPr>
        <w:t xml:space="preserve"> (EMH)</w:t>
      </w:r>
      <w:r w:rsidRPr="00020128">
        <w:rPr>
          <w:rFonts w:ascii="Arial" w:hAnsi="Arial" w:cs="Arial"/>
          <w:color w:val="auto"/>
          <w:sz w:val="24"/>
          <w:szCs w:val="24"/>
        </w:rPr>
        <w:t>, herd behavior</w:t>
      </w:r>
      <w:r w:rsidR="000663DC" w:rsidRPr="00020128">
        <w:rPr>
          <w:rFonts w:ascii="Arial" w:hAnsi="Arial" w:cs="Arial"/>
          <w:color w:val="auto"/>
          <w:sz w:val="24"/>
          <w:szCs w:val="24"/>
        </w:rPr>
        <w:t xml:space="preserve">, </w:t>
      </w:r>
      <w:r w:rsidR="00830BAD">
        <w:rPr>
          <w:rFonts w:ascii="Arial" w:hAnsi="Arial" w:cs="Arial"/>
          <w:color w:val="auto"/>
          <w:sz w:val="24"/>
          <w:szCs w:val="24"/>
        </w:rPr>
        <w:t>Malaysia Small Cap Index (MSCI)</w:t>
      </w:r>
      <w:r w:rsidR="00B5384F">
        <w:rPr>
          <w:rFonts w:ascii="Arial" w:hAnsi="Arial" w:cs="Arial"/>
          <w:color w:val="auto"/>
          <w:sz w:val="24"/>
          <w:szCs w:val="24"/>
        </w:rPr>
        <w:t xml:space="preserve">, Bursa Malaysia. </w:t>
      </w:r>
    </w:p>
    <w:p w14:paraId="0279A620" w14:textId="77777777" w:rsidR="000B2753" w:rsidRDefault="000B2753" w:rsidP="00161BDF">
      <w:pPr>
        <w:spacing w:line="360" w:lineRule="auto"/>
        <w:rPr>
          <w:rFonts w:ascii="Arial" w:hAnsi="Arial" w:cs="Arial"/>
          <w:color w:val="auto"/>
          <w:sz w:val="24"/>
          <w:szCs w:val="24"/>
        </w:rPr>
      </w:pPr>
    </w:p>
    <w:p w14:paraId="4607A3AC" w14:textId="77777777" w:rsidR="00037EBF" w:rsidRDefault="00037EBF" w:rsidP="00161BDF">
      <w:pPr>
        <w:spacing w:line="360" w:lineRule="auto"/>
        <w:rPr>
          <w:rFonts w:ascii="Arial" w:hAnsi="Arial" w:cs="Arial"/>
          <w:color w:val="auto"/>
          <w:sz w:val="24"/>
          <w:szCs w:val="24"/>
        </w:rPr>
      </w:pPr>
    </w:p>
    <w:p w14:paraId="2E1EC4AB" w14:textId="77777777" w:rsidR="00037EBF" w:rsidRDefault="00037EBF" w:rsidP="00161BDF">
      <w:pPr>
        <w:spacing w:line="360" w:lineRule="auto"/>
        <w:rPr>
          <w:rFonts w:ascii="Arial" w:hAnsi="Arial" w:cs="Arial"/>
          <w:color w:val="auto"/>
          <w:sz w:val="24"/>
          <w:szCs w:val="24"/>
        </w:rPr>
      </w:pPr>
    </w:p>
    <w:p w14:paraId="6D6B9D06" w14:textId="77777777" w:rsidR="00037EBF" w:rsidRDefault="00037EBF" w:rsidP="00161BDF">
      <w:pPr>
        <w:spacing w:line="360" w:lineRule="auto"/>
        <w:rPr>
          <w:rFonts w:ascii="Arial" w:hAnsi="Arial" w:cs="Arial"/>
          <w:color w:val="auto"/>
          <w:sz w:val="24"/>
          <w:szCs w:val="24"/>
        </w:rPr>
      </w:pPr>
    </w:p>
    <w:p w14:paraId="5473E544" w14:textId="77777777" w:rsidR="00037EBF" w:rsidRDefault="00037EBF" w:rsidP="00161BDF">
      <w:pPr>
        <w:spacing w:line="360" w:lineRule="auto"/>
        <w:rPr>
          <w:rFonts w:ascii="Arial" w:hAnsi="Arial" w:cs="Arial"/>
          <w:color w:val="auto"/>
          <w:sz w:val="24"/>
          <w:szCs w:val="24"/>
        </w:rPr>
      </w:pPr>
    </w:p>
    <w:p w14:paraId="7D2F45BB" w14:textId="77777777" w:rsidR="00037EBF" w:rsidRDefault="00037EBF" w:rsidP="00161BDF">
      <w:pPr>
        <w:spacing w:line="360" w:lineRule="auto"/>
        <w:rPr>
          <w:rFonts w:ascii="Arial" w:hAnsi="Arial" w:cs="Arial"/>
          <w:color w:val="auto"/>
          <w:sz w:val="24"/>
          <w:szCs w:val="24"/>
        </w:rPr>
      </w:pPr>
    </w:p>
    <w:p w14:paraId="06BF58A3" w14:textId="77777777" w:rsidR="00037EBF" w:rsidRDefault="00037EBF" w:rsidP="00161BDF">
      <w:pPr>
        <w:spacing w:line="360" w:lineRule="auto"/>
        <w:rPr>
          <w:rFonts w:ascii="Arial" w:hAnsi="Arial" w:cs="Arial"/>
          <w:color w:val="auto"/>
          <w:sz w:val="24"/>
          <w:szCs w:val="24"/>
        </w:rPr>
      </w:pPr>
    </w:p>
    <w:p w14:paraId="75B81624" w14:textId="291F662F" w:rsidR="00037EBF" w:rsidRDefault="00037EBF" w:rsidP="00161BDF">
      <w:pPr>
        <w:spacing w:line="360" w:lineRule="auto"/>
        <w:rPr>
          <w:rFonts w:ascii="Arial" w:hAnsi="Arial" w:cs="Arial"/>
          <w:color w:val="auto"/>
          <w:sz w:val="24"/>
          <w:szCs w:val="24"/>
        </w:rPr>
      </w:pPr>
    </w:p>
    <w:p w14:paraId="349FD1F2" w14:textId="72460595" w:rsidR="00803772" w:rsidRDefault="00803772" w:rsidP="00161BDF">
      <w:pPr>
        <w:spacing w:line="360" w:lineRule="auto"/>
        <w:rPr>
          <w:rFonts w:ascii="Arial" w:hAnsi="Arial" w:cs="Arial"/>
          <w:color w:val="auto"/>
          <w:sz w:val="24"/>
          <w:szCs w:val="24"/>
        </w:rPr>
      </w:pPr>
    </w:p>
    <w:p w14:paraId="035108B6" w14:textId="56C7F107" w:rsidR="00803772" w:rsidRDefault="00803772" w:rsidP="00161BDF">
      <w:pPr>
        <w:spacing w:line="360" w:lineRule="auto"/>
        <w:rPr>
          <w:rFonts w:ascii="Arial" w:hAnsi="Arial" w:cs="Arial"/>
          <w:color w:val="auto"/>
          <w:sz w:val="24"/>
          <w:szCs w:val="24"/>
        </w:rPr>
      </w:pPr>
    </w:p>
    <w:p w14:paraId="4F767B40" w14:textId="0F6331B3" w:rsidR="00803772" w:rsidRDefault="00803772" w:rsidP="00161BDF">
      <w:pPr>
        <w:spacing w:line="360" w:lineRule="auto"/>
        <w:rPr>
          <w:rFonts w:ascii="Arial" w:hAnsi="Arial" w:cs="Arial"/>
          <w:color w:val="auto"/>
          <w:sz w:val="24"/>
          <w:szCs w:val="24"/>
        </w:rPr>
      </w:pPr>
    </w:p>
    <w:p w14:paraId="6B7665A2" w14:textId="3825EE3D" w:rsidR="00803772" w:rsidRDefault="00803772" w:rsidP="00161BDF">
      <w:pPr>
        <w:spacing w:line="360" w:lineRule="auto"/>
        <w:rPr>
          <w:rFonts w:ascii="Arial" w:hAnsi="Arial" w:cs="Arial"/>
          <w:color w:val="auto"/>
          <w:sz w:val="24"/>
          <w:szCs w:val="24"/>
        </w:rPr>
      </w:pPr>
    </w:p>
    <w:p w14:paraId="223173B4" w14:textId="5E307630" w:rsidR="00803772" w:rsidRDefault="00803772" w:rsidP="00161BDF">
      <w:pPr>
        <w:spacing w:line="360" w:lineRule="auto"/>
        <w:rPr>
          <w:rFonts w:ascii="Arial" w:hAnsi="Arial" w:cs="Arial"/>
          <w:color w:val="auto"/>
          <w:sz w:val="24"/>
          <w:szCs w:val="24"/>
        </w:rPr>
      </w:pPr>
    </w:p>
    <w:p w14:paraId="0432F951" w14:textId="77777777" w:rsidR="00803772" w:rsidRDefault="00803772" w:rsidP="00161BDF">
      <w:pPr>
        <w:spacing w:line="360" w:lineRule="auto"/>
        <w:rPr>
          <w:rFonts w:ascii="Arial" w:hAnsi="Arial" w:cs="Arial"/>
          <w:color w:val="auto"/>
          <w:sz w:val="24"/>
          <w:szCs w:val="24"/>
        </w:rPr>
      </w:pPr>
    </w:p>
    <w:p w14:paraId="3236545F" w14:textId="77777777" w:rsidR="00037EBF" w:rsidRDefault="00037EBF" w:rsidP="00161BDF">
      <w:pPr>
        <w:spacing w:line="360" w:lineRule="auto"/>
        <w:rPr>
          <w:rFonts w:ascii="Arial" w:hAnsi="Arial" w:cs="Arial"/>
          <w:color w:val="auto"/>
          <w:sz w:val="24"/>
          <w:szCs w:val="24"/>
        </w:rPr>
      </w:pPr>
    </w:p>
    <w:p w14:paraId="694F8C90" w14:textId="77777777" w:rsidR="00037EBF" w:rsidRDefault="00037EBF" w:rsidP="00161BDF">
      <w:pPr>
        <w:spacing w:line="360" w:lineRule="auto"/>
        <w:rPr>
          <w:rFonts w:ascii="Arial" w:hAnsi="Arial" w:cs="Arial"/>
          <w:color w:val="auto"/>
          <w:sz w:val="24"/>
          <w:szCs w:val="24"/>
        </w:rPr>
      </w:pPr>
    </w:p>
    <w:p w14:paraId="2BD0582A" w14:textId="77777777" w:rsidR="00037EBF" w:rsidRDefault="00037EBF" w:rsidP="00161BDF">
      <w:pPr>
        <w:spacing w:line="360" w:lineRule="auto"/>
        <w:rPr>
          <w:rFonts w:ascii="Arial" w:hAnsi="Arial" w:cs="Arial"/>
          <w:color w:val="auto"/>
          <w:sz w:val="24"/>
          <w:szCs w:val="24"/>
        </w:rPr>
      </w:pPr>
    </w:p>
    <w:p w14:paraId="72D313A7" w14:textId="77777777" w:rsidR="00037EBF" w:rsidRDefault="00037EBF" w:rsidP="00814BC2">
      <w:pPr>
        <w:spacing w:line="360" w:lineRule="auto"/>
        <w:jc w:val="center"/>
        <w:rPr>
          <w:rFonts w:ascii="Arial" w:hAnsi="Arial" w:cs="Arial"/>
          <w:color w:val="auto"/>
          <w:sz w:val="24"/>
          <w:szCs w:val="24"/>
        </w:rPr>
      </w:pPr>
    </w:p>
    <w:p w14:paraId="2AEAF3CE" w14:textId="0C5BFDEC" w:rsidR="00DE182D" w:rsidRPr="00037EBF" w:rsidRDefault="00DE182D" w:rsidP="0047718C">
      <w:pPr>
        <w:spacing w:after="0" w:line="360" w:lineRule="auto"/>
        <w:jc w:val="center"/>
        <w:rPr>
          <w:rFonts w:ascii="Arial" w:hAnsi="Arial" w:cs="Arial"/>
          <w:b/>
          <w:color w:val="auto"/>
          <w:sz w:val="24"/>
          <w:szCs w:val="24"/>
        </w:rPr>
      </w:pPr>
      <w:r w:rsidRPr="00037EBF">
        <w:rPr>
          <w:rFonts w:ascii="Arial" w:hAnsi="Arial" w:cs="Arial"/>
          <w:b/>
          <w:color w:val="auto"/>
          <w:sz w:val="24"/>
          <w:szCs w:val="24"/>
        </w:rPr>
        <w:lastRenderedPageBreak/>
        <w:t>T</w:t>
      </w:r>
      <w:r w:rsidR="007C767E">
        <w:rPr>
          <w:rFonts w:ascii="Arial" w:hAnsi="Arial" w:cs="Arial"/>
          <w:b/>
          <w:color w:val="auto"/>
          <w:sz w:val="24"/>
          <w:szCs w:val="24"/>
        </w:rPr>
        <w:t>ABLE OF CONTENTS</w:t>
      </w:r>
    </w:p>
    <w:p w14:paraId="6908063F" w14:textId="7F39EDD0" w:rsidR="000B2753" w:rsidRPr="00020128" w:rsidRDefault="000B2753" w:rsidP="0047718C">
      <w:pPr>
        <w:spacing w:after="0" w:line="360" w:lineRule="auto"/>
        <w:jc w:val="both"/>
        <w:rPr>
          <w:rFonts w:ascii="Arial" w:hAnsi="Arial" w:cs="Arial"/>
          <w:color w:val="auto"/>
          <w:sz w:val="24"/>
          <w:szCs w:val="24"/>
        </w:rPr>
      </w:pPr>
      <w:r w:rsidRPr="00020128">
        <w:rPr>
          <w:rFonts w:ascii="Arial" w:hAnsi="Arial" w:cs="Arial"/>
          <w:color w:val="auto"/>
          <w:sz w:val="24"/>
          <w:szCs w:val="24"/>
        </w:rPr>
        <w:t>Abbreviations</w:t>
      </w:r>
      <w:r w:rsidR="00814BC2" w:rsidRPr="00020128">
        <w:rPr>
          <w:rFonts w:ascii="Arial" w:hAnsi="Arial" w:cs="Arial"/>
          <w:color w:val="auto"/>
          <w:sz w:val="24"/>
          <w:szCs w:val="24"/>
        </w:rPr>
        <w:t>……………………………………………………………………………</w:t>
      </w:r>
      <w:r w:rsidR="00DA006A">
        <w:rPr>
          <w:rFonts w:ascii="Arial" w:hAnsi="Arial" w:cs="Arial"/>
          <w:color w:val="auto"/>
          <w:sz w:val="24"/>
          <w:szCs w:val="24"/>
        </w:rPr>
        <w:t>..</w:t>
      </w:r>
      <w:r w:rsidR="00037EBF">
        <w:rPr>
          <w:rFonts w:ascii="Arial" w:hAnsi="Arial" w:cs="Arial"/>
          <w:color w:val="auto"/>
          <w:sz w:val="24"/>
          <w:szCs w:val="24"/>
        </w:rPr>
        <w:t>….</w:t>
      </w:r>
      <w:r w:rsidR="00CA086C">
        <w:rPr>
          <w:rFonts w:ascii="Arial" w:hAnsi="Arial" w:cs="Arial"/>
          <w:color w:val="auto"/>
          <w:sz w:val="24"/>
          <w:szCs w:val="24"/>
        </w:rPr>
        <w:t>6</w:t>
      </w:r>
    </w:p>
    <w:p w14:paraId="73E48BC1" w14:textId="03202F8F" w:rsidR="00D93875" w:rsidRDefault="00D93875" w:rsidP="0047718C">
      <w:pPr>
        <w:spacing w:after="0" w:line="360" w:lineRule="auto"/>
        <w:jc w:val="both"/>
        <w:rPr>
          <w:rFonts w:ascii="Arial" w:hAnsi="Arial" w:cs="Arial"/>
          <w:color w:val="auto"/>
          <w:sz w:val="24"/>
          <w:szCs w:val="24"/>
        </w:rPr>
      </w:pPr>
      <w:r w:rsidRPr="00020128">
        <w:rPr>
          <w:rFonts w:ascii="Arial" w:hAnsi="Arial" w:cs="Arial"/>
          <w:color w:val="auto"/>
          <w:sz w:val="24"/>
          <w:szCs w:val="24"/>
        </w:rPr>
        <w:t>List of Tables……………………………………………….………………………….…..</w:t>
      </w:r>
      <w:r w:rsidR="00037EBF">
        <w:rPr>
          <w:rFonts w:ascii="Arial" w:hAnsi="Arial" w:cs="Arial"/>
          <w:color w:val="auto"/>
          <w:sz w:val="24"/>
          <w:szCs w:val="24"/>
        </w:rPr>
        <w:t>…</w:t>
      </w:r>
      <w:r w:rsidR="00CA086C">
        <w:rPr>
          <w:rFonts w:ascii="Arial" w:hAnsi="Arial" w:cs="Arial"/>
          <w:color w:val="auto"/>
          <w:sz w:val="24"/>
          <w:szCs w:val="24"/>
        </w:rPr>
        <w:t>7</w:t>
      </w:r>
    </w:p>
    <w:p w14:paraId="7103771C" w14:textId="4F444C91" w:rsidR="00DA006A" w:rsidRPr="00020128" w:rsidRDefault="00DA006A" w:rsidP="0047718C">
      <w:pPr>
        <w:spacing w:after="0" w:line="360" w:lineRule="auto"/>
        <w:jc w:val="both"/>
        <w:rPr>
          <w:rFonts w:ascii="Arial" w:hAnsi="Arial" w:cs="Arial"/>
          <w:color w:val="auto"/>
          <w:sz w:val="24"/>
          <w:szCs w:val="24"/>
        </w:rPr>
      </w:pPr>
      <w:r>
        <w:rPr>
          <w:rFonts w:ascii="Arial" w:hAnsi="Arial" w:cs="Arial"/>
          <w:color w:val="auto"/>
          <w:sz w:val="24"/>
          <w:szCs w:val="24"/>
        </w:rPr>
        <w:t>Acknowledgemen</w:t>
      </w:r>
      <w:r w:rsidR="00037EBF">
        <w:rPr>
          <w:rFonts w:ascii="Arial" w:hAnsi="Arial" w:cs="Arial"/>
          <w:color w:val="auto"/>
          <w:sz w:val="24"/>
          <w:szCs w:val="24"/>
        </w:rPr>
        <w:t>ts…………………………………………………………………….……</w:t>
      </w:r>
      <w:r w:rsidR="00CA086C">
        <w:rPr>
          <w:rFonts w:ascii="Arial" w:hAnsi="Arial" w:cs="Arial"/>
          <w:color w:val="auto"/>
          <w:sz w:val="24"/>
          <w:szCs w:val="24"/>
        </w:rPr>
        <w:t>8</w:t>
      </w:r>
    </w:p>
    <w:p w14:paraId="21D26865" w14:textId="737263FC" w:rsidR="005B42F5" w:rsidRPr="00020128" w:rsidRDefault="00DE182D" w:rsidP="0047718C">
      <w:pPr>
        <w:pStyle w:val="ListParagraph"/>
        <w:numPr>
          <w:ilvl w:val="0"/>
          <w:numId w:val="3"/>
        </w:numPr>
        <w:spacing w:after="0" w:line="360" w:lineRule="auto"/>
        <w:jc w:val="both"/>
        <w:rPr>
          <w:rFonts w:ascii="Arial" w:hAnsi="Arial" w:cs="Arial"/>
          <w:color w:val="auto"/>
          <w:sz w:val="24"/>
          <w:szCs w:val="24"/>
        </w:rPr>
      </w:pPr>
      <w:r w:rsidRPr="00020128">
        <w:rPr>
          <w:rFonts w:ascii="Arial" w:hAnsi="Arial" w:cs="Arial"/>
          <w:color w:val="auto"/>
          <w:sz w:val="24"/>
          <w:szCs w:val="24"/>
        </w:rPr>
        <w:t>Introduction</w:t>
      </w:r>
      <w:r w:rsidR="00DE7AA6" w:rsidRPr="00020128">
        <w:rPr>
          <w:rFonts w:ascii="Arial" w:hAnsi="Arial" w:cs="Arial"/>
          <w:color w:val="auto"/>
          <w:sz w:val="24"/>
          <w:szCs w:val="24"/>
        </w:rPr>
        <w:t xml:space="preserve"> </w:t>
      </w:r>
      <w:r w:rsidR="00DA006A">
        <w:rPr>
          <w:rFonts w:ascii="Arial" w:hAnsi="Arial" w:cs="Arial"/>
          <w:color w:val="auto"/>
          <w:sz w:val="24"/>
          <w:szCs w:val="24"/>
        </w:rPr>
        <w:t>………………………………………………………………………………</w:t>
      </w:r>
      <w:r w:rsidR="00CA086C">
        <w:rPr>
          <w:rFonts w:ascii="Arial" w:hAnsi="Arial" w:cs="Arial"/>
          <w:color w:val="auto"/>
          <w:sz w:val="24"/>
          <w:szCs w:val="24"/>
        </w:rPr>
        <w:t>9</w:t>
      </w:r>
    </w:p>
    <w:p w14:paraId="1FFBB925" w14:textId="77AD295D" w:rsidR="004039B3" w:rsidRPr="00020128" w:rsidRDefault="004039B3" w:rsidP="0047718C">
      <w:pPr>
        <w:pStyle w:val="ListParagraph"/>
        <w:numPr>
          <w:ilvl w:val="1"/>
          <w:numId w:val="3"/>
        </w:numPr>
        <w:spacing w:after="0" w:line="360" w:lineRule="auto"/>
        <w:jc w:val="both"/>
        <w:rPr>
          <w:rFonts w:ascii="Arial" w:hAnsi="Arial" w:cs="Arial"/>
          <w:color w:val="auto"/>
          <w:sz w:val="24"/>
          <w:szCs w:val="24"/>
        </w:rPr>
      </w:pPr>
      <w:r w:rsidRPr="00020128">
        <w:rPr>
          <w:rFonts w:ascii="Arial" w:hAnsi="Arial" w:cs="Arial"/>
          <w:color w:val="auto"/>
          <w:sz w:val="24"/>
          <w:szCs w:val="24"/>
        </w:rPr>
        <w:t>Background of research</w:t>
      </w:r>
      <w:r w:rsidR="00037EBF">
        <w:rPr>
          <w:rFonts w:ascii="Arial" w:hAnsi="Arial" w:cs="Arial"/>
          <w:color w:val="auto"/>
          <w:sz w:val="24"/>
          <w:szCs w:val="24"/>
        </w:rPr>
        <w:t>……………………………………………………………..</w:t>
      </w:r>
      <w:r w:rsidR="00CA086C">
        <w:rPr>
          <w:rFonts w:ascii="Arial" w:hAnsi="Arial" w:cs="Arial"/>
          <w:color w:val="auto"/>
          <w:sz w:val="24"/>
          <w:szCs w:val="24"/>
        </w:rPr>
        <w:t>9</w:t>
      </w:r>
    </w:p>
    <w:p w14:paraId="16FA7ABD" w14:textId="55EF7F6A" w:rsidR="004039B3" w:rsidRPr="00020128" w:rsidRDefault="00A733E9" w:rsidP="0047718C">
      <w:pPr>
        <w:pStyle w:val="ListParagraph"/>
        <w:numPr>
          <w:ilvl w:val="1"/>
          <w:numId w:val="3"/>
        </w:numPr>
        <w:spacing w:after="0" w:line="360" w:lineRule="auto"/>
        <w:jc w:val="both"/>
        <w:rPr>
          <w:rFonts w:ascii="Arial" w:hAnsi="Arial" w:cs="Arial"/>
          <w:color w:val="auto"/>
          <w:sz w:val="24"/>
          <w:szCs w:val="24"/>
        </w:rPr>
      </w:pPr>
      <w:r w:rsidRPr="00020128">
        <w:rPr>
          <w:rFonts w:ascii="Arial" w:hAnsi="Arial" w:cs="Arial"/>
          <w:color w:val="auto"/>
          <w:sz w:val="24"/>
          <w:szCs w:val="24"/>
        </w:rPr>
        <w:t>Problem s</w:t>
      </w:r>
      <w:r w:rsidR="004039B3" w:rsidRPr="00020128">
        <w:rPr>
          <w:rFonts w:ascii="Arial" w:hAnsi="Arial" w:cs="Arial"/>
          <w:color w:val="auto"/>
          <w:sz w:val="24"/>
          <w:szCs w:val="24"/>
        </w:rPr>
        <w:t>tatement</w:t>
      </w:r>
      <w:r w:rsidR="00037EBF">
        <w:rPr>
          <w:rFonts w:ascii="Arial" w:hAnsi="Arial" w:cs="Arial"/>
          <w:color w:val="auto"/>
          <w:sz w:val="24"/>
          <w:szCs w:val="24"/>
        </w:rPr>
        <w:t>…………………………………………………………………</w:t>
      </w:r>
      <w:r w:rsidR="007C767E">
        <w:rPr>
          <w:rFonts w:ascii="Arial" w:hAnsi="Arial" w:cs="Arial"/>
          <w:color w:val="auto"/>
          <w:sz w:val="24"/>
          <w:szCs w:val="24"/>
        </w:rPr>
        <w:t>1</w:t>
      </w:r>
      <w:r w:rsidR="00CA086C">
        <w:rPr>
          <w:rFonts w:ascii="Arial" w:hAnsi="Arial" w:cs="Arial"/>
          <w:color w:val="auto"/>
          <w:sz w:val="24"/>
          <w:szCs w:val="24"/>
        </w:rPr>
        <w:t>3</w:t>
      </w:r>
    </w:p>
    <w:p w14:paraId="22436447" w14:textId="471A1EA5" w:rsidR="00BF1939" w:rsidRPr="00020128" w:rsidRDefault="00BF1939" w:rsidP="0047718C">
      <w:pPr>
        <w:pStyle w:val="ListParagraph"/>
        <w:numPr>
          <w:ilvl w:val="1"/>
          <w:numId w:val="3"/>
        </w:numPr>
        <w:spacing w:after="0" w:line="360" w:lineRule="auto"/>
        <w:jc w:val="both"/>
        <w:rPr>
          <w:rFonts w:ascii="Arial" w:hAnsi="Arial" w:cs="Arial"/>
          <w:color w:val="auto"/>
          <w:sz w:val="24"/>
          <w:szCs w:val="24"/>
        </w:rPr>
      </w:pPr>
      <w:r w:rsidRPr="00020128">
        <w:rPr>
          <w:rFonts w:ascii="Arial" w:hAnsi="Arial" w:cs="Arial"/>
          <w:color w:val="auto"/>
          <w:sz w:val="24"/>
          <w:szCs w:val="24"/>
        </w:rPr>
        <w:t>Research objectives</w:t>
      </w:r>
      <w:r w:rsidR="004039B3" w:rsidRPr="00020128">
        <w:rPr>
          <w:rFonts w:ascii="Arial" w:hAnsi="Arial" w:cs="Arial"/>
          <w:color w:val="auto"/>
          <w:sz w:val="24"/>
          <w:szCs w:val="24"/>
        </w:rPr>
        <w:t xml:space="preserve"> </w:t>
      </w:r>
      <w:r w:rsidR="00F96B63" w:rsidRPr="00020128">
        <w:rPr>
          <w:rFonts w:ascii="Arial" w:hAnsi="Arial" w:cs="Arial"/>
          <w:color w:val="auto"/>
          <w:sz w:val="24"/>
          <w:szCs w:val="24"/>
        </w:rPr>
        <w:t>……………………………………………………………</w:t>
      </w:r>
      <w:r w:rsidR="007C767E">
        <w:rPr>
          <w:rFonts w:ascii="Arial" w:hAnsi="Arial" w:cs="Arial"/>
          <w:color w:val="auto"/>
          <w:sz w:val="24"/>
          <w:szCs w:val="24"/>
        </w:rPr>
        <w:t>….1</w:t>
      </w:r>
      <w:r w:rsidR="00CA086C">
        <w:rPr>
          <w:rFonts w:ascii="Arial" w:hAnsi="Arial" w:cs="Arial"/>
          <w:color w:val="auto"/>
          <w:sz w:val="24"/>
          <w:szCs w:val="24"/>
        </w:rPr>
        <w:t>5</w:t>
      </w:r>
    </w:p>
    <w:p w14:paraId="0E6AB370" w14:textId="0A1C95E4" w:rsidR="004039B3" w:rsidRPr="00020128" w:rsidRDefault="004039B3" w:rsidP="0047718C">
      <w:pPr>
        <w:pStyle w:val="ListParagraph"/>
        <w:numPr>
          <w:ilvl w:val="1"/>
          <w:numId w:val="3"/>
        </w:numPr>
        <w:spacing w:after="0" w:line="360" w:lineRule="auto"/>
        <w:jc w:val="both"/>
        <w:rPr>
          <w:rFonts w:ascii="Arial" w:hAnsi="Arial" w:cs="Arial"/>
          <w:color w:val="auto"/>
          <w:sz w:val="24"/>
          <w:szCs w:val="24"/>
        </w:rPr>
      </w:pPr>
      <w:r w:rsidRPr="00020128">
        <w:rPr>
          <w:rFonts w:ascii="Arial" w:hAnsi="Arial" w:cs="Arial"/>
          <w:color w:val="auto"/>
          <w:sz w:val="24"/>
          <w:szCs w:val="24"/>
        </w:rPr>
        <w:t>Research questions</w:t>
      </w:r>
      <w:r w:rsidR="00037EBF">
        <w:rPr>
          <w:rFonts w:ascii="Arial" w:hAnsi="Arial" w:cs="Arial"/>
          <w:color w:val="auto"/>
          <w:sz w:val="24"/>
          <w:szCs w:val="24"/>
        </w:rPr>
        <w:t>………………………………………………………………</w:t>
      </w:r>
      <w:r w:rsidR="007C767E">
        <w:rPr>
          <w:rFonts w:ascii="Arial" w:hAnsi="Arial" w:cs="Arial"/>
          <w:color w:val="auto"/>
          <w:sz w:val="24"/>
          <w:szCs w:val="24"/>
        </w:rPr>
        <w:t>..1</w:t>
      </w:r>
      <w:r w:rsidR="00CA086C">
        <w:rPr>
          <w:rFonts w:ascii="Arial" w:hAnsi="Arial" w:cs="Arial"/>
          <w:color w:val="auto"/>
          <w:sz w:val="24"/>
          <w:szCs w:val="24"/>
        </w:rPr>
        <w:t>6</w:t>
      </w:r>
    </w:p>
    <w:p w14:paraId="2E7299A5" w14:textId="265CBB4F" w:rsidR="004039B3" w:rsidRPr="00020128" w:rsidRDefault="004039B3" w:rsidP="0047718C">
      <w:pPr>
        <w:pStyle w:val="ListParagraph"/>
        <w:numPr>
          <w:ilvl w:val="1"/>
          <w:numId w:val="3"/>
        </w:numPr>
        <w:spacing w:after="0" w:line="360" w:lineRule="auto"/>
        <w:jc w:val="both"/>
        <w:rPr>
          <w:rFonts w:ascii="Arial" w:hAnsi="Arial" w:cs="Arial"/>
          <w:color w:val="auto"/>
          <w:sz w:val="24"/>
          <w:szCs w:val="24"/>
        </w:rPr>
      </w:pPr>
      <w:r w:rsidRPr="00020128">
        <w:rPr>
          <w:rFonts w:ascii="Arial" w:hAnsi="Arial" w:cs="Arial"/>
          <w:color w:val="auto"/>
          <w:sz w:val="24"/>
          <w:szCs w:val="24"/>
        </w:rPr>
        <w:t>Hypothesis</w:t>
      </w:r>
      <w:r w:rsidR="00037EBF">
        <w:rPr>
          <w:rFonts w:ascii="Arial" w:hAnsi="Arial" w:cs="Arial"/>
          <w:color w:val="auto"/>
          <w:sz w:val="24"/>
          <w:szCs w:val="24"/>
        </w:rPr>
        <w:t>…………………………………………………………………………</w:t>
      </w:r>
      <w:r w:rsidR="00DA006A">
        <w:rPr>
          <w:rFonts w:ascii="Arial" w:hAnsi="Arial" w:cs="Arial"/>
          <w:color w:val="auto"/>
          <w:sz w:val="24"/>
          <w:szCs w:val="24"/>
        </w:rPr>
        <w:t>.</w:t>
      </w:r>
      <w:r w:rsidR="00037EBF">
        <w:rPr>
          <w:rFonts w:ascii="Arial" w:hAnsi="Arial" w:cs="Arial"/>
          <w:color w:val="auto"/>
          <w:sz w:val="24"/>
          <w:szCs w:val="24"/>
        </w:rPr>
        <w:t>1</w:t>
      </w:r>
      <w:r w:rsidR="00CA086C">
        <w:rPr>
          <w:rFonts w:ascii="Arial" w:hAnsi="Arial" w:cs="Arial"/>
          <w:color w:val="auto"/>
          <w:sz w:val="24"/>
          <w:szCs w:val="24"/>
        </w:rPr>
        <w:t>6</w:t>
      </w:r>
    </w:p>
    <w:p w14:paraId="25EE9854" w14:textId="36B2A755" w:rsidR="00DE182D" w:rsidRPr="00020128" w:rsidRDefault="00DE182D" w:rsidP="0047718C">
      <w:pPr>
        <w:pStyle w:val="ListParagraph"/>
        <w:numPr>
          <w:ilvl w:val="0"/>
          <w:numId w:val="3"/>
        </w:numPr>
        <w:spacing w:after="0" w:line="360" w:lineRule="auto"/>
        <w:jc w:val="both"/>
        <w:rPr>
          <w:rFonts w:ascii="Arial" w:hAnsi="Arial" w:cs="Arial"/>
          <w:color w:val="auto"/>
          <w:sz w:val="24"/>
          <w:szCs w:val="24"/>
        </w:rPr>
      </w:pPr>
      <w:r w:rsidRPr="00020128">
        <w:rPr>
          <w:rFonts w:ascii="Arial" w:hAnsi="Arial" w:cs="Arial"/>
          <w:color w:val="auto"/>
          <w:sz w:val="24"/>
          <w:szCs w:val="24"/>
        </w:rPr>
        <w:t>Literature Review</w:t>
      </w:r>
      <w:r w:rsidR="00D06FF3" w:rsidRPr="00020128">
        <w:rPr>
          <w:rFonts w:ascii="Arial" w:hAnsi="Arial" w:cs="Arial"/>
          <w:color w:val="auto"/>
          <w:sz w:val="24"/>
          <w:szCs w:val="24"/>
        </w:rPr>
        <w:t xml:space="preserve"> </w:t>
      </w:r>
      <w:r w:rsidR="00F96B63" w:rsidRPr="00020128">
        <w:rPr>
          <w:rFonts w:ascii="Arial" w:hAnsi="Arial" w:cs="Arial"/>
          <w:color w:val="auto"/>
          <w:sz w:val="24"/>
          <w:szCs w:val="24"/>
        </w:rPr>
        <w:t>……………………………………………………………………...</w:t>
      </w:r>
      <w:r w:rsidR="00037EBF">
        <w:rPr>
          <w:rFonts w:ascii="Arial" w:hAnsi="Arial" w:cs="Arial"/>
          <w:color w:val="auto"/>
          <w:sz w:val="24"/>
          <w:szCs w:val="24"/>
        </w:rPr>
        <w:t>1</w:t>
      </w:r>
      <w:r w:rsidR="00CA086C">
        <w:rPr>
          <w:rFonts w:ascii="Arial" w:hAnsi="Arial" w:cs="Arial"/>
          <w:color w:val="auto"/>
          <w:sz w:val="24"/>
          <w:szCs w:val="24"/>
        </w:rPr>
        <w:t>7</w:t>
      </w:r>
    </w:p>
    <w:p w14:paraId="4D568C8E" w14:textId="2ED53233" w:rsidR="00DF7407" w:rsidRPr="00020128" w:rsidRDefault="00DF7407" w:rsidP="0047718C">
      <w:pPr>
        <w:pStyle w:val="ListParagraph"/>
        <w:numPr>
          <w:ilvl w:val="1"/>
          <w:numId w:val="3"/>
        </w:numPr>
        <w:spacing w:after="0" w:line="360" w:lineRule="auto"/>
        <w:jc w:val="both"/>
        <w:rPr>
          <w:rFonts w:ascii="Arial" w:hAnsi="Arial" w:cs="Arial"/>
          <w:color w:val="auto"/>
          <w:sz w:val="24"/>
          <w:szCs w:val="24"/>
        </w:rPr>
      </w:pPr>
      <w:r w:rsidRPr="00020128">
        <w:rPr>
          <w:rFonts w:ascii="Arial" w:hAnsi="Arial" w:cs="Arial"/>
          <w:color w:val="auto"/>
          <w:sz w:val="24"/>
          <w:szCs w:val="24"/>
        </w:rPr>
        <w:t xml:space="preserve">Concept of value investing </w:t>
      </w:r>
      <w:r w:rsidR="00F96B63" w:rsidRPr="00020128">
        <w:rPr>
          <w:rFonts w:ascii="Arial" w:hAnsi="Arial" w:cs="Arial"/>
          <w:color w:val="auto"/>
          <w:sz w:val="24"/>
          <w:szCs w:val="24"/>
        </w:rPr>
        <w:t>……………………</w:t>
      </w:r>
      <w:r w:rsidR="00037EBF">
        <w:rPr>
          <w:rFonts w:ascii="Arial" w:hAnsi="Arial" w:cs="Arial"/>
          <w:color w:val="auto"/>
          <w:sz w:val="24"/>
          <w:szCs w:val="24"/>
        </w:rPr>
        <w:t>…………………………………..1</w:t>
      </w:r>
      <w:r w:rsidR="00CA086C">
        <w:rPr>
          <w:rFonts w:ascii="Arial" w:hAnsi="Arial" w:cs="Arial"/>
          <w:color w:val="auto"/>
          <w:sz w:val="24"/>
          <w:szCs w:val="24"/>
        </w:rPr>
        <w:t>7</w:t>
      </w:r>
    </w:p>
    <w:p w14:paraId="0CE2CC95" w14:textId="31B285B2" w:rsidR="000556BD" w:rsidRDefault="000556BD" w:rsidP="0047718C">
      <w:pPr>
        <w:pStyle w:val="ListParagraph"/>
        <w:numPr>
          <w:ilvl w:val="1"/>
          <w:numId w:val="3"/>
        </w:numPr>
        <w:spacing w:after="0" w:line="360" w:lineRule="auto"/>
        <w:jc w:val="both"/>
        <w:rPr>
          <w:rFonts w:ascii="Arial" w:hAnsi="Arial" w:cs="Arial"/>
          <w:color w:val="auto"/>
          <w:sz w:val="24"/>
          <w:szCs w:val="24"/>
        </w:rPr>
      </w:pPr>
      <w:r>
        <w:rPr>
          <w:rFonts w:ascii="Arial" w:hAnsi="Arial" w:cs="Arial"/>
          <w:color w:val="auto"/>
          <w:sz w:val="24"/>
          <w:szCs w:val="24"/>
        </w:rPr>
        <w:t>Capital Assets Pricing Models……………………………………………………</w:t>
      </w:r>
      <w:r w:rsidR="007C767E">
        <w:rPr>
          <w:rFonts w:ascii="Arial" w:hAnsi="Arial" w:cs="Arial"/>
          <w:color w:val="auto"/>
          <w:sz w:val="24"/>
          <w:szCs w:val="24"/>
        </w:rPr>
        <w:t>.</w:t>
      </w:r>
      <w:r w:rsidR="00CA086C">
        <w:rPr>
          <w:rFonts w:ascii="Arial" w:hAnsi="Arial" w:cs="Arial"/>
          <w:color w:val="auto"/>
          <w:sz w:val="24"/>
          <w:szCs w:val="24"/>
        </w:rPr>
        <w:t>20</w:t>
      </w:r>
    </w:p>
    <w:p w14:paraId="0C5B0CB7" w14:textId="6298C316" w:rsidR="00B72BD2" w:rsidRPr="00020128" w:rsidRDefault="00B72BD2" w:rsidP="0047718C">
      <w:pPr>
        <w:pStyle w:val="ListParagraph"/>
        <w:numPr>
          <w:ilvl w:val="1"/>
          <w:numId w:val="3"/>
        </w:numPr>
        <w:spacing w:after="0" w:line="360" w:lineRule="auto"/>
        <w:jc w:val="both"/>
        <w:rPr>
          <w:rFonts w:ascii="Arial" w:hAnsi="Arial" w:cs="Arial"/>
          <w:color w:val="auto"/>
          <w:sz w:val="24"/>
          <w:szCs w:val="24"/>
        </w:rPr>
      </w:pPr>
      <w:r w:rsidRPr="00020128">
        <w:rPr>
          <w:rFonts w:ascii="Arial" w:hAnsi="Arial" w:cs="Arial"/>
          <w:color w:val="auto"/>
          <w:sz w:val="24"/>
          <w:szCs w:val="24"/>
        </w:rPr>
        <w:t>Margin of safety</w:t>
      </w:r>
      <w:r w:rsidR="00F96B63" w:rsidRPr="00020128">
        <w:rPr>
          <w:rFonts w:ascii="Arial" w:hAnsi="Arial" w:cs="Arial"/>
          <w:color w:val="auto"/>
          <w:sz w:val="24"/>
          <w:szCs w:val="24"/>
        </w:rPr>
        <w:t>…………………………………………………………………….</w:t>
      </w:r>
      <w:r w:rsidR="00933DE2">
        <w:rPr>
          <w:rFonts w:ascii="Arial" w:hAnsi="Arial" w:cs="Arial"/>
          <w:color w:val="auto"/>
          <w:sz w:val="24"/>
          <w:szCs w:val="24"/>
        </w:rPr>
        <w:t>2</w:t>
      </w:r>
      <w:r w:rsidR="00CA086C">
        <w:rPr>
          <w:rFonts w:ascii="Arial" w:hAnsi="Arial" w:cs="Arial"/>
          <w:color w:val="auto"/>
          <w:sz w:val="24"/>
          <w:szCs w:val="24"/>
        </w:rPr>
        <w:t>2</w:t>
      </w:r>
    </w:p>
    <w:p w14:paraId="1C0375E4" w14:textId="060876B1" w:rsidR="0044445D" w:rsidRPr="00020128" w:rsidRDefault="0088416E" w:rsidP="0047718C">
      <w:pPr>
        <w:pStyle w:val="ListParagraph"/>
        <w:numPr>
          <w:ilvl w:val="1"/>
          <w:numId w:val="3"/>
        </w:numPr>
        <w:spacing w:after="0" w:line="360" w:lineRule="auto"/>
        <w:jc w:val="both"/>
        <w:rPr>
          <w:rFonts w:ascii="Arial" w:hAnsi="Arial" w:cs="Arial"/>
          <w:color w:val="auto"/>
          <w:sz w:val="24"/>
          <w:szCs w:val="24"/>
        </w:rPr>
      </w:pPr>
      <w:r w:rsidRPr="00020128">
        <w:rPr>
          <w:rFonts w:ascii="Arial" w:hAnsi="Arial" w:cs="Arial"/>
          <w:color w:val="auto"/>
          <w:sz w:val="24"/>
          <w:szCs w:val="24"/>
        </w:rPr>
        <w:t>Efficient Market Hypothesis</w:t>
      </w:r>
      <w:r w:rsidR="00F96B63" w:rsidRPr="00020128">
        <w:rPr>
          <w:rFonts w:ascii="Arial" w:hAnsi="Arial" w:cs="Arial"/>
          <w:color w:val="auto"/>
          <w:sz w:val="24"/>
          <w:szCs w:val="24"/>
        </w:rPr>
        <w:t>………………………………………………………</w:t>
      </w:r>
      <w:r w:rsidR="007C767E">
        <w:rPr>
          <w:rFonts w:ascii="Arial" w:hAnsi="Arial" w:cs="Arial"/>
          <w:color w:val="auto"/>
          <w:sz w:val="24"/>
          <w:szCs w:val="24"/>
        </w:rPr>
        <w:t>.</w:t>
      </w:r>
      <w:r w:rsidR="007B1DA7">
        <w:rPr>
          <w:rFonts w:ascii="Arial" w:hAnsi="Arial" w:cs="Arial"/>
          <w:color w:val="auto"/>
          <w:sz w:val="24"/>
          <w:szCs w:val="24"/>
        </w:rPr>
        <w:t>2</w:t>
      </w:r>
      <w:r w:rsidR="00CA086C">
        <w:rPr>
          <w:rFonts w:ascii="Arial" w:hAnsi="Arial" w:cs="Arial"/>
          <w:color w:val="auto"/>
          <w:sz w:val="24"/>
          <w:szCs w:val="24"/>
        </w:rPr>
        <w:t>3</w:t>
      </w:r>
    </w:p>
    <w:p w14:paraId="4BCE6227" w14:textId="4F1C108D" w:rsidR="007F6A28" w:rsidRPr="00020128" w:rsidRDefault="007F6A28" w:rsidP="0047718C">
      <w:pPr>
        <w:pStyle w:val="ListParagraph"/>
        <w:numPr>
          <w:ilvl w:val="1"/>
          <w:numId w:val="3"/>
        </w:numPr>
        <w:spacing w:after="0" w:line="360" w:lineRule="auto"/>
        <w:jc w:val="both"/>
        <w:rPr>
          <w:rFonts w:ascii="Arial" w:hAnsi="Arial" w:cs="Arial"/>
          <w:color w:val="auto"/>
          <w:sz w:val="24"/>
          <w:szCs w:val="24"/>
        </w:rPr>
      </w:pPr>
      <w:r w:rsidRPr="00020128">
        <w:rPr>
          <w:rFonts w:ascii="Arial" w:hAnsi="Arial" w:cs="Arial"/>
          <w:color w:val="auto"/>
          <w:sz w:val="24"/>
          <w:szCs w:val="24"/>
        </w:rPr>
        <w:t>Herd behavior</w:t>
      </w:r>
      <w:r w:rsidR="00F96B63" w:rsidRPr="00020128">
        <w:rPr>
          <w:rFonts w:ascii="Arial" w:hAnsi="Arial" w:cs="Arial"/>
          <w:color w:val="auto"/>
          <w:sz w:val="24"/>
          <w:szCs w:val="24"/>
        </w:rPr>
        <w:t>……………………………………………………………………</w:t>
      </w:r>
      <w:r w:rsidR="007C767E">
        <w:rPr>
          <w:rFonts w:ascii="Arial" w:hAnsi="Arial" w:cs="Arial"/>
          <w:color w:val="auto"/>
          <w:sz w:val="24"/>
          <w:szCs w:val="24"/>
        </w:rPr>
        <w:t>….</w:t>
      </w:r>
      <w:r w:rsidR="00933DE2">
        <w:rPr>
          <w:rFonts w:ascii="Arial" w:hAnsi="Arial" w:cs="Arial"/>
          <w:color w:val="auto"/>
          <w:sz w:val="24"/>
          <w:szCs w:val="24"/>
        </w:rPr>
        <w:t>2</w:t>
      </w:r>
      <w:r w:rsidR="00CA086C">
        <w:rPr>
          <w:rFonts w:ascii="Arial" w:hAnsi="Arial" w:cs="Arial"/>
          <w:color w:val="auto"/>
          <w:sz w:val="24"/>
          <w:szCs w:val="24"/>
        </w:rPr>
        <w:t>5</w:t>
      </w:r>
    </w:p>
    <w:p w14:paraId="47984018" w14:textId="49F18EE9" w:rsidR="00D800DE" w:rsidRPr="00020128" w:rsidRDefault="009778A6" w:rsidP="0047718C">
      <w:pPr>
        <w:pStyle w:val="ListParagraph"/>
        <w:numPr>
          <w:ilvl w:val="1"/>
          <w:numId w:val="3"/>
        </w:numPr>
        <w:spacing w:after="0" w:line="360" w:lineRule="auto"/>
        <w:jc w:val="both"/>
        <w:rPr>
          <w:rFonts w:ascii="Arial" w:hAnsi="Arial" w:cs="Arial"/>
          <w:color w:val="auto"/>
          <w:sz w:val="24"/>
          <w:szCs w:val="24"/>
        </w:rPr>
      </w:pPr>
      <w:r>
        <w:rPr>
          <w:rFonts w:ascii="Arial" w:hAnsi="Arial" w:cs="Arial"/>
          <w:color w:val="auto"/>
          <w:sz w:val="24"/>
          <w:szCs w:val="24"/>
        </w:rPr>
        <w:t>V</w:t>
      </w:r>
      <w:r w:rsidR="00D800DE" w:rsidRPr="00020128">
        <w:rPr>
          <w:rFonts w:ascii="Arial" w:hAnsi="Arial" w:cs="Arial"/>
          <w:color w:val="auto"/>
          <w:sz w:val="24"/>
          <w:szCs w:val="24"/>
        </w:rPr>
        <w:t>alue investing</w:t>
      </w:r>
      <w:r w:rsidR="00434854" w:rsidRPr="00020128">
        <w:rPr>
          <w:rFonts w:ascii="Arial" w:hAnsi="Arial" w:cs="Arial"/>
          <w:color w:val="auto"/>
          <w:sz w:val="24"/>
          <w:szCs w:val="24"/>
        </w:rPr>
        <w:t xml:space="preserve"> using </w:t>
      </w:r>
      <w:r>
        <w:rPr>
          <w:rFonts w:ascii="Arial" w:hAnsi="Arial" w:cs="Arial"/>
          <w:color w:val="auto"/>
          <w:sz w:val="24"/>
          <w:szCs w:val="24"/>
        </w:rPr>
        <w:t>price to earnings ratio (</w:t>
      </w:r>
      <w:r w:rsidR="00434854" w:rsidRPr="00020128">
        <w:rPr>
          <w:rFonts w:ascii="Arial" w:hAnsi="Arial" w:cs="Arial"/>
          <w:color w:val="auto"/>
          <w:sz w:val="24"/>
          <w:szCs w:val="24"/>
        </w:rPr>
        <w:t>P</w:t>
      </w:r>
      <w:r>
        <w:rPr>
          <w:rFonts w:ascii="Arial" w:hAnsi="Arial" w:cs="Arial"/>
          <w:color w:val="auto"/>
          <w:sz w:val="24"/>
          <w:szCs w:val="24"/>
        </w:rPr>
        <w:t>ER)</w:t>
      </w:r>
      <w:r w:rsidR="009D3D2F" w:rsidRPr="00020128">
        <w:rPr>
          <w:rFonts w:ascii="Arial" w:hAnsi="Arial" w:cs="Arial"/>
          <w:color w:val="auto"/>
          <w:sz w:val="24"/>
          <w:szCs w:val="24"/>
        </w:rPr>
        <w:t>……</w:t>
      </w:r>
      <w:r>
        <w:rPr>
          <w:rFonts w:ascii="Arial" w:hAnsi="Arial" w:cs="Arial"/>
          <w:color w:val="auto"/>
          <w:sz w:val="24"/>
          <w:szCs w:val="24"/>
        </w:rPr>
        <w:t>….</w:t>
      </w:r>
      <w:r w:rsidR="009D3D2F" w:rsidRPr="00020128">
        <w:rPr>
          <w:rFonts w:ascii="Arial" w:hAnsi="Arial" w:cs="Arial"/>
          <w:color w:val="auto"/>
          <w:sz w:val="24"/>
          <w:szCs w:val="24"/>
        </w:rPr>
        <w:t>……………………</w:t>
      </w:r>
      <w:r w:rsidR="007C767E">
        <w:rPr>
          <w:rFonts w:ascii="Arial" w:hAnsi="Arial" w:cs="Arial"/>
          <w:color w:val="auto"/>
          <w:sz w:val="24"/>
          <w:szCs w:val="24"/>
        </w:rPr>
        <w:t>2</w:t>
      </w:r>
      <w:r w:rsidR="00CA086C">
        <w:rPr>
          <w:rFonts w:ascii="Arial" w:hAnsi="Arial" w:cs="Arial"/>
          <w:color w:val="auto"/>
          <w:sz w:val="24"/>
          <w:szCs w:val="24"/>
        </w:rPr>
        <w:t>6</w:t>
      </w:r>
    </w:p>
    <w:p w14:paraId="36DFAEF6" w14:textId="69BCA7F6" w:rsidR="00D800DE" w:rsidRPr="00326930" w:rsidRDefault="009778A6" w:rsidP="0047718C">
      <w:pPr>
        <w:pStyle w:val="ListParagraph"/>
        <w:numPr>
          <w:ilvl w:val="1"/>
          <w:numId w:val="3"/>
        </w:numPr>
        <w:spacing w:after="0" w:line="360" w:lineRule="auto"/>
        <w:jc w:val="both"/>
        <w:rPr>
          <w:rFonts w:ascii="Arial" w:hAnsi="Arial" w:cs="Arial"/>
          <w:color w:val="auto"/>
          <w:sz w:val="24"/>
          <w:szCs w:val="24"/>
        </w:rPr>
      </w:pPr>
      <w:r w:rsidRPr="00326930">
        <w:rPr>
          <w:rFonts w:ascii="Arial" w:hAnsi="Arial" w:cs="Arial"/>
          <w:color w:val="auto"/>
          <w:sz w:val="24"/>
          <w:szCs w:val="24"/>
        </w:rPr>
        <w:t>The other dimensions of v</w:t>
      </w:r>
      <w:r w:rsidR="00434854" w:rsidRPr="00326930">
        <w:rPr>
          <w:rFonts w:ascii="Arial" w:hAnsi="Arial" w:cs="Arial"/>
          <w:color w:val="auto"/>
          <w:sz w:val="24"/>
          <w:szCs w:val="24"/>
        </w:rPr>
        <w:t>alue investing</w:t>
      </w:r>
      <w:r w:rsidRPr="00326930">
        <w:rPr>
          <w:rFonts w:ascii="Arial" w:hAnsi="Arial" w:cs="Arial"/>
          <w:color w:val="auto"/>
          <w:sz w:val="24"/>
          <w:szCs w:val="24"/>
        </w:rPr>
        <w:t>….</w:t>
      </w:r>
      <w:r w:rsidR="00814BC2" w:rsidRPr="00326930">
        <w:rPr>
          <w:rFonts w:ascii="Arial" w:hAnsi="Arial" w:cs="Arial"/>
          <w:color w:val="auto"/>
          <w:sz w:val="24"/>
          <w:szCs w:val="24"/>
        </w:rPr>
        <w:t>…………………………………</w:t>
      </w:r>
      <w:r w:rsidR="00F96B63" w:rsidRPr="00326930">
        <w:rPr>
          <w:rFonts w:ascii="Arial" w:hAnsi="Arial" w:cs="Arial"/>
          <w:color w:val="auto"/>
          <w:sz w:val="24"/>
          <w:szCs w:val="24"/>
        </w:rPr>
        <w:t>…..</w:t>
      </w:r>
      <w:r w:rsidR="007C767E" w:rsidRPr="00326930">
        <w:rPr>
          <w:rFonts w:ascii="Arial" w:hAnsi="Arial" w:cs="Arial"/>
          <w:color w:val="auto"/>
          <w:sz w:val="24"/>
          <w:szCs w:val="24"/>
        </w:rPr>
        <w:t>2</w:t>
      </w:r>
      <w:r w:rsidR="00CA086C">
        <w:rPr>
          <w:rFonts w:ascii="Arial" w:hAnsi="Arial" w:cs="Arial"/>
          <w:color w:val="auto"/>
          <w:sz w:val="24"/>
          <w:szCs w:val="24"/>
        </w:rPr>
        <w:t>9</w:t>
      </w:r>
    </w:p>
    <w:p w14:paraId="3E47EFD4" w14:textId="447BA89F" w:rsidR="00DE182D" w:rsidRPr="00326930" w:rsidRDefault="00DE182D" w:rsidP="0047718C">
      <w:pPr>
        <w:pStyle w:val="ListParagraph"/>
        <w:numPr>
          <w:ilvl w:val="0"/>
          <w:numId w:val="3"/>
        </w:numPr>
        <w:spacing w:after="0" w:line="360" w:lineRule="auto"/>
        <w:jc w:val="both"/>
        <w:rPr>
          <w:rFonts w:ascii="Arial" w:hAnsi="Arial" w:cs="Arial"/>
          <w:color w:val="auto"/>
          <w:sz w:val="24"/>
          <w:szCs w:val="24"/>
        </w:rPr>
      </w:pPr>
      <w:r w:rsidRPr="00326930">
        <w:rPr>
          <w:rFonts w:ascii="Arial" w:hAnsi="Arial" w:cs="Arial"/>
          <w:color w:val="auto"/>
          <w:sz w:val="24"/>
          <w:szCs w:val="24"/>
        </w:rPr>
        <w:t>Research Methodology</w:t>
      </w:r>
      <w:r w:rsidR="00814BC2" w:rsidRPr="00326930">
        <w:rPr>
          <w:rFonts w:ascii="Arial" w:hAnsi="Arial" w:cs="Arial"/>
          <w:color w:val="auto"/>
          <w:sz w:val="24"/>
          <w:szCs w:val="24"/>
        </w:rPr>
        <w:t>………………………………………………</w:t>
      </w:r>
      <w:r w:rsidR="00F96B63" w:rsidRPr="00326930">
        <w:rPr>
          <w:rFonts w:ascii="Arial" w:hAnsi="Arial" w:cs="Arial"/>
          <w:color w:val="auto"/>
          <w:sz w:val="24"/>
          <w:szCs w:val="24"/>
        </w:rPr>
        <w:t>………………..</w:t>
      </w:r>
      <w:r w:rsidR="00933DE2">
        <w:rPr>
          <w:rFonts w:ascii="Arial" w:hAnsi="Arial" w:cs="Arial"/>
          <w:color w:val="auto"/>
          <w:sz w:val="24"/>
          <w:szCs w:val="24"/>
        </w:rPr>
        <w:t>3</w:t>
      </w:r>
      <w:r w:rsidR="00CA086C">
        <w:rPr>
          <w:rFonts w:ascii="Arial" w:hAnsi="Arial" w:cs="Arial"/>
          <w:color w:val="auto"/>
          <w:sz w:val="24"/>
          <w:szCs w:val="24"/>
        </w:rPr>
        <w:t>2</w:t>
      </w:r>
    </w:p>
    <w:p w14:paraId="68C87766" w14:textId="51F8BE78" w:rsidR="0054590E" w:rsidRPr="00326930" w:rsidRDefault="00D70058" w:rsidP="0047718C">
      <w:pPr>
        <w:pStyle w:val="ListParagraph"/>
        <w:numPr>
          <w:ilvl w:val="1"/>
          <w:numId w:val="3"/>
        </w:numPr>
        <w:spacing w:after="0" w:line="360" w:lineRule="auto"/>
        <w:jc w:val="both"/>
        <w:rPr>
          <w:rFonts w:ascii="Arial" w:hAnsi="Arial" w:cs="Arial"/>
          <w:color w:val="auto"/>
          <w:sz w:val="24"/>
          <w:szCs w:val="24"/>
        </w:rPr>
      </w:pPr>
      <w:r w:rsidRPr="00326930">
        <w:rPr>
          <w:rFonts w:ascii="Arial" w:hAnsi="Arial" w:cs="Arial"/>
          <w:color w:val="auto"/>
          <w:sz w:val="24"/>
          <w:szCs w:val="24"/>
        </w:rPr>
        <w:t>Data…………………………………….</w:t>
      </w:r>
      <w:r w:rsidR="00814BC2" w:rsidRPr="00326930">
        <w:rPr>
          <w:rFonts w:ascii="Arial" w:hAnsi="Arial" w:cs="Arial"/>
          <w:color w:val="auto"/>
          <w:sz w:val="24"/>
          <w:szCs w:val="24"/>
        </w:rPr>
        <w:t>……………………………………………</w:t>
      </w:r>
      <w:r w:rsidR="00933DE2">
        <w:rPr>
          <w:rFonts w:ascii="Arial" w:hAnsi="Arial" w:cs="Arial"/>
          <w:color w:val="auto"/>
          <w:sz w:val="24"/>
          <w:szCs w:val="24"/>
        </w:rPr>
        <w:t>3</w:t>
      </w:r>
      <w:r w:rsidR="00CA086C">
        <w:rPr>
          <w:rFonts w:ascii="Arial" w:hAnsi="Arial" w:cs="Arial"/>
          <w:color w:val="auto"/>
          <w:sz w:val="24"/>
          <w:szCs w:val="24"/>
        </w:rPr>
        <w:t>2</w:t>
      </w:r>
    </w:p>
    <w:p w14:paraId="6D9966A8" w14:textId="4CC6D462" w:rsidR="00281877" w:rsidRPr="00326930" w:rsidRDefault="00281877" w:rsidP="0047718C">
      <w:pPr>
        <w:pStyle w:val="ListParagraph"/>
        <w:numPr>
          <w:ilvl w:val="1"/>
          <w:numId w:val="3"/>
        </w:numPr>
        <w:spacing w:after="0" w:line="360" w:lineRule="auto"/>
        <w:jc w:val="both"/>
        <w:rPr>
          <w:rFonts w:ascii="Arial" w:hAnsi="Arial" w:cs="Arial"/>
          <w:color w:val="auto"/>
          <w:sz w:val="24"/>
          <w:szCs w:val="24"/>
        </w:rPr>
      </w:pPr>
      <w:r w:rsidRPr="00326930">
        <w:rPr>
          <w:rFonts w:ascii="Arial" w:hAnsi="Arial" w:cs="Arial"/>
          <w:color w:val="auto"/>
          <w:sz w:val="24"/>
          <w:szCs w:val="24"/>
        </w:rPr>
        <w:t>Analysis method</w:t>
      </w:r>
      <w:r w:rsidR="009D3D2F" w:rsidRPr="00326930">
        <w:rPr>
          <w:rFonts w:ascii="Arial" w:hAnsi="Arial" w:cs="Arial"/>
          <w:color w:val="auto"/>
          <w:sz w:val="24"/>
          <w:szCs w:val="24"/>
        </w:rPr>
        <w:t>……………………………………………………………………</w:t>
      </w:r>
      <w:r w:rsidR="00933DE2">
        <w:rPr>
          <w:rFonts w:ascii="Arial" w:hAnsi="Arial" w:cs="Arial"/>
          <w:color w:val="auto"/>
          <w:sz w:val="24"/>
          <w:szCs w:val="24"/>
        </w:rPr>
        <w:t>3</w:t>
      </w:r>
      <w:r w:rsidR="00CA086C">
        <w:rPr>
          <w:rFonts w:ascii="Arial" w:hAnsi="Arial" w:cs="Arial"/>
          <w:color w:val="auto"/>
          <w:sz w:val="24"/>
          <w:szCs w:val="24"/>
        </w:rPr>
        <w:t>2</w:t>
      </w:r>
    </w:p>
    <w:p w14:paraId="2ED91301" w14:textId="4837A3AE" w:rsidR="008214E8" w:rsidRDefault="008214E8" w:rsidP="0047718C">
      <w:pPr>
        <w:pStyle w:val="ListParagraph"/>
        <w:numPr>
          <w:ilvl w:val="1"/>
          <w:numId w:val="3"/>
        </w:numPr>
        <w:spacing w:after="0" w:line="360" w:lineRule="auto"/>
        <w:jc w:val="both"/>
        <w:rPr>
          <w:rFonts w:ascii="Arial" w:hAnsi="Arial" w:cs="Arial"/>
          <w:color w:val="auto"/>
          <w:sz w:val="24"/>
          <w:szCs w:val="24"/>
        </w:rPr>
      </w:pPr>
      <w:r w:rsidRPr="008214E8">
        <w:rPr>
          <w:rFonts w:ascii="Arial" w:hAnsi="Arial" w:cs="Arial"/>
          <w:color w:val="auto"/>
          <w:sz w:val="24"/>
          <w:szCs w:val="24"/>
        </w:rPr>
        <w:t xml:space="preserve">Determination of price to earnings ratio (PER) </w:t>
      </w:r>
      <w:r>
        <w:rPr>
          <w:rFonts w:ascii="Arial" w:hAnsi="Arial" w:cs="Arial"/>
          <w:color w:val="auto"/>
          <w:sz w:val="24"/>
          <w:szCs w:val="24"/>
        </w:rPr>
        <w:t>………………………</w:t>
      </w:r>
      <w:r w:rsidRPr="00326930">
        <w:rPr>
          <w:rFonts w:ascii="Arial" w:hAnsi="Arial" w:cs="Arial"/>
          <w:color w:val="auto"/>
          <w:sz w:val="24"/>
          <w:szCs w:val="24"/>
        </w:rPr>
        <w:t>…………</w:t>
      </w:r>
      <w:r w:rsidR="00933DE2">
        <w:rPr>
          <w:rFonts w:ascii="Arial" w:hAnsi="Arial" w:cs="Arial"/>
          <w:color w:val="auto"/>
          <w:sz w:val="24"/>
          <w:szCs w:val="24"/>
        </w:rPr>
        <w:t>3</w:t>
      </w:r>
      <w:r w:rsidR="00CA086C">
        <w:rPr>
          <w:rFonts w:ascii="Arial" w:hAnsi="Arial" w:cs="Arial"/>
          <w:color w:val="auto"/>
          <w:sz w:val="24"/>
          <w:szCs w:val="24"/>
        </w:rPr>
        <w:t>4</w:t>
      </w:r>
    </w:p>
    <w:p w14:paraId="25C402B8" w14:textId="24E53E33" w:rsidR="008214E8" w:rsidRDefault="008214E8" w:rsidP="0047718C">
      <w:pPr>
        <w:pStyle w:val="ListParagraph"/>
        <w:numPr>
          <w:ilvl w:val="1"/>
          <w:numId w:val="3"/>
        </w:numPr>
        <w:spacing w:after="0" w:line="360" w:lineRule="auto"/>
        <w:jc w:val="both"/>
        <w:rPr>
          <w:rFonts w:ascii="Arial" w:hAnsi="Arial" w:cs="Arial"/>
          <w:color w:val="auto"/>
          <w:sz w:val="24"/>
          <w:szCs w:val="24"/>
        </w:rPr>
      </w:pPr>
      <w:r>
        <w:rPr>
          <w:rFonts w:ascii="Arial" w:hAnsi="Arial" w:cs="Arial"/>
          <w:color w:val="auto"/>
          <w:sz w:val="24"/>
          <w:szCs w:val="24"/>
        </w:rPr>
        <w:t>Market capitalization……………………………</w:t>
      </w:r>
      <w:r w:rsidRPr="008214E8">
        <w:rPr>
          <w:rFonts w:ascii="Arial" w:hAnsi="Arial" w:cs="Arial"/>
          <w:color w:val="auto"/>
          <w:sz w:val="24"/>
          <w:szCs w:val="24"/>
        </w:rPr>
        <w:t xml:space="preserve"> </w:t>
      </w:r>
      <w:r>
        <w:rPr>
          <w:rFonts w:ascii="Arial" w:hAnsi="Arial" w:cs="Arial"/>
          <w:color w:val="auto"/>
          <w:sz w:val="24"/>
          <w:szCs w:val="24"/>
        </w:rPr>
        <w:t>………………………</w:t>
      </w:r>
      <w:r w:rsidRPr="00326930">
        <w:rPr>
          <w:rFonts w:ascii="Arial" w:hAnsi="Arial" w:cs="Arial"/>
          <w:color w:val="auto"/>
          <w:sz w:val="24"/>
          <w:szCs w:val="24"/>
        </w:rPr>
        <w:t>…………</w:t>
      </w:r>
      <w:r w:rsidR="00933DE2">
        <w:rPr>
          <w:rFonts w:ascii="Arial" w:hAnsi="Arial" w:cs="Arial"/>
          <w:color w:val="auto"/>
          <w:sz w:val="24"/>
          <w:szCs w:val="24"/>
        </w:rPr>
        <w:t>3</w:t>
      </w:r>
      <w:r w:rsidR="00CA086C">
        <w:rPr>
          <w:rFonts w:ascii="Arial" w:hAnsi="Arial" w:cs="Arial"/>
          <w:color w:val="auto"/>
          <w:sz w:val="24"/>
          <w:szCs w:val="24"/>
        </w:rPr>
        <w:t>4</w:t>
      </w:r>
    </w:p>
    <w:p w14:paraId="0433FFA7" w14:textId="71F0BF41" w:rsidR="008D30FF" w:rsidRDefault="008D30FF" w:rsidP="0047718C">
      <w:pPr>
        <w:pStyle w:val="ListParagraph"/>
        <w:numPr>
          <w:ilvl w:val="1"/>
          <w:numId w:val="3"/>
        </w:numPr>
        <w:spacing w:after="0" w:line="360" w:lineRule="auto"/>
        <w:jc w:val="both"/>
        <w:rPr>
          <w:rFonts w:ascii="Arial" w:hAnsi="Arial" w:cs="Arial"/>
          <w:color w:val="auto"/>
          <w:sz w:val="24"/>
          <w:szCs w:val="24"/>
        </w:rPr>
      </w:pPr>
      <w:r>
        <w:rPr>
          <w:rFonts w:ascii="Arial" w:hAnsi="Arial" w:cs="Arial"/>
          <w:color w:val="auto"/>
          <w:sz w:val="24"/>
          <w:szCs w:val="24"/>
        </w:rPr>
        <w:t>The Sharpe ratio</w:t>
      </w:r>
      <w:r w:rsidRPr="00326930">
        <w:rPr>
          <w:rFonts w:ascii="Arial" w:hAnsi="Arial" w:cs="Arial"/>
          <w:color w:val="auto"/>
          <w:sz w:val="24"/>
          <w:szCs w:val="24"/>
        </w:rPr>
        <w:t>……………………………………………………………………</w:t>
      </w:r>
      <w:r w:rsidR="00933DE2">
        <w:rPr>
          <w:rFonts w:ascii="Arial" w:hAnsi="Arial" w:cs="Arial"/>
          <w:color w:val="auto"/>
          <w:sz w:val="24"/>
          <w:szCs w:val="24"/>
        </w:rPr>
        <w:t>3</w:t>
      </w:r>
      <w:r w:rsidR="00CA086C">
        <w:rPr>
          <w:rFonts w:ascii="Arial" w:hAnsi="Arial" w:cs="Arial"/>
          <w:color w:val="auto"/>
          <w:sz w:val="24"/>
          <w:szCs w:val="24"/>
        </w:rPr>
        <w:t>5</w:t>
      </w:r>
    </w:p>
    <w:p w14:paraId="7EF4357A" w14:textId="0332E9F5" w:rsidR="00294492" w:rsidRDefault="00294492" w:rsidP="0047718C">
      <w:pPr>
        <w:pStyle w:val="ListParagraph"/>
        <w:numPr>
          <w:ilvl w:val="1"/>
          <w:numId w:val="3"/>
        </w:numPr>
        <w:spacing w:after="0" w:line="360" w:lineRule="auto"/>
        <w:jc w:val="both"/>
        <w:rPr>
          <w:rFonts w:ascii="Arial" w:hAnsi="Arial" w:cs="Arial"/>
          <w:color w:val="auto"/>
          <w:sz w:val="24"/>
          <w:szCs w:val="24"/>
        </w:rPr>
      </w:pPr>
      <w:r>
        <w:rPr>
          <w:rFonts w:ascii="Arial" w:hAnsi="Arial" w:cs="Arial"/>
          <w:color w:val="auto"/>
          <w:sz w:val="24"/>
          <w:szCs w:val="24"/>
        </w:rPr>
        <w:t>The Jensen’s alpha</w:t>
      </w:r>
      <w:r w:rsidRPr="00326930">
        <w:rPr>
          <w:rFonts w:ascii="Arial" w:hAnsi="Arial" w:cs="Arial"/>
          <w:color w:val="auto"/>
          <w:sz w:val="24"/>
          <w:szCs w:val="24"/>
        </w:rPr>
        <w:t>…</w:t>
      </w:r>
      <w:r>
        <w:rPr>
          <w:rFonts w:ascii="Arial" w:hAnsi="Arial" w:cs="Arial"/>
          <w:color w:val="auto"/>
          <w:sz w:val="24"/>
          <w:szCs w:val="24"/>
        </w:rPr>
        <w:t>..</w:t>
      </w:r>
      <w:r w:rsidRPr="00326930">
        <w:rPr>
          <w:rFonts w:ascii="Arial" w:hAnsi="Arial" w:cs="Arial"/>
          <w:color w:val="auto"/>
          <w:sz w:val="24"/>
          <w:szCs w:val="24"/>
        </w:rPr>
        <w:t>…………………………………………………………</w:t>
      </w:r>
      <w:r w:rsidR="00933DE2">
        <w:rPr>
          <w:rFonts w:ascii="Arial" w:hAnsi="Arial" w:cs="Arial"/>
          <w:color w:val="auto"/>
          <w:sz w:val="24"/>
          <w:szCs w:val="24"/>
        </w:rPr>
        <w:t>.</w:t>
      </w:r>
      <w:r w:rsidRPr="00326930">
        <w:rPr>
          <w:rFonts w:ascii="Arial" w:hAnsi="Arial" w:cs="Arial"/>
          <w:color w:val="auto"/>
          <w:sz w:val="24"/>
          <w:szCs w:val="24"/>
        </w:rPr>
        <w:t>…</w:t>
      </w:r>
      <w:r w:rsidR="00933DE2">
        <w:rPr>
          <w:rFonts w:ascii="Arial" w:hAnsi="Arial" w:cs="Arial"/>
          <w:color w:val="auto"/>
          <w:sz w:val="24"/>
          <w:szCs w:val="24"/>
        </w:rPr>
        <w:t>3</w:t>
      </w:r>
      <w:r w:rsidR="00CA086C">
        <w:rPr>
          <w:rFonts w:ascii="Arial" w:hAnsi="Arial" w:cs="Arial"/>
          <w:color w:val="auto"/>
          <w:sz w:val="24"/>
          <w:szCs w:val="24"/>
        </w:rPr>
        <w:t>5</w:t>
      </w:r>
    </w:p>
    <w:p w14:paraId="4E107060" w14:textId="419BD58E" w:rsidR="00294492" w:rsidRPr="00294492" w:rsidRDefault="00294492" w:rsidP="0047718C">
      <w:pPr>
        <w:pStyle w:val="ListParagraph"/>
        <w:numPr>
          <w:ilvl w:val="1"/>
          <w:numId w:val="3"/>
        </w:numPr>
        <w:spacing w:after="0" w:line="360" w:lineRule="auto"/>
        <w:jc w:val="both"/>
        <w:rPr>
          <w:rFonts w:ascii="Arial" w:hAnsi="Arial" w:cs="Arial"/>
          <w:color w:val="auto"/>
          <w:sz w:val="24"/>
          <w:szCs w:val="24"/>
        </w:rPr>
      </w:pPr>
      <w:r>
        <w:rPr>
          <w:rFonts w:ascii="Arial" w:hAnsi="Arial" w:cs="Arial"/>
          <w:color w:val="auto"/>
          <w:sz w:val="24"/>
          <w:szCs w:val="24"/>
        </w:rPr>
        <w:t>Statistically significant.</w:t>
      </w:r>
      <w:r w:rsidRPr="00326930">
        <w:rPr>
          <w:rFonts w:ascii="Arial" w:hAnsi="Arial" w:cs="Arial"/>
          <w:color w:val="auto"/>
          <w:sz w:val="24"/>
          <w:szCs w:val="24"/>
        </w:rPr>
        <w:t>…………………………………………………………</w:t>
      </w:r>
      <w:r w:rsidR="00933DE2">
        <w:rPr>
          <w:rFonts w:ascii="Arial" w:hAnsi="Arial" w:cs="Arial"/>
          <w:color w:val="auto"/>
          <w:sz w:val="24"/>
          <w:szCs w:val="24"/>
        </w:rPr>
        <w:t>..</w:t>
      </w:r>
      <w:r w:rsidRPr="00326930">
        <w:rPr>
          <w:rFonts w:ascii="Arial" w:hAnsi="Arial" w:cs="Arial"/>
          <w:color w:val="auto"/>
          <w:sz w:val="24"/>
          <w:szCs w:val="24"/>
        </w:rPr>
        <w:t>…</w:t>
      </w:r>
      <w:r w:rsidR="00933DE2">
        <w:rPr>
          <w:rFonts w:ascii="Arial" w:hAnsi="Arial" w:cs="Arial"/>
          <w:color w:val="auto"/>
          <w:sz w:val="24"/>
          <w:szCs w:val="24"/>
        </w:rPr>
        <w:t>3</w:t>
      </w:r>
      <w:r w:rsidR="00CA086C">
        <w:rPr>
          <w:rFonts w:ascii="Arial" w:hAnsi="Arial" w:cs="Arial"/>
          <w:color w:val="auto"/>
          <w:sz w:val="24"/>
          <w:szCs w:val="24"/>
        </w:rPr>
        <w:t>6</w:t>
      </w:r>
    </w:p>
    <w:p w14:paraId="5D49381C" w14:textId="0465C5DB" w:rsidR="00933DE2" w:rsidRPr="00933DE2" w:rsidRDefault="00933DE2" w:rsidP="0047718C">
      <w:pPr>
        <w:pStyle w:val="ListParagraph"/>
        <w:numPr>
          <w:ilvl w:val="1"/>
          <w:numId w:val="3"/>
        </w:numPr>
        <w:spacing w:after="0" w:line="360" w:lineRule="auto"/>
        <w:jc w:val="both"/>
        <w:rPr>
          <w:rFonts w:ascii="Arial" w:hAnsi="Arial" w:cs="Arial"/>
          <w:color w:val="auto"/>
          <w:sz w:val="24"/>
          <w:szCs w:val="24"/>
        </w:rPr>
      </w:pPr>
      <w:r>
        <w:rPr>
          <w:rFonts w:ascii="Arial" w:hAnsi="Arial" w:cs="Arial"/>
          <w:color w:val="auto"/>
          <w:sz w:val="24"/>
          <w:szCs w:val="24"/>
        </w:rPr>
        <w:t>Regression analysis...</w:t>
      </w:r>
      <w:r w:rsidRPr="00326930">
        <w:rPr>
          <w:rFonts w:ascii="Arial" w:hAnsi="Arial" w:cs="Arial"/>
          <w:color w:val="auto"/>
          <w:sz w:val="24"/>
          <w:szCs w:val="24"/>
        </w:rPr>
        <w:t>…………………………………………………………</w:t>
      </w:r>
      <w:r>
        <w:rPr>
          <w:rFonts w:ascii="Arial" w:hAnsi="Arial" w:cs="Arial"/>
          <w:color w:val="auto"/>
          <w:sz w:val="24"/>
          <w:szCs w:val="24"/>
        </w:rPr>
        <w:t>..</w:t>
      </w:r>
      <w:r w:rsidRPr="00326930">
        <w:rPr>
          <w:rFonts w:ascii="Arial" w:hAnsi="Arial" w:cs="Arial"/>
          <w:color w:val="auto"/>
          <w:sz w:val="24"/>
          <w:szCs w:val="24"/>
        </w:rPr>
        <w:t>…</w:t>
      </w:r>
      <w:r>
        <w:rPr>
          <w:rFonts w:ascii="Arial" w:hAnsi="Arial" w:cs="Arial"/>
          <w:color w:val="auto"/>
          <w:sz w:val="24"/>
          <w:szCs w:val="24"/>
        </w:rPr>
        <w:t>3</w:t>
      </w:r>
      <w:r w:rsidR="00CA086C">
        <w:rPr>
          <w:rFonts w:ascii="Arial" w:hAnsi="Arial" w:cs="Arial"/>
          <w:color w:val="auto"/>
          <w:sz w:val="24"/>
          <w:szCs w:val="24"/>
        </w:rPr>
        <w:t>6</w:t>
      </w:r>
    </w:p>
    <w:p w14:paraId="31043CBC" w14:textId="4EEA5AB7" w:rsidR="00823A94" w:rsidRPr="00326930" w:rsidRDefault="00823A94" w:rsidP="0047718C">
      <w:pPr>
        <w:pStyle w:val="ListParagraph"/>
        <w:numPr>
          <w:ilvl w:val="1"/>
          <w:numId w:val="3"/>
        </w:numPr>
        <w:spacing w:after="0" w:line="360" w:lineRule="auto"/>
        <w:jc w:val="both"/>
        <w:rPr>
          <w:rFonts w:ascii="Arial" w:hAnsi="Arial" w:cs="Arial"/>
          <w:color w:val="auto"/>
          <w:sz w:val="24"/>
          <w:szCs w:val="24"/>
        </w:rPr>
      </w:pPr>
      <w:r w:rsidRPr="00326930">
        <w:rPr>
          <w:rFonts w:ascii="Arial" w:hAnsi="Arial" w:cs="Arial"/>
          <w:color w:val="auto"/>
          <w:sz w:val="24"/>
          <w:szCs w:val="24"/>
        </w:rPr>
        <w:t>Exclusion</w:t>
      </w:r>
      <w:r w:rsidR="00D54531" w:rsidRPr="00326930">
        <w:rPr>
          <w:rFonts w:ascii="Arial" w:hAnsi="Arial" w:cs="Arial"/>
          <w:color w:val="auto"/>
          <w:sz w:val="24"/>
          <w:szCs w:val="24"/>
        </w:rPr>
        <w:t>………………………………………………………………………….</w:t>
      </w:r>
      <w:r w:rsidR="00326930" w:rsidRPr="00326930">
        <w:rPr>
          <w:rFonts w:ascii="Arial" w:hAnsi="Arial" w:cs="Arial"/>
          <w:color w:val="auto"/>
          <w:sz w:val="24"/>
          <w:szCs w:val="24"/>
        </w:rPr>
        <w:t>..</w:t>
      </w:r>
      <w:r w:rsidR="00D54531" w:rsidRPr="00326930">
        <w:rPr>
          <w:rFonts w:ascii="Arial" w:hAnsi="Arial" w:cs="Arial"/>
          <w:color w:val="auto"/>
          <w:sz w:val="24"/>
          <w:szCs w:val="24"/>
        </w:rPr>
        <w:t>.</w:t>
      </w:r>
      <w:r w:rsidR="00933DE2">
        <w:rPr>
          <w:rFonts w:ascii="Arial" w:hAnsi="Arial" w:cs="Arial"/>
          <w:color w:val="auto"/>
          <w:sz w:val="24"/>
          <w:szCs w:val="24"/>
        </w:rPr>
        <w:t>3</w:t>
      </w:r>
      <w:r w:rsidR="00CA086C">
        <w:rPr>
          <w:rFonts w:ascii="Arial" w:hAnsi="Arial" w:cs="Arial"/>
          <w:color w:val="auto"/>
          <w:sz w:val="24"/>
          <w:szCs w:val="24"/>
        </w:rPr>
        <w:t>6</w:t>
      </w:r>
    </w:p>
    <w:p w14:paraId="49A0AEC6" w14:textId="148E2815" w:rsidR="00634970" w:rsidRDefault="00634970" w:rsidP="0047718C">
      <w:pPr>
        <w:pStyle w:val="ListParagraph"/>
        <w:numPr>
          <w:ilvl w:val="0"/>
          <w:numId w:val="3"/>
        </w:numPr>
        <w:spacing w:after="0" w:line="360" w:lineRule="auto"/>
        <w:jc w:val="both"/>
        <w:rPr>
          <w:rFonts w:ascii="Arial" w:hAnsi="Arial" w:cs="Arial"/>
          <w:color w:val="auto"/>
          <w:sz w:val="24"/>
          <w:szCs w:val="24"/>
        </w:rPr>
      </w:pPr>
      <w:r>
        <w:rPr>
          <w:rFonts w:ascii="Arial" w:hAnsi="Arial" w:cs="Arial"/>
          <w:color w:val="auto"/>
          <w:sz w:val="24"/>
          <w:szCs w:val="24"/>
        </w:rPr>
        <w:t>Findings</w:t>
      </w:r>
      <w:r w:rsidRPr="00326930">
        <w:rPr>
          <w:rFonts w:ascii="Arial" w:hAnsi="Arial" w:cs="Arial"/>
          <w:color w:val="auto"/>
          <w:sz w:val="24"/>
          <w:szCs w:val="24"/>
        </w:rPr>
        <w:t>…………………………………………………………………………</w:t>
      </w:r>
      <w:r>
        <w:rPr>
          <w:rFonts w:ascii="Arial" w:hAnsi="Arial" w:cs="Arial"/>
          <w:color w:val="auto"/>
          <w:sz w:val="24"/>
          <w:szCs w:val="24"/>
        </w:rPr>
        <w:t>…….</w:t>
      </w:r>
      <w:r w:rsidRPr="00326930">
        <w:rPr>
          <w:rFonts w:ascii="Arial" w:hAnsi="Arial" w:cs="Arial"/>
          <w:color w:val="auto"/>
          <w:sz w:val="24"/>
          <w:szCs w:val="24"/>
        </w:rPr>
        <w:t>...</w:t>
      </w:r>
      <w:r>
        <w:rPr>
          <w:rFonts w:ascii="Arial" w:hAnsi="Arial" w:cs="Arial"/>
          <w:color w:val="auto"/>
          <w:sz w:val="24"/>
          <w:szCs w:val="24"/>
        </w:rPr>
        <w:t>3</w:t>
      </w:r>
      <w:r w:rsidR="00CA086C">
        <w:rPr>
          <w:rFonts w:ascii="Arial" w:hAnsi="Arial" w:cs="Arial"/>
          <w:color w:val="auto"/>
          <w:sz w:val="24"/>
          <w:szCs w:val="24"/>
        </w:rPr>
        <w:t>7</w:t>
      </w:r>
    </w:p>
    <w:p w14:paraId="510A1619" w14:textId="302DA062" w:rsidR="00CA086C" w:rsidRDefault="00CA086C" w:rsidP="00CA086C">
      <w:pPr>
        <w:pStyle w:val="ListParagraph"/>
        <w:numPr>
          <w:ilvl w:val="1"/>
          <w:numId w:val="3"/>
        </w:numPr>
        <w:spacing w:after="0" w:line="360" w:lineRule="auto"/>
        <w:jc w:val="both"/>
        <w:rPr>
          <w:rFonts w:ascii="Arial" w:hAnsi="Arial" w:cs="Arial"/>
          <w:color w:val="auto"/>
          <w:sz w:val="24"/>
          <w:szCs w:val="24"/>
        </w:rPr>
      </w:pPr>
      <w:r>
        <w:rPr>
          <w:rFonts w:ascii="Arial" w:hAnsi="Arial" w:cs="Arial"/>
          <w:color w:val="auto"/>
          <w:sz w:val="24"/>
          <w:szCs w:val="24"/>
        </w:rPr>
        <w:t>PER and stock returns……</w:t>
      </w:r>
      <w:r w:rsidRPr="00326930">
        <w:rPr>
          <w:rFonts w:ascii="Arial" w:hAnsi="Arial" w:cs="Arial"/>
          <w:color w:val="auto"/>
          <w:sz w:val="24"/>
          <w:szCs w:val="24"/>
        </w:rPr>
        <w:t>………………………………………………</w:t>
      </w:r>
      <w:r>
        <w:rPr>
          <w:rFonts w:ascii="Arial" w:hAnsi="Arial" w:cs="Arial"/>
          <w:color w:val="auto"/>
          <w:sz w:val="24"/>
          <w:szCs w:val="24"/>
        </w:rPr>
        <w:t>…….</w:t>
      </w:r>
      <w:r w:rsidRPr="00326930">
        <w:rPr>
          <w:rFonts w:ascii="Arial" w:hAnsi="Arial" w:cs="Arial"/>
          <w:color w:val="auto"/>
          <w:sz w:val="24"/>
          <w:szCs w:val="24"/>
        </w:rPr>
        <w:t>...</w:t>
      </w:r>
      <w:r>
        <w:rPr>
          <w:rFonts w:ascii="Arial" w:hAnsi="Arial" w:cs="Arial"/>
          <w:color w:val="auto"/>
          <w:sz w:val="24"/>
          <w:szCs w:val="24"/>
        </w:rPr>
        <w:t>.3</w:t>
      </w:r>
      <w:r w:rsidR="00504CE6">
        <w:rPr>
          <w:rFonts w:ascii="Arial" w:hAnsi="Arial" w:cs="Arial"/>
          <w:color w:val="auto"/>
          <w:sz w:val="24"/>
          <w:szCs w:val="24"/>
        </w:rPr>
        <w:t>7</w:t>
      </w:r>
    </w:p>
    <w:p w14:paraId="768B80BF" w14:textId="155C41CC" w:rsidR="00CA086C" w:rsidRDefault="00CA086C" w:rsidP="00CA086C">
      <w:pPr>
        <w:pStyle w:val="ListParagraph"/>
        <w:numPr>
          <w:ilvl w:val="1"/>
          <w:numId w:val="3"/>
        </w:numPr>
        <w:spacing w:after="0" w:line="360" w:lineRule="auto"/>
        <w:jc w:val="both"/>
        <w:rPr>
          <w:rFonts w:ascii="Arial" w:hAnsi="Arial" w:cs="Arial"/>
          <w:color w:val="auto"/>
          <w:sz w:val="24"/>
          <w:szCs w:val="24"/>
        </w:rPr>
      </w:pPr>
      <w:r>
        <w:rPr>
          <w:rFonts w:ascii="Arial" w:hAnsi="Arial" w:cs="Arial"/>
          <w:color w:val="auto"/>
          <w:sz w:val="24"/>
          <w:szCs w:val="24"/>
        </w:rPr>
        <w:t>Market capitalization and stock returns</w:t>
      </w:r>
      <w:r w:rsidRPr="00326930">
        <w:rPr>
          <w:rFonts w:ascii="Arial" w:hAnsi="Arial" w:cs="Arial"/>
          <w:color w:val="auto"/>
          <w:sz w:val="24"/>
          <w:szCs w:val="24"/>
        </w:rPr>
        <w:t>…………………………………</w:t>
      </w:r>
      <w:r>
        <w:rPr>
          <w:rFonts w:ascii="Arial" w:hAnsi="Arial" w:cs="Arial"/>
          <w:color w:val="auto"/>
          <w:sz w:val="24"/>
          <w:szCs w:val="24"/>
        </w:rPr>
        <w:t>…….</w:t>
      </w:r>
      <w:r w:rsidRPr="00326930">
        <w:rPr>
          <w:rFonts w:ascii="Arial" w:hAnsi="Arial" w:cs="Arial"/>
          <w:color w:val="auto"/>
          <w:sz w:val="24"/>
          <w:szCs w:val="24"/>
        </w:rPr>
        <w:t>...</w:t>
      </w:r>
      <w:r>
        <w:rPr>
          <w:rFonts w:ascii="Arial" w:hAnsi="Arial" w:cs="Arial"/>
          <w:color w:val="auto"/>
          <w:sz w:val="24"/>
          <w:szCs w:val="24"/>
        </w:rPr>
        <w:t>.</w:t>
      </w:r>
      <w:r w:rsidR="00504CE6">
        <w:rPr>
          <w:rFonts w:ascii="Arial" w:hAnsi="Arial" w:cs="Arial"/>
          <w:color w:val="auto"/>
          <w:sz w:val="24"/>
          <w:szCs w:val="24"/>
        </w:rPr>
        <w:t>40</w:t>
      </w:r>
    </w:p>
    <w:p w14:paraId="251AAE7C" w14:textId="7FCA596D" w:rsidR="00634970" w:rsidRDefault="00634970" w:rsidP="0047718C">
      <w:pPr>
        <w:pStyle w:val="ListParagraph"/>
        <w:numPr>
          <w:ilvl w:val="0"/>
          <w:numId w:val="3"/>
        </w:numPr>
        <w:spacing w:after="0" w:line="360" w:lineRule="auto"/>
        <w:jc w:val="both"/>
        <w:rPr>
          <w:rFonts w:ascii="Arial" w:hAnsi="Arial" w:cs="Arial"/>
          <w:color w:val="auto"/>
          <w:sz w:val="24"/>
          <w:szCs w:val="24"/>
        </w:rPr>
      </w:pPr>
      <w:r>
        <w:rPr>
          <w:rFonts w:ascii="Arial" w:hAnsi="Arial" w:cs="Arial"/>
          <w:color w:val="auto"/>
          <w:sz w:val="24"/>
          <w:szCs w:val="24"/>
        </w:rPr>
        <w:t>Conclusions</w:t>
      </w:r>
      <w:r w:rsidRPr="00326930">
        <w:rPr>
          <w:rFonts w:ascii="Arial" w:hAnsi="Arial" w:cs="Arial"/>
          <w:color w:val="auto"/>
          <w:sz w:val="24"/>
          <w:szCs w:val="24"/>
        </w:rPr>
        <w:t>……………………………………………………………………………</w:t>
      </w:r>
      <w:r w:rsidR="00CA086C">
        <w:rPr>
          <w:rFonts w:ascii="Arial" w:hAnsi="Arial" w:cs="Arial"/>
          <w:color w:val="auto"/>
          <w:sz w:val="24"/>
          <w:szCs w:val="24"/>
        </w:rPr>
        <w:t>.4</w:t>
      </w:r>
      <w:r w:rsidR="009B54E4">
        <w:rPr>
          <w:rFonts w:ascii="Arial" w:hAnsi="Arial" w:cs="Arial"/>
          <w:color w:val="auto"/>
          <w:sz w:val="24"/>
          <w:szCs w:val="24"/>
        </w:rPr>
        <w:t>4</w:t>
      </w:r>
    </w:p>
    <w:p w14:paraId="56FBE7D7" w14:textId="70C9C36C" w:rsidR="00634970" w:rsidRDefault="00634970" w:rsidP="0047718C">
      <w:pPr>
        <w:pStyle w:val="ListParagraph"/>
        <w:numPr>
          <w:ilvl w:val="0"/>
          <w:numId w:val="3"/>
        </w:numPr>
        <w:spacing w:after="0" w:line="360" w:lineRule="auto"/>
        <w:jc w:val="both"/>
        <w:rPr>
          <w:rFonts w:ascii="Arial" w:hAnsi="Arial" w:cs="Arial"/>
          <w:color w:val="auto"/>
          <w:sz w:val="24"/>
          <w:szCs w:val="24"/>
        </w:rPr>
      </w:pPr>
      <w:r>
        <w:rPr>
          <w:rFonts w:ascii="Arial" w:hAnsi="Arial" w:cs="Arial"/>
          <w:color w:val="auto"/>
          <w:sz w:val="24"/>
          <w:szCs w:val="24"/>
        </w:rPr>
        <w:t>Recommendations</w:t>
      </w:r>
      <w:r w:rsidRPr="00326930">
        <w:rPr>
          <w:rFonts w:ascii="Arial" w:hAnsi="Arial" w:cs="Arial"/>
          <w:color w:val="auto"/>
          <w:sz w:val="24"/>
          <w:szCs w:val="24"/>
        </w:rPr>
        <w:t>…</w:t>
      </w:r>
      <w:r>
        <w:rPr>
          <w:rFonts w:ascii="Arial" w:hAnsi="Arial" w:cs="Arial"/>
          <w:color w:val="auto"/>
          <w:sz w:val="24"/>
          <w:szCs w:val="24"/>
        </w:rPr>
        <w:t>.</w:t>
      </w:r>
      <w:r w:rsidRPr="00326930">
        <w:rPr>
          <w:rFonts w:ascii="Arial" w:hAnsi="Arial" w:cs="Arial"/>
          <w:color w:val="auto"/>
          <w:sz w:val="24"/>
          <w:szCs w:val="24"/>
        </w:rPr>
        <w:t>………………………………………………………………….</w:t>
      </w:r>
      <w:r w:rsidR="00504CE6">
        <w:rPr>
          <w:rFonts w:ascii="Arial" w:hAnsi="Arial" w:cs="Arial"/>
          <w:color w:val="auto"/>
          <w:sz w:val="24"/>
          <w:szCs w:val="24"/>
        </w:rPr>
        <w:t>4</w:t>
      </w:r>
      <w:r w:rsidR="009B54E4">
        <w:rPr>
          <w:rFonts w:ascii="Arial" w:hAnsi="Arial" w:cs="Arial"/>
          <w:color w:val="auto"/>
          <w:sz w:val="24"/>
          <w:szCs w:val="24"/>
        </w:rPr>
        <w:t>5</w:t>
      </w:r>
    </w:p>
    <w:p w14:paraId="1B09113D" w14:textId="494C716F" w:rsidR="00634970" w:rsidRDefault="00634970" w:rsidP="0047718C">
      <w:pPr>
        <w:pStyle w:val="ListParagraph"/>
        <w:numPr>
          <w:ilvl w:val="0"/>
          <w:numId w:val="3"/>
        </w:numPr>
        <w:spacing w:after="0" w:line="360" w:lineRule="auto"/>
        <w:jc w:val="both"/>
        <w:rPr>
          <w:rFonts w:ascii="Arial" w:hAnsi="Arial" w:cs="Arial"/>
          <w:color w:val="auto"/>
          <w:sz w:val="24"/>
          <w:szCs w:val="24"/>
        </w:rPr>
      </w:pPr>
      <w:r>
        <w:rPr>
          <w:rFonts w:ascii="Arial" w:hAnsi="Arial" w:cs="Arial"/>
          <w:color w:val="auto"/>
          <w:sz w:val="24"/>
          <w:szCs w:val="24"/>
        </w:rPr>
        <w:t>Personal Reflections.</w:t>
      </w:r>
      <w:r w:rsidRPr="00326930">
        <w:rPr>
          <w:rFonts w:ascii="Arial" w:hAnsi="Arial" w:cs="Arial"/>
          <w:color w:val="auto"/>
          <w:sz w:val="24"/>
          <w:szCs w:val="24"/>
        </w:rPr>
        <w:t>………………………………………………………………….</w:t>
      </w:r>
      <w:r w:rsidR="00504CE6">
        <w:rPr>
          <w:rFonts w:ascii="Arial" w:hAnsi="Arial" w:cs="Arial"/>
          <w:color w:val="auto"/>
          <w:sz w:val="24"/>
          <w:szCs w:val="24"/>
        </w:rPr>
        <w:t>4</w:t>
      </w:r>
      <w:r w:rsidR="009B54E4">
        <w:rPr>
          <w:rFonts w:ascii="Arial" w:hAnsi="Arial" w:cs="Arial"/>
          <w:color w:val="auto"/>
          <w:sz w:val="24"/>
          <w:szCs w:val="24"/>
        </w:rPr>
        <w:t>6</w:t>
      </w:r>
    </w:p>
    <w:p w14:paraId="05C55350" w14:textId="5F2CD0E2" w:rsidR="004930A3" w:rsidRPr="00326930" w:rsidRDefault="00DE182D" w:rsidP="0047718C">
      <w:pPr>
        <w:pStyle w:val="ListParagraph"/>
        <w:numPr>
          <w:ilvl w:val="0"/>
          <w:numId w:val="3"/>
        </w:numPr>
        <w:spacing w:after="0" w:line="360" w:lineRule="auto"/>
        <w:jc w:val="both"/>
        <w:rPr>
          <w:rFonts w:ascii="Arial" w:hAnsi="Arial" w:cs="Arial"/>
          <w:color w:val="auto"/>
          <w:sz w:val="24"/>
          <w:szCs w:val="24"/>
        </w:rPr>
      </w:pPr>
      <w:r w:rsidRPr="00326930">
        <w:rPr>
          <w:rFonts w:ascii="Arial" w:hAnsi="Arial" w:cs="Arial"/>
          <w:color w:val="auto"/>
          <w:sz w:val="24"/>
          <w:szCs w:val="24"/>
        </w:rPr>
        <w:lastRenderedPageBreak/>
        <w:t>Reference</w:t>
      </w:r>
      <w:r w:rsidR="00814BC2" w:rsidRPr="00326930">
        <w:rPr>
          <w:rFonts w:ascii="Arial" w:hAnsi="Arial" w:cs="Arial"/>
          <w:color w:val="auto"/>
          <w:sz w:val="24"/>
          <w:szCs w:val="24"/>
        </w:rPr>
        <w:t>…………………</w:t>
      </w:r>
      <w:r w:rsidR="00D54531" w:rsidRPr="00326930">
        <w:rPr>
          <w:rFonts w:ascii="Arial" w:hAnsi="Arial" w:cs="Arial"/>
          <w:color w:val="auto"/>
          <w:sz w:val="24"/>
          <w:szCs w:val="24"/>
        </w:rPr>
        <w:t>…………………………………………………………</w:t>
      </w:r>
      <w:r w:rsidR="00326930" w:rsidRPr="00326930">
        <w:rPr>
          <w:rFonts w:ascii="Arial" w:hAnsi="Arial" w:cs="Arial"/>
          <w:color w:val="auto"/>
          <w:sz w:val="24"/>
          <w:szCs w:val="24"/>
        </w:rPr>
        <w:t>…</w:t>
      </w:r>
      <w:r w:rsidR="00D54531" w:rsidRPr="00326930">
        <w:rPr>
          <w:rFonts w:ascii="Arial" w:hAnsi="Arial" w:cs="Arial"/>
          <w:color w:val="auto"/>
          <w:sz w:val="24"/>
          <w:szCs w:val="24"/>
        </w:rPr>
        <w:t>.</w:t>
      </w:r>
      <w:r w:rsidR="009B54E4">
        <w:rPr>
          <w:rFonts w:ascii="Arial" w:hAnsi="Arial" w:cs="Arial"/>
          <w:color w:val="auto"/>
          <w:sz w:val="24"/>
          <w:szCs w:val="24"/>
        </w:rPr>
        <w:t>47</w:t>
      </w:r>
    </w:p>
    <w:p w14:paraId="6C39F1B7" w14:textId="6E542935" w:rsidR="00814BC2" w:rsidRPr="00326930" w:rsidRDefault="00D54531" w:rsidP="0047718C">
      <w:pPr>
        <w:pStyle w:val="ListParagraph"/>
        <w:numPr>
          <w:ilvl w:val="0"/>
          <w:numId w:val="3"/>
        </w:numPr>
        <w:spacing w:after="0" w:line="360" w:lineRule="auto"/>
        <w:jc w:val="both"/>
        <w:rPr>
          <w:rFonts w:ascii="Arial" w:hAnsi="Arial" w:cs="Arial"/>
          <w:color w:val="auto"/>
          <w:sz w:val="24"/>
          <w:szCs w:val="24"/>
        </w:rPr>
      </w:pPr>
      <w:r w:rsidRPr="00326930">
        <w:rPr>
          <w:rFonts w:ascii="Arial" w:hAnsi="Arial" w:cs="Arial"/>
          <w:color w:val="auto"/>
          <w:sz w:val="24"/>
          <w:szCs w:val="24"/>
        </w:rPr>
        <w:t>Appendix…………………………………………………………………</w:t>
      </w:r>
      <w:r w:rsidR="00326930" w:rsidRPr="00326930">
        <w:rPr>
          <w:rFonts w:ascii="Arial" w:hAnsi="Arial" w:cs="Arial"/>
          <w:color w:val="auto"/>
          <w:sz w:val="24"/>
          <w:szCs w:val="24"/>
        </w:rPr>
        <w:t>...</w:t>
      </w:r>
      <w:r w:rsidRPr="00326930">
        <w:rPr>
          <w:rFonts w:ascii="Arial" w:hAnsi="Arial" w:cs="Arial"/>
          <w:color w:val="auto"/>
          <w:sz w:val="24"/>
          <w:szCs w:val="24"/>
        </w:rPr>
        <w:t>……</w:t>
      </w:r>
      <w:r w:rsidR="00D93875" w:rsidRPr="00326930">
        <w:rPr>
          <w:rFonts w:ascii="Arial" w:hAnsi="Arial" w:cs="Arial"/>
          <w:color w:val="auto"/>
          <w:sz w:val="24"/>
          <w:szCs w:val="24"/>
        </w:rPr>
        <w:t>…</w:t>
      </w:r>
      <w:r w:rsidRPr="00326930">
        <w:rPr>
          <w:rFonts w:ascii="Arial" w:hAnsi="Arial" w:cs="Arial"/>
          <w:color w:val="auto"/>
          <w:sz w:val="24"/>
          <w:szCs w:val="24"/>
        </w:rPr>
        <w:t>…</w:t>
      </w:r>
      <w:r w:rsidR="00933DE2">
        <w:rPr>
          <w:rFonts w:ascii="Arial" w:hAnsi="Arial" w:cs="Arial"/>
          <w:color w:val="auto"/>
          <w:sz w:val="24"/>
          <w:szCs w:val="24"/>
        </w:rPr>
        <w:t>...</w:t>
      </w:r>
      <w:r w:rsidR="009B54E4">
        <w:rPr>
          <w:rFonts w:ascii="Arial" w:hAnsi="Arial" w:cs="Arial"/>
          <w:color w:val="auto"/>
          <w:sz w:val="24"/>
          <w:szCs w:val="24"/>
        </w:rPr>
        <w:t>54</w:t>
      </w:r>
    </w:p>
    <w:p w14:paraId="6A6B8723" w14:textId="77777777" w:rsidR="00504CE6" w:rsidRDefault="00504CE6" w:rsidP="007C767E">
      <w:pPr>
        <w:spacing w:line="360" w:lineRule="auto"/>
        <w:jc w:val="center"/>
        <w:rPr>
          <w:rFonts w:ascii="Arial" w:hAnsi="Arial" w:cs="Arial"/>
          <w:b/>
          <w:color w:val="auto"/>
          <w:sz w:val="24"/>
          <w:szCs w:val="24"/>
        </w:rPr>
      </w:pPr>
    </w:p>
    <w:p w14:paraId="4FE030C2" w14:textId="77777777" w:rsidR="00504CE6" w:rsidRDefault="00504CE6" w:rsidP="007C767E">
      <w:pPr>
        <w:spacing w:line="360" w:lineRule="auto"/>
        <w:jc w:val="center"/>
        <w:rPr>
          <w:rFonts w:ascii="Arial" w:hAnsi="Arial" w:cs="Arial"/>
          <w:b/>
          <w:color w:val="auto"/>
          <w:sz w:val="24"/>
          <w:szCs w:val="24"/>
        </w:rPr>
      </w:pPr>
    </w:p>
    <w:p w14:paraId="3E38B0EF" w14:textId="77777777" w:rsidR="00504CE6" w:rsidRDefault="00504CE6" w:rsidP="007C767E">
      <w:pPr>
        <w:spacing w:line="360" w:lineRule="auto"/>
        <w:jc w:val="center"/>
        <w:rPr>
          <w:rFonts w:ascii="Arial" w:hAnsi="Arial" w:cs="Arial"/>
          <w:b/>
          <w:color w:val="auto"/>
          <w:sz w:val="24"/>
          <w:szCs w:val="24"/>
        </w:rPr>
      </w:pPr>
    </w:p>
    <w:p w14:paraId="36FB7A87" w14:textId="77777777" w:rsidR="00504CE6" w:rsidRDefault="00504CE6" w:rsidP="007C767E">
      <w:pPr>
        <w:spacing w:line="360" w:lineRule="auto"/>
        <w:jc w:val="center"/>
        <w:rPr>
          <w:rFonts w:ascii="Arial" w:hAnsi="Arial" w:cs="Arial"/>
          <w:b/>
          <w:color w:val="auto"/>
          <w:sz w:val="24"/>
          <w:szCs w:val="24"/>
        </w:rPr>
      </w:pPr>
    </w:p>
    <w:p w14:paraId="3A98934C" w14:textId="77777777" w:rsidR="00504CE6" w:rsidRDefault="00504CE6" w:rsidP="007C767E">
      <w:pPr>
        <w:spacing w:line="360" w:lineRule="auto"/>
        <w:jc w:val="center"/>
        <w:rPr>
          <w:rFonts w:ascii="Arial" w:hAnsi="Arial" w:cs="Arial"/>
          <w:b/>
          <w:color w:val="auto"/>
          <w:sz w:val="24"/>
          <w:szCs w:val="24"/>
        </w:rPr>
      </w:pPr>
    </w:p>
    <w:p w14:paraId="60F32E70" w14:textId="77777777" w:rsidR="00504CE6" w:rsidRDefault="00504CE6" w:rsidP="007C767E">
      <w:pPr>
        <w:spacing w:line="360" w:lineRule="auto"/>
        <w:jc w:val="center"/>
        <w:rPr>
          <w:rFonts w:ascii="Arial" w:hAnsi="Arial" w:cs="Arial"/>
          <w:b/>
          <w:color w:val="auto"/>
          <w:sz w:val="24"/>
          <w:szCs w:val="24"/>
        </w:rPr>
      </w:pPr>
    </w:p>
    <w:p w14:paraId="55F857A7" w14:textId="77777777" w:rsidR="00504CE6" w:rsidRDefault="00504CE6" w:rsidP="007C767E">
      <w:pPr>
        <w:spacing w:line="360" w:lineRule="auto"/>
        <w:jc w:val="center"/>
        <w:rPr>
          <w:rFonts w:ascii="Arial" w:hAnsi="Arial" w:cs="Arial"/>
          <w:b/>
          <w:color w:val="auto"/>
          <w:sz w:val="24"/>
          <w:szCs w:val="24"/>
        </w:rPr>
      </w:pPr>
    </w:p>
    <w:p w14:paraId="5928F296" w14:textId="77777777" w:rsidR="00504CE6" w:rsidRDefault="00504CE6" w:rsidP="007C767E">
      <w:pPr>
        <w:spacing w:line="360" w:lineRule="auto"/>
        <w:jc w:val="center"/>
        <w:rPr>
          <w:rFonts w:ascii="Arial" w:hAnsi="Arial" w:cs="Arial"/>
          <w:b/>
          <w:color w:val="auto"/>
          <w:sz w:val="24"/>
          <w:szCs w:val="24"/>
        </w:rPr>
      </w:pPr>
    </w:p>
    <w:p w14:paraId="00ACC3BE" w14:textId="77777777" w:rsidR="00504CE6" w:rsidRDefault="00504CE6" w:rsidP="007C767E">
      <w:pPr>
        <w:spacing w:line="360" w:lineRule="auto"/>
        <w:jc w:val="center"/>
        <w:rPr>
          <w:rFonts w:ascii="Arial" w:hAnsi="Arial" w:cs="Arial"/>
          <w:b/>
          <w:color w:val="auto"/>
          <w:sz w:val="24"/>
          <w:szCs w:val="24"/>
        </w:rPr>
      </w:pPr>
    </w:p>
    <w:p w14:paraId="265B959F" w14:textId="77777777" w:rsidR="00504CE6" w:rsidRDefault="00504CE6" w:rsidP="007C767E">
      <w:pPr>
        <w:spacing w:line="360" w:lineRule="auto"/>
        <w:jc w:val="center"/>
        <w:rPr>
          <w:rFonts w:ascii="Arial" w:hAnsi="Arial" w:cs="Arial"/>
          <w:b/>
          <w:color w:val="auto"/>
          <w:sz w:val="24"/>
          <w:szCs w:val="24"/>
        </w:rPr>
      </w:pPr>
    </w:p>
    <w:p w14:paraId="4F0DBB9E" w14:textId="77777777" w:rsidR="00504CE6" w:rsidRDefault="00504CE6" w:rsidP="007C767E">
      <w:pPr>
        <w:spacing w:line="360" w:lineRule="auto"/>
        <w:jc w:val="center"/>
        <w:rPr>
          <w:rFonts w:ascii="Arial" w:hAnsi="Arial" w:cs="Arial"/>
          <w:b/>
          <w:color w:val="auto"/>
          <w:sz w:val="24"/>
          <w:szCs w:val="24"/>
        </w:rPr>
      </w:pPr>
    </w:p>
    <w:p w14:paraId="1D2A949C" w14:textId="77777777" w:rsidR="00504CE6" w:rsidRDefault="00504CE6" w:rsidP="007C767E">
      <w:pPr>
        <w:spacing w:line="360" w:lineRule="auto"/>
        <w:jc w:val="center"/>
        <w:rPr>
          <w:rFonts w:ascii="Arial" w:hAnsi="Arial" w:cs="Arial"/>
          <w:b/>
          <w:color w:val="auto"/>
          <w:sz w:val="24"/>
          <w:szCs w:val="24"/>
        </w:rPr>
      </w:pPr>
    </w:p>
    <w:p w14:paraId="177B5194" w14:textId="77777777" w:rsidR="00504CE6" w:rsidRDefault="00504CE6" w:rsidP="007C767E">
      <w:pPr>
        <w:spacing w:line="360" w:lineRule="auto"/>
        <w:jc w:val="center"/>
        <w:rPr>
          <w:rFonts w:ascii="Arial" w:hAnsi="Arial" w:cs="Arial"/>
          <w:b/>
          <w:color w:val="auto"/>
          <w:sz w:val="24"/>
          <w:szCs w:val="24"/>
        </w:rPr>
      </w:pPr>
    </w:p>
    <w:p w14:paraId="0ED5A60B" w14:textId="77777777" w:rsidR="00504CE6" w:rsidRDefault="00504CE6" w:rsidP="007C767E">
      <w:pPr>
        <w:spacing w:line="360" w:lineRule="auto"/>
        <w:jc w:val="center"/>
        <w:rPr>
          <w:rFonts w:ascii="Arial" w:hAnsi="Arial" w:cs="Arial"/>
          <w:b/>
          <w:color w:val="auto"/>
          <w:sz w:val="24"/>
          <w:szCs w:val="24"/>
        </w:rPr>
      </w:pPr>
    </w:p>
    <w:p w14:paraId="4B37A5DF" w14:textId="77777777" w:rsidR="00504CE6" w:rsidRDefault="00504CE6" w:rsidP="007C767E">
      <w:pPr>
        <w:spacing w:line="360" w:lineRule="auto"/>
        <w:jc w:val="center"/>
        <w:rPr>
          <w:rFonts w:ascii="Arial" w:hAnsi="Arial" w:cs="Arial"/>
          <w:b/>
          <w:color w:val="auto"/>
          <w:sz w:val="24"/>
          <w:szCs w:val="24"/>
        </w:rPr>
      </w:pPr>
    </w:p>
    <w:p w14:paraId="179B7D9C" w14:textId="77777777" w:rsidR="00504CE6" w:rsidRDefault="00504CE6" w:rsidP="007C767E">
      <w:pPr>
        <w:spacing w:line="360" w:lineRule="auto"/>
        <w:jc w:val="center"/>
        <w:rPr>
          <w:rFonts w:ascii="Arial" w:hAnsi="Arial" w:cs="Arial"/>
          <w:b/>
          <w:color w:val="auto"/>
          <w:sz w:val="24"/>
          <w:szCs w:val="24"/>
        </w:rPr>
      </w:pPr>
    </w:p>
    <w:p w14:paraId="6DF63943" w14:textId="77777777" w:rsidR="00504CE6" w:rsidRDefault="00504CE6" w:rsidP="007C767E">
      <w:pPr>
        <w:spacing w:line="360" w:lineRule="auto"/>
        <w:jc w:val="center"/>
        <w:rPr>
          <w:rFonts w:ascii="Arial" w:hAnsi="Arial" w:cs="Arial"/>
          <w:b/>
          <w:color w:val="auto"/>
          <w:sz w:val="24"/>
          <w:szCs w:val="24"/>
        </w:rPr>
      </w:pPr>
    </w:p>
    <w:p w14:paraId="00396DB8" w14:textId="77777777" w:rsidR="00504CE6" w:rsidRDefault="00504CE6" w:rsidP="007C767E">
      <w:pPr>
        <w:spacing w:line="360" w:lineRule="auto"/>
        <w:jc w:val="center"/>
        <w:rPr>
          <w:rFonts w:ascii="Arial" w:hAnsi="Arial" w:cs="Arial"/>
          <w:b/>
          <w:color w:val="auto"/>
          <w:sz w:val="24"/>
          <w:szCs w:val="24"/>
        </w:rPr>
      </w:pPr>
    </w:p>
    <w:p w14:paraId="5597A207" w14:textId="77777777" w:rsidR="00504CE6" w:rsidRDefault="00504CE6" w:rsidP="007C767E">
      <w:pPr>
        <w:spacing w:line="360" w:lineRule="auto"/>
        <w:jc w:val="center"/>
        <w:rPr>
          <w:rFonts w:ascii="Arial" w:hAnsi="Arial" w:cs="Arial"/>
          <w:b/>
          <w:color w:val="auto"/>
          <w:sz w:val="24"/>
          <w:szCs w:val="24"/>
        </w:rPr>
      </w:pPr>
    </w:p>
    <w:p w14:paraId="0367679D" w14:textId="77777777" w:rsidR="00504CE6" w:rsidRDefault="00504CE6" w:rsidP="007C767E">
      <w:pPr>
        <w:spacing w:line="360" w:lineRule="auto"/>
        <w:jc w:val="center"/>
        <w:rPr>
          <w:rFonts w:ascii="Arial" w:hAnsi="Arial" w:cs="Arial"/>
          <w:b/>
          <w:color w:val="auto"/>
          <w:sz w:val="24"/>
          <w:szCs w:val="24"/>
        </w:rPr>
      </w:pPr>
    </w:p>
    <w:p w14:paraId="35933394" w14:textId="77777777" w:rsidR="00504CE6" w:rsidRDefault="00504CE6" w:rsidP="007C767E">
      <w:pPr>
        <w:spacing w:line="360" w:lineRule="auto"/>
        <w:jc w:val="center"/>
        <w:rPr>
          <w:rFonts w:ascii="Arial" w:hAnsi="Arial" w:cs="Arial"/>
          <w:b/>
          <w:color w:val="auto"/>
          <w:sz w:val="24"/>
          <w:szCs w:val="24"/>
        </w:rPr>
      </w:pPr>
    </w:p>
    <w:p w14:paraId="74E23950" w14:textId="77777777" w:rsidR="00504CE6" w:rsidRDefault="00504CE6" w:rsidP="007C767E">
      <w:pPr>
        <w:spacing w:line="360" w:lineRule="auto"/>
        <w:jc w:val="center"/>
        <w:rPr>
          <w:rFonts w:ascii="Arial" w:hAnsi="Arial" w:cs="Arial"/>
          <w:b/>
          <w:color w:val="auto"/>
          <w:sz w:val="24"/>
          <w:szCs w:val="24"/>
        </w:rPr>
      </w:pPr>
    </w:p>
    <w:p w14:paraId="783BFA28" w14:textId="77777777" w:rsidR="00504CE6" w:rsidRDefault="00504CE6" w:rsidP="007C767E">
      <w:pPr>
        <w:spacing w:line="360" w:lineRule="auto"/>
        <w:jc w:val="center"/>
        <w:rPr>
          <w:rFonts w:ascii="Arial" w:hAnsi="Arial" w:cs="Arial"/>
          <w:b/>
          <w:color w:val="auto"/>
          <w:sz w:val="24"/>
          <w:szCs w:val="24"/>
        </w:rPr>
      </w:pPr>
    </w:p>
    <w:p w14:paraId="4FD820DC" w14:textId="2FF8BFBA" w:rsidR="00DE182D" w:rsidRPr="00020128" w:rsidRDefault="005B42F5" w:rsidP="007C767E">
      <w:pPr>
        <w:spacing w:line="360" w:lineRule="auto"/>
        <w:jc w:val="center"/>
        <w:rPr>
          <w:rFonts w:ascii="Arial" w:hAnsi="Arial" w:cs="Arial"/>
          <w:b/>
          <w:color w:val="auto"/>
          <w:sz w:val="24"/>
          <w:szCs w:val="24"/>
        </w:rPr>
      </w:pPr>
      <w:r w:rsidRPr="00020128">
        <w:rPr>
          <w:rFonts w:ascii="Arial" w:hAnsi="Arial" w:cs="Arial"/>
          <w:b/>
          <w:color w:val="auto"/>
          <w:sz w:val="24"/>
          <w:szCs w:val="24"/>
        </w:rPr>
        <w:lastRenderedPageBreak/>
        <w:t>A</w:t>
      </w:r>
      <w:r w:rsidR="007C767E">
        <w:rPr>
          <w:rFonts w:ascii="Arial" w:hAnsi="Arial" w:cs="Arial"/>
          <w:b/>
          <w:color w:val="auto"/>
          <w:sz w:val="24"/>
          <w:szCs w:val="24"/>
        </w:rPr>
        <w:t>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B42F5" w:rsidRPr="00020128" w14:paraId="5290C0DA" w14:textId="77777777" w:rsidTr="005B42F5">
        <w:tc>
          <w:tcPr>
            <w:tcW w:w="4508" w:type="dxa"/>
          </w:tcPr>
          <w:p w14:paraId="31718A0A" w14:textId="45E2B982" w:rsidR="005B42F5" w:rsidRPr="00020128" w:rsidRDefault="005B42F5" w:rsidP="005B42F5">
            <w:pPr>
              <w:spacing w:line="360" w:lineRule="auto"/>
              <w:jc w:val="both"/>
              <w:rPr>
                <w:rFonts w:ascii="Arial" w:hAnsi="Arial" w:cs="Arial"/>
                <w:color w:val="auto"/>
                <w:sz w:val="24"/>
                <w:szCs w:val="24"/>
              </w:rPr>
            </w:pPr>
            <w:r w:rsidRPr="00020128">
              <w:rPr>
                <w:rFonts w:ascii="Arial" w:hAnsi="Arial" w:cs="Arial"/>
                <w:color w:val="auto"/>
                <w:sz w:val="24"/>
                <w:szCs w:val="24"/>
              </w:rPr>
              <w:t>P</w:t>
            </w:r>
            <w:r w:rsidR="00BD4351">
              <w:rPr>
                <w:rFonts w:ascii="Arial" w:hAnsi="Arial" w:cs="Arial"/>
                <w:color w:val="auto"/>
                <w:sz w:val="24"/>
                <w:szCs w:val="24"/>
              </w:rPr>
              <w:t>ER</w:t>
            </w:r>
          </w:p>
          <w:p w14:paraId="6BC96D9C" w14:textId="79EE8B68" w:rsidR="005B42F5" w:rsidRPr="00020128" w:rsidRDefault="005B42F5" w:rsidP="005B42F5">
            <w:pPr>
              <w:spacing w:line="360" w:lineRule="auto"/>
              <w:jc w:val="both"/>
              <w:rPr>
                <w:rFonts w:ascii="Arial" w:hAnsi="Arial" w:cs="Arial"/>
                <w:color w:val="auto"/>
                <w:sz w:val="24"/>
                <w:szCs w:val="24"/>
              </w:rPr>
            </w:pPr>
            <w:r w:rsidRPr="00020128">
              <w:rPr>
                <w:rFonts w:ascii="Arial" w:hAnsi="Arial" w:cs="Arial"/>
                <w:color w:val="auto"/>
                <w:sz w:val="24"/>
                <w:szCs w:val="24"/>
              </w:rPr>
              <w:t>P</w:t>
            </w:r>
            <w:r w:rsidR="00BD4351">
              <w:rPr>
                <w:rFonts w:ascii="Arial" w:hAnsi="Arial" w:cs="Arial"/>
                <w:color w:val="auto"/>
                <w:sz w:val="24"/>
                <w:szCs w:val="24"/>
              </w:rPr>
              <w:t>BV</w:t>
            </w:r>
          </w:p>
          <w:p w14:paraId="297EDA8E" w14:textId="77777777" w:rsidR="00BE7A07" w:rsidRPr="00020128" w:rsidRDefault="00BE7A07" w:rsidP="005B42F5">
            <w:pPr>
              <w:spacing w:line="360" w:lineRule="auto"/>
              <w:jc w:val="both"/>
              <w:rPr>
                <w:rFonts w:ascii="Arial" w:hAnsi="Arial" w:cs="Arial"/>
                <w:color w:val="auto"/>
                <w:sz w:val="24"/>
                <w:szCs w:val="24"/>
              </w:rPr>
            </w:pPr>
            <w:r w:rsidRPr="00020128">
              <w:rPr>
                <w:rFonts w:ascii="Arial" w:hAnsi="Arial" w:cs="Arial"/>
                <w:color w:val="auto"/>
                <w:sz w:val="24"/>
                <w:szCs w:val="24"/>
              </w:rPr>
              <w:t>EPS</w:t>
            </w:r>
          </w:p>
          <w:p w14:paraId="02934E2F" w14:textId="77777777" w:rsidR="005B42F5" w:rsidRPr="00020128" w:rsidRDefault="005B42F5" w:rsidP="005B42F5">
            <w:pPr>
              <w:spacing w:line="360" w:lineRule="auto"/>
              <w:jc w:val="both"/>
              <w:rPr>
                <w:rFonts w:ascii="Arial" w:hAnsi="Arial" w:cs="Arial"/>
                <w:color w:val="auto"/>
                <w:sz w:val="24"/>
                <w:szCs w:val="24"/>
              </w:rPr>
            </w:pPr>
            <w:r w:rsidRPr="00020128">
              <w:rPr>
                <w:rFonts w:ascii="Arial" w:hAnsi="Arial" w:cs="Arial"/>
                <w:color w:val="auto"/>
                <w:sz w:val="24"/>
                <w:szCs w:val="24"/>
              </w:rPr>
              <w:t xml:space="preserve">DY </w:t>
            </w:r>
          </w:p>
          <w:p w14:paraId="682B1752" w14:textId="77777777" w:rsidR="005B42F5" w:rsidRPr="00020128" w:rsidRDefault="00AB71D6" w:rsidP="005B42F5">
            <w:pPr>
              <w:spacing w:line="360" w:lineRule="auto"/>
              <w:jc w:val="both"/>
              <w:rPr>
                <w:rFonts w:ascii="Arial" w:hAnsi="Arial" w:cs="Arial"/>
                <w:color w:val="auto"/>
                <w:sz w:val="24"/>
                <w:szCs w:val="24"/>
              </w:rPr>
            </w:pPr>
            <w:r w:rsidRPr="00020128">
              <w:rPr>
                <w:rFonts w:ascii="Arial" w:hAnsi="Arial" w:cs="Arial"/>
                <w:color w:val="auto"/>
                <w:sz w:val="24"/>
                <w:szCs w:val="24"/>
              </w:rPr>
              <w:t>ROA</w:t>
            </w:r>
          </w:p>
          <w:p w14:paraId="582A921C" w14:textId="77777777" w:rsidR="005B42F5" w:rsidRPr="00020128" w:rsidRDefault="005B42F5" w:rsidP="005B42F5">
            <w:pPr>
              <w:spacing w:line="360" w:lineRule="auto"/>
              <w:jc w:val="both"/>
              <w:rPr>
                <w:rFonts w:ascii="Arial" w:hAnsi="Arial" w:cs="Arial"/>
                <w:color w:val="auto"/>
                <w:sz w:val="24"/>
                <w:szCs w:val="24"/>
              </w:rPr>
            </w:pPr>
            <w:r w:rsidRPr="00020128">
              <w:rPr>
                <w:rFonts w:ascii="Arial" w:hAnsi="Arial" w:cs="Arial"/>
                <w:color w:val="auto"/>
                <w:sz w:val="24"/>
                <w:szCs w:val="24"/>
              </w:rPr>
              <w:t>ROI</w:t>
            </w:r>
          </w:p>
          <w:p w14:paraId="74342D89" w14:textId="77777777" w:rsidR="00B2710F" w:rsidRPr="00020128" w:rsidRDefault="00B2710F" w:rsidP="005B42F5">
            <w:pPr>
              <w:spacing w:line="360" w:lineRule="auto"/>
              <w:jc w:val="both"/>
              <w:rPr>
                <w:rFonts w:ascii="Arial" w:hAnsi="Arial" w:cs="Arial"/>
                <w:color w:val="auto"/>
                <w:sz w:val="24"/>
                <w:szCs w:val="24"/>
              </w:rPr>
            </w:pPr>
            <w:r w:rsidRPr="00020128">
              <w:rPr>
                <w:rFonts w:ascii="Arial" w:hAnsi="Arial" w:cs="Arial"/>
                <w:color w:val="auto"/>
                <w:sz w:val="24"/>
                <w:szCs w:val="24"/>
              </w:rPr>
              <w:t>ROE</w:t>
            </w:r>
          </w:p>
          <w:p w14:paraId="10C3DA28" w14:textId="77777777" w:rsidR="009729E3" w:rsidRPr="00020128" w:rsidRDefault="009729E3" w:rsidP="005B42F5">
            <w:pPr>
              <w:spacing w:line="360" w:lineRule="auto"/>
              <w:jc w:val="both"/>
              <w:rPr>
                <w:rFonts w:ascii="Arial" w:hAnsi="Arial" w:cs="Arial"/>
                <w:color w:val="auto"/>
                <w:sz w:val="24"/>
                <w:szCs w:val="24"/>
              </w:rPr>
            </w:pPr>
            <w:r w:rsidRPr="00020128">
              <w:rPr>
                <w:rFonts w:ascii="Arial" w:hAnsi="Arial" w:cs="Arial"/>
                <w:color w:val="auto"/>
                <w:sz w:val="24"/>
                <w:szCs w:val="24"/>
              </w:rPr>
              <w:t>EMH</w:t>
            </w:r>
          </w:p>
          <w:p w14:paraId="5E581233" w14:textId="51EB00F3" w:rsidR="00BD4351" w:rsidRDefault="00BD4351" w:rsidP="005B42F5">
            <w:pPr>
              <w:spacing w:line="360" w:lineRule="auto"/>
              <w:jc w:val="both"/>
              <w:rPr>
                <w:rFonts w:ascii="Arial" w:hAnsi="Arial" w:cs="Arial"/>
                <w:color w:val="auto"/>
                <w:sz w:val="24"/>
                <w:szCs w:val="24"/>
              </w:rPr>
            </w:pPr>
            <w:r>
              <w:rPr>
                <w:rFonts w:ascii="Arial" w:hAnsi="Arial" w:cs="Arial"/>
                <w:color w:val="auto"/>
                <w:sz w:val="24"/>
                <w:szCs w:val="24"/>
              </w:rPr>
              <w:t xml:space="preserve">CAPM                                                          </w:t>
            </w:r>
          </w:p>
          <w:p w14:paraId="4494EDE6" w14:textId="2471B6D3" w:rsidR="005B42F5" w:rsidRPr="00020128" w:rsidRDefault="005B42F5" w:rsidP="005B42F5">
            <w:pPr>
              <w:spacing w:line="360" w:lineRule="auto"/>
              <w:jc w:val="both"/>
              <w:rPr>
                <w:rFonts w:ascii="Arial" w:hAnsi="Arial" w:cs="Arial"/>
                <w:color w:val="auto"/>
                <w:sz w:val="24"/>
                <w:szCs w:val="24"/>
              </w:rPr>
            </w:pPr>
          </w:p>
        </w:tc>
        <w:tc>
          <w:tcPr>
            <w:tcW w:w="4508" w:type="dxa"/>
          </w:tcPr>
          <w:p w14:paraId="20776154" w14:textId="77777777" w:rsidR="005B42F5" w:rsidRPr="00020128" w:rsidRDefault="005B42F5" w:rsidP="005B42F5">
            <w:pPr>
              <w:spacing w:line="360" w:lineRule="auto"/>
              <w:jc w:val="both"/>
              <w:rPr>
                <w:rFonts w:ascii="Arial" w:hAnsi="Arial" w:cs="Arial"/>
                <w:color w:val="auto"/>
                <w:sz w:val="24"/>
                <w:szCs w:val="24"/>
              </w:rPr>
            </w:pPr>
            <w:r w:rsidRPr="00020128">
              <w:rPr>
                <w:rFonts w:ascii="Arial" w:hAnsi="Arial" w:cs="Arial"/>
                <w:color w:val="auto"/>
                <w:sz w:val="24"/>
                <w:szCs w:val="24"/>
              </w:rPr>
              <w:t>Price to earnings ratio</w:t>
            </w:r>
          </w:p>
          <w:p w14:paraId="1EDDA604" w14:textId="77777777" w:rsidR="005B42F5" w:rsidRPr="00020128" w:rsidRDefault="005B42F5" w:rsidP="005B42F5">
            <w:pPr>
              <w:spacing w:line="360" w:lineRule="auto"/>
              <w:jc w:val="both"/>
              <w:rPr>
                <w:rFonts w:ascii="Arial" w:hAnsi="Arial" w:cs="Arial"/>
                <w:color w:val="auto"/>
                <w:sz w:val="24"/>
                <w:szCs w:val="24"/>
              </w:rPr>
            </w:pPr>
            <w:r w:rsidRPr="00020128">
              <w:rPr>
                <w:rFonts w:ascii="Arial" w:hAnsi="Arial" w:cs="Arial"/>
                <w:color w:val="auto"/>
                <w:sz w:val="24"/>
                <w:szCs w:val="24"/>
              </w:rPr>
              <w:t xml:space="preserve">Price to book value </w:t>
            </w:r>
          </w:p>
          <w:p w14:paraId="38369A68" w14:textId="77777777" w:rsidR="00BE7A07" w:rsidRPr="00020128" w:rsidRDefault="00BE7A07" w:rsidP="005B42F5">
            <w:pPr>
              <w:spacing w:line="360" w:lineRule="auto"/>
              <w:jc w:val="both"/>
              <w:rPr>
                <w:rFonts w:ascii="Arial" w:hAnsi="Arial" w:cs="Arial"/>
                <w:color w:val="auto"/>
                <w:sz w:val="24"/>
                <w:szCs w:val="24"/>
              </w:rPr>
            </w:pPr>
            <w:r w:rsidRPr="00020128">
              <w:rPr>
                <w:rFonts w:ascii="Arial" w:hAnsi="Arial" w:cs="Arial"/>
                <w:color w:val="auto"/>
                <w:sz w:val="24"/>
                <w:szCs w:val="24"/>
              </w:rPr>
              <w:t>Earnings per Share</w:t>
            </w:r>
          </w:p>
          <w:p w14:paraId="21CE4F0A" w14:textId="77777777" w:rsidR="005B42F5" w:rsidRPr="00020128" w:rsidRDefault="005B42F5" w:rsidP="005B42F5">
            <w:pPr>
              <w:spacing w:line="360" w:lineRule="auto"/>
              <w:jc w:val="both"/>
              <w:rPr>
                <w:rFonts w:ascii="Arial" w:hAnsi="Arial" w:cs="Arial"/>
                <w:color w:val="auto"/>
                <w:sz w:val="24"/>
                <w:szCs w:val="24"/>
              </w:rPr>
            </w:pPr>
            <w:r w:rsidRPr="00020128">
              <w:rPr>
                <w:rFonts w:ascii="Arial" w:hAnsi="Arial" w:cs="Arial"/>
                <w:color w:val="auto"/>
                <w:sz w:val="24"/>
                <w:szCs w:val="24"/>
              </w:rPr>
              <w:t>Dividend yield</w:t>
            </w:r>
          </w:p>
          <w:p w14:paraId="02BB0283" w14:textId="77777777" w:rsidR="005B42F5" w:rsidRPr="00020128" w:rsidRDefault="005B42F5" w:rsidP="005B42F5">
            <w:pPr>
              <w:spacing w:line="360" w:lineRule="auto"/>
              <w:jc w:val="both"/>
              <w:rPr>
                <w:rFonts w:ascii="Arial" w:hAnsi="Arial" w:cs="Arial"/>
                <w:color w:val="auto"/>
                <w:sz w:val="24"/>
                <w:szCs w:val="24"/>
              </w:rPr>
            </w:pPr>
            <w:r w:rsidRPr="00020128">
              <w:rPr>
                <w:rFonts w:ascii="Arial" w:hAnsi="Arial" w:cs="Arial"/>
                <w:color w:val="auto"/>
                <w:sz w:val="24"/>
                <w:szCs w:val="24"/>
              </w:rPr>
              <w:t>Return on Assets</w:t>
            </w:r>
          </w:p>
          <w:p w14:paraId="5B5C00D4" w14:textId="5A620E8A" w:rsidR="005B42F5" w:rsidRPr="00020128" w:rsidRDefault="00BD4351" w:rsidP="005B42F5">
            <w:pPr>
              <w:spacing w:line="360" w:lineRule="auto"/>
              <w:jc w:val="both"/>
              <w:rPr>
                <w:rFonts w:ascii="Arial" w:hAnsi="Arial" w:cs="Arial"/>
                <w:color w:val="auto"/>
                <w:sz w:val="24"/>
                <w:szCs w:val="24"/>
              </w:rPr>
            </w:pPr>
            <w:r>
              <w:rPr>
                <w:rFonts w:ascii="Arial" w:hAnsi="Arial" w:cs="Arial"/>
                <w:color w:val="auto"/>
                <w:sz w:val="24"/>
                <w:szCs w:val="24"/>
              </w:rPr>
              <w:t>Return on Investment</w:t>
            </w:r>
          </w:p>
          <w:p w14:paraId="7398A96B" w14:textId="77777777" w:rsidR="00B2710F" w:rsidRPr="00020128" w:rsidRDefault="00B2710F" w:rsidP="005B42F5">
            <w:pPr>
              <w:spacing w:line="360" w:lineRule="auto"/>
              <w:jc w:val="both"/>
              <w:rPr>
                <w:rFonts w:ascii="Arial" w:hAnsi="Arial" w:cs="Arial"/>
                <w:color w:val="auto"/>
                <w:sz w:val="24"/>
                <w:szCs w:val="24"/>
              </w:rPr>
            </w:pPr>
            <w:r w:rsidRPr="00020128">
              <w:rPr>
                <w:rFonts w:ascii="Arial" w:hAnsi="Arial" w:cs="Arial"/>
                <w:color w:val="auto"/>
                <w:sz w:val="24"/>
                <w:szCs w:val="24"/>
              </w:rPr>
              <w:t>Return on equity</w:t>
            </w:r>
          </w:p>
          <w:p w14:paraId="3F905A85" w14:textId="77777777" w:rsidR="005B42F5" w:rsidRDefault="009729E3" w:rsidP="005B42F5">
            <w:pPr>
              <w:spacing w:line="360" w:lineRule="auto"/>
              <w:jc w:val="both"/>
              <w:rPr>
                <w:rFonts w:ascii="Arial" w:hAnsi="Arial" w:cs="Arial"/>
                <w:color w:val="auto"/>
                <w:sz w:val="24"/>
                <w:szCs w:val="24"/>
              </w:rPr>
            </w:pPr>
            <w:r w:rsidRPr="00020128">
              <w:rPr>
                <w:rFonts w:ascii="Arial" w:hAnsi="Arial" w:cs="Arial"/>
                <w:color w:val="auto"/>
                <w:sz w:val="24"/>
                <w:szCs w:val="24"/>
              </w:rPr>
              <w:t>Efficient Market Hypothesis</w:t>
            </w:r>
          </w:p>
          <w:p w14:paraId="42A86E00" w14:textId="1FED7DE7" w:rsidR="00BD4351" w:rsidRPr="00020128" w:rsidRDefault="00BD4351" w:rsidP="005B42F5">
            <w:pPr>
              <w:spacing w:line="360" w:lineRule="auto"/>
              <w:jc w:val="both"/>
              <w:rPr>
                <w:rFonts w:ascii="Arial" w:hAnsi="Arial" w:cs="Arial"/>
                <w:color w:val="auto"/>
                <w:sz w:val="24"/>
                <w:szCs w:val="24"/>
              </w:rPr>
            </w:pPr>
            <w:r>
              <w:rPr>
                <w:rFonts w:ascii="Arial" w:hAnsi="Arial" w:cs="Arial"/>
                <w:color w:val="auto"/>
                <w:sz w:val="24"/>
                <w:szCs w:val="24"/>
              </w:rPr>
              <w:t>Capital Assets Pricing Model</w:t>
            </w:r>
          </w:p>
        </w:tc>
      </w:tr>
    </w:tbl>
    <w:p w14:paraId="164356A5" w14:textId="4E7428CE" w:rsidR="00DE182D" w:rsidRDefault="00DE182D" w:rsidP="00201C99">
      <w:pPr>
        <w:spacing w:line="360" w:lineRule="auto"/>
        <w:jc w:val="both"/>
        <w:rPr>
          <w:rFonts w:ascii="Arial" w:hAnsi="Arial" w:cs="Arial"/>
          <w:b/>
          <w:color w:val="auto"/>
          <w:sz w:val="24"/>
          <w:szCs w:val="24"/>
        </w:rPr>
      </w:pPr>
    </w:p>
    <w:p w14:paraId="594E41CC" w14:textId="534B5A05" w:rsidR="001A7456" w:rsidRDefault="001A7456" w:rsidP="00201C99">
      <w:pPr>
        <w:spacing w:line="360" w:lineRule="auto"/>
        <w:jc w:val="both"/>
        <w:rPr>
          <w:rFonts w:ascii="Arial" w:hAnsi="Arial" w:cs="Arial"/>
          <w:b/>
          <w:color w:val="auto"/>
          <w:sz w:val="24"/>
          <w:szCs w:val="24"/>
        </w:rPr>
      </w:pPr>
    </w:p>
    <w:p w14:paraId="0CC95579" w14:textId="22E0CCC3" w:rsidR="001A7456" w:rsidRDefault="001A7456" w:rsidP="00201C99">
      <w:pPr>
        <w:spacing w:line="360" w:lineRule="auto"/>
        <w:jc w:val="both"/>
        <w:rPr>
          <w:rFonts w:ascii="Arial" w:hAnsi="Arial" w:cs="Arial"/>
          <w:b/>
          <w:color w:val="auto"/>
          <w:sz w:val="24"/>
          <w:szCs w:val="24"/>
        </w:rPr>
      </w:pPr>
    </w:p>
    <w:p w14:paraId="251C2B75" w14:textId="44BC0072" w:rsidR="001A7456" w:rsidRDefault="001A7456" w:rsidP="00201C99">
      <w:pPr>
        <w:spacing w:line="360" w:lineRule="auto"/>
        <w:jc w:val="both"/>
        <w:rPr>
          <w:rFonts w:ascii="Arial" w:hAnsi="Arial" w:cs="Arial"/>
          <w:b/>
          <w:color w:val="auto"/>
          <w:sz w:val="24"/>
          <w:szCs w:val="24"/>
        </w:rPr>
      </w:pPr>
    </w:p>
    <w:p w14:paraId="7B69E030" w14:textId="27CA9C48" w:rsidR="001A7456" w:rsidRDefault="001A7456" w:rsidP="00201C99">
      <w:pPr>
        <w:spacing w:line="360" w:lineRule="auto"/>
        <w:jc w:val="both"/>
        <w:rPr>
          <w:rFonts w:ascii="Arial" w:hAnsi="Arial" w:cs="Arial"/>
          <w:b/>
          <w:color w:val="auto"/>
          <w:sz w:val="24"/>
          <w:szCs w:val="24"/>
        </w:rPr>
      </w:pPr>
    </w:p>
    <w:p w14:paraId="22DA3FF6" w14:textId="29D496FC" w:rsidR="001A7456" w:rsidRDefault="001A7456" w:rsidP="00201C99">
      <w:pPr>
        <w:spacing w:line="360" w:lineRule="auto"/>
        <w:jc w:val="both"/>
        <w:rPr>
          <w:rFonts w:ascii="Arial" w:hAnsi="Arial" w:cs="Arial"/>
          <w:b/>
          <w:color w:val="auto"/>
          <w:sz w:val="24"/>
          <w:szCs w:val="24"/>
        </w:rPr>
      </w:pPr>
    </w:p>
    <w:p w14:paraId="5BB11A7C" w14:textId="3451F831" w:rsidR="001A7456" w:rsidRDefault="001A7456" w:rsidP="00201C99">
      <w:pPr>
        <w:spacing w:line="360" w:lineRule="auto"/>
        <w:jc w:val="both"/>
        <w:rPr>
          <w:rFonts w:ascii="Arial" w:hAnsi="Arial" w:cs="Arial"/>
          <w:b/>
          <w:color w:val="auto"/>
          <w:sz w:val="24"/>
          <w:szCs w:val="24"/>
        </w:rPr>
      </w:pPr>
    </w:p>
    <w:p w14:paraId="47AB2DEB" w14:textId="0D0D5A1B" w:rsidR="001A7456" w:rsidRDefault="001A7456" w:rsidP="00201C99">
      <w:pPr>
        <w:spacing w:line="360" w:lineRule="auto"/>
        <w:jc w:val="both"/>
        <w:rPr>
          <w:rFonts w:ascii="Arial" w:hAnsi="Arial" w:cs="Arial"/>
          <w:b/>
          <w:color w:val="auto"/>
          <w:sz w:val="24"/>
          <w:szCs w:val="24"/>
        </w:rPr>
      </w:pPr>
    </w:p>
    <w:p w14:paraId="54466718" w14:textId="2BEDE0C8" w:rsidR="001A7456" w:rsidRDefault="001A7456" w:rsidP="00201C99">
      <w:pPr>
        <w:spacing w:line="360" w:lineRule="auto"/>
        <w:jc w:val="both"/>
        <w:rPr>
          <w:rFonts w:ascii="Arial" w:hAnsi="Arial" w:cs="Arial"/>
          <w:b/>
          <w:color w:val="auto"/>
          <w:sz w:val="24"/>
          <w:szCs w:val="24"/>
        </w:rPr>
      </w:pPr>
    </w:p>
    <w:p w14:paraId="5FD5230F" w14:textId="0EAEDE74" w:rsidR="001A7456" w:rsidRDefault="001A7456" w:rsidP="00201C99">
      <w:pPr>
        <w:spacing w:line="360" w:lineRule="auto"/>
        <w:jc w:val="both"/>
        <w:rPr>
          <w:rFonts w:ascii="Arial" w:hAnsi="Arial" w:cs="Arial"/>
          <w:b/>
          <w:color w:val="auto"/>
          <w:sz w:val="24"/>
          <w:szCs w:val="24"/>
        </w:rPr>
      </w:pPr>
    </w:p>
    <w:p w14:paraId="6598C01C" w14:textId="300EE650" w:rsidR="001A7456" w:rsidRDefault="001A7456" w:rsidP="00201C99">
      <w:pPr>
        <w:spacing w:line="360" w:lineRule="auto"/>
        <w:jc w:val="both"/>
        <w:rPr>
          <w:rFonts w:ascii="Arial" w:hAnsi="Arial" w:cs="Arial"/>
          <w:b/>
          <w:color w:val="auto"/>
          <w:sz w:val="24"/>
          <w:szCs w:val="24"/>
        </w:rPr>
      </w:pPr>
    </w:p>
    <w:p w14:paraId="46A6535E" w14:textId="75D921D9" w:rsidR="001A7456" w:rsidRDefault="001A7456" w:rsidP="00201C99">
      <w:pPr>
        <w:spacing w:line="360" w:lineRule="auto"/>
        <w:jc w:val="both"/>
        <w:rPr>
          <w:rFonts w:ascii="Arial" w:hAnsi="Arial" w:cs="Arial"/>
          <w:b/>
          <w:color w:val="auto"/>
          <w:sz w:val="24"/>
          <w:szCs w:val="24"/>
        </w:rPr>
      </w:pPr>
    </w:p>
    <w:p w14:paraId="25F486D5" w14:textId="30E55CBE" w:rsidR="001A7456" w:rsidRDefault="001A7456" w:rsidP="00201C99">
      <w:pPr>
        <w:spacing w:line="360" w:lineRule="auto"/>
        <w:jc w:val="both"/>
        <w:rPr>
          <w:rFonts w:ascii="Arial" w:hAnsi="Arial" w:cs="Arial"/>
          <w:b/>
          <w:color w:val="auto"/>
          <w:sz w:val="24"/>
          <w:szCs w:val="24"/>
        </w:rPr>
      </w:pPr>
    </w:p>
    <w:p w14:paraId="6A23A3D0" w14:textId="745044A4" w:rsidR="001A7456" w:rsidRDefault="001A7456" w:rsidP="00201C99">
      <w:pPr>
        <w:spacing w:line="360" w:lineRule="auto"/>
        <w:jc w:val="both"/>
        <w:rPr>
          <w:rFonts w:ascii="Arial" w:hAnsi="Arial" w:cs="Arial"/>
          <w:b/>
          <w:color w:val="auto"/>
          <w:sz w:val="24"/>
          <w:szCs w:val="24"/>
        </w:rPr>
      </w:pPr>
    </w:p>
    <w:p w14:paraId="46663EDD" w14:textId="5B8684B7" w:rsidR="001A7456" w:rsidRDefault="001A7456" w:rsidP="00201C99">
      <w:pPr>
        <w:spacing w:line="360" w:lineRule="auto"/>
        <w:jc w:val="both"/>
        <w:rPr>
          <w:rFonts w:ascii="Arial" w:hAnsi="Arial" w:cs="Arial"/>
          <w:b/>
          <w:color w:val="auto"/>
          <w:sz w:val="24"/>
          <w:szCs w:val="24"/>
        </w:rPr>
      </w:pPr>
    </w:p>
    <w:p w14:paraId="529E57EA" w14:textId="77777777" w:rsidR="001A7456" w:rsidRPr="00020128" w:rsidRDefault="001A7456" w:rsidP="00201C99">
      <w:pPr>
        <w:spacing w:line="360" w:lineRule="auto"/>
        <w:jc w:val="both"/>
        <w:rPr>
          <w:rFonts w:ascii="Arial" w:hAnsi="Arial" w:cs="Arial"/>
          <w:b/>
          <w:color w:val="auto"/>
          <w:sz w:val="24"/>
          <w:szCs w:val="24"/>
        </w:rPr>
      </w:pPr>
    </w:p>
    <w:p w14:paraId="5F79071F" w14:textId="2A3F1C95" w:rsidR="007C767E" w:rsidRDefault="001A7456" w:rsidP="00B5384F">
      <w:pPr>
        <w:spacing w:line="360" w:lineRule="auto"/>
        <w:jc w:val="center"/>
        <w:rPr>
          <w:rFonts w:ascii="Arial" w:hAnsi="Arial" w:cs="Arial"/>
          <w:b/>
          <w:color w:val="auto"/>
          <w:sz w:val="24"/>
          <w:szCs w:val="24"/>
        </w:rPr>
      </w:pPr>
      <w:r>
        <w:rPr>
          <w:rFonts w:ascii="Arial" w:hAnsi="Arial" w:cs="Arial"/>
          <w:b/>
          <w:color w:val="auto"/>
          <w:sz w:val="24"/>
          <w:szCs w:val="24"/>
        </w:rPr>
        <w:lastRenderedPageBreak/>
        <w:t>L</w:t>
      </w:r>
      <w:r w:rsidR="007C767E">
        <w:rPr>
          <w:rFonts w:ascii="Arial" w:hAnsi="Arial" w:cs="Arial"/>
          <w:b/>
          <w:color w:val="auto"/>
          <w:sz w:val="24"/>
          <w:szCs w:val="24"/>
        </w:rPr>
        <w:t>IST OF TABLES</w:t>
      </w:r>
    </w:p>
    <w:p w14:paraId="52384211" w14:textId="35EFB53D" w:rsidR="001A7456" w:rsidRDefault="001A7456" w:rsidP="001A7456">
      <w:pPr>
        <w:spacing w:line="360" w:lineRule="auto"/>
        <w:rPr>
          <w:rFonts w:ascii="Arial" w:hAnsi="Arial" w:cs="Arial"/>
          <w:color w:val="auto"/>
          <w:sz w:val="24"/>
          <w:szCs w:val="24"/>
        </w:rPr>
      </w:pPr>
      <w:r w:rsidRPr="001A7456">
        <w:rPr>
          <w:rFonts w:ascii="Arial" w:hAnsi="Arial" w:cs="Arial"/>
          <w:color w:val="auto"/>
          <w:sz w:val="24"/>
          <w:szCs w:val="24"/>
        </w:rPr>
        <w:t>Table 1: Low PER (Value Portfolio) and stock returns</w:t>
      </w:r>
    </w:p>
    <w:p w14:paraId="528D8472" w14:textId="74ED7D27" w:rsidR="001A7456" w:rsidRDefault="001A7456" w:rsidP="001A7456">
      <w:pPr>
        <w:spacing w:line="360" w:lineRule="auto"/>
        <w:rPr>
          <w:rFonts w:ascii="Arial" w:hAnsi="Arial" w:cs="Arial"/>
          <w:color w:val="auto"/>
          <w:sz w:val="24"/>
          <w:szCs w:val="24"/>
        </w:rPr>
      </w:pPr>
      <w:r>
        <w:rPr>
          <w:rFonts w:ascii="Arial" w:hAnsi="Arial" w:cs="Arial"/>
          <w:color w:val="auto"/>
          <w:sz w:val="24"/>
          <w:szCs w:val="24"/>
        </w:rPr>
        <w:t>Table 2: High PER (Growth Portfolio) and stock returns</w:t>
      </w:r>
    </w:p>
    <w:p w14:paraId="5688FA3E" w14:textId="4F468F0C" w:rsidR="001A7456" w:rsidRDefault="001A7456" w:rsidP="001A7456">
      <w:pPr>
        <w:spacing w:line="360" w:lineRule="auto"/>
        <w:rPr>
          <w:rFonts w:ascii="Arial" w:hAnsi="Arial" w:cs="Arial"/>
          <w:color w:val="auto"/>
          <w:sz w:val="24"/>
          <w:szCs w:val="24"/>
        </w:rPr>
      </w:pPr>
      <w:r>
        <w:rPr>
          <w:rFonts w:ascii="Arial" w:hAnsi="Arial" w:cs="Arial"/>
          <w:color w:val="auto"/>
          <w:sz w:val="24"/>
          <w:szCs w:val="24"/>
        </w:rPr>
        <w:t>Table 3: Paired sample t-test of Low PER and High PER</w:t>
      </w:r>
    </w:p>
    <w:p w14:paraId="2545D135" w14:textId="68DFBDA8" w:rsidR="001A7456" w:rsidRDefault="001A7456" w:rsidP="001A7456">
      <w:pPr>
        <w:spacing w:line="360" w:lineRule="auto"/>
        <w:rPr>
          <w:rFonts w:ascii="Arial" w:hAnsi="Arial" w:cs="Arial"/>
          <w:color w:val="auto"/>
          <w:sz w:val="24"/>
          <w:szCs w:val="24"/>
        </w:rPr>
      </w:pPr>
      <w:r>
        <w:rPr>
          <w:rFonts w:ascii="Arial" w:hAnsi="Arial" w:cs="Arial"/>
          <w:color w:val="auto"/>
          <w:sz w:val="24"/>
          <w:szCs w:val="24"/>
        </w:rPr>
        <w:t>Table 4: Linear regression between PER and stock returns</w:t>
      </w:r>
    </w:p>
    <w:p w14:paraId="4B01DC6B" w14:textId="7E022644" w:rsidR="001A7456" w:rsidRDefault="001A7456" w:rsidP="001A7456">
      <w:pPr>
        <w:spacing w:line="360" w:lineRule="auto"/>
        <w:rPr>
          <w:rFonts w:ascii="Arial" w:hAnsi="Arial" w:cs="Arial"/>
          <w:color w:val="auto"/>
          <w:sz w:val="24"/>
          <w:szCs w:val="24"/>
        </w:rPr>
      </w:pPr>
      <w:r>
        <w:rPr>
          <w:rFonts w:ascii="Arial" w:hAnsi="Arial" w:cs="Arial"/>
          <w:color w:val="auto"/>
          <w:sz w:val="24"/>
          <w:szCs w:val="24"/>
        </w:rPr>
        <w:t>Table 5: Smaller market capitalization and stock returns</w:t>
      </w:r>
    </w:p>
    <w:p w14:paraId="7297E3B7" w14:textId="062814A8" w:rsidR="001A7456" w:rsidRDefault="001A7456" w:rsidP="001A7456">
      <w:pPr>
        <w:spacing w:line="360" w:lineRule="auto"/>
        <w:rPr>
          <w:rFonts w:ascii="Arial" w:hAnsi="Arial" w:cs="Arial"/>
          <w:color w:val="auto"/>
          <w:sz w:val="24"/>
          <w:szCs w:val="24"/>
        </w:rPr>
      </w:pPr>
      <w:r>
        <w:rPr>
          <w:rFonts w:ascii="Arial" w:hAnsi="Arial" w:cs="Arial"/>
          <w:color w:val="auto"/>
          <w:sz w:val="24"/>
          <w:szCs w:val="24"/>
        </w:rPr>
        <w:t>Table 6: Bigger market capitalization and stock returns</w:t>
      </w:r>
    </w:p>
    <w:p w14:paraId="7191C78C" w14:textId="29AA536A" w:rsidR="006C6B5A" w:rsidRDefault="006C6B5A" w:rsidP="006C6B5A">
      <w:pPr>
        <w:spacing w:line="360" w:lineRule="auto"/>
        <w:rPr>
          <w:rFonts w:ascii="Arial" w:hAnsi="Arial" w:cs="Arial"/>
          <w:color w:val="auto"/>
          <w:sz w:val="24"/>
          <w:szCs w:val="24"/>
        </w:rPr>
      </w:pPr>
      <w:r>
        <w:rPr>
          <w:rFonts w:ascii="Arial" w:hAnsi="Arial" w:cs="Arial"/>
          <w:color w:val="auto"/>
          <w:sz w:val="24"/>
          <w:szCs w:val="24"/>
        </w:rPr>
        <w:t xml:space="preserve">Table 7: Paired sample t-test of Smaller </w:t>
      </w:r>
      <w:proofErr w:type="spellStart"/>
      <w:r>
        <w:rPr>
          <w:rFonts w:ascii="Arial" w:hAnsi="Arial" w:cs="Arial"/>
          <w:color w:val="auto"/>
          <w:sz w:val="24"/>
          <w:szCs w:val="24"/>
        </w:rPr>
        <w:t>MCap</w:t>
      </w:r>
      <w:proofErr w:type="spellEnd"/>
      <w:r>
        <w:rPr>
          <w:rFonts w:ascii="Arial" w:hAnsi="Arial" w:cs="Arial"/>
          <w:color w:val="auto"/>
          <w:sz w:val="24"/>
          <w:szCs w:val="24"/>
        </w:rPr>
        <w:t xml:space="preserve"> and Bigger </w:t>
      </w:r>
      <w:proofErr w:type="spellStart"/>
      <w:r>
        <w:rPr>
          <w:rFonts w:ascii="Arial" w:hAnsi="Arial" w:cs="Arial"/>
          <w:color w:val="auto"/>
          <w:sz w:val="24"/>
          <w:szCs w:val="24"/>
        </w:rPr>
        <w:t>MCap</w:t>
      </w:r>
      <w:proofErr w:type="spellEnd"/>
    </w:p>
    <w:p w14:paraId="1AAB680F" w14:textId="77777777" w:rsidR="006C6B5A" w:rsidRDefault="006C6B5A" w:rsidP="006C6B5A">
      <w:pPr>
        <w:spacing w:line="360" w:lineRule="auto"/>
        <w:jc w:val="both"/>
        <w:rPr>
          <w:rFonts w:ascii="Arial" w:hAnsi="Arial" w:cs="Arial"/>
          <w:color w:val="auto"/>
          <w:sz w:val="24"/>
          <w:szCs w:val="24"/>
        </w:rPr>
      </w:pPr>
      <w:r>
        <w:rPr>
          <w:rFonts w:ascii="Arial" w:hAnsi="Arial" w:cs="Arial"/>
          <w:color w:val="auto"/>
          <w:sz w:val="24"/>
          <w:szCs w:val="24"/>
        </w:rPr>
        <w:t xml:space="preserve">Table 8: </w:t>
      </w:r>
      <w:r w:rsidRPr="005E574B">
        <w:rPr>
          <w:rFonts w:ascii="Arial" w:hAnsi="Arial" w:cs="Arial"/>
          <w:color w:val="auto"/>
          <w:sz w:val="24"/>
          <w:szCs w:val="24"/>
        </w:rPr>
        <w:t xml:space="preserve">Linear regression between </w:t>
      </w:r>
      <w:proofErr w:type="spellStart"/>
      <w:r>
        <w:rPr>
          <w:rFonts w:ascii="Arial" w:hAnsi="Arial" w:cs="Arial"/>
          <w:color w:val="auto"/>
          <w:sz w:val="24"/>
          <w:szCs w:val="24"/>
        </w:rPr>
        <w:t>MCap</w:t>
      </w:r>
      <w:proofErr w:type="spellEnd"/>
      <w:r w:rsidRPr="005E574B">
        <w:rPr>
          <w:rFonts w:ascii="Arial" w:hAnsi="Arial" w:cs="Arial"/>
          <w:color w:val="auto"/>
          <w:sz w:val="24"/>
          <w:szCs w:val="24"/>
        </w:rPr>
        <w:t xml:space="preserve"> and stock returns</w:t>
      </w:r>
    </w:p>
    <w:p w14:paraId="064EDE1B" w14:textId="77777777" w:rsidR="006C6B5A" w:rsidRDefault="006C6B5A" w:rsidP="006C6B5A">
      <w:pPr>
        <w:spacing w:line="360" w:lineRule="auto"/>
        <w:rPr>
          <w:rFonts w:ascii="Arial" w:hAnsi="Arial" w:cs="Arial"/>
          <w:color w:val="auto"/>
          <w:sz w:val="24"/>
          <w:szCs w:val="24"/>
        </w:rPr>
      </w:pPr>
    </w:p>
    <w:p w14:paraId="4AAD3331" w14:textId="77777777" w:rsidR="006C6B5A" w:rsidRDefault="006C6B5A" w:rsidP="001A7456">
      <w:pPr>
        <w:spacing w:line="360" w:lineRule="auto"/>
        <w:rPr>
          <w:rFonts w:ascii="Arial" w:hAnsi="Arial" w:cs="Arial"/>
          <w:color w:val="auto"/>
          <w:sz w:val="24"/>
          <w:szCs w:val="24"/>
        </w:rPr>
      </w:pPr>
    </w:p>
    <w:p w14:paraId="3E1C1A8D" w14:textId="77777777" w:rsidR="001A7456" w:rsidRDefault="001A7456" w:rsidP="001A7456">
      <w:pPr>
        <w:spacing w:line="360" w:lineRule="auto"/>
        <w:rPr>
          <w:rFonts w:ascii="Arial" w:hAnsi="Arial" w:cs="Arial"/>
          <w:color w:val="auto"/>
          <w:sz w:val="24"/>
          <w:szCs w:val="24"/>
        </w:rPr>
      </w:pPr>
    </w:p>
    <w:p w14:paraId="2C8E852D" w14:textId="77777777" w:rsidR="001A7456" w:rsidRDefault="001A7456" w:rsidP="001A7456">
      <w:pPr>
        <w:spacing w:line="360" w:lineRule="auto"/>
        <w:rPr>
          <w:rFonts w:ascii="Arial" w:hAnsi="Arial" w:cs="Arial"/>
          <w:color w:val="auto"/>
          <w:sz w:val="24"/>
          <w:szCs w:val="24"/>
        </w:rPr>
      </w:pPr>
    </w:p>
    <w:p w14:paraId="3C883C6B" w14:textId="77777777" w:rsidR="001A7456" w:rsidRDefault="001A7456" w:rsidP="001A7456">
      <w:pPr>
        <w:spacing w:line="360" w:lineRule="auto"/>
        <w:rPr>
          <w:rFonts w:ascii="Arial" w:hAnsi="Arial" w:cs="Arial"/>
          <w:color w:val="auto"/>
          <w:sz w:val="24"/>
          <w:szCs w:val="24"/>
        </w:rPr>
      </w:pPr>
    </w:p>
    <w:p w14:paraId="5FA7FF81" w14:textId="77777777" w:rsidR="001A7456" w:rsidRDefault="001A7456" w:rsidP="001A7456">
      <w:pPr>
        <w:spacing w:line="360" w:lineRule="auto"/>
        <w:rPr>
          <w:rFonts w:ascii="Arial" w:hAnsi="Arial" w:cs="Arial"/>
          <w:color w:val="auto"/>
          <w:sz w:val="24"/>
          <w:szCs w:val="24"/>
        </w:rPr>
      </w:pPr>
    </w:p>
    <w:p w14:paraId="60EAA842" w14:textId="77777777" w:rsidR="001A7456" w:rsidRDefault="001A7456" w:rsidP="001A7456">
      <w:pPr>
        <w:spacing w:line="360" w:lineRule="auto"/>
        <w:rPr>
          <w:rFonts w:ascii="Arial" w:hAnsi="Arial" w:cs="Arial"/>
          <w:color w:val="auto"/>
          <w:sz w:val="24"/>
          <w:szCs w:val="24"/>
        </w:rPr>
      </w:pPr>
    </w:p>
    <w:p w14:paraId="57CC4F38" w14:textId="77777777" w:rsidR="001A7456" w:rsidRDefault="001A7456" w:rsidP="001A7456">
      <w:pPr>
        <w:spacing w:line="360" w:lineRule="auto"/>
        <w:rPr>
          <w:rFonts w:ascii="Arial" w:hAnsi="Arial" w:cs="Arial"/>
          <w:color w:val="auto"/>
          <w:sz w:val="24"/>
          <w:szCs w:val="24"/>
        </w:rPr>
      </w:pPr>
    </w:p>
    <w:p w14:paraId="55E74976" w14:textId="2A428F87" w:rsidR="001A7456" w:rsidRDefault="001A7456" w:rsidP="001A7456">
      <w:pPr>
        <w:spacing w:line="360" w:lineRule="auto"/>
        <w:rPr>
          <w:rFonts w:ascii="Arial" w:hAnsi="Arial" w:cs="Arial"/>
          <w:color w:val="auto"/>
          <w:sz w:val="24"/>
          <w:szCs w:val="24"/>
        </w:rPr>
      </w:pPr>
    </w:p>
    <w:p w14:paraId="4808C020" w14:textId="77777777" w:rsidR="001A7456" w:rsidRPr="001A7456" w:rsidRDefault="001A7456" w:rsidP="001A7456">
      <w:pPr>
        <w:spacing w:line="360" w:lineRule="auto"/>
        <w:rPr>
          <w:rFonts w:ascii="Arial" w:hAnsi="Arial" w:cs="Arial"/>
          <w:color w:val="auto"/>
          <w:sz w:val="24"/>
          <w:szCs w:val="24"/>
        </w:rPr>
      </w:pPr>
    </w:p>
    <w:p w14:paraId="785969A1" w14:textId="19362F97" w:rsidR="007C767E" w:rsidRPr="001A7456" w:rsidRDefault="007C767E" w:rsidP="00B5384F">
      <w:pPr>
        <w:spacing w:line="360" w:lineRule="auto"/>
        <w:jc w:val="center"/>
        <w:rPr>
          <w:rFonts w:ascii="Arial" w:hAnsi="Arial" w:cs="Arial"/>
          <w:color w:val="auto"/>
          <w:sz w:val="24"/>
          <w:szCs w:val="24"/>
        </w:rPr>
      </w:pPr>
    </w:p>
    <w:p w14:paraId="4ECC6F20" w14:textId="13CFEC1B" w:rsidR="007C767E" w:rsidRPr="001A7456" w:rsidRDefault="007C767E" w:rsidP="00B5384F">
      <w:pPr>
        <w:spacing w:line="360" w:lineRule="auto"/>
        <w:jc w:val="center"/>
        <w:rPr>
          <w:rFonts w:ascii="Arial" w:hAnsi="Arial" w:cs="Arial"/>
          <w:color w:val="auto"/>
          <w:sz w:val="24"/>
          <w:szCs w:val="24"/>
        </w:rPr>
      </w:pPr>
    </w:p>
    <w:p w14:paraId="2AA1743E" w14:textId="0EF53D5A" w:rsidR="007C767E" w:rsidRDefault="007C767E" w:rsidP="00B5384F">
      <w:pPr>
        <w:spacing w:line="360" w:lineRule="auto"/>
        <w:jc w:val="center"/>
        <w:rPr>
          <w:rFonts w:ascii="Arial" w:hAnsi="Arial" w:cs="Arial"/>
          <w:b/>
          <w:color w:val="auto"/>
          <w:sz w:val="24"/>
          <w:szCs w:val="24"/>
        </w:rPr>
      </w:pPr>
    </w:p>
    <w:p w14:paraId="713F5C77" w14:textId="26CB38F8" w:rsidR="007C767E" w:rsidRDefault="007C767E" w:rsidP="00B5384F">
      <w:pPr>
        <w:spacing w:line="360" w:lineRule="auto"/>
        <w:jc w:val="center"/>
        <w:rPr>
          <w:rFonts w:ascii="Arial" w:hAnsi="Arial" w:cs="Arial"/>
          <w:b/>
          <w:color w:val="auto"/>
          <w:sz w:val="24"/>
          <w:szCs w:val="24"/>
        </w:rPr>
      </w:pPr>
    </w:p>
    <w:p w14:paraId="5D553FC2" w14:textId="2A7BE220" w:rsidR="007C767E" w:rsidRDefault="007C767E" w:rsidP="00B5384F">
      <w:pPr>
        <w:spacing w:line="360" w:lineRule="auto"/>
        <w:jc w:val="center"/>
        <w:rPr>
          <w:rFonts w:ascii="Arial" w:hAnsi="Arial" w:cs="Arial"/>
          <w:b/>
          <w:color w:val="auto"/>
          <w:sz w:val="24"/>
          <w:szCs w:val="24"/>
        </w:rPr>
      </w:pPr>
    </w:p>
    <w:p w14:paraId="3A773FF3" w14:textId="2F91D309" w:rsidR="00CC78EA" w:rsidRDefault="007C767E" w:rsidP="00B5384F">
      <w:pPr>
        <w:spacing w:line="360" w:lineRule="auto"/>
        <w:jc w:val="center"/>
        <w:rPr>
          <w:rFonts w:ascii="Arial" w:hAnsi="Arial" w:cs="Arial"/>
          <w:b/>
          <w:color w:val="auto"/>
          <w:sz w:val="24"/>
          <w:szCs w:val="24"/>
        </w:rPr>
      </w:pPr>
      <w:r>
        <w:rPr>
          <w:rFonts w:ascii="Arial" w:hAnsi="Arial" w:cs="Arial"/>
          <w:b/>
          <w:color w:val="auto"/>
          <w:sz w:val="24"/>
          <w:szCs w:val="24"/>
        </w:rPr>
        <w:lastRenderedPageBreak/>
        <w:t>ACKNOWLEDGMENTS</w:t>
      </w:r>
    </w:p>
    <w:p w14:paraId="1B5DDD1C" w14:textId="032AEAF4" w:rsidR="005947D5" w:rsidRPr="005947D5" w:rsidRDefault="005947D5" w:rsidP="005947D5">
      <w:pPr>
        <w:spacing w:line="360" w:lineRule="auto"/>
        <w:jc w:val="both"/>
        <w:rPr>
          <w:rFonts w:ascii="Arial" w:hAnsi="Arial" w:cs="Arial"/>
          <w:color w:val="auto"/>
          <w:sz w:val="24"/>
          <w:szCs w:val="24"/>
        </w:rPr>
      </w:pPr>
      <w:r w:rsidRPr="005947D5">
        <w:rPr>
          <w:rFonts w:ascii="Arial" w:hAnsi="Arial" w:cs="Arial"/>
          <w:color w:val="auto"/>
          <w:sz w:val="24"/>
          <w:szCs w:val="24"/>
        </w:rPr>
        <w:t xml:space="preserve">First and foremost, I </w:t>
      </w:r>
      <w:r w:rsidR="00A67E18">
        <w:rPr>
          <w:rFonts w:ascii="Arial" w:hAnsi="Arial" w:cs="Arial"/>
          <w:color w:val="auto"/>
          <w:sz w:val="24"/>
          <w:szCs w:val="24"/>
        </w:rPr>
        <w:t xml:space="preserve">want </w:t>
      </w:r>
      <w:r w:rsidRPr="005947D5">
        <w:rPr>
          <w:rFonts w:ascii="Arial" w:hAnsi="Arial" w:cs="Arial"/>
          <w:color w:val="auto"/>
          <w:sz w:val="24"/>
          <w:szCs w:val="24"/>
        </w:rPr>
        <w:t>to thank my supervisor</w:t>
      </w:r>
      <w:r w:rsidR="00942C60">
        <w:rPr>
          <w:rFonts w:ascii="Arial" w:hAnsi="Arial" w:cs="Arial"/>
          <w:color w:val="auto"/>
          <w:sz w:val="24"/>
          <w:szCs w:val="24"/>
        </w:rPr>
        <w:t>,</w:t>
      </w:r>
      <w:r w:rsidRPr="005947D5">
        <w:rPr>
          <w:rFonts w:ascii="Arial" w:hAnsi="Arial" w:cs="Arial"/>
          <w:color w:val="auto"/>
          <w:sz w:val="24"/>
          <w:szCs w:val="24"/>
        </w:rPr>
        <w:t xml:space="preserve"> Ms. Annie Wang for </w:t>
      </w:r>
      <w:r w:rsidR="004B7094">
        <w:rPr>
          <w:rFonts w:ascii="Arial" w:hAnsi="Arial" w:cs="Arial"/>
          <w:color w:val="auto"/>
          <w:sz w:val="24"/>
          <w:szCs w:val="24"/>
        </w:rPr>
        <w:t xml:space="preserve">all the help, advices, and patience </w:t>
      </w:r>
      <w:r w:rsidRPr="005947D5">
        <w:rPr>
          <w:rFonts w:ascii="Arial" w:hAnsi="Arial" w:cs="Arial"/>
          <w:color w:val="auto"/>
          <w:sz w:val="24"/>
          <w:szCs w:val="24"/>
        </w:rPr>
        <w:t xml:space="preserve">in guiding me through this </w:t>
      </w:r>
      <w:r w:rsidR="004B7094">
        <w:rPr>
          <w:rFonts w:ascii="Arial" w:hAnsi="Arial" w:cs="Arial"/>
          <w:color w:val="auto"/>
          <w:sz w:val="24"/>
          <w:szCs w:val="24"/>
        </w:rPr>
        <w:t>MBA project</w:t>
      </w:r>
      <w:r w:rsidRPr="005947D5">
        <w:rPr>
          <w:rFonts w:ascii="Arial" w:hAnsi="Arial" w:cs="Arial"/>
          <w:color w:val="auto"/>
          <w:sz w:val="24"/>
          <w:szCs w:val="24"/>
        </w:rPr>
        <w:t xml:space="preserve">. </w:t>
      </w:r>
    </w:p>
    <w:p w14:paraId="69B0F32D" w14:textId="4729FE13" w:rsidR="005947D5" w:rsidRPr="005947D5" w:rsidRDefault="005947D5" w:rsidP="005947D5">
      <w:pPr>
        <w:spacing w:line="360" w:lineRule="auto"/>
        <w:jc w:val="both"/>
        <w:rPr>
          <w:rFonts w:ascii="Arial" w:hAnsi="Arial" w:cs="Arial"/>
          <w:color w:val="auto"/>
          <w:sz w:val="24"/>
          <w:szCs w:val="24"/>
        </w:rPr>
      </w:pPr>
      <w:r w:rsidRPr="005947D5">
        <w:rPr>
          <w:rFonts w:ascii="Arial" w:hAnsi="Arial" w:cs="Arial"/>
          <w:color w:val="auto"/>
          <w:sz w:val="24"/>
          <w:szCs w:val="24"/>
        </w:rPr>
        <w:t>Secondly, I would also like to express my gratitude to my 2</w:t>
      </w:r>
      <w:r w:rsidRPr="005947D5">
        <w:rPr>
          <w:rFonts w:ascii="Arial" w:hAnsi="Arial" w:cs="Arial"/>
          <w:color w:val="auto"/>
          <w:sz w:val="24"/>
          <w:szCs w:val="24"/>
          <w:vertAlign w:val="superscript"/>
        </w:rPr>
        <w:t>nd</w:t>
      </w:r>
      <w:r w:rsidRPr="005947D5">
        <w:rPr>
          <w:rFonts w:ascii="Arial" w:hAnsi="Arial" w:cs="Arial"/>
          <w:color w:val="auto"/>
          <w:sz w:val="24"/>
          <w:szCs w:val="24"/>
        </w:rPr>
        <w:t xml:space="preserve"> Panel member, Ms. </w:t>
      </w:r>
      <w:proofErr w:type="spellStart"/>
      <w:r w:rsidRPr="005947D5">
        <w:rPr>
          <w:rFonts w:ascii="Arial" w:hAnsi="Arial" w:cs="Arial"/>
          <w:color w:val="auto"/>
          <w:sz w:val="24"/>
          <w:szCs w:val="24"/>
        </w:rPr>
        <w:t>Siti</w:t>
      </w:r>
      <w:proofErr w:type="spellEnd"/>
      <w:r w:rsidRPr="005947D5">
        <w:rPr>
          <w:rFonts w:ascii="Arial" w:hAnsi="Arial" w:cs="Arial"/>
          <w:color w:val="auto"/>
          <w:sz w:val="24"/>
          <w:szCs w:val="24"/>
        </w:rPr>
        <w:t xml:space="preserve"> </w:t>
      </w:r>
      <w:proofErr w:type="spellStart"/>
      <w:r w:rsidRPr="005947D5">
        <w:rPr>
          <w:rFonts w:ascii="Arial" w:hAnsi="Arial" w:cs="Arial"/>
          <w:color w:val="auto"/>
          <w:sz w:val="24"/>
          <w:szCs w:val="24"/>
        </w:rPr>
        <w:t>Nurbayah</w:t>
      </w:r>
      <w:proofErr w:type="spellEnd"/>
      <w:r w:rsidRPr="005947D5">
        <w:rPr>
          <w:rFonts w:ascii="Arial" w:hAnsi="Arial" w:cs="Arial"/>
          <w:color w:val="auto"/>
          <w:sz w:val="24"/>
          <w:szCs w:val="24"/>
        </w:rPr>
        <w:t xml:space="preserve"> for </w:t>
      </w:r>
      <w:r w:rsidR="00570245">
        <w:rPr>
          <w:rFonts w:ascii="Arial" w:hAnsi="Arial" w:cs="Arial"/>
          <w:color w:val="auto"/>
          <w:sz w:val="24"/>
          <w:szCs w:val="24"/>
        </w:rPr>
        <w:t>her</w:t>
      </w:r>
      <w:r w:rsidRPr="005947D5">
        <w:rPr>
          <w:rFonts w:ascii="Arial" w:hAnsi="Arial" w:cs="Arial"/>
          <w:color w:val="auto"/>
          <w:sz w:val="24"/>
          <w:szCs w:val="24"/>
        </w:rPr>
        <w:t xml:space="preserve"> assistance and contribution towards this study. </w:t>
      </w:r>
    </w:p>
    <w:p w14:paraId="3A9AA4F5" w14:textId="6377F48F" w:rsidR="00416EA5" w:rsidRDefault="005947D5" w:rsidP="003470C8">
      <w:pPr>
        <w:spacing w:line="360" w:lineRule="auto"/>
        <w:jc w:val="both"/>
        <w:rPr>
          <w:rFonts w:ascii="Arial" w:hAnsi="Arial" w:cs="Arial"/>
          <w:color w:val="auto"/>
          <w:sz w:val="24"/>
          <w:szCs w:val="24"/>
        </w:rPr>
      </w:pPr>
      <w:r w:rsidRPr="005947D5">
        <w:rPr>
          <w:rFonts w:ascii="Arial" w:hAnsi="Arial" w:cs="Arial"/>
          <w:color w:val="auto"/>
          <w:sz w:val="24"/>
          <w:szCs w:val="24"/>
        </w:rPr>
        <w:t xml:space="preserve">I </w:t>
      </w:r>
      <w:r w:rsidR="004B7094">
        <w:rPr>
          <w:rFonts w:ascii="Arial" w:hAnsi="Arial" w:cs="Arial"/>
          <w:color w:val="auto"/>
          <w:sz w:val="24"/>
          <w:szCs w:val="24"/>
        </w:rPr>
        <w:t xml:space="preserve">also want to thank to my family </w:t>
      </w:r>
      <w:r w:rsidRPr="005947D5">
        <w:rPr>
          <w:rFonts w:ascii="Arial" w:hAnsi="Arial" w:cs="Arial"/>
          <w:color w:val="auto"/>
          <w:sz w:val="24"/>
          <w:szCs w:val="24"/>
        </w:rPr>
        <w:t>whose love, support and</w:t>
      </w:r>
      <w:r>
        <w:rPr>
          <w:rFonts w:ascii="Arial" w:hAnsi="Arial" w:cs="Arial"/>
          <w:color w:val="auto"/>
          <w:sz w:val="24"/>
          <w:szCs w:val="24"/>
        </w:rPr>
        <w:t xml:space="preserve"> </w:t>
      </w:r>
      <w:r w:rsidRPr="005947D5">
        <w:rPr>
          <w:rFonts w:ascii="Arial" w:hAnsi="Arial" w:cs="Arial"/>
          <w:color w:val="auto"/>
          <w:sz w:val="24"/>
          <w:szCs w:val="24"/>
        </w:rPr>
        <w:t>encouragement made this work possible</w:t>
      </w:r>
      <w:r w:rsidR="00942C60">
        <w:rPr>
          <w:rFonts w:ascii="Arial" w:hAnsi="Arial" w:cs="Arial"/>
          <w:color w:val="auto"/>
          <w:sz w:val="24"/>
          <w:szCs w:val="24"/>
        </w:rPr>
        <w:t>, m</w:t>
      </w:r>
      <w:r w:rsidR="00570245" w:rsidRPr="00570245">
        <w:rPr>
          <w:rFonts w:ascii="Arial" w:hAnsi="Arial" w:cs="Arial"/>
          <w:color w:val="auto"/>
          <w:sz w:val="24"/>
          <w:szCs w:val="24"/>
        </w:rPr>
        <w:t>ay God bless you all</w:t>
      </w:r>
      <w:r w:rsidR="00C27CD7">
        <w:rPr>
          <w:rFonts w:ascii="Arial" w:hAnsi="Arial" w:cs="Arial"/>
          <w:color w:val="auto"/>
          <w:sz w:val="24"/>
          <w:szCs w:val="24"/>
        </w:rPr>
        <w:t>.</w:t>
      </w:r>
    </w:p>
    <w:p w14:paraId="0BEE0963" w14:textId="42A449A5" w:rsidR="004B7094" w:rsidRDefault="004B7094" w:rsidP="003470C8">
      <w:pPr>
        <w:spacing w:line="360" w:lineRule="auto"/>
        <w:jc w:val="both"/>
      </w:pPr>
    </w:p>
    <w:p w14:paraId="5F123349" w14:textId="77777777" w:rsidR="004B7094" w:rsidRPr="00942C60" w:rsidRDefault="004B7094" w:rsidP="003470C8">
      <w:pPr>
        <w:spacing w:line="360" w:lineRule="auto"/>
        <w:jc w:val="both"/>
      </w:pPr>
    </w:p>
    <w:p w14:paraId="29D98199" w14:textId="249AADE9" w:rsidR="00A3735F" w:rsidRDefault="00A3735F" w:rsidP="003470C8">
      <w:pPr>
        <w:spacing w:line="360" w:lineRule="auto"/>
        <w:jc w:val="both"/>
        <w:rPr>
          <w:rFonts w:ascii="Arial" w:hAnsi="Arial" w:cs="Arial"/>
          <w:color w:val="auto"/>
          <w:sz w:val="24"/>
          <w:szCs w:val="24"/>
        </w:rPr>
      </w:pPr>
    </w:p>
    <w:p w14:paraId="5D0E934B" w14:textId="1335814F" w:rsidR="005947D5" w:rsidRDefault="005947D5" w:rsidP="003470C8">
      <w:pPr>
        <w:spacing w:line="360" w:lineRule="auto"/>
        <w:jc w:val="both"/>
        <w:rPr>
          <w:rFonts w:ascii="Arial" w:hAnsi="Arial" w:cs="Arial"/>
          <w:color w:val="auto"/>
          <w:sz w:val="24"/>
          <w:szCs w:val="24"/>
        </w:rPr>
      </w:pPr>
    </w:p>
    <w:p w14:paraId="06AE7E1B" w14:textId="0CFCC4F2" w:rsidR="005947D5" w:rsidRDefault="002233CD" w:rsidP="003470C8">
      <w:pPr>
        <w:spacing w:line="360" w:lineRule="auto"/>
        <w:jc w:val="both"/>
        <w:rPr>
          <w:rFonts w:ascii="Arial" w:hAnsi="Arial" w:cs="Arial"/>
          <w:color w:val="auto"/>
          <w:sz w:val="24"/>
          <w:szCs w:val="24"/>
        </w:rPr>
      </w:pPr>
      <w:r>
        <w:rPr>
          <w:rFonts w:ascii="Arial" w:hAnsi="Arial" w:cs="Arial"/>
          <w:color w:val="auto"/>
          <w:sz w:val="24"/>
          <w:szCs w:val="24"/>
        </w:rPr>
        <w:t xml:space="preserve"> </w:t>
      </w:r>
    </w:p>
    <w:p w14:paraId="02AD5AC1" w14:textId="4F7F459A" w:rsidR="005947D5" w:rsidRDefault="005947D5" w:rsidP="003470C8">
      <w:pPr>
        <w:spacing w:line="360" w:lineRule="auto"/>
        <w:jc w:val="both"/>
        <w:rPr>
          <w:rFonts w:ascii="Arial" w:hAnsi="Arial" w:cs="Arial"/>
          <w:color w:val="auto"/>
          <w:sz w:val="24"/>
          <w:szCs w:val="24"/>
        </w:rPr>
      </w:pPr>
    </w:p>
    <w:p w14:paraId="609DF438" w14:textId="26AEFFEE" w:rsidR="005947D5" w:rsidRDefault="005947D5" w:rsidP="003470C8">
      <w:pPr>
        <w:spacing w:line="360" w:lineRule="auto"/>
        <w:jc w:val="both"/>
        <w:rPr>
          <w:rFonts w:ascii="Arial" w:hAnsi="Arial" w:cs="Arial"/>
          <w:color w:val="auto"/>
          <w:sz w:val="24"/>
          <w:szCs w:val="24"/>
        </w:rPr>
      </w:pPr>
    </w:p>
    <w:p w14:paraId="229D2368" w14:textId="01640D60" w:rsidR="005947D5" w:rsidRDefault="005947D5" w:rsidP="003470C8">
      <w:pPr>
        <w:spacing w:line="360" w:lineRule="auto"/>
        <w:jc w:val="both"/>
        <w:rPr>
          <w:rFonts w:ascii="Arial" w:hAnsi="Arial" w:cs="Arial"/>
          <w:color w:val="auto"/>
          <w:sz w:val="24"/>
          <w:szCs w:val="24"/>
        </w:rPr>
      </w:pPr>
    </w:p>
    <w:p w14:paraId="7661BF03" w14:textId="1EE9DD90" w:rsidR="005947D5" w:rsidRDefault="005947D5" w:rsidP="003470C8">
      <w:pPr>
        <w:spacing w:line="360" w:lineRule="auto"/>
        <w:jc w:val="both"/>
        <w:rPr>
          <w:rFonts w:ascii="Arial" w:hAnsi="Arial" w:cs="Arial"/>
          <w:color w:val="auto"/>
          <w:sz w:val="24"/>
          <w:szCs w:val="24"/>
        </w:rPr>
      </w:pPr>
    </w:p>
    <w:p w14:paraId="7FFE8861" w14:textId="77777777" w:rsidR="00DA006A" w:rsidRDefault="00DA006A" w:rsidP="003470C8">
      <w:pPr>
        <w:spacing w:line="360" w:lineRule="auto"/>
        <w:jc w:val="both"/>
        <w:rPr>
          <w:rFonts w:ascii="Arial" w:hAnsi="Arial" w:cs="Arial"/>
          <w:color w:val="auto"/>
          <w:sz w:val="24"/>
          <w:szCs w:val="24"/>
        </w:rPr>
      </w:pPr>
    </w:p>
    <w:p w14:paraId="62C2FAA8" w14:textId="77777777" w:rsidR="00DA006A" w:rsidRDefault="00DA006A" w:rsidP="003470C8">
      <w:pPr>
        <w:spacing w:line="360" w:lineRule="auto"/>
        <w:jc w:val="both"/>
        <w:rPr>
          <w:rFonts w:ascii="Arial" w:hAnsi="Arial" w:cs="Arial"/>
          <w:color w:val="auto"/>
          <w:sz w:val="24"/>
          <w:szCs w:val="24"/>
        </w:rPr>
      </w:pPr>
    </w:p>
    <w:p w14:paraId="6D16DDF7" w14:textId="77777777" w:rsidR="00DA006A" w:rsidRDefault="00DA006A" w:rsidP="003470C8">
      <w:pPr>
        <w:spacing w:line="360" w:lineRule="auto"/>
        <w:jc w:val="both"/>
        <w:rPr>
          <w:rFonts w:ascii="Arial" w:hAnsi="Arial" w:cs="Arial"/>
          <w:color w:val="auto"/>
          <w:sz w:val="24"/>
          <w:szCs w:val="24"/>
        </w:rPr>
      </w:pPr>
    </w:p>
    <w:p w14:paraId="214E2BE4" w14:textId="77777777" w:rsidR="00DA006A" w:rsidRDefault="00DA006A" w:rsidP="003470C8">
      <w:pPr>
        <w:spacing w:line="360" w:lineRule="auto"/>
        <w:jc w:val="both"/>
        <w:rPr>
          <w:rFonts w:ascii="Arial" w:hAnsi="Arial" w:cs="Arial"/>
          <w:color w:val="auto"/>
          <w:sz w:val="24"/>
          <w:szCs w:val="24"/>
        </w:rPr>
      </w:pPr>
    </w:p>
    <w:p w14:paraId="4EF697AE" w14:textId="77777777" w:rsidR="00DA006A" w:rsidRDefault="00DA006A" w:rsidP="003470C8">
      <w:pPr>
        <w:spacing w:line="360" w:lineRule="auto"/>
        <w:jc w:val="both"/>
        <w:rPr>
          <w:rFonts w:ascii="Arial" w:hAnsi="Arial" w:cs="Arial"/>
          <w:color w:val="auto"/>
          <w:sz w:val="24"/>
          <w:szCs w:val="24"/>
        </w:rPr>
      </w:pPr>
    </w:p>
    <w:p w14:paraId="2D988906" w14:textId="77777777" w:rsidR="000D52FE" w:rsidRDefault="000D52FE" w:rsidP="003470C8">
      <w:pPr>
        <w:spacing w:line="360" w:lineRule="auto"/>
        <w:jc w:val="both"/>
        <w:rPr>
          <w:rFonts w:ascii="Arial" w:hAnsi="Arial" w:cs="Arial"/>
          <w:color w:val="auto"/>
          <w:sz w:val="24"/>
          <w:szCs w:val="24"/>
        </w:rPr>
      </w:pPr>
    </w:p>
    <w:p w14:paraId="125C7AB3" w14:textId="77777777" w:rsidR="00ED1701" w:rsidRDefault="00ED1701" w:rsidP="003470C8">
      <w:pPr>
        <w:spacing w:line="360" w:lineRule="auto"/>
        <w:jc w:val="both"/>
        <w:rPr>
          <w:rFonts w:ascii="Arial" w:hAnsi="Arial" w:cs="Arial"/>
          <w:color w:val="auto"/>
          <w:sz w:val="24"/>
          <w:szCs w:val="24"/>
        </w:rPr>
      </w:pPr>
    </w:p>
    <w:p w14:paraId="4FCD7A01" w14:textId="77777777" w:rsidR="000D52FE" w:rsidRDefault="000D52FE" w:rsidP="003470C8">
      <w:pPr>
        <w:spacing w:line="360" w:lineRule="auto"/>
        <w:jc w:val="both"/>
        <w:rPr>
          <w:rFonts w:ascii="Arial" w:hAnsi="Arial" w:cs="Arial"/>
          <w:color w:val="auto"/>
          <w:sz w:val="24"/>
          <w:szCs w:val="24"/>
        </w:rPr>
      </w:pPr>
    </w:p>
    <w:p w14:paraId="6525BD7C" w14:textId="77777777" w:rsidR="00DA006A" w:rsidRDefault="00DA006A" w:rsidP="003470C8">
      <w:pPr>
        <w:spacing w:line="360" w:lineRule="auto"/>
        <w:jc w:val="both"/>
        <w:rPr>
          <w:rFonts w:ascii="Arial" w:hAnsi="Arial" w:cs="Arial"/>
          <w:color w:val="auto"/>
          <w:sz w:val="24"/>
          <w:szCs w:val="24"/>
        </w:rPr>
      </w:pPr>
    </w:p>
    <w:p w14:paraId="6C805C76" w14:textId="59A429E4" w:rsidR="00DA006A" w:rsidRDefault="002E2D14" w:rsidP="002E2D14">
      <w:pPr>
        <w:spacing w:line="360" w:lineRule="auto"/>
        <w:jc w:val="center"/>
        <w:rPr>
          <w:rFonts w:ascii="Arial" w:hAnsi="Arial" w:cs="Arial"/>
          <w:b/>
          <w:color w:val="auto"/>
          <w:sz w:val="24"/>
          <w:szCs w:val="24"/>
        </w:rPr>
      </w:pPr>
      <w:r w:rsidRPr="002E2D14">
        <w:rPr>
          <w:rFonts w:ascii="Arial" w:hAnsi="Arial" w:cs="Arial"/>
          <w:b/>
          <w:color w:val="auto"/>
          <w:sz w:val="24"/>
          <w:szCs w:val="24"/>
        </w:rPr>
        <w:lastRenderedPageBreak/>
        <w:t xml:space="preserve">1.0 </w:t>
      </w:r>
      <w:r w:rsidR="00DA006A">
        <w:rPr>
          <w:rFonts w:ascii="Arial" w:hAnsi="Arial" w:cs="Arial"/>
          <w:b/>
          <w:color w:val="auto"/>
          <w:sz w:val="24"/>
          <w:szCs w:val="24"/>
        </w:rPr>
        <w:t>INTRODUCTION</w:t>
      </w:r>
    </w:p>
    <w:p w14:paraId="59B70C6A" w14:textId="6F94EDA7" w:rsidR="00020128" w:rsidRPr="0047787C" w:rsidRDefault="0047787C" w:rsidP="0047787C">
      <w:pPr>
        <w:spacing w:line="360" w:lineRule="auto"/>
        <w:jc w:val="both"/>
        <w:rPr>
          <w:rFonts w:ascii="Arial" w:hAnsi="Arial" w:cs="Arial"/>
          <w:b/>
          <w:color w:val="auto"/>
          <w:sz w:val="24"/>
          <w:szCs w:val="24"/>
        </w:rPr>
      </w:pPr>
      <w:r w:rsidRPr="0047787C">
        <w:rPr>
          <w:rFonts w:ascii="Arial" w:hAnsi="Arial" w:cs="Arial"/>
          <w:b/>
          <w:color w:val="auto"/>
          <w:sz w:val="24"/>
          <w:szCs w:val="24"/>
        </w:rPr>
        <w:t xml:space="preserve">1.1 </w:t>
      </w:r>
      <w:r w:rsidR="00DA006A" w:rsidRPr="0047787C">
        <w:rPr>
          <w:rFonts w:ascii="Arial" w:hAnsi="Arial" w:cs="Arial"/>
          <w:b/>
          <w:color w:val="auto"/>
          <w:sz w:val="24"/>
          <w:szCs w:val="24"/>
        </w:rPr>
        <w:t>B</w:t>
      </w:r>
      <w:r w:rsidR="004039B3" w:rsidRPr="0047787C">
        <w:rPr>
          <w:rFonts w:ascii="Arial" w:hAnsi="Arial" w:cs="Arial"/>
          <w:b/>
          <w:color w:val="auto"/>
          <w:sz w:val="24"/>
          <w:szCs w:val="24"/>
        </w:rPr>
        <w:t>ackground</w:t>
      </w:r>
      <w:r w:rsidR="00A3735F" w:rsidRPr="0047787C">
        <w:rPr>
          <w:rFonts w:ascii="Arial" w:hAnsi="Arial" w:cs="Arial"/>
          <w:b/>
          <w:color w:val="auto"/>
          <w:sz w:val="24"/>
          <w:szCs w:val="24"/>
        </w:rPr>
        <w:t xml:space="preserve"> </w:t>
      </w:r>
      <w:r w:rsidR="00DA006A" w:rsidRPr="0047787C">
        <w:rPr>
          <w:rFonts w:ascii="Arial" w:hAnsi="Arial" w:cs="Arial"/>
          <w:b/>
          <w:color w:val="auto"/>
          <w:sz w:val="24"/>
          <w:szCs w:val="24"/>
        </w:rPr>
        <w:t>of research</w:t>
      </w:r>
    </w:p>
    <w:p w14:paraId="60F1DC48" w14:textId="743A1884" w:rsidR="00CB6B3F" w:rsidRDefault="004D5A00" w:rsidP="005A500A">
      <w:pPr>
        <w:spacing w:line="360" w:lineRule="auto"/>
        <w:jc w:val="both"/>
        <w:rPr>
          <w:rFonts w:ascii="Arial" w:hAnsi="Arial" w:cs="Arial"/>
          <w:color w:val="auto"/>
          <w:sz w:val="24"/>
          <w:szCs w:val="24"/>
        </w:rPr>
      </w:pPr>
      <w:r>
        <w:rPr>
          <w:rFonts w:ascii="Arial" w:hAnsi="Arial" w:cs="Arial"/>
          <w:color w:val="auto"/>
          <w:sz w:val="24"/>
          <w:szCs w:val="24"/>
        </w:rPr>
        <w:t xml:space="preserve">Value received by shareholder from any investment is the value in the form of dividends, capital gains or interest produced by the underlying assets during the period of ownership (Mo and </w:t>
      </w:r>
      <w:proofErr w:type="spellStart"/>
      <w:r>
        <w:rPr>
          <w:rFonts w:ascii="Arial" w:hAnsi="Arial" w:cs="Arial"/>
          <w:color w:val="auto"/>
          <w:sz w:val="24"/>
          <w:szCs w:val="24"/>
        </w:rPr>
        <w:t>Qiao</w:t>
      </w:r>
      <w:proofErr w:type="spellEnd"/>
      <w:r>
        <w:rPr>
          <w:rFonts w:ascii="Arial" w:hAnsi="Arial" w:cs="Arial"/>
          <w:color w:val="auto"/>
          <w:sz w:val="24"/>
          <w:szCs w:val="24"/>
        </w:rPr>
        <w:t xml:space="preserve">, 2015). Therefore, a firm earning power can be used to estimate its current and future valuation. </w:t>
      </w:r>
      <w:r w:rsidR="008B424E">
        <w:rPr>
          <w:rFonts w:ascii="Arial" w:hAnsi="Arial" w:cs="Arial"/>
          <w:color w:val="auto"/>
          <w:sz w:val="24"/>
          <w:szCs w:val="24"/>
        </w:rPr>
        <w:t>The idea of value investing assumes that the movement of stock price is not random, it is representation of expected future cash flow from the underlying assets. Over a period, the true value of these assets will be revealed. The mispricing occurred due to misunderstanding or undisclosed information to the investing public. It is also possible that investing public ignored a firm due to</w:t>
      </w:r>
      <w:r w:rsidR="00192227">
        <w:rPr>
          <w:rFonts w:ascii="Arial" w:hAnsi="Arial" w:cs="Arial"/>
          <w:color w:val="auto"/>
          <w:sz w:val="24"/>
          <w:szCs w:val="24"/>
        </w:rPr>
        <w:t xml:space="preserve"> certain reason such as size of</w:t>
      </w:r>
      <w:r w:rsidR="008B424E">
        <w:rPr>
          <w:rFonts w:ascii="Arial" w:hAnsi="Arial" w:cs="Arial"/>
          <w:color w:val="auto"/>
          <w:sz w:val="24"/>
          <w:szCs w:val="24"/>
        </w:rPr>
        <w:t xml:space="preserve"> </w:t>
      </w:r>
      <w:r w:rsidR="00192227">
        <w:rPr>
          <w:rFonts w:ascii="Arial" w:hAnsi="Arial" w:cs="Arial"/>
          <w:color w:val="auto"/>
          <w:sz w:val="24"/>
          <w:szCs w:val="24"/>
        </w:rPr>
        <w:t xml:space="preserve">market capitalization and bad publicity which may create a stock traded much lower than its fair value. This difference will slowly become smaller when more value investor </w:t>
      </w:r>
      <w:r w:rsidR="003365BF">
        <w:rPr>
          <w:rFonts w:ascii="Arial" w:hAnsi="Arial" w:cs="Arial"/>
          <w:color w:val="auto"/>
          <w:sz w:val="24"/>
          <w:szCs w:val="24"/>
        </w:rPr>
        <w:t>realizes</w:t>
      </w:r>
      <w:r w:rsidR="00192227">
        <w:rPr>
          <w:rFonts w:ascii="Arial" w:hAnsi="Arial" w:cs="Arial"/>
          <w:color w:val="auto"/>
          <w:sz w:val="24"/>
          <w:szCs w:val="24"/>
        </w:rPr>
        <w:t xml:space="preserve"> the opportunity.  </w:t>
      </w:r>
      <w:r w:rsidR="008B424E">
        <w:rPr>
          <w:rFonts w:ascii="Arial" w:hAnsi="Arial" w:cs="Arial"/>
          <w:color w:val="auto"/>
          <w:sz w:val="24"/>
          <w:szCs w:val="24"/>
        </w:rPr>
        <w:t xml:space="preserve"> </w:t>
      </w:r>
    </w:p>
    <w:p w14:paraId="73EEAEE4" w14:textId="1D0C32F4" w:rsidR="000B4606" w:rsidRDefault="003365BF" w:rsidP="005A500A">
      <w:pPr>
        <w:spacing w:line="360" w:lineRule="auto"/>
        <w:jc w:val="both"/>
        <w:rPr>
          <w:rFonts w:ascii="Arial" w:hAnsi="Arial" w:cs="Arial"/>
          <w:color w:val="auto"/>
          <w:sz w:val="24"/>
          <w:szCs w:val="24"/>
        </w:rPr>
      </w:pPr>
      <w:r>
        <w:rPr>
          <w:rFonts w:ascii="Arial" w:hAnsi="Arial" w:cs="Arial"/>
          <w:color w:val="auto"/>
          <w:sz w:val="24"/>
          <w:szCs w:val="24"/>
        </w:rPr>
        <w:t xml:space="preserve">Price to earnings ratios or </w:t>
      </w:r>
      <w:r w:rsidR="00942C60">
        <w:rPr>
          <w:rFonts w:ascii="Arial" w:hAnsi="Arial" w:cs="Arial"/>
          <w:color w:val="auto"/>
          <w:sz w:val="24"/>
          <w:szCs w:val="24"/>
        </w:rPr>
        <w:t>PER</w:t>
      </w:r>
      <w:r>
        <w:rPr>
          <w:rFonts w:ascii="Arial" w:hAnsi="Arial" w:cs="Arial"/>
          <w:color w:val="auto"/>
          <w:sz w:val="24"/>
          <w:szCs w:val="24"/>
        </w:rPr>
        <w:t xml:space="preserve"> used by investor and stock analyst to decide whether a stock is priced reasonably </w:t>
      </w:r>
      <w:r w:rsidR="000B4606">
        <w:rPr>
          <w:rFonts w:ascii="Arial" w:hAnsi="Arial" w:cs="Arial"/>
          <w:color w:val="auto"/>
          <w:sz w:val="24"/>
          <w:szCs w:val="24"/>
        </w:rPr>
        <w:t>and to can help estimate futur</w:t>
      </w:r>
      <w:r w:rsidR="001C6C91">
        <w:rPr>
          <w:rFonts w:ascii="Arial" w:hAnsi="Arial" w:cs="Arial"/>
          <w:color w:val="auto"/>
          <w:sz w:val="24"/>
          <w:szCs w:val="24"/>
        </w:rPr>
        <w:t xml:space="preserve">e direction of market </w:t>
      </w:r>
      <w:r w:rsidR="0047718C">
        <w:rPr>
          <w:rFonts w:ascii="Arial" w:hAnsi="Arial" w:cs="Arial"/>
          <w:color w:val="auto"/>
          <w:sz w:val="24"/>
          <w:szCs w:val="24"/>
        </w:rPr>
        <w:t>index (</w:t>
      </w:r>
      <w:r>
        <w:rPr>
          <w:rFonts w:ascii="Arial" w:hAnsi="Arial" w:cs="Arial"/>
          <w:color w:val="auto"/>
          <w:sz w:val="24"/>
          <w:szCs w:val="24"/>
        </w:rPr>
        <w:t>Shen, 2000).</w:t>
      </w:r>
      <w:r w:rsidR="000B4606">
        <w:rPr>
          <w:rFonts w:ascii="Arial" w:hAnsi="Arial" w:cs="Arial"/>
          <w:color w:val="auto"/>
          <w:sz w:val="24"/>
          <w:szCs w:val="24"/>
        </w:rPr>
        <w:t xml:space="preserve"> </w:t>
      </w:r>
      <w:r w:rsidR="00B1505F">
        <w:rPr>
          <w:rFonts w:ascii="Arial" w:hAnsi="Arial" w:cs="Arial"/>
          <w:color w:val="auto"/>
          <w:sz w:val="24"/>
          <w:szCs w:val="24"/>
        </w:rPr>
        <w:t xml:space="preserve">PER approach is very popular due to its simplicity and usefulness to </w:t>
      </w:r>
      <w:r w:rsidR="001E2C23">
        <w:rPr>
          <w:rFonts w:ascii="Arial" w:hAnsi="Arial" w:cs="Arial"/>
          <w:color w:val="auto"/>
          <w:sz w:val="24"/>
          <w:szCs w:val="24"/>
        </w:rPr>
        <w:t xml:space="preserve">determine if the stock is cheap or too expensive. </w:t>
      </w:r>
      <w:r w:rsidR="000B4606">
        <w:rPr>
          <w:rFonts w:ascii="Arial" w:hAnsi="Arial" w:cs="Arial"/>
          <w:color w:val="auto"/>
          <w:sz w:val="24"/>
          <w:szCs w:val="24"/>
        </w:rPr>
        <w:t xml:space="preserve">This view argued that stock prices likely to increase after a low PER period and stock prices growth likely to decline after high PER period. </w:t>
      </w:r>
      <w:r w:rsidR="00AB13D4">
        <w:rPr>
          <w:rFonts w:ascii="Arial" w:hAnsi="Arial" w:cs="Arial"/>
          <w:color w:val="auto"/>
          <w:sz w:val="24"/>
          <w:szCs w:val="24"/>
        </w:rPr>
        <w:t>PE</w:t>
      </w:r>
      <w:r w:rsidR="00942C60">
        <w:rPr>
          <w:rFonts w:ascii="Arial" w:hAnsi="Arial" w:cs="Arial"/>
          <w:color w:val="auto"/>
          <w:sz w:val="24"/>
          <w:szCs w:val="24"/>
        </w:rPr>
        <w:t>R</w:t>
      </w:r>
      <w:r w:rsidR="00AB13D4">
        <w:rPr>
          <w:rFonts w:ascii="Arial" w:hAnsi="Arial" w:cs="Arial"/>
          <w:color w:val="auto"/>
          <w:sz w:val="24"/>
          <w:szCs w:val="24"/>
        </w:rPr>
        <w:t xml:space="preserve"> of a stock is equivalent to the market price of a stock divided by per share earnings of the stock. </w:t>
      </w:r>
      <w:r w:rsidR="00535E86">
        <w:rPr>
          <w:rFonts w:ascii="Arial" w:hAnsi="Arial" w:cs="Arial"/>
          <w:color w:val="auto"/>
          <w:sz w:val="24"/>
          <w:szCs w:val="24"/>
        </w:rPr>
        <w:t>T</w:t>
      </w:r>
      <w:r w:rsidR="000B4606">
        <w:rPr>
          <w:rFonts w:ascii="Arial" w:hAnsi="Arial" w:cs="Arial"/>
          <w:color w:val="auto"/>
          <w:sz w:val="24"/>
          <w:szCs w:val="24"/>
        </w:rPr>
        <w:t xml:space="preserve">he price in a PER is normally the latest price provided by the market </w:t>
      </w:r>
      <w:r w:rsidR="00535E86">
        <w:rPr>
          <w:rFonts w:ascii="Arial" w:hAnsi="Arial" w:cs="Arial"/>
          <w:color w:val="auto"/>
          <w:sz w:val="24"/>
          <w:szCs w:val="24"/>
        </w:rPr>
        <w:t xml:space="preserve">but </w:t>
      </w:r>
      <w:r w:rsidR="000B4606">
        <w:rPr>
          <w:rFonts w:ascii="Arial" w:hAnsi="Arial" w:cs="Arial"/>
          <w:color w:val="auto"/>
          <w:sz w:val="24"/>
          <w:szCs w:val="24"/>
        </w:rPr>
        <w:t xml:space="preserve">the </w:t>
      </w:r>
      <w:r w:rsidR="00535E86">
        <w:rPr>
          <w:rFonts w:ascii="Arial" w:hAnsi="Arial" w:cs="Arial"/>
          <w:color w:val="auto"/>
          <w:sz w:val="24"/>
          <w:szCs w:val="24"/>
        </w:rPr>
        <w:t xml:space="preserve">definition of earning probably based on past realized earning or forecasted </w:t>
      </w:r>
      <w:r w:rsidR="0047718C">
        <w:rPr>
          <w:rFonts w:ascii="Arial" w:hAnsi="Arial" w:cs="Arial"/>
          <w:color w:val="auto"/>
          <w:sz w:val="24"/>
          <w:szCs w:val="24"/>
        </w:rPr>
        <w:t>earnings</w:t>
      </w:r>
      <w:r w:rsidR="00535E86">
        <w:rPr>
          <w:rFonts w:ascii="Arial" w:hAnsi="Arial" w:cs="Arial"/>
          <w:color w:val="auto"/>
          <w:sz w:val="24"/>
          <w:szCs w:val="24"/>
        </w:rPr>
        <w:t xml:space="preserve"> in the future. Based on historical past trend, no perpetual increase or decrease of PER observed which bring argument that PER above or below historical average eventually will return to the mean. A drop in the PER could be explained by drop in stock prices or increasing earnings. </w:t>
      </w:r>
    </w:p>
    <w:p w14:paraId="18B6391E" w14:textId="10A7EE70" w:rsidR="00535E86" w:rsidRDefault="00535E86" w:rsidP="00535E86">
      <w:pPr>
        <w:spacing w:line="360" w:lineRule="auto"/>
        <w:jc w:val="both"/>
        <w:rPr>
          <w:rFonts w:ascii="Arial" w:hAnsi="Arial" w:cs="Arial"/>
          <w:color w:val="auto"/>
          <w:sz w:val="24"/>
          <w:szCs w:val="24"/>
        </w:rPr>
      </w:pPr>
      <w:r>
        <w:rPr>
          <w:rFonts w:ascii="Arial" w:hAnsi="Arial" w:cs="Arial"/>
          <w:color w:val="auto"/>
          <w:sz w:val="24"/>
          <w:szCs w:val="24"/>
        </w:rPr>
        <w:t>Although stock price can be provided precisely by the stock exchange, determining intrinsic value of any stock at best on roughly estimation. According to Chhaya and Nigam (2015) two most fundamental calculation on intrinsic value of a stock are based on book value and earning. Therefore, to measure current valuation of stock, price-to-book ratio (PBR) and PER often used</w:t>
      </w:r>
      <w:r w:rsidR="00AB08FC">
        <w:rPr>
          <w:rFonts w:ascii="Arial" w:hAnsi="Arial" w:cs="Arial"/>
          <w:color w:val="auto"/>
          <w:sz w:val="24"/>
          <w:szCs w:val="24"/>
        </w:rPr>
        <w:t xml:space="preserve"> although c</w:t>
      </w:r>
      <w:r>
        <w:rPr>
          <w:rFonts w:ascii="Arial" w:hAnsi="Arial" w:cs="Arial"/>
          <w:color w:val="auto"/>
          <w:sz w:val="24"/>
          <w:szCs w:val="24"/>
        </w:rPr>
        <w:t>alculating the intrinsic value is difficult to do since there is no generally accepted method for quantifying. Value investor method is to decipher a stock’s fundamentals to know approximately the intrinsic value</w:t>
      </w:r>
      <w:r w:rsidR="00AB08FC">
        <w:rPr>
          <w:rFonts w:ascii="Arial" w:hAnsi="Arial" w:cs="Arial"/>
          <w:color w:val="auto"/>
          <w:sz w:val="24"/>
          <w:szCs w:val="24"/>
        </w:rPr>
        <w:t xml:space="preserve"> </w:t>
      </w:r>
      <w:r w:rsidR="00AB08FC">
        <w:rPr>
          <w:rFonts w:ascii="Arial" w:hAnsi="Arial" w:cs="Arial"/>
          <w:color w:val="auto"/>
          <w:sz w:val="24"/>
          <w:szCs w:val="24"/>
        </w:rPr>
        <w:lastRenderedPageBreak/>
        <w:t>and become</w:t>
      </w:r>
      <w:r>
        <w:rPr>
          <w:rFonts w:ascii="Arial" w:hAnsi="Arial" w:cs="Arial"/>
          <w:color w:val="auto"/>
          <w:sz w:val="24"/>
          <w:szCs w:val="24"/>
        </w:rPr>
        <w:t xml:space="preserve"> a bargain hunter looking for stocks undervalued by most market participants due to investor tendency to overreact to latest information causing stock price at optimistic or pessimistic extremities. </w:t>
      </w:r>
    </w:p>
    <w:p w14:paraId="09867866" w14:textId="30B5AB96" w:rsidR="003365BF" w:rsidRDefault="00B352EA" w:rsidP="005A500A">
      <w:pPr>
        <w:spacing w:line="360" w:lineRule="auto"/>
        <w:jc w:val="both"/>
        <w:rPr>
          <w:rFonts w:ascii="Arial" w:hAnsi="Arial" w:cs="Arial"/>
          <w:color w:val="auto"/>
          <w:sz w:val="24"/>
          <w:szCs w:val="24"/>
        </w:rPr>
      </w:pPr>
      <w:r>
        <w:rPr>
          <w:rFonts w:ascii="Arial" w:hAnsi="Arial" w:cs="Arial"/>
          <w:color w:val="auto"/>
          <w:sz w:val="24"/>
          <w:szCs w:val="24"/>
        </w:rPr>
        <w:t>According to Singh and Kaur (2014) another way to calculate intrinsic value is through the tangible book value of a firm. It is considered as value stock if stock price is less than two-third of the net tangible book value per share.</w:t>
      </w:r>
      <w:r w:rsidR="00806C23">
        <w:rPr>
          <w:rFonts w:ascii="Arial" w:hAnsi="Arial" w:cs="Arial"/>
          <w:color w:val="auto"/>
          <w:sz w:val="24"/>
          <w:szCs w:val="24"/>
        </w:rPr>
        <w:t xml:space="preserve"> Net tangible value calculated by adding all tangible assets and deducting all liabilities</w:t>
      </w:r>
      <w:r w:rsidR="00AB08FC">
        <w:rPr>
          <w:rFonts w:ascii="Arial" w:hAnsi="Arial" w:cs="Arial"/>
          <w:color w:val="auto"/>
          <w:sz w:val="24"/>
          <w:szCs w:val="24"/>
        </w:rPr>
        <w:t>.</w:t>
      </w:r>
      <w:r>
        <w:rPr>
          <w:rFonts w:ascii="Arial" w:hAnsi="Arial" w:cs="Arial"/>
          <w:color w:val="auto"/>
          <w:sz w:val="24"/>
          <w:szCs w:val="24"/>
        </w:rPr>
        <w:t xml:space="preserve"> </w:t>
      </w:r>
      <w:r w:rsidR="00AB08FC">
        <w:rPr>
          <w:rFonts w:ascii="Arial" w:hAnsi="Arial" w:cs="Arial"/>
          <w:color w:val="auto"/>
          <w:sz w:val="24"/>
          <w:szCs w:val="24"/>
        </w:rPr>
        <w:t>Investor should buy stock when it is selling less than two-third of their book value.</w:t>
      </w:r>
      <w:r w:rsidR="00AB13D4">
        <w:rPr>
          <w:rFonts w:ascii="Arial" w:hAnsi="Arial" w:cs="Arial"/>
          <w:color w:val="auto"/>
          <w:sz w:val="24"/>
          <w:szCs w:val="24"/>
        </w:rPr>
        <w:t xml:space="preserve">  </w:t>
      </w:r>
      <w:r w:rsidR="00FB1A97">
        <w:rPr>
          <w:rFonts w:ascii="Arial" w:hAnsi="Arial" w:cs="Arial"/>
          <w:color w:val="auto"/>
          <w:sz w:val="24"/>
          <w:szCs w:val="24"/>
        </w:rPr>
        <w:t>The difference between buying price and market price is a margin of safety which can help the investor during sudden price drop due to market downturn.</w:t>
      </w:r>
      <w:r w:rsidR="001E2C23">
        <w:rPr>
          <w:rFonts w:ascii="Arial" w:hAnsi="Arial" w:cs="Arial"/>
          <w:color w:val="auto"/>
          <w:sz w:val="24"/>
          <w:szCs w:val="24"/>
        </w:rPr>
        <w:t xml:space="preserve"> </w:t>
      </w:r>
    </w:p>
    <w:p w14:paraId="0239EE28" w14:textId="3A9F6F26" w:rsidR="0047787C" w:rsidRDefault="00731661" w:rsidP="005A500A">
      <w:pPr>
        <w:spacing w:line="360" w:lineRule="auto"/>
        <w:jc w:val="both"/>
        <w:rPr>
          <w:rFonts w:ascii="Arial" w:hAnsi="Arial" w:cs="Arial"/>
          <w:color w:val="auto"/>
          <w:sz w:val="24"/>
          <w:szCs w:val="24"/>
        </w:rPr>
      </w:pPr>
      <w:r>
        <w:rPr>
          <w:rFonts w:ascii="Arial" w:hAnsi="Arial" w:cs="Arial"/>
          <w:color w:val="auto"/>
          <w:sz w:val="24"/>
          <w:szCs w:val="24"/>
        </w:rPr>
        <w:t xml:space="preserve">Value investing which generally involves buying cheap securities by fundamental analysis standard was introduced in 1934 by Graham and Dodd and has evolved tremendously since its inception (Yan and Zhao, 2010). </w:t>
      </w:r>
      <w:r w:rsidR="00C27CD7">
        <w:rPr>
          <w:rFonts w:ascii="Arial" w:hAnsi="Arial" w:cs="Arial"/>
          <w:color w:val="auto"/>
          <w:sz w:val="24"/>
          <w:szCs w:val="24"/>
        </w:rPr>
        <w:t>Value investing strategy is about buying stock at price cheaper than its intrinsic value</w:t>
      </w:r>
      <w:r w:rsidR="00FB1A97">
        <w:rPr>
          <w:rFonts w:ascii="Arial" w:hAnsi="Arial" w:cs="Arial"/>
          <w:color w:val="auto"/>
          <w:sz w:val="24"/>
          <w:szCs w:val="24"/>
        </w:rPr>
        <w:t xml:space="preserve"> which is defined by</w:t>
      </w:r>
      <w:r w:rsidR="0047787C">
        <w:rPr>
          <w:rFonts w:ascii="Arial" w:hAnsi="Arial" w:cs="Arial"/>
          <w:color w:val="auto"/>
          <w:sz w:val="24"/>
          <w:szCs w:val="24"/>
        </w:rPr>
        <w:t xml:space="preserve"> price to earnings, book value, dividends, and other value dimension</w:t>
      </w:r>
      <w:r w:rsidR="00FB1A97">
        <w:rPr>
          <w:rFonts w:ascii="Arial" w:hAnsi="Arial" w:cs="Arial"/>
          <w:color w:val="auto"/>
          <w:sz w:val="24"/>
          <w:szCs w:val="24"/>
        </w:rPr>
        <w:t xml:space="preserve">. </w:t>
      </w:r>
      <w:r w:rsidR="0047787C">
        <w:rPr>
          <w:rFonts w:ascii="Arial" w:hAnsi="Arial" w:cs="Arial"/>
          <w:color w:val="auto"/>
          <w:sz w:val="24"/>
          <w:szCs w:val="24"/>
        </w:rPr>
        <w:t xml:space="preserve">Market assume </w:t>
      </w:r>
      <w:r w:rsidR="00FB1A97">
        <w:rPr>
          <w:rFonts w:ascii="Arial" w:hAnsi="Arial" w:cs="Arial"/>
          <w:color w:val="auto"/>
          <w:sz w:val="24"/>
          <w:szCs w:val="24"/>
        </w:rPr>
        <w:t xml:space="preserve">value </w:t>
      </w:r>
      <w:r w:rsidR="001B6CE6">
        <w:rPr>
          <w:rFonts w:ascii="Arial" w:hAnsi="Arial" w:cs="Arial"/>
          <w:color w:val="auto"/>
          <w:sz w:val="24"/>
          <w:szCs w:val="24"/>
        </w:rPr>
        <w:t>stocks</w:t>
      </w:r>
      <w:r w:rsidR="0047787C">
        <w:rPr>
          <w:rFonts w:ascii="Arial" w:hAnsi="Arial" w:cs="Arial"/>
          <w:color w:val="auto"/>
          <w:sz w:val="24"/>
          <w:szCs w:val="24"/>
        </w:rPr>
        <w:t xml:space="preserve"> to have low growth potential and as out of favor</w:t>
      </w:r>
      <w:r w:rsidR="00FB1A97">
        <w:rPr>
          <w:rFonts w:ascii="Arial" w:hAnsi="Arial" w:cs="Arial"/>
          <w:color w:val="auto"/>
          <w:sz w:val="24"/>
          <w:szCs w:val="24"/>
        </w:rPr>
        <w:t>. In c</w:t>
      </w:r>
      <w:r w:rsidR="0047787C">
        <w:rPr>
          <w:rFonts w:ascii="Arial" w:hAnsi="Arial" w:cs="Arial"/>
          <w:color w:val="auto"/>
          <w:sz w:val="24"/>
          <w:szCs w:val="24"/>
        </w:rPr>
        <w:t xml:space="preserve">ontrary to value stock, growth stocks are assumed to have higher growth potential and often accompanied by high price to earnings. </w:t>
      </w:r>
      <w:r w:rsidR="00FE6859">
        <w:rPr>
          <w:rFonts w:ascii="Arial" w:hAnsi="Arial" w:cs="Arial"/>
          <w:color w:val="auto"/>
          <w:sz w:val="24"/>
          <w:szCs w:val="24"/>
        </w:rPr>
        <w:t xml:space="preserve">Many researches have constantly </w:t>
      </w:r>
      <w:r w:rsidR="001B6CE6">
        <w:rPr>
          <w:rFonts w:ascii="Arial" w:hAnsi="Arial" w:cs="Arial"/>
          <w:color w:val="auto"/>
          <w:sz w:val="24"/>
          <w:szCs w:val="24"/>
        </w:rPr>
        <w:t>discovered</w:t>
      </w:r>
      <w:r w:rsidR="00FE6859">
        <w:rPr>
          <w:rFonts w:ascii="Arial" w:hAnsi="Arial" w:cs="Arial"/>
          <w:color w:val="auto"/>
          <w:sz w:val="24"/>
          <w:szCs w:val="24"/>
        </w:rPr>
        <w:t xml:space="preserve"> that value stock perform better than growth stock</w:t>
      </w:r>
      <w:r w:rsidR="00AE1235">
        <w:rPr>
          <w:rFonts w:ascii="Arial" w:hAnsi="Arial" w:cs="Arial"/>
          <w:color w:val="auto"/>
          <w:sz w:val="24"/>
          <w:szCs w:val="24"/>
        </w:rPr>
        <w:t xml:space="preserve"> and the whole market.</w:t>
      </w:r>
      <w:r w:rsidR="00FE6859">
        <w:rPr>
          <w:rFonts w:ascii="Arial" w:hAnsi="Arial" w:cs="Arial"/>
          <w:color w:val="auto"/>
          <w:sz w:val="24"/>
          <w:szCs w:val="24"/>
        </w:rPr>
        <w:t xml:space="preserve"> </w:t>
      </w:r>
    </w:p>
    <w:p w14:paraId="34300A24" w14:textId="5CF1BF79" w:rsidR="00214D30" w:rsidRDefault="00214D30" w:rsidP="005A500A">
      <w:pPr>
        <w:spacing w:line="360" w:lineRule="auto"/>
        <w:jc w:val="both"/>
        <w:rPr>
          <w:rFonts w:ascii="Arial" w:hAnsi="Arial" w:cs="Arial"/>
          <w:color w:val="auto"/>
          <w:sz w:val="24"/>
          <w:szCs w:val="24"/>
        </w:rPr>
      </w:pPr>
      <w:r>
        <w:rPr>
          <w:rFonts w:ascii="Arial" w:hAnsi="Arial" w:cs="Arial"/>
          <w:color w:val="auto"/>
          <w:sz w:val="24"/>
          <w:szCs w:val="24"/>
        </w:rPr>
        <w:t>According to Truong (2009), some investor using value investing strategy and become very successful. In his research in the New Zealand market</w:t>
      </w:r>
      <w:r w:rsidR="00655E31">
        <w:rPr>
          <w:rFonts w:ascii="Arial" w:hAnsi="Arial" w:cs="Arial"/>
          <w:color w:val="auto"/>
          <w:sz w:val="24"/>
          <w:szCs w:val="24"/>
        </w:rPr>
        <w:t xml:space="preserve">, he found that investing in the low price-to-earnings stock consistently result in higher return which cannot be explained by </w:t>
      </w:r>
      <w:r w:rsidR="00E138D5">
        <w:rPr>
          <w:rFonts w:ascii="Arial" w:hAnsi="Arial" w:cs="Arial"/>
          <w:color w:val="auto"/>
          <w:sz w:val="24"/>
          <w:szCs w:val="24"/>
        </w:rPr>
        <w:t>normal</w:t>
      </w:r>
      <w:r w:rsidR="00655E31">
        <w:rPr>
          <w:rFonts w:ascii="Arial" w:hAnsi="Arial" w:cs="Arial"/>
          <w:color w:val="auto"/>
          <w:sz w:val="24"/>
          <w:szCs w:val="24"/>
        </w:rPr>
        <w:t xml:space="preserve"> risk </w:t>
      </w:r>
      <w:r w:rsidR="00E138D5">
        <w:rPr>
          <w:rFonts w:ascii="Arial" w:hAnsi="Arial" w:cs="Arial"/>
          <w:color w:val="auto"/>
          <w:sz w:val="24"/>
          <w:szCs w:val="24"/>
        </w:rPr>
        <w:t>measurement.</w:t>
      </w:r>
      <w:r w:rsidR="00655E31">
        <w:rPr>
          <w:rFonts w:ascii="Arial" w:hAnsi="Arial" w:cs="Arial"/>
          <w:color w:val="auto"/>
          <w:sz w:val="24"/>
          <w:szCs w:val="24"/>
        </w:rPr>
        <w:t xml:space="preserve"> </w:t>
      </w:r>
      <w:r w:rsidR="00502A46">
        <w:rPr>
          <w:rFonts w:ascii="Arial" w:hAnsi="Arial" w:cs="Arial"/>
          <w:color w:val="auto"/>
          <w:sz w:val="24"/>
          <w:szCs w:val="24"/>
        </w:rPr>
        <w:t xml:space="preserve">The mispricing phenomenon perhaps can be explained by wrong investors’ estimation of past data, and the stock market correction happen when new information announced. </w:t>
      </w:r>
      <w:r w:rsidR="00C05A7A">
        <w:rPr>
          <w:rFonts w:ascii="Arial" w:hAnsi="Arial" w:cs="Arial"/>
          <w:color w:val="auto"/>
          <w:sz w:val="24"/>
          <w:szCs w:val="24"/>
        </w:rPr>
        <w:t xml:space="preserve">By screening other factors such as the level of debt and debt repayment capability, investor can avoid firms with debt issue </w:t>
      </w:r>
      <w:r w:rsidR="00DC1B5E">
        <w:rPr>
          <w:rFonts w:ascii="Arial" w:hAnsi="Arial" w:cs="Arial"/>
          <w:color w:val="auto"/>
          <w:sz w:val="24"/>
          <w:szCs w:val="24"/>
        </w:rPr>
        <w:t>to</w:t>
      </w:r>
      <w:r w:rsidR="00C05A7A">
        <w:rPr>
          <w:rFonts w:ascii="Arial" w:hAnsi="Arial" w:cs="Arial"/>
          <w:color w:val="auto"/>
          <w:sz w:val="24"/>
          <w:szCs w:val="24"/>
        </w:rPr>
        <w:t xml:space="preserve"> construct a low PE ratio portfolio with low risk. Another factor is expected growth rates of the firm by projecting past growth rates. Highly undiversified low PE</w:t>
      </w:r>
      <w:r w:rsidR="00942C60">
        <w:rPr>
          <w:rFonts w:ascii="Arial" w:hAnsi="Arial" w:cs="Arial"/>
          <w:color w:val="auto"/>
          <w:sz w:val="24"/>
          <w:szCs w:val="24"/>
        </w:rPr>
        <w:t>R</w:t>
      </w:r>
      <w:r w:rsidR="00C05A7A">
        <w:rPr>
          <w:rFonts w:ascii="Arial" w:hAnsi="Arial" w:cs="Arial"/>
          <w:color w:val="auto"/>
          <w:sz w:val="24"/>
          <w:szCs w:val="24"/>
        </w:rPr>
        <w:t xml:space="preserve"> from a single industry can increase risk</w:t>
      </w:r>
      <w:r w:rsidR="00D15391">
        <w:rPr>
          <w:rFonts w:ascii="Arial" w:hAnsi="Arial" w:cs="Arial"/>
          <w:color w:val="auto"/>
          <w:sz w:val="24"/>
          <w:szCs w:val="24"/>
        </w:rPr>
        <w:t>. Depending on which market and average PE</w:t>
      </w:r>
      <w:r w:rsidR="00942C60">
        <w:rPr>
          <w:rFonts w:ascii="Arial" w:hAnsi="Arial" w:cs="Arial"/>
          <w:color w:val="auto"/>
          <w:sz w:val="24"/>
          <w:szCs w:val="24"/>
        </w:rPr>
        <w:t>R</w:t>
      </w:r>
      <w:r w:rsidR="00D15391">
        <w:rPr>
          <w:rFonts w:ascii="Arial" w:hAnsi="Arial" w:cs="Arial"/>
          <w:color w:val="auto"/>
          <w:sz w:val="24"/>
          <w:szCs w:val="24"/>
        </w:rPr>
        <w:t>, definition of</w:t>
      </w:r>
      <w:r w:rsidR="00C05A7A">
        <w:rPr>
          <w:rFonts w:ascii="Arial" w:hAnsi="Arial" w:cs="Arial"/>
          <w:color w:val="auto"/>
          <w:sz w:val="24"/>
          <w:szCs w:val="24"/>
        </w:rPr>
        <w:t xml:space="preserve"> low PE</w:t>
      </w:r>
      <w:r w:rsidR="00942C60">
        <w:rPr>
          <w:rFonts w:ascii="Arial" w:hAnsi="Arial" w:cs="Arial"/>
          <w:color w:val="auto"/>
          <w:sz w:val="24"/>
          <w:szCs w:val="24"/>
        </w:rPr>
        <w:t>R</w:t>
      </w:r>
      <w:r w:rsidR="00D15391">
        <w:rPr>
          <w:rFonts w:ascii="Arial" w:hAnsi="Arial" w:cs="Arial"/>
          <w:color w:val="auto"/>
          <w:sz w:val="24"/>
          <w:szCs w:val="24"/>
        </w:rPr>
        <w:t xml:space="preserve"> must be decided.</w:t>
      </w:r>
      <w:r w:rsidR="00C05A7A">
        <w:rPr>
          <w:rFonts w:ascii="Arial" w:hAnsi="Arial" w:cs="Arial"/>
          <w:color w:val="auto"/>
          <w:sz w:val="24"/>
          <w:szCs w:val="24"/>
        </w:rPr>
        <w:t xml:space="preserve"> </w:t>
      </w:r>
    </w:p>
    <w:p w14:paraId="78BA4B23" w14:textId="4B4B6137" w:rsidR="00622CC7" w:rsidRDefault="00560FF3" w:rsidP="005A500A">
      <w:pPr>
        <w:spacing w:line="360" w:lineRule="auto"/>
        <w:jc w:val="both"/>
        <w:rPr>
          <w:rFonts w:ascii="Arial" w:hAnsi="Arial" w:cs="Arial"/>
          <w:color w:val="auto"/>
          <w:sz w:val="24"/>
          <w:szCs w:val="24"/>
        </w:rPr>
      </w:pPr>
      <w:r>
        <w:rPr>
          <w:rFonts w:ascii="Arial" w:hAnsi="Arial" w:cs="Arial"/>
          <w:color w:val="auto"/>
          <w:sz w:val="24"/>
          <w:szCs w:val="24"/>
        </w:rPr>
        <w:t>Cheung and Yin (2012) argued that the prices of stock largely owned by corporate investor likely to return to intrinsic value than stock with smaller corporate ownership</w:t>
      </w:r>
      <w:r w:rsidR="006019F1">
        <w:rPr>
          <w:rFonts w:ascii="Arial" w:hAnsi="Arial" w:cs="Arial"/>
          <w:color w:val="auto"/>
          <w:sz w:val="24"/>
          <w:szCs w:val="24"/>
        </w:rPr>
        <w:t xml:space="preserve"> </w:t>
      </w:r>
      <w:r w:rsidR="006019F1">
        <w:rPr>
          <w:rFonts w:ascii="Arial" w:hAnsi="Arial" w:cs="Arial"/>
          <w:color w:val="auto"/>
          <w:sz w:val="24"/>
          <w:szCs w:val="24"/>
        </w:rPr>
        <w:lastRenderedPageBreak/>
        <w:t>due to c</w:t>
      </w:r>
      <w:r>
        <w:rPr>
          <w:rFonts w:ascii="Arial" w:hAnsi="Arial" w:cs="Arial"/>
          <w:color w:val="auto"/>
          <w:sz w:val="24"/>
          <w:szCs w:val="24"/>
        </w:rPr>
        <w:t xml:space="preserve">orporate investor likely to remain as long-term shareholder to receive </w:t>
      </w:r>
      <w:r w:rsidR="00297CF9">
        <w:rPr>
          <w:rFonts w:ascii="Arial" w:hAnsi="Arial" w:cs="Arial"/>
          <w:color w:val="auto"/>
          <w:sz w:val="24"/>
          <w:szCs w:val="24"/>
        </w:rPr>
        <w:t xml:space="preserve">corresponding </w:t>
      </w:r>
      <w:r>
        <w:rPr>
          <w:rFonts w:ascii="Arial" w:hAnsi="Arial" w:cs="Arial"/>
          <w:color w:val="auto"/>
          <w:sz w:val="24"/>
          <w:szCs w:val="24"/>
        </w:rPr>
        <w:t>return so they wil</w:t>
      </w:r>
      <w:r w:rsidR="00297CF9">
        <w:rPr>
          <w:rFonts w:ascii="Arial" w:hAnsi="Arial" w:cs="Arial"/>
          <w:color w:val="auto"/>
          <w:sz w:val="24"/>
          <w:szCs w:val="24"/>
        </w:rPr>
        <w:t xml:space="preserve">ling to spend more resources on surveillance and gathering information on the intrinsic value of the firm. </w:t>
      </w:r>
      <w:r w:rsidR="006019F1">
        <w:rPr>
          <w:rFonts w:ascii="Arial" w:hAnsi="Arial" w:cs="Arial"/>
          <w:color w:val="auto"/>
          <w:sz w:val="24"/>
          <w:szCs w:val="24"/>
        </w:rPr>
        <w:t xml:space="preserve">Investor collects information about the intrinsic value of a stock and adjust their portfolio accordingly to avoid short term trading for quick gain. </w:t>
      </w:r>
      <w:r w:rsidR="00622CC7">
        <w:rPr>
          <w:rFonts w:ascii="Arial" w:hAnsi="Arial" w:cs="Arial"/>
          <w:color w:val="auto"/>
          <w:sz w:val="24"/>
          <w:szCs w:val="24"/>
        </w:rPr>
        <w:t xml:space="preserve"> In addition, larger corporate investor ownership linked to more effective organization, efficient operation, and better stock returns.</w:t>
      </w:r>
    </w:p>
    <w:p w14:paraId="2775AAAE" w14:textId="6C1E88F4" w:rsidR="00655E31" w:rsidRDefault="00ED4316" w:rsidP="005A500A">
      <w:pPr>
        <w:spacing w:line="360" w:lineRule="auto"/>
        <w:jc w:val="both"/>
        <w:rPr>
          <w:rFonts w:ascii="Arial" w:hAnsi="Arial" w:cs="Arial"/>
          <w:color w:val="auto"/>
          <w:sz w:val="24"/>
          <w:szCs w:val="24"/>
        </w:rPr>
      </w:pPr>
      <w:r>
        <w:rPr>
          <w:rFonts w:ascii="Arial" w:hAnsi="Arial" w:cs="Arial"/>
          <w:color w:val="auto"/>
          <w:sz w:val="24"/>
          <w:szCs w:val="24"/>
        </w:rPr>
        <w:t>M</w:t>
      </w:r>
      <w:r w:rsidR="00655E31">
        <w:rPr>
          <w:rFonts w:ascii="Arial" w:hAnsi="Arial" w:cs="Arial"/>
          <w:color w:val="auto"/>
          <w:sz w:val="24"/>
          <w:szCs w:val="24"/>
        </w:rPr>
        <w:t xml:space="preserve">any researches on the performance of value investing based on past data back testing </w:t>
      </w:r>
      <w:r w:rsidR="00622CC7">
        <w:rPr>
          <w:rFonts w:ascii="Arial" w:hAnsi="Arial" w:cs="Arial"/>
          <w:color w:val="auto"/>
          <w:sz w:val="24"/>
          <w:szCs w:val="24"/>
        </w:rPr>
        <w:t>we</w:t>
      </w:r>
      <w:r w:rsidR="00655E31">
        <w:rPr>
          <w:rFonts w:ascii="Arial" w:hAnsi="Arial" w:cs="Arial"/>
          <w:color w:val="auto"/>
          <w:sz w:val="24"/>
          <w:szCs w:val="24"/>
        </w:rPr>
        <w:t xml:space="preserve">re focused on developed </w:t>
      </w:r>
      <w:r w:rsidR="00CA0B9C">
        <w:rPr>
          <w:rFonts w:ascii="Arial" w:hAnsi="Arial" w:cs="Arial"/>
          <w:color w:val="auto"/>
          <w:sz w:val="24"/>
          <w:szCs w:val="24"/>
        </w:rPr>
        <w:t>country such</w:t>
      </w:r>
      <w:r w:rsidR="00655E31">
        <w:rPr>
          <w:rFonts w:ascii="Arial" w:hAnsi="Arial" w:cs="Arial"/>
          <w:color w:val="auto"/>
          <w:sz w:val="24"/>
          <w:szCs w:val="24"/>
        </w:rPr>
        <w:t xml:space="preserve"> as US and less studies are conducted on developing countries</w:t>
      </w:r>
      <w:r>
        <w:rPr>
          <w:rFonts w:ascii="Arial" w:hAnsi="Arial" w:cs="Arial"/>
          <w:color w:val="auto"/>
          <w:sz w:val="24"/>
          <w:szCs w:val="24"/>
        </w:rPr>
        <w:t xml:space="preserve"> (Chhaya and Nigam, 2015)</w:t>
      </w:r>
      <w:r w:rsidR="00655E31">
        <w:rPr>
          <w:rFonts w:ascii="Arial" w:hAnsi="Arial" w:cs="Arial"/>
          <w:color w:val="auto"/>
          <w:sz w:val="24"/>
          <w:szCs w:val="24"/>
        </w:rPr>
        <w:t xml:space="preserve">. </w:t>
      </w:r>
      <w:r w:rsidR="00E138D5">
        <w:rPr>
          <w:rFonts w:ascii="Arial" w:hAnsi="Arial" w:cs="Arial"/>
          <w:color w:val="auto"/>
          <w:sz w:val="24"/>
          <w:szCs w:val="24"/>
        </w:rPr>
        <w:t xml:space="preserve">Their research examines the performance of low price-to-earnings ratio over high price-to-earnings in the Indian stock market. As a </w:t>
      </w:r>
      <w:r w:rsidR="003F20AF">
        <w:rPr>
          <w:rFonts w:ascii="Arial" w:hAnsi="Arial" w:cs="Arial"/>
          <w:color w:val="auto"/>
          <w:sz w:val="24"/>
          <w:szCs w:val="24"/>
        </w:rPr>
        <w:t>result</w:t>
      </w:r>
      <w:r w:rsidR="00E138D5">
        <w:rPr>
          <w:rFonts w:ascii="Arial" w:hAnsi="Arial" w:cs="Arial"/>
          <w:color w:val="auto"/>
          <w:sz w:val="24"/>
          <w:szCs w:val="24"/>
        </w:rPr>
        <w:t xml:space="preserve">, they found that low </w:t>
      </w:r>
      <w:r w:rsidR="00622CC7">
        <w:rPr>
          <w:rFonts w:ascii="Arial" w:hAnsi="Arial" w:cs="Arial"/>
          <w:color w:val="auto"/>
          <w:sz w:val="24"/>
          <w:szCs w:val="24"/>
        </w:rPr>
        <w:t>PER</w:t>
      </w:r>
      <w:r w:rsidR="00E138D5">
        <w:rPr>
          <w:rFonts w:ascii="Arial" w:hAnsi="Arial" w:cs="Arial"/>
          <w:color w:val="auto"/>
          <w:sz w:val="24"/>
          <w:szCs w:val="24"/>
        </w:rPr>
        <w:t xml:space="preserve"> stocks outperformed</w:t>
      </w:r>
      <w:r w:rsidR="000B327F">
        <w:rPr>
          <w:rFonts w:ascii="Arial" w:hAnsi="Arial" w:cs="Arial"/>
          <w:color w:val="auto"/>
          <w:sz w:val="24"/>
          <w:szCs w:val="24"/>
        </w:rPr>
        <w:t xml:space="preserve"> </w:t>
      </w:r>
      <w:r w:rsidR="00E138D5">
        <w:rPr>
          <w:rFonts w:ascii="Arial" w:hAnsi="Arial" w:cs="Arial"/>
          <w:color w:val="auto"/>
          <w:sz w:val="24"/>
          <w:szCs w:val="24"/>
        </w:rPr>
        <w:t xml:space="preserve">high price-to-earnings stocks on absolute as well as risk adjusted basis. </w:t>
      </w:r>
      <w:r w:rsidR="00921876">
        <w:rPr>
          <w:rFonts w:ascii="Arial" w:hAnsi="Arial" w:cs="Arial"/>
          <w:color w:val="auto"/>
          <w:sz w:val="24"/>
          <w:szCs w:val="24"/>
        </w:rPr>
        <w:t xml:space="preserve">One of the possible reasons of outperformance was the </w:t>
      </w:r>
      <w:r w:rsidR="0047718C">
        <w:rPr>
          <w:rFonts w:ascii="Arial" w:hAnsi="Arial" w:cs="Arial"/>
          <w:color w:val="auto"/>
          <w:sz w:val="24"/>
          <w:szCs w:val="24"/>
        </w:rPr>
        <w:t>overreaction</w:t>
      </w:r>
      <w:r w:rsidR="00921876">
        <w:rPr>
          <w:rFonts w:ascii="Arial" w:hAnsi="Arial" w:cs="Arial"/>
          <w:color w:val="auto"/>
          <w:sz w:val="24"/>
          <w:szCs w:val="24"/>
        </w:rPr>
        <w:t xml:space="preserve"> of market participants to latest news which based on behavioral psychology explanation. In addition, usually investors influenced by many other factors during their investment decision such as short-term gain, filtering constraint, and career issues. Stock price return to the true value after the investors’ expectation not realized. Although some</w:t>
      </w:r>
      <w:r w:rsidR="00031F2F">
        <w:rPr>
          <w:rFonts w:ascii="Arial" w:hAnsi="Arial" w:cs="Arial"/>
          <w:color w:val="auto"/>
          <w:sz w:val="24"/>
          <w:szCs w:val="24"/>
        </w:rPr>
        <w:t xml:space="preserve"> </w:t>
      </w:r>
      <w:r w:rsidR="00921876">
        <w:rPr>
          <w:rFonts w:ascii="Arial" w:hAnsi="Arial" w:cs="Arial"/>
          <w:color w:val="auto"/>
          <w:sz w:val="24"/>
          <w:szCs w:val="24"/>
        </w:rPr>
        <w:t>argued that</w:t>
      </w:r>
      <w:r w:rsidR="00031F2F">
        <w:rPr>
          <w:rFonts w:ascii="Arial" w:hAnsi="Arial" w:cs="Arial"/>
          <w:color w:val="auto"/>
          <w:sz w:val="24"/>
          <w:szCs w:val="24"/>
        </w:rPr>
        <w:t xml:space="preserve"> higher return is a reward for the higher risk associated with low PER </w:t>
      </w:r>
      <w:r w:rsidR="00921876">
        <w:rPr>
          <w:rFonts w:ascii="Arial" w:hAnsi="Arial" w:cs="Arial"/>
          <w:color w:val="auto"/>
          <w:sz w:val="24"/>
          <w:szCs w:val="24"/>
        </w:rPr>
        <w:t>stocks</w:t>
      </w:r>
      <w:r w:rsidR="00031F2F">
        <w:rPr>
          <w:rFonts w:ascii="Arial" w:hAnsi="Arial" w:cs="Arial"/>
          <w:color w:val="auto"/>
          <w:sz w:val="24"/>
          <w:szCs w:val="24"/>
        </w:rPr>
        <w:t xml:space="preserve">, but value investing supporter argued that value investing is all about exploitation of stock market participant behavior. </w:t>
      </w:r>
    </w:p>
    <w:p w14:paraId="2C9E46FD" w14:textId="53107EC9" w:rsidR="002B4B3B" w:rsidRDefault="002B4B3B" w:rsidP="005A500A">
      <w:pPr>
        <w:spacing w:line="360" w:lineRule="auto"/>
        <w:jc w:val="both"/>
        <w:rPr>
          <w:rFonts w:ascii="Arial" w:hAnsi="Arial" w:cs="Arial"/>
          <w:color w:val="auto"/>
          <w:sz w:val="24"/>
          <w:szCs w:val="24"/>
        </w:rPr>
      </w:pPr>
      <w:r>
        <w:rPr>
          <w:rFonts w:ascii="Arial" w:hAnsi="Arial" w:cs="Arial"/>
          <w:color w:val="auto"/>
          <w:sz w:val="24"/>
          <w:szCs w:val="24"/>
        </w:rPr>
        <w:t xml:space="preserve">Since 2010, many </w:t>
      </w:r>
      <w:r w:rsidR="00957EB0">
        <w:rPr>
          <w:rFonts w:ascii="Arial" w:hAnsi="Arial" w:cs="Arial"/>
          <w:color w:val="auto"/>
          <w:sz w:val="24"/>
          <w:szCs w:val="24"/>
        </w:rPr>
        <w:t>companies</w:t>
      </w:r>
      <w:r>
        <w:rPr>
          <w:rFonts w:ascii="Arial" w:hAnsi="Arial" w:cs="Arial"/>
          <w:color w:val="auto"/>
          <w:sz w:val="24"/>
          <w:szCs w:val="24"/>
        </w:rPr>
        <w:t xml:space="preserve"> </w:t>
      </w:r>
      <w:r w:rsidR="00DC1B5E">
        <w:rPr>
          <w:rFonts w:ascii="Arial" w:hAnsi="Arial" w:cs="Arial"/>
          <w:color w:val="auto"/>
          <w:sz w:val="24"/>
          <w:szCs w:val="24"/>
        </w:rPr>
        <w:t>offer</w:t>
      </w:r>
      <w:r>
        <w:rPr>
          <w:rFonts w:ascii="Arial" w:hAnsi="Arial" w:cs="Arial"/>
          <w:color w:val="auto"/>
          <w:sz w:val="24"/>
          <w:szCs w:val="24"/>
        </w:rPr>
        <w:t xml:space="preserve"> online trading services at competitive rates which enables individual investors to trade stock in small quantity without worrying about expensive transaction costs (Baumann and </w:t>
      </w:r>
      <w:proofErr w:type="spellStart"/>
      <w:r>
        <w:rPr>
          <w:rFonts w:ascii="Arial" w:hAnsi="Arial" w:cs="Arial"/>
          <w:color w:val="auto"/>
          <w:sz w:val="24"/>
          <w:szCs w:val="24"/>
        </w:rPr>
        <w:t>Trautmann</w:t>
      </w:r>
      <w:proofErr w:type="spellEnd"/>
      <w:r>
        <w:rPr>
          <w:rFonts w:ascii="Arial" w:hAnsi="Arial" w:cs="Arial"/>
          <w:color w:val="auto"/>
          <w:sz w:val="24"/>
          <w:szCs w:val="24"/>
        </w:rPr>
        <w:t xml:space="preserve">, 2013). </w:t>
      </w:r>
      <w:r w:rsidR="00BE0277">
        <w:rPr>
          <w:rFonts w:ascii="Arial" w:hAnsi="Arial" w:cs="Arial"/>
          <w:color w:val="auto"/>
          <w:sz w:val="24"/>
          <w:szCs w:val="24"/>
        </w:rPr>
        <w:t>Unlike institutional investor, the small investors face difficulties in term of transaction cost, stock diversification, and portion of each stock due to limitation of resources</w:t>
      </w:r>
      <w:r w:rsidR="00031F2F">
        <w:rPr>
          <w:rFonts w:ascii="Arial" w:hAnsi="Arial" w:cs="Arial"/>
          <w:color w:val="auto"/>
          <w:sz w:val="24"/>
          <w:szCs w:val="24"/>
        </w:rPr>
        <w:t xml:space="preserve"> due to most literature are generally made for corporate investor</w:t>
      </w:r>
      <w:r w:rsidR="00BE0277">
        <w:rPr>
          <w:rFonts w:ascii="Arial" w:hAnsi="Arial" w:cs="Arial"/>
          <w:color w:val="auto"/>
          <w:sz w:val="24"/>
          <w:szCs w:val="24"/>
        </w:rPr>
        <w:t>.</w:t>
      </w:r>
      <w:r w:rsidR="00132A66">
        <w:rPr>
          <w:rFonts w:ascii="Arial" w:hAnsi="Arial" w:cs="Arial"/>
          <w:color w:val="auto"/>
          <w:sz w:val="24"/>
          <w:szCs w:val="24"/>
        </w:rPr>
        <w:t xml:space="preserve"> </w:t>
      </w:r>
      <w:r w:rsidR="00957EB0">
        <w:rPr>
          <w:rFonts w:ascii="Arial" w:hAnsi="Arial" w:cs="Arial"/>
          <w:color w:val="auto"/>
          <w:sz w:val="24"/>
          <w:szCs w:val="24"/>
        </w:rPr>
        <w:t>The</w:t>
      </w:r>
      <w:r w:rsidR="00031F2F">
        <w:rPr>
          <w:rFonts w:ascii="Arial" w:hAnsi="Arial" w:cs="Arial"/>
          <w:color w:val="auto"/>
          <w:sz w:val="24"/>
          <w:szCs w:val="24"/>
        </w:rPr>
        <w:t xml:space="preserve"> screening model </w:t>
      </w:r>
      <w:r w:rsidR="00132A66">
        <w:rPr>
          <w:rFonts w:ascii="Arial" w:hAnsi="Arial" w:cs="Arial"/>
          <w:color w:val="auto"/>
          <w:sz w:val="24"/>
          <w:szCs w:val="24"/>
        </w:rPr>
        <w:t>for</w:t>
      </w:r>
      <w:r w:rsidR="00031F2F">
        <w:rPr>
          <w:rFonts w:ascii="Arial" w:hAnsi="Arial" w:cs="Arial"/>
          <w:color w:val="auto"/>
          <w:sz w:val="24"/>
          <w:szCs w:val="24"/>
        </w:rPr>
        <w:t xml:space="preserve"> stock</w:t>
      </w:r>
      <w:r w:rsidR="00132A66">
        <w:rPr>
          <w:rFonts w:ascii="Arial" w:hAnsi="Arial" w:cs="Arial"/>
          <w:color w:val="auto"/>
          <w:sz w:val="24"/>
          <w:szCs w:val="24"/>
        </w:rPr>
        <w:t xml:space="preserve"> portfolio optimization </w:t>
      </w:r>
      <w:r w:rsidR="00031F2F">
        <w:rPr>
          <w:rFonts w:ascii="Arial" w:hAnsi="Arial" w:cs="Arial"/>
          <w:color w:val="auto"/>
          <w:sz w:val="24"/>
          <w:szCs w:val="24"/>
        </w:rPr>
        <w:t xml:space="preserve">must consider factors such as transaction cost, dividend, mix of stocks, and diversification which are </w:t>
      </w:r>
      <w:r w:rsidR="00AC3754">
        <w:rPr>
          <w:rFonts w:ascii="Arial" w:hAnsi="Arial" w:cs="Arial"/>
          <w:color w:val="auto"/>
          <w:sz w:val="24"/>
          <w:szCs w:val="24"/>
        </w:rPr>
        <w:t>constraints that may affect investment returns especially to individual investors.</w:t>
      </w:r>
    </w:p>
    <w:p w14:paraId="5D485C96" w14:textId="08800404" w:rsidR="004F5F90" w:rsidRDefault="004F5F90" w:rsidP="005A500A">
      <w:pPr>
        <w:spacing w:line="360" w:lineRule="auto"/>
        <w:jc w:val="both"/>
        <w:rPr>
          <w:rFonts w:ascii="Arial" w:hAnsi="Arial" w:cs="Arial"/>
          <w:color w:val="auto"/>
          <w:sz w:val="24"/>
          <w:szCs w:val="24"/>
        </w:rPr>
      </w:pPr>
      <w:proofErr w:type="spellStart"/>
      <w:proofErr w:type="gramStart"/>
      <w:r>
        <w:rPr>
          <w:rFonts w:ascii="Arial" w:hAnsi="Arial" w:cs="Arial"/>
          <w:color w:val="auto"/>
          <w:sz w:val="24"/>
          <w:szCs w:val="24"/>
        </w:rPr>
        <w:t>Cai</w:t>
      </w:r>
      <w:proofErr w:type="spellEnd"/>
      <w:proofErr w:type="gramEnd"/>
      <w:r>
        <w:rPr>
          <w:rFonts w:ascii="Arial" w:hAnsi="Arial" w:cs="Arial"/>
          <w:color w:val="auto"/>
          <w:sz w:val="24"/>
          <w:szCs w:val="24"/>
        </w:rPr>
        <w:t xml:space="preserve"> and Cen (2015) argued that although securities analyst’ recommendations provide some economic </w:t>
      </w:r>
      <w:r w:rsidR="00957EB0">
        <w:rPr>
          <w:rFonts w:ascii="Arial" w:hAnsi="Arial" w:cs="Arial"/>
          <w:color w:val="auto"/>
          <w:sz w:val="24"/>
          <w:szCs w:val="24"/>
        </w:rPr>
        <w:t>value,</w:t>
      </w:r>
      <w:r>
        <w:rPr>
          <w:rFonts w:ascii="Arial" w:hAnsi="Arial" w:cs="Arial"/>
          <w:color w:val="auto"/>
          <w:sz w:val="24"/>
          <w:szCs w:val="24"/>
        </w:rPr>
        <w:t xml:space="preserve"> but investors probably cannot make profit consistently by </w:t>
      </w:r>
      <w:r w:rsidR="00132A66">
        <w:rPr>
          <w:rFonts w:ascii="Arial" w:hAnsi="Arial" w:cs="Arial"/>
          <w:color w:val="auto"/>
          <w:sz w:val="24"/>
          <w:szCs w:val="24"/>
        </w:rPr>
        <w:t xml:space="preserve">following blindly the buy or sell recommendations especially in a declining market </w:t>
      </w:r>
      <w:r w:rsidR="00132A66">
        <w:rPr>
          <w:rFonts w:ascii="Arial" w:hAnsi="Arial" w:cs="Arial"/>
          <w:color w:val="auto"/>
          <w:sz w:val="24"/>
          <w:szCs w:val="24"/>
        </w:rPr>
        <w:lastRenderedPageBreak/>
        <w:t xml:space="preserve">sentiment. </w:t>
      </w:r>
      <w:r w:rsidR="003E6636">
        <w:rPr>
          <w:rFonts w:ascii="Arial" w:hAnsi="Arial" w:cs="Arial"/>
          <w:color w:val="auto"/>
          <w:sz w:val="24"/>
          <w:szCs w:val="24"/>
        </w:rPr>
        <w:t>Security analyst propose their analysis result and recommendation on individual stock or industry in the equity market which can be divided into buy, sell, or hold to investors. D</w:t>
      </w:r>
      <w:r w:rsidR="008E4841">
        <w:rPr>
          <w:rFonts w:ascii="Arial" w:hAnsi="Arial" w:cs="Arial"/>
          <w:color w:val="auto"/>
          <w:sz w:val="24"/>
          <w:szCs w:val="24"/>
        </w:rPr>
        <w:t xml:space="preserve">uring bullish market sentiment, investor could be rewarded with handsome profit </w:t>
      </w:r>
      <w:r w:rsidR="00132A66">
        <w:rPr>
          <w:rFonts w:ascii="Arial" w:hAnsi="Arial" w:cs="Arial"/>
          <w:color w:val="auto"/>
          <w:sz w:val="24"/>
          <w:szCs w:val="24"/>
        </w:rPr>
        <w:t xml:space="preserve">by following security analyst recommendation </w:t>
      </w:r>
      <w:r w:rsidR="008E4841">
        <w:rPr>
          <w:rFonts w:ascii="Arial" w:hAnsi="Arial" w:cs="Arial"/>
          <w:color w:val="auto"/>
          <w:sz w:val="24"/>
          <w:szCs w:val="24"/>
        </w:rPr>
        <w:t>especially on hot industrie</w:t>
      </w:r>
      <w:r w:rsidR="00AC3754">
        <w:rPr>
          <w:rFonts w:ascii="Arial" w:hAnsi="Arial" w:cs="Arial"/>
          <w:color w:val="auto"/>
          <w:sz w:val="24"/>
          <w:szCs w:val="24"/>
        </w:rPr>
        <w:t xml:space="preserve">s since a security analyst likely to focus on specific sector and could produce a precise valuation predominantly. </w:t>
      </w:r>
    </w:p>
    <w:p w14:paraId="1A1F85DF" w14:textId="3A6E7091" w:rsidR="00ED4316" w:rsidRDefault="00ED4316" w:rsidP="005A500A">
      <w:pPr>
        <w:spacing w:line="360" w:lineRule="auto"/>
        <w:jc w:val="both"/>
        <w:rPr>
          <w:rFonts w:ascii="Arial" w:hAnsi="Arial" w:cs="Arial"/>
          <w:color w:val="auto"/>
          <w:sz w:val="24"/>
          <w:szCs w:val="24"/>
        </w:rPr>
      </w:pPr>
      <w:r>
        <w:rPr>
          <w:rFonts w:ascii="Arial" w:hAnsi="Arial" w:cs="Arial"/>
          <w:color w:val="auto"/>
          <w:sz w:val="24"/>
          <w:szCs w:val="24"/>
        </w:rPr>
        <w:t xml:space="preserve">According to Dash and </w:t>
      </w:r>
      <w:proofErr w:type="spellStart"/>
      <w:r>
        <w:rPr>
          <w:rFonts w:ascii="Arial" w:hAnsi="Arial" w:cs="Arial"/>
          <w:color w:val="auto"/>
          <w:sz w:val="24"/>
          <w:szCs w:val="24"/>
        </w:rPr>
        <w:t>Mahakud</w:t>
      </w:r>
      <w:proofErr w:type="spellEnd"/>
      <w:r>
        <w:rPr>
          <w:rFonts w:ascii="Arial" w:hAnsi="Arial" w:cs="Arial"/>
          <w:color w:val="auto"/>
          <w:sz w:val="24"/>
          <w:szCs w:val="24"/>
        </w:rPr>
        <w:t xml:space="preserve"> (2013) many literature supported correlation between stock returns and investors’ sentiment due to undervaluation or overvaluation on stock that vulnerable to subjective valuations. </w:t>
      </w:r>
      <w:r w:rsidR="00915D46">
        <w:rPr>
          <w:rFonts w:ascii="Arial" w:hAnsi="Arial" w:cs="Arial"/>
          <w:color w:val="auto"/>
          <w:sz w:val="24"/>
          <w:szCs w:val="24"/>
        </w:rPr>
        <w:t>Beside fundamental risk elements, other probable</w:t>
      </w:r>
      <w:r w:rsidR="004930A3">
        <w:rPr>
          <w:rFonts w:ascii="Arial" w:hAnsi="Arial" w:cs="Arial"/>
          <w:color w:val="auto"/>
          <w:sz w:val="24"/>
          <w:szCs w:val="24"/>
        </w:rPr>
        <w:t xml:space="preserve"> factors such as market sentiment considered by economist and investor to influence stock market return.</w:t>
      </w:r>
      <w:r w:rsidR="00915D46">
        <w:rPr>
          <w:rFonts w:ascii="Arial" w:hAnsi="Arial" w:cs="Arial"/>
          <w:color w:val="auto"/>
          <w:sz w:val="24"/>
          <w:szCs w:val="24"/>
        </w:rPr>
        <w:t xml:space="preserve"> </w:t>
      </w:r>
      <w:r>
        <w:rPr>
          <w:rFonts w:ascii="Arial" w:hAnsi="Arial" w:cs="Arial"/>
          <w:color w:val="auto"/>
          <w:sz w:val="24"/>
          <w:szCs w:val="24"/>
        </w:rPr>
        <w:t xml:space="preserve">Bullish sentiment will result in over valuation on the securities and subsequently lowering </w:t>
      </w:r>
      <w:r w:rsidR="00915D46">
        <w:rPr>
          <w:rFonts w:ascii="Arial" w:hAnsi="Arial" w:cs="Arial"/>
          <w:color w:val="auto"/>
          <w:sz w:val="24"/>
          <w:szCs w:val="24"/>
        </w:rPr>
        <w:t>its return in the future.</w:t>
      </w:r>
      <w:r w:rsidR="004930A3">
        <w:rPr>
          <w:rFonts w:ascii="Arial" w:hAnsi="Arial" w:cs="Arial"/>
          <w:color w:val="auto"/>
          <w:sz w:val="24"/>
          <w:szCs w:val="24"/>
        </w:rPr>
        <w:t xml:space="preserve"> Meanwhile, bearish sentiment will result in undervaluation and subsequently increasing future return.</w:t>
      </w:r>
      <w:r w:rsidR="00692FE6">
        <w:rPr>
          <w:rFonts w:ascii="Arial" w:hAnsi="Arial" w:cs="Arial"/>
          <w:color w:val="auto"/>
          <w:sz w:val="24"/>
          <w:szCs w:val="24"/>
        </w:rPr>
        <w:t xml:space="preserve"> </w:t>
      </w:r>
      <w:proofErr w:type="gramStart"/>
      <w:r w:rsidR="003E6636">
        <w:rPr>
          <w:rFonts w:ascii="Arial" w:hAnsi="Arial" w:cs="Arial"/>
          <w:color w:val="auto"/>
          <w:sz w:val="24"/>
          <w:szCs w:val="24"/>
        </w:rPr>
        <w:t>Investors</w:t>
      </w:r>
      <w:proofErr w:type="gramEnd"/>
      <w:r w:rsidR="003E6636">
        <w:rPr>
          <w:rFonts w:ascii="Arial" w:hAnsi="Arial" w:cs="Arial"/>
          <w:color w:val="auto"/>
          <w:sz w:val="24"/>
          <w:szCs w:val="24"/>
        </w:rPr>
        <w:t xml:space="preserve"> inability to separate between information and opinion, importance of information causing unexpected </w:t>
      </w:r>
      <w:r w:rsidR="0047718C">
        <w:rPr>
          <w:rFonts w:ascii="Arial" w:hAnsi="Arial" w:cs="Arial"/>
          <w:color w:val="auto"/>
          <w:sz w:val="24"/>
          <w:szCs w:val="24"/>
        </w:rPr>
        <w:t>rise</w:t>
      </w:r>
      <w:r w:rsidR="003E6636">
        <w:rPr>
          <w:rFonts w:ascii="Arial" w:hAnsi="Arial" w:cs="Arial"/>
          <w:color w:val="auto"/>
          <w:sz w:val="24"/>
          <w:szCs w:val="24"/>
        </w:rPr>
        <w:t xml:space="preserve"> and fall in the stock price although the fundamental soundness is intact. </w:t>
      </w:r>
    </w:p>
    <w:p w14:paraId="5322A18C" w14:textId="3E68DB0C" w:rsidR="00454ED6" w:rsidRDefault="00454ED6" w:rsidP="005A500A">
      <w:pPr>
        <w:spacing w:line="360" w:lineRule="auto"/>
        <w:jc w:val="both"/>
        <w:rPr>
          <w:rFonts w:ascii="Arial" w:hAnsi="Arial" w:cs="Arial"/>
          <w:color w:val="auto"/>
          <w:sz w:val="24"/>
          <w:szCs w:val="24"/>
        </w:rPr>
      </w:pPr>
      <w:r>
        <w:rPr>
          <w:rFonts w:ascii="Arial" w:hAnsi="Arial" w:cs="Arial"/>
          <w:color w:val="auto"/>
          <w:sz w:val="24"/>
          <w:szCs w:val="24"/>
        </w:rPr>
        <w:t>Some research finds that no significant relationship between stock return and PE</w:t>
      </w:r>
      <w:r w:rsidR="00942C60">
        <w:rPr>
          <w:rFonts w:ascii="Arial" w:hAnsi="Arial" w:cs="Arial"/>
          <w:color w:val="auto"/>
          <w:sz w:val="24"/>
          <w:szCs w:val="24"/>
        </w:rPr>
        <w:t>R</w:t>
      </w:r>
      <w:r>
        <w:rPr>
          <w:rFonts w:ascii="Arial" w:hAnsi="Arial" w:cs="Arial"/>
          <w:color w:val="auto"/>
          <w:sz w:val="24"/>
          <w:szCs w:val="24"/>
        </w:rPr>
        <w:t xml:space="preserve"> (Fun and </w:t>
      </w:r>
      <w:proofErr w:type="spellStart"/>
      <w:r>
        <w:rPr>
          <w:rFonts w:ascii="Arial" w:hAnsi="Arial" w:cs="Arial"/>
          <w:color w:val="auto"/>
          <w:sz w:val="24"/>
          <w:szCs w:val="24"/>
        </w:rPr>
        <w:t>Basana</w:t>
      </w:r>
      <w:proofErr w:type="spellEnd"/>
      <w:r>
        <w:rPr>
          <w:rFonts w:ascii="Arial" w:hAnsi="Arial" w:cs="Arial"/>
          <w:color w:val="auto"/>
          <w:sz w:val="24"/>
          <w:szCs w:val="24"/>
        </w:rPr>
        <w:t>, 2012). Generally investing in low PE</w:t>
      </w:r>
      <w:r w:rsidR="00942C60">
        <w:rPr>
          <w:rFonts w:ascii="Arial" w:hAnsi="Arial" w:cs="Arial"/>
          <w:color w:val="auto"/>
          <w:sz w:val="24"/>
          <w:szCs w:val="24"/>
        </w:rPr>
        <w:t>R</w:t>
      </w:r>
      <w:r>
        <w:rPr>
          <w:rFonts w:ascii="Arial" w:hAnsi="Arial" w:cs="Arial"/>
          <w:color w:val="auto"/>
          <w:sz w:val="24"/>
          <w:szCs w:val="24"/>
        </w:rPr>
        <w:t xml:space="preserve"> is perceived to generate higher return in the future. However, </w:t>
      </w:r>
      <w:r w:rsidR="003F10FB">
        <w:rPr>
          <w:rFonts w:ascii="Arial" w:hAnsi="Arial" w:cs="Arial"/>
          <w:color w:val="auto"/>
          <w:sz w:val="24"/>
          <w:szCs w:val="24"/>
        </w:rPr>
        <w:t>their</w:t>
      </w:r>
      <w:r>
        <w:rPr>
          <w:rFonts w:ascii="Arial" w:hAnsi="Arial" w:cs="Arial"/>
          <w:color w:val="auto"/>
          <w:sz w:val="24"/>
          <w:szCs w:val="24"/>
        </w:rPr>
        <w:t xml:space="preserve"> findings show that no significant difference between</w:t>
      </w:r>
      <w:r w:rsidR="003F10FB">
        <w:rPr>
          <w:rFonts w:ascii="Arial" w:hAnsi="Arial" w:cs="Arial"/>
          <w:color w:val="auto"/>
          <w:sz w:val="24"/>
          <w:szCs w:val="24"/>
        </w:rPr>
        <w:t xml:space="preserve"> the return of</w:t>
      </w:r>
      <w:r>
        <w:rPr>
          <w:rFonts w:ascii="Arial" w:hAnsi="Arial" w:cs="Arial"/>
          <w:color w:val="auto"/>
          <w:sz w:val="24"/>
          <w:szCs w:val="24"/>
        </w:rPr>
        <w:t xml:space="preserve"> low PE</w:t>
      </w:r>
      <w:r w:rsidR="00942C60">
        <w:rPr>
          <w:rFonts w:ascii="Arial" w:hAnsi="Arial" w:cs="Arial"/>
          <w:color w:val="auto"/>
          <w:sz w:val="24"/>
          <w:szCs w:val="24"/>
        </w:rPr>
        <w:t>R</w:t>
      </w:r>
      <w:r>
        <w:rPr>
          <w:rFonts w:ascii="Arial" w:hAnsi="Arial" w:cs="Arial"/>
          <w:color w:val="auto"/>
          <w:sz w:val="24"/>
          <w:szCs w:val="24"/>
        </w:rPr>
        <w:t xml:space="preserve"> and high PE</w:t>
      </w:r>
      <w:r w:rsidR="00942C60">
        <w:rPr>
          <w:rFonts w:ascii="Arial" w:hAnsi="Arial" w:cs="Arial"/>
          <w:color w:val="auto"/>
          <w:sz w:val="24"/>
          <w:szCs w:val="24"/>
        </w:rPr>
        <w:t>R</w:t>
      </w:r>
      <w:r>
        <w:rPr>
          <w:rFonts w:ascii="Arial" w:hAnsi="Arial" w:cs="Arial"/>
          <w:color w:val="auto"/>
          <w:sz w:val="24"/>
          <w:szCs w:val="24"/>
        </w:rPr>
        <w:t xml:space="preserve"> if the holding periods is more than one year. </w:t>
      </w:r>
      <w:r w:rsidR="003F10FB">
        <w:rPr>
          <w:rFonts w:ascii="Arial" w:hAnsi="Arial" w:cs="Arial"/>
          <w:color w:val="auto"/>
          <w:sz w:val="24"/>
          <w:szCs w:val="24"/>
        </w:rPr>
        <w:t xml:space="preserve">Stock with low </w:t>
      </w:r>
      <w:r>
        <w:rPr>
          <w:rFonts w:ascii="Arial" w:hAnsi="Arial" w:cs="Arial"/>
          <w:color w:val="auto"/>
          <w:sz w:val="24"/>
          <w:szCs w:val="24"/>
        </w:rPr>
        <w:t>PE</w:t>
      </w:r>
      <w:r w:rsidR="00942C60">
        <w:rPr>
          <w:rFonts w:ascii="Arial" w:hAnsi="Arial" w:cs="Arial"/>
          <w:color w:val="auto"/>
          <w:sz w:val="24"/>
          <w:szCs w:val="24"/>
        </w:rPr>
        <w:t>R</w:t>
      </w:r>
      <w:r>
        <w:rPr>
          <w:rFonts w:ascii="Arial" w:hAnsi="Arial" w:cs="Arial"/>
          <w:color w:val="auto"/>
          <w:sz w:val="24"/>
          <w:szCs w:val="24"/>
        </w:rPr>
        <w:t xml:space="preserve"> </w:t>
      </w:r>
      <w:r w:rsidR="003F10FB">
        <w:rPr>
          <w:rFonts w:ascii="Arial" w:hAnsi="Arial" w:cs="Arial"/>
          <w:color w:val="auto"/>
          <w:sz w:val="24"/>
          <w:szCs w:val="24"/>
        </w:rPr>
        <w:t>is</w:t>
      </w:r>
      <w:r>
        <w:rPr>
          <w:rFonts w:ascii="Arial" w:hAnsi="Arial" w:cs="Arial"/>
          <w:color w:val="auto"/>
          <w:sz w:val="24"/>
          <w:szCs w:val="24"/>
        </w:rPr>
        <w:t xml:space="preserve"> riskier </w:t>
      </w:r>
      <w:r w:rsidR="003F10FB">
        <w:rPr>
          <w:rFonts w:ascii="Arial" w:hAnsi="Arial" w:cs="Arial"/>
          <w:color w:val="auto"/>
          <w:sz w:val="24"/>
          <w:szCs w:val="24"/>
        </w:rPr>
        <w:t>and</w:t>
      </w:r>
      <w:r>
        <w:rPr>
          <w:rFonts w:ascii="Arial" w:hAnsi="Arial" w:cs="Arial"/>
          <w:color w:val="auto"/>
          <w:sz w:val="24"/>
          <w:szCs w:val="24"/>
        </w:rPr>
        <w:t xml:space="preserve"> have higher rate of return required. Low PE</w:t>
      </w:r>
      <w:r w:rsidR="00942C60">
        <w:rPr>
          <w:rFonts w:ascii="Arial" w:hAnsi="Arial" w:cs="Arial"/>
          <w:color w:val="auto"/>
          <w:sz w:val="24"/>
          <w:szCs w:val="24"/>
        </w:rPr>
        <w:t>R</w:t>
      </w:r>
      <w:r>
        <w:rPr>
          <w:rFonts w:ascii="Arial" w:hAnsi="Arial" w:cs="Arial"/>
          <w:color w:val="auto"/>
          <w:sz w:val="24"/>
          <w:szCs w:val="24"/>
        </w:rPr>
        <w:t xml:space="preserve"> </w:t>
      </w:r>
      <w:r w:rsidR="003E7EDF">
        <w:rPr>
          <w:rFonts w:ascii="Arial" w:hAnsi="Arial" w:cs="Arial"/>
          <w:color w:val="auto"/>
          <w:sz w:val="24"/>
          <w:szCs w:val="24"/>
        </w:rPr>
        <w:t xml:space="preserve">does not mean that </w:t>
      </w:r>
      <w:r w:rsidR="003F10FB">
        <w:rPr>
          <w:rFonts w:ascii="Arial" w:hAnsi="Arial" w:cs="Arial"/>
          <w:color w:val="auto"/>
          <w:sz w:val="24"/>
          <w:szCs w:val="24"/>
        </w:rPr>
        <w:t>it</w:t>
      </w:r>
      <w:r w:rsidR="003E7EDF">
        <w:rPr>
          <w:rFonts w:ascii="Arial" w:hAnsi="Arial" w:cs="Arial"/>
          <w:color w:val="auto"/>
          <w:sz w:val="24"/>
          <w:szCs w:val="24"/>
        </w:rPr>
        <w:t xml:space="preserve"> is </w:t>
      </w:r>
      <w:r w:rsidR="003F10FB">
        <w:rPr>
          <w:rFonts w:ascii="Arial" w:hAnsi="Arial" w:cs="Arial"/>
          <w:color w:val="auto"/>
          <w:sz w:val="24"/>
          <w:szCs w:val="24"/>
        </w:rPr>
        <w:t xml:space="preserve">undervalued, therefore probably </w:t>
      </w:r>
      <w:r w:rsidR="003E7EDF">
        <w:rPr>
          <w:rFonts w:ascii="Arial" w:hAnsi="Arial" w:cs="Arial"/>
          <w:color w:val="auto"/>
          <w:sz w:val="24"/>
          <w:szCs w:val="24"/>
        </w:rPr>
        <w:t>it will</w:t>
      </w:r>
      <w:r w:rsidR="003F10FB">
        <w:rPr>
          <w:rFonts w:ascii="Arial" w:hAnsi="Arial" w:cs="Arial"/>
          <w:color w:val="auto"/>
          <w:sz w:val="24"/>
          <w:szCs w:val="24"/>
        </w:rPr>
        <w:t xml:space="preserve"> not</w:t>
      </w:r>
      <w:r w:rsidR="003E7EDF">
        <w:rPr>
          <w:rFonts w:ascii="Arial" w:hAnsi="Arial" w:cs="Arial"/>
          <w:color w:val="auto"/>
          <w:sz w:val="24"/>
          <w:szCs w:val="24"/>
        </w:rPr>
        <w:t xml:space="preserve"> produce higher return in the future.</w:t>
      </w:r>
      <w:r>
        <w:rPr>
          <w:rFonts w:ascii="Arial" w:hAnsi="Arial" w:cs="Arial"/>
          <w:color w:val="auto"/>
          <w:sz w:val="24"/>
          <w:szCs w:val="24"/>
        </w:rPr>
        <w:t xml:space="preserve"> </w:t>
      </w:r>
      <w:r w:rsidR="00FD355F">
        <w:rPr>
          <w:rFonts w:ascii="Arial" w:hAnsi="Arial" w:cs="Arial"/>
          <w:color w:val="auto"/>
          <w:sz w:val="24"/>
          <w:szCs w:val="24"/>
        </w:rPr>
        <w:t xml:space="preserve">Instead of deciding stock based on simple PER, investor need to investigate the factors that influencing the difference PER among firms. </w:t>
      </w:r>
    </w:p>
    <w:p w14:paraId="5E642E4D" w14:textId="6EFA731D" w:rsidR="005A500A" w:rsidRDefault="001C5A2A" w:rsidP="005A500A">
      <w:pPr>
        <w:spacing w:line="360" w:lineRule="auto"/>
        <w:jc w:val="both"/>
        <w:rPr>
          <w:rFonts w:ascii="Arial" w:hAnsi="Arial" w:cs="Arial"/>
          <w:color w:val="auto"/>
          <w:sz w:val="24"/>
          <w:szCs w:val="24"/>
        </w:rPr>
      </w:pPr>
      <w:r>
        <w:rPr>
          <w:rFonts w:ascii="Arial" w:hAnsi="Arial" w:cs="Arial"/>
          <w:color w:val="auto"/>
          <w:sz w:val="24"/>
          <w:szCs w:val="24"/>
        </w:rPr>
        <w:t>The purpose of this research is to explore the performa</w:t>
      </w:r>
      <w:r w:rsidR="00ED4316">
        <w:rPr>
          <w:rFonts w:ascii="Arial" w:hAnsi="Arial" w:cs="Arial"/>
          <w:color w:val="auto"/>
          <w:sz w:val="24"/>
          <w:szCs w:val="24"/>
        </w:rPr>
        <w:t xml:space="preserve">nce of value investing strategy </w:t>
      </w:r>
      <w:r>
        <w:rPr>
          <w:rFonts w:ascii="Arial" w:hAnsi="Arial" w:cs="Arial"/>
          <w:color w:val="auto"/>
          <w:sz w:val="24"/>
          <w:szCs w:val="24"/>
        </w:rPr>
        <w:t xml:space="preserve">using low </w:t>
      </w:r>
      <w:r w:rsidR="00942C60">
        <w:rPr>
          <w:rFonts w:ascii="Arial" w:hAnsi="Arial" w:cs="Arial"/>
          <w:color w:val="auto"/>
          <w:sz w:val="24"/>
          <w:szCs w:val="24"/>
        </w:rPr>
        <w:t>PER</w:t>
      </w:r>
      <w:r>
        <w:rPr>
          <w:rFonts w:ascii="Arial" w:hAnsi="Arial" w:cs="Arial"/>
          <w:color w:val="auto"/>
          <w:sz w:val="24"/>
          <w:szCs w:val="24"/>
        </w:rPr>
        <w:t xml:space="preserve"> on the Malaysia stock market. </w:t>
      </w:r>
      <w:r w:rsidR="00CB6B3F">
        <w:rPr>
          <w:rFonts w:ascii="Arial" w:hAnsi="Arial" w:cs="Arial"/>
          <w:color w:val="auto"/>
          <w:sz w:val="24"/>
          <w:szCs w:val="24"/>
        </w:rPr>
        <w:t>A</w:t>
      </w:r>
      <w:r>
        <w:rPr>
          <w:rFonts w:ascii="Arial" w:hAnsi="Arial" w:cs="Arial"/>
          <w:color w:val="auto"/>
          <w:sz w:val="24"/>
          <w:szCs w:val="24"/>
        </w:rPr>
        <w:t>s a developing country, Malaysia stock market has low correlation with the rest of the world</w:t>
      </w:r>
      <w:r w:rsidR="00696CBB">
        <w:rPr>
          <w:rFonts w:ascii="Arial" w:hAnsi="Arial" w:cs="Arial"/>
          <w:color w:val="auto"/>
          <w:sz w:val="24"/>
          <w:szCs w:val="24"/>
        </w:rPr>
        <w:t xml:space="preserve"> and more volatile compare to developed country</w:t>
      </w:r>
      <w:r w:rsidR="00CB6B3F">
        <w:rPr>
          <w:rFonts w:ascii="Arial" w:hAnsi="Arial" w:cs="Arial"/>
          <w:color w:val="auto"/>
          <w:sz w:val="24"/>
          <w:szCs w:val="24"/>
        </w:rPr>
        <w:t xml:space="preserve"> (Ong et al., 2010)</w:t>
      </w:r>
      <w:r w:rsidR="00696CBB">
        <w:rPr>
          <w:rFonts w:ascii="Arial" w:hAnsi="Arial" w:cs="Arial"/>
          <w:color w:val="auto"/>
          <w:sz w:val="24"/>
          <w:szCs w:val="24"/>
        </w:rPr>
        <w:t xml:space="preserve">. </w:t>
      </w:r>
      <w:r w:rsidR="00A3735F">
        <w:rPr>
          <w:rFonts w:ascii="Arial" w:hAnsi="Arial" w:cs="Arial"/>
          <w:color w:val="auto"/>
          <w:sz w:val="24"/>
          <w:szCs w:val="24"/>
        </w:rPr>
        <w:t>D</w:t>
      </w:r>
      <w:r w:rsidR="00A3735F" w:rsidRPr="00A3735F">
        <w:rPr>
          <w:rFonts w:ascii="Arial" w:hAnsi="Arial" w:cs="Arial"/>
          <w:color w:val="auto"/>
          <w:sz w:val="24"/>
          <w:szCs w:val="24"/>
        </w:rPr>
        <w:t xml:space="preserve">ue to time restrictions, this study focusses only on </w:t>
      </w:r>
      <w:r w:rsidR="00FD355F">
        <w:rPr>
          <w:rFonts w:ascii="Arial" w:hAnsi="Arial" w:cs="Arial"/>
          <w:color w:val="auto"/>
          <w:sz w:val="24"/>
          <w:szCs w:val="24"/>
        </w:rPr>
        <w:t xml:space="preserve">the small caps firm in </w:t>
      </w:r>
      <w:r w:rsidR="00A3735F" w:rsidRPr="00A3735F">
        <w:rPr>
          <w:rFonts w:ascii="Arial" w:hAnsi="Arial" w:cs="Arial"/>
          <w:color w:val="auto"/>
          <w:sz w:val="24"/>
          <w:szCs w:val="24"/>
        </w:rPr>
        <w:t xml:space="preserve">Malaysia equity market. </w:t>
      </w:r>
      <w:r w:rsidR="00FD355F">
        <w:rPr>
          <w:rFonts w:ascii="Arial" w:hAnsi="Arial" w:cs="Arial"/>
          <w:color w:val="auto"/>
          <w:sz w:val="24"/>
          <w:szCs w:val="24"/>
        </w:rPr>
        <w:t>It is expected that</w:t>
      </w:r>
      <w:r w:rsidR="00A3735F">
        <w:rPr>
          <w:rFonts w:ascii="Arial" w:hAnsi="Arial" w:cs="Arial"/>
          <w:color w:val="auto"/>
          <w:sz w:val="24"/>
          <w:szCs w:val="24"/>
        </w:rPr>
        <w:t xml:space="preserve"> this study will be beneficial for the investors interested to invest in Malaysia stock mark</w:t>
      </w:r>
      <w:r w:rsidR="00DB1D0C" w:rsidRPr="00020128">
        <w:rPr>
          <w:rFonts w:ascii="Arial" w:hAnsi="Arial" w:cs="Arial"/>
          <w:color w:val="auto"/>
          <w:sz w:val="24"/>
          <w:szCs w:val="24"/>
        </w:rPr>
        <w:t>e</w:t>
      </w:r>
      <w:r w:rsidR="00A3735F">
        <w:rPr>
          <w:rFonts w:ascii="Arial" w:hAnsi="Arial" w:cs="Arial"/>
          <w:color w:val="auto"/>
          <w:sz w:val="24"/>
          <w:szCs w:val="24"/>
        </w:rPr>
        <w:t>t</w:t>
      </w:r>
      <w:r w:rsidR="00FD355F">
        <w:rPr>
          <w:rFonts w:ascii="Arial" w:hAnsi="Arial" w:cs="Arial"/>
          <w:color w:val="auto"/>
          <w:sz w:val="24"/>
          <w:szCs w:val="24"/>
        </w:rPr>
        <w:t xml:space="preserve"> and to extend their knowledge on value investing</w:t>
      </w:r>
      <w:r w:rsidR="00DB1D0C" w:rsidRPr="00020128">
        <w:rPr>
          <w:rFonts w:ascii="Arial" w:hAnsi="Arial" w:cs="Arial"/>
          <w:color w:val="auto"/>
          <w:sz w:val="24"/>
          <w:szCs w:val="24"/>
        </w:rPr>
        <w:t>.</w:t>
      </w:r>
      <w:r w:rsidR="000663DC" w:rsidRPr="00020128">
        <w:rPr>
          <w:rFonts w:ascii="Arial" w:hAnsi="Arial" w:cs="Arial"/>
          <w:color w:val="auto"/>
          <w:sz w:val="24"/>
          <w:szCs w:val="24"/>
        </w:rPr>
        <w:t xml:space="preserve"> </w:t>
      </w:r>
    </w:p>
    <w:p w14:paraId="53296819" w14:textId="191F182C" w:rsidR="0090060B" w:rsidRDefault="0090060B" w:rsidP="005A500A">
      <w:pPr>
        <w:spacing w:line="360" w:lineRule="auto"/>
        <w:jc w:val="both"/>
        <w:rPr>
          <w:rFonts w:ascii="Arial" w:hAnsi="Arial" w:cs="Arial"/>
          <w:color w:val="auto"/>
          <w:sz w:val="24"/>
          <w:szCs w:val="24"/>
        </w:rPr>
      </w:pPr>
    </w:p>
    <w:p w14:paraId="766391B7" w14:textId="77777777" w:rsidR="004039B3" w:rsidRPr="00020128" w:rsidRDefault="005A500A" w:rsidP="005A500A">
      <w:pPr>
        <w:spacing w:line="360" w:lineRule="auto"/>
        <w:jc w:val="both"/>
        <w:rPr>
          <w:rFonts w:ascii="Arial" w:hAnsi="Arial" w:cs="Arial"/>
          <w:b/>
          <w:color w:val="auto"/>
          <w:sz w:val="24"/>
          <w:szCs w:val="24"/>
        </w:rPr>
      </w:pPr>
      <w:r w:rsidRPr="00020128">
        <w:rPr>
          <w:rFonts w:ascii="Arial" w:hAnsi="Arial" w:cs="Arial"/>
          <w:b/>
          <w:color w:val="auto"/>
          <w:sz w:val="24"/>
          <w:szCs w:val="24"/>
        </w:rPr>
        <w:lastRenderedPageBreak/>
        <w:t>1.2</w:t>
      </w:r>
      <w:r w:rsidRPr="00020128">
        <w:rPr>
          <w:rFonts w:ascii="Arial" w:hAnsi="Arial" w:cs="Arial"/>
          <w:color w:val="auto"/>
          <w:sz w:val="24"/>
          <w:szCs w:val="24"/>
        </w:rPr>
        <w:t xml:space="preserve"> </w:t>
      </w:r>
      <w:r w:rsidR="004039B3" w:rsidRPr="00020128">
        <w:rPr>
          <w:rFonts w:ascii="Arial" w:hAnsi="Arial" w:cs="Arial"/>
          <w:b/>
          <w:color w:val="auto"/>
          <w:sz w:val="24"/>
          <w:szCs w:val="24"/>
        </w:rPr>
        <w:t>Problem Statement</w:t>
      </w:r>
    </w:p>
    <w:p w14:paraId="2D370F72" w14:textId="79487C9E" w:rsidR="00FF233B" w:rsidRDefault="00DB1D0C" w:rsidP="00416EA5">
      <w:pPr>
        <w:spacing w:line="360" w:lineRule="auto"/>
        <w:jc w:val="both"/>
        <w:rPr>
          <w:rFonts w:ascii="Arial" w:hAnsi="Arial" w:cs="Arial"/>
          <w:color w:val="auto"/>
          <w:sz w:val="24"/>
          <w:szCs w:val="24"/>
        </w:rPr>
      </w:pPr>
      <w:r w:rsidRPr="00020128">
        <w:rPr>
          <w:rFonts w:ascii="Arial" w:hAnsi="Arial" w:cs="Arial"/>
          <w:color w:val="auto"/>
          <w:sz w:val="24"/>
          <w:szCs w:val="24"/>
        </w:rPr>
        <w:t xml:space="preserve">Many </w:t>
      </w:r>
      <w:r w:rsidR="003A1E57" w:rsidRPr="00020128">
        <w:rPr>
          <w:rFonts w:ascii="Arial" w:hAnsi="Arial" w:cs="Arial"/>
          <w:color w:val="auto"/>
          <w:sz w:val="24"/>
          <w:szCs w:val="24"/>
        </w:rPr>
        <w:t>literatures</w:t>
      </w:r>
      <w:r w:rsidRPr="00020128">
        <w:rPr>
          <w:rFonts w:ascii="Arial" w:hAnsi="Arial" w:cs="Arial"/>
          <w:color w:val="auto"/>
          <w:sz w:val="24"/>
          <w:szCs w:val="24"/>
        </w:rPr>
        <w:t xml:space="preserve"> from around the world gives empirical evidence about the effectiveness of value investing in general and PE</w:t>
      </w:r>
      <w:r w:rsidR="00942C60">
        <w:rPr>
          <w:rFonts w:ascii="Arial" w:hAnsi="Arial" w:cs="Arial"/>
          <w:color w:val="auto"/>
          <w:sz w:val="24"/>
          <w:szCs w:val="24"/>
        </w:rPr>
        <w:t>R</w:t>
      </w:r>
      <w:r w:rsidRPr="00020128">
        <w:rPr>
          <w:rFonts w:ascii="Arial" w:hAnsi="Arial" w:cs="Arial"/>
          <w:color w:val="auto"/>
          <w:sz w:val="24"/>
          <w:szCs w:val="24"/>
        </w:rPr>
        <w:t xml:space="preserve"> in particular.</w:t>
      </w:r>
      <w:r w:rsidR="00254B9D" w:rsidRPr="00020128">
        <w:rPr>
          <w:rFonts w:ascii="Arial" w:hAnsi="Arial" w:cs="Arial"/>
          <w:color w:val="auto"/>
          <w:sz w:val="24"/>
          <w:szCs w:val="24"/>
        </w:rPr>
        <w:t xml:space="preserve"> </w:t>
      </w:r>
      <w:r w:rsidR="00647350">
        <w:rPr>
          <w:rFonts w:ascii="Arial" w:hAnsi="Arial" w:cs="Arial"/>
          <w:color w:val="auto"/>
          <w:sz w:val="24"/>
          <w:szCs w:val="24"/>
        </w:rPr>
        <w:t xml:space="preserve">According to </w:t>
      </w:r>
      <w:r w:rsidR="00B56FFC" w:rsidRPr="00020128">
        <w:rPr>
          <w:rFonts w:ascii="Arial" w:hAnsi="Arial" w:cs="Arial"/>
          <w:color w:val="auto"/>
          <w:sz w:val="24"/>
          <w:szCs w:val="24"/>
        </w:rPr>
        <w:t>Ath</w:t>
      </w:r>
      <w:r w:rsidR="00B56FFC">
        <w:rPr>
          <w:rFonts w:ascii="Arial" w:hAnsi="Arial" w:cs="Arial"/>
          <w:color w:val="auto"/>
          <w:sz w:val="24"/>
          <w:szCs w:val="24"/>
        </w:rPr>
        <w:t>anassakos (</w:t>
      </w:r>
      <w:r w:rsidR="00B56FFC" w:rsidRPr="00020128">
        <w:rPr>
          <w:rFonts w:ascii="Arial" w:hAnsi="Arial" w:cs="Arial"/>
          <w:color w:val="auto"/>
          <w:sz w:val="24"/>
          <w:szCs w:val="24"/>
        </w:rPr>
        <w:t>2011</w:t>
      </w:r>
      <w:r w:rsidR="00B56FFC">
        <w:rPr>
          <w:rFonts w:ascii="Arial" w:hAnsi="Arial" w:cs="Arial"/>
          <w:color w:val="auto"/>
          <w:sz w:val="24"/>
          <w:szCs w:val="24"/>
        </w:rPr>
        <w:t xml:space="preserve">) </w:t>
      </w:r>
      <w:r w:rsidR="00647350">
        <w:rPr>
          <w:rFonts w:ascii="Arial" w:hAnsi="Arial" w:cs="Arial"/>
          <w:color w:val="auto"/>
          <w:sz w:val="24"/>
          <w:szCs w:val="24"/>
        </w:rPr>
        <w:t>many researches around the globe found that value stock using PE</w:t>
      </w:r>
      <w:r w:rsidR="00942C60">
        <w:rPr>
          <w:rFonts w:ascii="Arial" w:hAnsi="Arial" w:cs="Arial"/>
          <w:color w:val="auto"/>
          <w:sz w:val="24"/>
          <w:szCs w:val="24"/>
        </w:rPr>
        <w:t>R</w:t>
      </w:r>
      <w:r w:rsidR="00647350">
        <w:rPr>
          <w:rFonts w:ascii="Arial" w:hAnsi="Arial" w:cs="Arial"/>
          <w:color w:val="auto"/>
          <w:sz w:val="24"/>
          <w:szCs w:val="24"/>
        </w:rPr>
        <w:t xml:space="preserve"> consistently outperform growth stock. </w:t>
      </w:r>
      <w:r w:rsidR="00FF233B">
        <w:rPr>
          <w:rFonts w:ascii="Arial" w:hAnsi="Arial" w:cs="Arial"/>
          <w:color w:val="auto"/>
          <w:sz w:val="24"/>
          <w:szCs w:val="24"/>
        </w:rPr>
        <w:t>H</w:t>
      </w:r>
      <w:r w:rsidR="00647350">
        <w:rPr>
          <w:rFonts w:ascii="Arial" w:hAnsi="Arial" w:cs="Arial"/>
          <w:color w:val="auto"/>
          <w:sz w:val="24"/>
          <w:szCs w:val="24"/>
        </w:rPr>
        <w:t xml:space="preserve">e found </w:t>
      </w:r>
      <w:r w:rsidR="003027C0">
        <w:rPr>
          <w:rFonts w:ascii="Arial" w:hAnsi="Arial" w:cs="Arial"/>
          <w:color w:val="auto"/>
          <w:sz w:val="24"/>
          <w:szCs w:val="24"/>
        </w:rPr>
        <w:t>value stock in Canada selected using mechanical screening on average produces higher returns than growth stock</w:t>
      </w:r>
      <w:r w:rsidR="00486257">
        <w:rPr>
          <w:rFonts w:ascii="Arial" w:hAnsi="Arial" w:cs="Arial"/>
          <w:color w:val="auto"/>
          <w:sz w:val="24"/>
          <w:szCs w:val="24"/>
        </w:rPr>
        <w:t xml:space="preserve"> for the period </w:t>
      </w:r>
      <w:r w:rsidR="00FF233B">
        <w:rPr>
          <w:rFonts w:ascii="Arial" w:hAnsi="Arial" w:cs="Arial"/>
          <w:color w:val="auto"/>
          <w:sz w:val="24"/>
          <w:szCs w:val="24"/>
        </w:rPr>
        <w:t xml:space="preserve">1985-1999 and </w:t>
      </w:r>
      <w:r w:rsidR="00486257">
        <w:rPr>
          <w:rFonts w:ascii="Arial" w:hAnsi="Arial" w:cs="Arial"/>
          <w:color w:val="auto"/>
          <w:sz w:val="24"/>
          <w:szCs w:val="24"/>
        </w:rPr>
        <w:t>1999</w:t>
      </w:r>
      <w:r w:rsidR="00FF233B">
        <w:rPr>
          <w:rFonts w:ascii="Arial" w:hAnsi="Arial" w:cs="Arial"/>
          <w:color w:val="auto"/>
          <w:sz w:val="24"/>
          <w:szCs w:val="24"/>
        </w:rPr>
        <w:t>-</w:t>
      </w:r>
      <w:r w:rsidR="00486257">
        <w:rPr>
          <w:rFonts w:ascii="Arial" w:hAnsi="Arial" w:cs="Arial"/>
          <w:color w:val="auto"/>
          <w:sz w:val="24"/>
          <w:szCs w:val="24"/>
        </w:rPr>
        <w:t xml:space="preserve"> 2007</w:t>
      </w:r>
      <w:r w:rsidR="003027C0">
        <w:rPr>
          <w:rFonts w:ascii="Arial" w:hAnsi="Arial" w:cs="Arial"/>
          <w:color w:val="auto"/>
          <w:sz w:val="24"/>
          <w:szCs w:val="24"/>
        </w:rPr>
        <w:t>.</w:t>
      </w:r>
      <w:r w:rsidR="00FF233B">
        <w:rPr>
          <w:rFonts w:ascii="Arial" w:hAnsi="Arial" w:cs="Arial"/>
          <w:color w:val="auto"/>
          <w:sz w:val="24"/>
          <w:szCs w:val="24"/>
        </w:rPr>
        <w:t xml:space="preserve"> </w:t>
      </w:r>
      <w:r w:rsidR="00D15391">
        <w:rPr>
          <w:rFonts w:ascii="Arial" w:hAnsi="Arial" w:cs="Arial"/>
          <w:color w:val="auto"/>
          <w:sz w:val="24"/>
          <w:szCs w:val="24"/>
        </w:rPr>
        <w:t>However, by classifying stock into value and growth criteria is the first step in the stock selection. Low PE</w:t>
      </w:r>
      <w:r w:rsidR="00942C60">
        <w:rPr>
          <w:rFonts w:ascii="Arial" w:hAnsi="Arial" w:cs="Arial"/>
          <w:color w:val="auto"/>
          <w:sz w:val="24"/>
          <w:szCs w:val="24"/>
        </w:rPr>
        <w:t>R</w:t>
      </w:r>
      <w:r w:rsidR="00D15391">
        <w:rPr>
          <w:rFonts w:ascii="Arial" w:hAnsi="Arial" w:cs="Arial"/>
          <w:color w:val="auto"/>
          <w:sz w:val="24"/>
          <w:szCs w:val="24"/>
        </w:rPr>
        <w:t xml:space="preserve"> screening is done to identify possibility of </w:t>
      </w:r>
      <w:r w:rsidR="001B6CE6">
        <w:rPr>
          <w:rFonts w:ascii="Arial" w:hAnsi="Arial" w:cs="Arial"/>
          <w:color w:val="auto"/>
          <w:sz w:val="24"/>
          <w:szCs w:val="24"/>
        </w:rPr>
        <w:t>undervalued</w:t>
      </w:r>
      <w:r w:rsidR="00D15391">
        <w:rPr>
          <w:rFonts w:ascii="Arial" w:hAnsi="Arial" w:cs="Arial"/>
          <w:color w:val="auto"/>
          <w:sz w:val="24"/>
          <w:szCs w:val="24"/>
        </w:rPr>
        <w:t xml:space="preserve"> stocks before individual evaluation on each stock</w:t>
      </w:r>
      <w:r w:rsidR="001C4B4C">
        <w:rPr>
          <w:rFonts w:ascii="Arial" w:hAnsi="Arial" w:cs="Arial"/>
          <w:color w:val="auto"/>
          <w:sz w:val="24"/>
          <w:szCs w:val="24"/>
        </w:rPr>
        <w:t xml:space="preserve"> by considering other factor</w:t>
      </w:r>
      <w:r w:rsidR="00D15391">
        <w:rPr>
          <w:rFonts w:ascii="Arial" w:hAnsi="Arial" w:cs="Arial"/>
          <w:color w:val="auto"/>
          <w:sz w:val="24"/>
          <w:szCs w:val="24"/>
        </w:rPr>
        <w:t xml:space="preserve">. </w:t>
      </w:r>
      <w:r w:rsidR="001C4B4C">
        <w:rPr>
          <w:rFonts w:ascii="Arial" w:hAnsi="Arial" w:cs="Arial"/>
          <w:color w:val="auto"/>
          <w:sz w:val="24"/>
          <w:szCs w:val="24"/>
        </w:rPr>
        <w:t>Most academics tend to only look on the PE</w:t>
      </w:r>
      <w:r w:rsidR="00942C60">
        <w:rPr>
          <w:rFonts w:ascii="Arial" w:hAnsi="Arial" w:cs="Arial"/>
          <w:color w:val="auto"/>
          <w:sz w:val="24"/>
          <w:szCs w:val="24"/>
        </w:rPr>
        <w:t>R</w:t>
      </w:r>
      <w:r w:rsidR="001C4B4C">
        <w:rPr>
          <w:rFonts w:ascii="Arial" w:hAnsi="Arial" w:cs="Arial"/>
          <w:color w:val="auto"/>
          <w:sz w:val="24"/>
          <w:szCs w:val="24"/>
        </w:rPr>
        <w:t xml:space="preserve"> screening process. As consequences, stocks with low PE ratio called value stock, and stock with high PE</w:t>
      </w:r>
      <w:r w:rsidR="00942C60">
        <w:rPr>
          <w:rFonts w:ascii="Arial" w:hAnsi="Arial" w:cs="Arial"/>
          <w:color w:val="auto"/>
          <w:sz w:val="24"/>
          <w:szCs w:val="24"/>
        </w:rPr>
        <w:t>R</w:t>
      </w:r>
      <w:r w:rsidR="001C4B4C">
        <w:rPr>
          <w:rFonts w:ascii="Arial" w:hAnsi="Arial" w:cs="Arial"/>
          <w:color w:val="auto"/>
          <w:sz w:val="24"/>
          <w:szCs w:val="24"/>
        </w:rPr>
        <w:t xml:space="preserve"> called growth stock. PE</w:t>
      </w:r>
      <w:r w:rsidR="00942C60">
        <w:rPr>
          <w:rFonts w:ascii="Arial" w:hAnsi="Arial" w:cs="Arial"/>
          <w:color w:val="auto"/>
          <w:sz w:val="24"/>
          <w:szCs w:val="24"/>
        </w:rPr>
        <w:t>R</w:t>
      </w:r>
      <w:r w:rsidR="001C4B4C">
        <w:rPr>
          <w:rFonts w:ascii="Arial" w:hAnsi="Arial" w:cs="Arial"/>
          <w:color w:val="auto"/>
          <w:sz w:val="24"/>
          <w:szCs w:val="24"/>
        </w:rPr>
        <w:t xml:space="preserve"> screening is a very simple and purely mechanical process which can be run by anybody. Value investor adding value by running the next screening step which is based on ‘margin of safety concept’ to determine a truly undervalued stock. </w:t>
      </w:r>
      <w:r w:rsidR="00F92423">
        <w:rPr>
          <w:rFonts w:ascii="Arial" w:hAnsi="Arial" w:cs="Arial"/>
          <w:color w:val="auto"/>
          <w:sz w:val="24"/>
          <w:szCs w:val="24"/>
        </w:rPr>
        <w:t xml:space="preserve">However, applying screening methodology to limit the number of stocks involve personal perception which is usually inevitable. </w:t>
      </w:r>
    </w:p>
    <w:p w14:paraId="33202A8A" w14:textId="5532D97F" w:rsidR="00050A53" w:rsidRDefault="00050A53" w:rsidP="00050A53">
      <w:pPr>
        <w:spacing w:line="360" w:lineRule="auto"/>
        <w:jc w:val="both"/>
        <w:rPr>
          <w:rFonts w:ascii="Arial" w:hAnsi="Arial" w:cs="Arial"/>
          <w:color w:val="auto"/>
          <w:sz w:val="24"/>
          <w:szCs w:val="24"/>
        </w:rPr>
      </w:pPr>
      <w:r w:rsidRPr="00020128">
        <w:rPr>
          <w:rFonts w:ascii="Arial" w:hAnsi="Arial" w:cs="Arial"/>
          <w:color w:val="auto"/>
          <w:sz w:val="24"/>
          <w:szCs w:val="24"/>
        </w:rPr>
        <w:t>Singh and Kaur (2014) f</w:t>
      </w:r>
      <w:r w:rsidR="00EB7171">
        <w:rPr>
          <w:rFonts w:ascii="Arial" w:hAnsi="Arial" w:cs="Arial"/>
          <w:color w:val="auto"/>
          <w:sz w:val="24"/>
          <w:szCs w:val="24"/>
        </w:rPr>
        <w:t>ou</w:t>
      </w:r>
      <w:r w:rsidRPr="00020128">
        <w:rPr>
          <w:rFonts w:ascii="Arial" w:hAnsi="Arial" w:cs="Arial"/>
          <w:color w:val="auto"/>
          <w:sz w:val="24"/>
          <w:szCs w:val="24"/>
        </w:rPr>
        <w:t xml:space="preserve">nd </w:t>
      </w:r>
      <w:r w:rsidR="00EB7171">
        <w:rPr>
          <w:rFonts w:ascii="Arial" w:hAnsi="Arial" w:cs="Arial"/>
          <w:color w:val="auto"/>
          <w:sz w:val="24"/>
          <w:szCs w:val="24"/>
        </w:rPr>
        <w:t xml:space="preserve">that </w:t>
      </w:r>
      <w:r w:rsidRPr="00020128">
        <w:rPr>
          <w:rFonts w:ascii="Arial" w:hAnsi="Arial" w:cs="Arial"/>
          <w:color w:val="auto"/>
          <w:sz w:val="24"/>
          <w:szCs w:val="24"/>
        </w:rPr>
        <w:t>value investing using price criterion of less than two-third of tangible book value, for stocks listed on the Bombay Stock Exchange for a period of 15 years from 1996 to 2010 providing better returns over the long term. In addition, the portfolio volatility is lower than the volatility of the stock market</w:t>
      </w:r>
      <w:r w:rsidR="00FD355F">
        <w:rPr>
          <w:rFonts w:ascii="Arial" w:hAnsi="Arial" w:cs="Arial"/>
          <w:color w:val="auto"/>
          <w:sz w:val="24"/>
          <w:szCs w:val="24"/>
        </w:rPr>
        <w:t xml:space="preserve"> which suggest value investing can be used as a tool to minimize risk for the whole portfolio</w:t>
      </w:r>
      <w:r w:rsidR="00521887">
        <w:rPr>
          <w:rFonts w:ascii="Arial" w:hAnsi="Arial" w:cs="Arial"/>
          <w:color w:val="auto"/>
          <w:sz w:val="24"/>
          <w:szCs w:val="24"/>
        </w:rPr>
        <w:t>, reducing uncertainty due to price volatility, and for taxation benefits.</w:t>
      </w:r>
      <w:r w:rsidRPr="00020128">
        <w:rPr>
          <w:rFonts w:ascii="Arial" w:hAnsi="Arial" w:cs="Arial"/>
          <w:color w:val="auto"/>
          <w:sz w:val="24"/>
          <w:szCs w:val="24"/>
        </w:rPr>
        <w:t xml:space="preserve"> </w:t>
      </w:r>
      <w:r w:rsidR="007B1DA7">
        <w:rPr>
          <w:rFonts w:ascii="Arial" w:hAnsi="Arial" w:cs="Arial"/>
          <w:color w:val="auto"/>
          <w:sz w:val="24"/>
          <w:szCs w:val="24"/>
        </w:rPr>
        <w:t xml:space="preserve">Therefore, value investing based on tangible book value can support investors to outperform the market in the long run. </w:t>
      </w:r>
    </w:p>
    <w:p w14:paraId="32235FE1" w14:textId="63A554B6" w:rsidR="00A36955" w:rsidRDefault="00651E17" w:rsidP="00050A53">
      <w:pPr>
        <w:spacing w:line="360" w:lineRule="auto"/>
        <w:jc w:val="both"/>
        <w:rPr>
          <w:rFonts w:ascii="Arial" w:hAnsi="Arial" w:cs="Arial"/>
          <w:color w:val="auto"/>
          <w:sz w:val="24"/>
          <w:szCs w:val="24"/>
        </w:rPr>
      </w:pPr>
      <w:r>
        <w:rPr>
          <w:rFonts w:ascii="Arial" w:hAnsi="Arial" w:cs="Arial"/>
          <w:color w:val="auto"/>
          <w:sz w:val="24"/>
          <w:szCs w:val="24"/>
        </w:rPr>
        <w:t>Investors and researchers were use financial ratios such as PE</w:t>
      </w:r>
      <w:r w:rsidR="00942C60">
        <w:rPr>
          <w:rFonts w:ascii="Arial" w:hAnsi="Arial" w:cs="Arial"/>
          <w:color w:val="auto"/>
          <w:sz w:val="24"/>
          <w:szCs w:val="24"/>
        </w:rPr>
        <w:t>R</w:t>
      </w:r>
      <w:r>
        <w:rPr>
          <w:rFonts w:ascii="Arial" w:hAnsi="Arial" w:cs="Arial"/>
          <w:color w:val="auto"/>
          <w:sz w:val="24"/>
          <w:szCs w:val="24"/>
        </w:rPr>
        <w:t>, earning per share (EPS), dividend per share (DPS), current ratio to analyze, compare, and interpret the financial conditions of companies (</w:t>
      </w:r>
      <w:proofErr w:type="spellStart"/>
      <w:r>
        <w:rPr>
          <w:rFonts w:ascii="Arial" w:hAnsi="Arial" w:cs="Arial"/>
          <w:color w:val="auto"/>
          <w:sz w:val="24"/>
          <w:szCs w:val="24"/>
        </w:rPr>
        <w:t>Haghiri</w:t>
      </w:r>
      <w:proofErr w:type="spellEnd"/>
      <w:r>
        <w:rPr>
          <w:rFonts w:ascii="Arial" w:hAnsi="Arial" w:cs="Arial"/>
          <w:color w:val="auto"/>
          <w:sz w:val="24"/>
          <w:szCs w:val="24"/>
        </w:rPr>
        <w:t xml:space="preserve"> and </w:t>
      </w:r>
      <w:proofErr w:type="spellStart"/>
      <w:r>
        <w:rPr>
          <w:rFonts w:ascii="Arial" w:hAnsi="Arial" w:cs="Arial"/>
          <w:color w:val="auto"/>
          <w:sz w:val="24"/>
          <w:szCs w:val="24"/>
        </w:rPr>
        <w:t>Haghiri</w:t>
      </w:r>
      <w:proofErr w:type="spellEnd"/>
      <w:r>
        <w:rPr>
          <w:rFonts w:ascii="Arial" w:hAnsi="Arial" w:cs="Arial"/>
          <w:color w:val="auto"/>
          <w:sz w:val="24"/>
          <w:szCs w:val="24"/>
        </w:rPr>
        <w:t>, 2012). Each of these ratios capable to illuminates the firm’s financial strength or weakness</w:t>
      </w:r>
      <w:r w:rsidR="00AA500B">
        <w:rPr>
          <w:rFonts w:ascii="Arial" w:hAnsi="Arial" w:cs="Arial"/>
          <w:color w:val="auto"/>
          <w:sz w:val="24"/>
          <w:szCs w:val="24"/>
        </w:rPr>
        <w:t xml:space="preserve"> and have high correlation with stock returns. </w:t>
      </w:r>
      <w:r w:rsidR="00E335EF">
        <w:rPr>
          <w:rFonts w:ascii="Arial" w:hAnsi="Arial" w:cs="Arial"/>
          <w:color w:val="auto"/>
          <w:sz w:val="24"/>
          <w:szCs w:val="24"/>
        </w:rPr>
        <w:t>The research found that</w:t>
      </w:r>
      <w:r w:rsidR="00AA500B">
        <w:rPr>
          <w:rFonts w:ascii="Arial" w:hAnsi="Arial" w:cs="Arial"/>
          <w:color w:val="auto"/>
          <w:sz w:val="24"/>
          <w:szCs w:val="24"/>
        </w:rPr>
        <w:t>, the effect of financial ratios is different for different industry and markets.</w:t>
      </w:r>
      <w:r w:rsidR="00521887">
        <w:rPr>
          <w:rFonts w:ascii="Arial" w:hAnsi="Arial" w:cs="Arial"/>
          <w:color w:val="auto"/>
          <w:sz w:val="24"/>
          <w:szCs w:val="24"/>
        </w:rPr>
        <w:t xml:space="preserve"> Return on asset (ROA) and return on equity (ROE) found to be strongly linked to stock return performance, but debt level has no influence on the performance of stock returns. </w:t>
      </w:r>
    </w:p>
    <w:p w14:paraId="7C250F30" w14:textId="63A9295B" w:rsidR="00075B42" w:rsidRDefault="003027C0" w:rsidP="00416EA5">
      <w:pPr>
        <w:spacing w:line="360" w:lineRule="auto"/>
        <w:jc w:val="both"/>
        <w:rPr>
          <w:rFonts w:ascii="Arial" w:hAnsi="Arial" w:cs="Arial"/>
          <w:color w:val="auto"/>
          <w:sz w:val="24"/>
          <w:szCs w:val="24"/>
        </w:rPr>
      </w:pPr>
      <w:r>
        <w:rPr>
          <w:rFonts w:ascii="Arial" w:hAnsi="Arial" w:cs="Arial"/>
          <w:color w:val="auto"/>
          <w:sz w:val="24"/>
          <w:szCs w:val="24"/>
        </w:rPr>
        <w:lastRenderedPageBreak/>
        <w:t>Cho et al. (2012)</w:t>
      </w:r>
      <w:r w:rsidR="00647350">
        <w:rPr>
          <w:rFonts w:ascii="Arial" w:hAnsi="Arial" w:cs="Arial"/>
          <w:color w:val="auto"/>
          <w:sz w:val="24"/>
          <w:szCs w:val="24"/>
        </w:rPr>
        <w:t xml:space="preserve"> using two-dimensional </w:t>
      </w:r>
      <w:r w:rsidR="00486257">
        <w:rPr>
          <w:rFonts w:ascii="Arial" w:hAnsi="Arial" w:cs="Arial"/>
          <w:color w:val="auto"/>
          <w:sz w:val="24"/>
          <w:szCs w:val="24"/>
        </w:rPr>
        <w:t xml:space="preserve">value investment strategy </w:t>
      </w:r>
      <w:r w:rsidR="00CF62AC">
        <w:rPr>
          <w:rFonts w:ascii="Arial" w:hAnsi="Arial" w:cs="Arial"/>
          <w:color w:val="auto"/>
          <w:sz w:val="24"/>
          <w:szCs w:val="24"/>
        </w:rPr>
        <w:t xml:space="preserve">that using both financial statement’s data and value investment strategy </w:t>
      </w:r>
      <w:r w:rsidR="00486257">
        <w:rPr>
          <w:rFonts w:ascii="Arial" w:hAnsi="Arial" w:cs="Arial"/>
          <w:color w:val="auto"/>
          <w:sz w:val="24"/>
          <w:szCs w:val="24"/>
        </w:rPr>
        <w:t xml:space="preserve">to test the Korean stock market </w:t>
      </w:r>
      <w:r w:rsidR="0003025E">
        <w:rPr>
          <w:rFonts w:ascii="Arial" w:hAnsi="Arial" w:cs="Arial"/>
          <w:color w:val="auto"/>
          <w:sz w:val="24"/>
          <w:szCs w:val="24"/>
        </w:rPr>
        <w:t xml:space="preserve">for the period from January 1981 to June 2011 </w:t>
      </w:r>
      <w:r w:rsidR="00486257">
        <w:rPr>
          <w:rFonts w:ascii="Arial" w:hAnsi="Arial" w:cs="Arial"/>
          <w:color w:val="auto"/>
          <w:sz w:val="24"/>
          <w:szCs w:val="24"/>
        </w:rPr>
        <w:t xml:space="preserve">and found that it can earn additional return which show value investment strategy </w:t>
      </w:r>
      <w:r w:rsidR="00CF62AC">
        <w:rPr>
          <w:rFonts w:ascii="Arial" w:hAnsi="Arial" w:cs="Arial"/>
          <w:color w:val="auto"/>
          <w:sz w:val="24"/>
          <w:szCs w:val="24"/>
        </w:rPr>
        <w:t xml:space="preserve">not only working for developed market such as US, but </w:t>
      </w:r>
      <w:r w:rsidR="00486257">
        <w:rPr>
          <w:rFonts w:ascii="Arial" w:hAnsi="Arial" w:cs="Arial"/>
          <w:color w:val="auto"/>
          <w:sz w:val="24"/>
          <w:szCs w:val="24"/>
        </w:rPr>
        <w:t>also working for emerging market</w:t>
      </w:r>
      <w:r w:rsidR="00CF62AC">
        <w:rPr>
          <w:rFonts w:ascii="Arial" w:hAnsi="Arial" w:cs="Arial"/>
          <w:color w:val="auto"/>
          <w:sz w:val="24"/>
          <w:szCs w:val="24"/>
        </w:rPr>
        <w:t xml:space="preserve"> such as Korea</w:t>
      </w:r>
      <w:r w:rsidR="00486257">
        <w:rPr>
          <w:rFonts w:ascii="Arial" w:hAnsi="Arial" w:cs="Arial"/>
          <w:color w:val="auto"/>
          <w:sz w:val="24"/>
          <w:szCs w:val="24"/>
        </w:rPr>
        <w:t xml:space="preserve">. </w:t>
      </w:r>
      <w:r w:rsidR="000734C0">
        <w:rPr>
          <w:rFonts w:ascii="Arial" w:hAnsi="Arial" w:cs="Arial"/>
          <w:color w:val="auto"/>
          <w:sz w:val="24"/>
          <w:szCs w:val="24"/>
        </w:rPr>
        <w:t xml:space="preserve">In addition, they also found that </w:t>
      </w:r>
      <w:r w:rsidR="001B6CE6">
        <w:rPr>
          <w:rFonts w:ascii="Arial" w:hAnsi="Arial" w:cs="Arial"/>
          <w:color w:val="auto"/>
          <w:sz w:val="24"/>
          <w:szCs w:val="24"/>
        </w:rPr>
        <w:t>two-dimensional</w:t>
      </w:r>
      <w:r w:rsidR="000734C0">
        <w:rPr>
          <w:rFonts w:ascii="Arial" w:hAnsi="Arial" w:cs="Arial"/>
          <w:color w:val="auto"/>
          <w:sz w:val="24"/>
          <w:szCs w:val="24"/>
        </w:rPr>
        <w:t xml:space="preserve"> value investment strategy using value ratio and financial data produce higher return than </w:t>
      </w:r>
      <w:r w:rsidR="0015140D">
        <w:rPr>
          <w:rFonts w:ascii="Arial" w:hAnsi="Arial" w:cs="Arial"/>
          <w:color w:val="auto"/>
          <w:sz w:val="24"/>
          <w:szCs w:val="24"/>
        </w:rPr>
        <w:t>one-dimension</w:t>
      </w:r>
      <w:r w:rsidR="000734C0">
        <w:rPr>
          <w:rFonts w:ascii="Arial" w:hAnsi="Arial" w:cs="Arial"/>
          <w:color w:val="auto"/>
          <w:sz w:val="24"/>
          <w:szCs w:val="24"/>
        </w:rPr>
        <w:t xml:space="preserve"> value investment strategy does. A value stock with stronger financial position found to generate much higher return than growth stock with weak financial position.</w:t>
      </w:r>
      <w:r w:rsidR="00830E7A">
        <w:rPr>
          <w:rFonts w:ascii="Arial" w:hAnsi="Arial" w:cs="Arial"/>
          <w:color w:val="auto"/>
          <w:sz w:val="24"/>
          <w:szCs w:val="24"/>
        </w:rPr>
        <w:t xml:space="preserve"> Better return during a bear market indicates the defensive element of value investing. Therefore, value investing strategy can be used for various purpose depending on stock market situations.</w:t>
      </w:r>
      <w:r w:rsidR="000734C0">
        <w:rPr>
          <w:rFonts w:ascii="Arial" w:hAnsi="Arial" w:cs="Arial"/>
          <w:color w:val="auto"/>
          <w:sz w:val="24"/>
          <w:szCs w:val="24"/>
        </w:rPr>
        <w:t xml:space="preserve"> </w:t>
      </w:r>
    </w:p>
    <w:p w14:paraId="41127A6A" w14:textId="1C60C297" w:rsidR="00BD6B32" w:rsidRDefault="00BB519F" w:rsidP="00416EA5">
      <w:pPr>
        <w:spacing w:line="360" w:lineRule="auto"/>
        <w:jc w:val="both"/>
        <w:rPr>
          <w:rFonts w:ascii="Arial" w:hAnsi="Arial" w:cs="Arial"/>
          <w:color w:val="auto"/>
          <w:sz w:val="24"/>
          <w:szCs w:val="24"/>
        </w:rPr>
      </w:pPr>
      <w:r>
        <w:rPr>
          <w:rFonts w:ascii="Arial" w:hAnsi="Arial" w:cs="Arial"/>
          <w:color w:val="auto"/>
          <w:sz w:val="24"/>
          <w:szCs w:val="24"/>
        </w:rPr>
        <w:t xml:space="preserve">Many </w:t>
      </w:r>
      <w:r w:rsidR="00957EB0">
        <w:rPr>
          <w:rFonts w:ascii="Arial" w:hAnsi="Arial" w:cs="Arial"/>
          <w:color w:val="auto"/>
          <w:sz w:val="24"/>
          <w:szCs w:val="24"/>
        </w:rPr>
        <w:t>researchers</w:t>
      </w:r>
      <w:r>
        <w:rPr>
          <w:rFonts w:ascii="Arial" w:hAnsi="Arial" w:cs="Arial"/>
          <w:color w:val="auto"/>
          <w:sz w:val="24"/>
          <w:szCs w:val="24"/>
        </w:rPr>
        <w:t xml:space="preserve"> found that market sensitivity is not constant and this affecting stock prices (Andrei, 2013). Higher market sensitivity causing </w:t>
      </w:r>
      <w:r w:rsidR="0090060B">
        <w:rPr>
          <w:rFonts w:ascii="Arial" w:hAnsi="Arial" w:cs="Arial"/>
          <w:color w:val="auto"/>
          <w:sz w:val="24"/>
          <w:szCs w:val="24"/>
        </w:rPr>
        <w:t xml:space="preserve">more stock purchase and sharp price movement, whereas low market sensitivity produces weak response to new information. </w:t>
      </w:r>
      <w:r w:rsidR="00BD6B32">
        <w:rPr>
          <w:rFonts w:ascii="Arial" w:hAnsi="Arial" w:cs="Arial"/>
          <w:color w:val="auto"/>
          <w:sz w:val="24"/>
          <w:szCs w:val="24"/>
        </w:rPr>
        <w:t xml:space="preserve">Due to insufficient investors’ attention, latest news reflected gradually by the stock price and result in minimum stock price volatility. When investor become more attentive, news reflected by the stock price immediately and result in higher stock price volatility. Higher risk premium is required for more volatile return </w:t>
      </w:r>
      <w:r w:rsidR="00781F56">
        <w:rPr>
          <w:rFonts w:ascii="Arial" w:hAnsi="Arial" w:cs="Arial"/>
          <w:color w:val="auto"/>
          <w:sz w:val="24"/>
          <w:szCs w:val="24"/>
        </w:rPr>
        <w:t xml:space="preserve">and conversely lower risk premium required for low volatility. </w:t>
      </w:r>
      <w:r w:rsidR="000B5C69">
        <w:rPr>
          <w:rFonts w:ascii="Arial" w:hAnsi="Arial" w:cs="Arial"/>
          <w:color w:val="auto"/>
          <w:sz w:val="24"/>
          <w:szCs w:val="24"/>
        </w:rPr>
        <w:t>Market uncertainty and investors’ sensitivity to the latest development influence the risk premium and stock market volatility.</w:t>
      </w:r>
    </w:p>
    <w:p w14:paraId="19746D7F" w14:textId="51258AA0" w:rsidR="0015140D" w:rsidRDefault="0015140D" w:rsidP="00416EA5">
      <w:pPr>
        <w:spacing w:line="360" w:lineRule="auto"/>
        <w:jc w:val="both"/>
        <w:rPr>
          <w:rFonts w:ascii="Arial" w:hAnsi="Arial" w:cs="Arial"/>
          <w:color w:val="auto"/>
          <w:sz w:val="24"/>
          <w:szCs w:val="24"/>
        </w:rPr>
      </w:pPr>
      <w:r>
        <w:rPr>
          <w:rFonts w:ascii="Arial" w:hAnsi="Arial" w:cs="Arial"/>
          <w:color w:val="auto"/>
          <w:sz w:val="24"/>
          <w:szCs w:val="24"/>
        </w:rPr>
        <w:t>According to Ahsan (2013), investor like to emphasize latest performance result in forecasting and judging. Investors can make portfolio using closely monitored financial ratio such as PE</w:t>
      </w:r>
      <w:r w:rsidR="00942C60">
        <w:rPr>
          <w:rFonts w:ascii="Arial" w:hAnsi="Arial" w:cs="Arial"/>
          <w:color w:val="auto"/>
          <w:sz w:val="24"/>
          <w:szCs w:val="24"/>
        </w:rPr>
        <w:t>R</w:t>
      </w:r>
      <w:r>
        <w:rPr>
          <w:rFonts w:ascii="Arial" w:hAnsi="Arial" w:cs="Arial"/>
          <w:color w:val="auto"/>
          <w:sz w:val="24"/>
          <w:szCs w:val="24"/>
        </w:rPr>
        <w:t xml:space="preserve">, PBV, price to sales, and return on equity </w:t>
      </w:r>
      <w:r w:rsidR="00B02B96">
        <w:rPr>
          <w:rFonts w:ascii="Arial" w:hAnsi="Arial" w:cs="Arial"/>
          <w:color w:val="auto"/>
          <w:sz w:val="24"/>
          <w:szCs w:val="24"/>
        </w:rPr>
        <w:t xml:space="preserve">(ROE) which may produce excess investment return without involving extensive analysis. The idea of screening using simple financial ratio to construct portfolio could be very efficient especially in the developing markets where details of financial report is not accessible easily. </w:t>
      </w:r>
      <w:r w:rsidR="000B5C69">
        <w:rPr>
          <w:rFonts w:ascii="Arial" w:hAnsi="Arial" w:cs="Arial"/>
          <w:color w:val="auto"/>
          <w:sz w:val="24"/>
          <w:szCs w:val="24"/>
        </w:rPr>
        <w:t xml:space="preserve">However, these indicators especially ROE is not immune to legally allowed manipulation </w:t>
      </w:r>
      <w:r w:rsidR="002E1AD8">
        <w:rPr>
          <w:rFonts w:ascii="Arial" w:hAnsi="Arial" w:cs="Arial"/>
          <w:color w:val="auto"/>
          <w:sz w:val="24"/>
          <w:szCs w:val="24"/>
        </w:rPr>
        <w:t xml:space="preserve">on earnings reported </w:t>
      </w:r>
      <w:r w:rsidR="000B5C69">
        <w:rPr>
          <w:rFonts w:ascii="Arial" w:hAnsi="Arial" w:cs="Arial"/>
          <w:color w:val="auto"/>
          <w:sz w:val="24"/>
          <w:szCs w:val="24"/>
        </w:rPr>
        <w:t xml:space="preserve">through change in accounting policy. </w:t>
      </w:r>
      <w:r w:rsidR="002E1AD8">
        <w:rPr>
          <w:rFonts w:ascii="Arial" w:hAnsi="Arial" w:cs="Arial"/>
          <w:color w:val="auto"/>
          <w:sz w:val="24"/>
          <w:szCs w:val="24"/>
        </w:rPr>
        <w:t>In addition, m</w:t>
      </w:r>
      <w:r w:rsidR="000B5C69">
        <w:rPr>
          <w:rFonts w:ascii="Arial" w:hAnsi="Arial" w:cs="Arial"/>
          <w:color w:val="auto"/>
          <w:sz w:val="24"/>
          <w:szCs w:val="24"/>
        </w:rPr>
        <w:t xml:space="preserve">ore debt will increase ROE although </w:t>
      </w:r>
      <w:r w:rsidR="002E1AD8">
        <w:rPr>
          <w:rFonts w:ascii="Arial" w:hAnsi="Arial" w:cs="Arial"/>
          <w:color w:val="auto"/>
          <w:sz w:val="24"/>
          <w:szCs w:val="24"/>
        </w:rPr>
        <w:t>the firm’s financial strength become weaker and systematic risk to increase.</w:t>
      </w:r>
      <w:r w:rsidR="000B5C69">
        <w:rPr>
          <w:rFonts w:ascii="Arial" w:hAnsi="Arial" w:cs="Arial"/>
          <w:color w:val="auto"/>
          <w:sz w:val="24"/>
          <w:szCs w:val="24"/>
        </w:rPr>
        <w:t xml:space="preserve"> </w:t>
      </w:r>
    </w:p>
    <w:p w14:paraId="20533F27" w14:textId="4617CFD8" w:rsidR="00862543" w:rsidRDefault="00862543" w:rsidP="00416EA5">
      <w:pPr>
        <w:spacing w:line="360" w:lineRule="auto"/>
        <w:jc w:val="both"/>
        <w:rPr>
          <w:rFonts w:ascii="Arial" w:hAnsi="Arial" w:cs="Arial"/>
          <w:color w:val="auto"/>
          <w:sz w:val="24"/>
          <w:szCs w:val="24"/>
        </w:rPr>
      </w:pPr>
      <w:r w:rsidRPr="00862543">
        <w:rPr>
          <w:rFonts w:ascii="Arial" w:hAnsi="Arial" w:cs="Arial"/>
          <w:color w:val="auto"/>
          <w:sz w:val="24"/>
          <w:szCs w:val="24"/>
        </w:rPr>
        <w:lastRenderedPageBreak/>
        <w:t>Investors need to investigate thoroughly the fundamental elements of certain stocks that may affect PER since usually low PER stock is riskier and</w:t>
      </w:r>
      <w:r>
        <w:rPr>
          <w:rFonts w:ascii="Arial" w:hAnsi="Arial" w:cs="Arial"/>
          <w:color w:val="auto"/>
          <w:sz w:val="24"/>
          <w:szCs w:val="24"/>
        </w:rPr>
        <w:t xml:space="preserve"> </w:t>
      </w:r>
      <w:r w:rsidRPr="00862543">
        <w:rPr>
          <w:rFonts w:ascii="Arial" w:hAnsi="Arial" w:cs="Arial"/>
          <w:color w:val="auto"/>
          <w:sz w:val="24"/>
          <w:szCs w:val="24"/>
        </w:rPr>
        <w:t xml:space="preserve">associated with higher required rate of return (Fun and </w:t>
      </w:r>
      <w:proofErr w:type="spellStart"/>
      <w:r w:rsidRPr="00862543">
        <w:rPr>
          <w:rFonts w:ascii="Arial" w:hAnsi="Arial" w:cs="Arial"/>
          <w:color w:val="auto"/>
          <w:sz w:val="24"/>
          <w:szCs w:val="24"/>
        </w:rPr>
        <w:t>Basana</w:t>
      </w:r>
      <w:proofErr w:type="spellEnd"/>
      <w:r w:rsidRPr="00862543">
        <w:rPr>
          <w:rFonts w:ascii="Arial" w:hAnsi="Arial" w:cs="Arial"/>
          <w:color w:val="auto"/>
          <w:sz w:val="24"/>
          <w:szCs w:val="24"/>
        </w:rPr>
        <w:t xml:space="preserve">, 2012). Research on investing based on low PER for Indonesian stock market during period of 2005-2010 found that there is no links between PER and stock return. Investor cannot expect to gain systematically more than the average return provided by the stock market by simply buying low PER since PER is useless for future stock returns estimation. Low PER cannot be concluded as indication of cheaper stock price or undervalue or indication of higher stock return in the future. Instead of simply focusing on PER, investor need to decompose PER, so the other fundamental elements can be examined to get insight on the component of mispricing.   </w:t>
      </w:r>
    </w:p>
    <w:p w14:paraId="1A8D66D1" w14:textId="719F53FF" w:rsidR="00CE75AB" w:rsidRDefault="004272CF" w:rsidP="00416EA5">
      <w:pPr>
        <w:spacing w:line="360" w:lineRule="auto"/>
        <w:jc w:val="both"/>
        <w:rPr>
          <w:rFonts w:ascii="Arial" w:hAnsi="Arial" w:cs="Arial"/>
          <w:color w:val="auto"/>
          <w:sz w:val="24"/>
          <w:szCs w:val="24"/>
        </w:rPr>
      </w:pPr>
      <w:r>
        <w:rPr>
          <w:rFonts w:ascii="Arial" w:hAnsi="Arial" w:cs="Arial"/>
          <w:color w:val="auto"/>
          <w:sz w:val="24"/>
          <w:szCs w:val="24"/>
        </w:rPr>
        <w:t xml:space="preserve">Small caps stocks listed in the Bursa Malaysia usually are those with market capitalization less than RM2 billion (MIDF Research, 2016). Market capitalization of a firm must be sufficiently large to enable corporate investor to invest. Normally, corporate investors do not prefer investing in small caps stock due to constraint such as corporate governance, track records, and limited access to the management. </w:t>
      </w:r>
      <w:r w:rsidR="00B1505F">
        <w:rPr>
          <w:rFonts w:ascii="Arial" w:hAnsi="Arial" w:cs="Arial"/>
          <w:color w:val="auto"/>
          <w:sz w:val="24"/>
          <w:szCs w:val="24"/>
        </w:rPr>
        <w:t>The top 100 largest stock listed in the Bursa Malaysia normally have market capitalization above RM2 billion. There are about 670 firms with market capitalization less than RM 2 billion which can be categorized into different industry such as industrial, services, consumer, construction, finance, property, technology, and mining.</w:t>
      </w:r>
    </w:p>
    <w:p w14:paraId="25174851" w14:textId="33A8C619" w:rsidR="00972F7C" w:rsidRDefault="007C767E" w:rsidP="00972F7C">
      <w:pPr>
        <w:spacing w:line="360" w:lineRule="auto"/>
        <w:jc w:val="both"/>
        <w:rPr>
          <w:rFonts w:ascii="Arial" w:hAnsi="Arial" w:cs="Arial"/>
          <w:color w:val="auto"/>
          <w:sz w:val="24"/>
          <w:szCs w:val="24"/>
        </w:rPr>
      </w:pPr>
      <w:r>
        <w:rPr>
          <w:rFonts w:ascii="Arial" w:hAnsi="Arial" w:cs="Arial"/>
          <w:color w:val="auto"/>
          <w:sz w:val="24"/>
          <w:szCs w:val="24"/>
        </w:rPr>
        <w:t>Investors are expecting returns as result obtained from an investment (</w:t>
      </w:r>
      <w:proofErr w:type="spellStart"/>
      <w:r>
        <w:rPr>
          <w:rFonts w:ascii="Arial" w:hAnsi="Arial" w:cs="Arial"/>
          <w:color w:val="auto"/>
          <w:sz w:val="24"/>
          <w:szCs w:val="24"/>
        </w:rPr>
        <w:t>Sorongan</w:t>
      </w:r>
      <w:proofErr w:type="spellEnd"/>
      <w:r>
        <w:rPr>
          <w:rFonts w:ascii="Arial" w:hAnsi="Arial" w:cs="Arial"/>
          <w:color w:val="auto"/>
          <w:sz w:val="24"/>
          <w:szCs w:val="24"/>
        </w:rPr>
        <w:t xml:space="preserve">, 2016). </w:t>
      </w:r>
      <w:r w:rsidR="00624B23">
        <w:rPr>
          <w:rFonts w:ascii="Arial" w:hAnsi="Arial" w:cs="Arial"/>
          <w:color w:val="auto"/>
          <w:sz w:val="24"/>
          <w:szCs w:val="24"/>
        </w:rPr>
        <w:t>Studying the value investing using P</w:t>
      </w:r>
      <w:r w:rsidR="00942C60">
        <w:rPr>
          <w:rFonts w:ascii="Arial" w:hAnsi="Arial" w:cs="Arial"/>
          <w:color w:val="auto"/>
          <w:sz w:val="24"/>
          <w:szCs w:val="24"/>
        </w:rPr>
        <w:t>ER</w:t>
      </w:r>
      <w:r w:rsidR="00624B23">
        <w:rPr>
          <w:rFonts w:ascii="Arial" w:hAnsi="Arial" w:cs="Arial"/>
          <w:color w:val="auto"/>
          <w:sz w:val="24"/>
          <w:szCs w:val="24"/>
        </w:rPr>
        <w:t xml:space="preserve"> focusing on small-cap in Malaysia ma</w:t>
      </w:r>
      <w:r w:rsidR="00206D22">
        <w:rPr>
          <w:rFonts w:ascii="Arial" w:hAnsi="Arial" w:cs="Arial"/>
          <w:color w:val="auto"/>
          <w:sz w:val="24"/>
          <w:szCs w:val="24"/>
        </w:rPr>
        <w:t>rket is very important since</w:t>
      </w:r>
      <w:r w:rsidR="00624B23">
        <w:rPr>
          <w:rFonts w:ascii="Arial" w:hAnsi="Arial" w:cs="Arial"/>
          <w:color w:val="auto"/>
          <w:sz w:val="24"/>
          <w:szCs w:val="24"/>
        </w:rPr>
        <w:t xml:space="preserve"> </w:t>
      </w:r>
      <w:r w:rsidR="00206D22">
        <w:rPr>
          <w:rFonts w:ascii="Arial" w:hAnsi="Arial" w:cs="Arial"/>
          <w:color w:val="auto"/>
          <w:sz w:val="24"/>
          <w:szCs w:val="24"/>
        </w:rPr>
        <w:t xml:space="preserve">there </w:t>
      </w:r>
      <w:r w:rsidR="0015140D">
        <w:rPr>
          <w:rFonts w:ascii="Arial" w:hAnsi="Arial" w:cs="Arial"/>
          <w:color w:val="auto"/>
          <w:sz w:val="24"/>
          <w:szCs w:val="24"/>
        </w:rPr>
        <w:t>are</w:t>
      </w:r>
      <w:r w:rsidR="00206D22">
        <w:rPr>
          <w:rFonts w:ascii="Arial" w:hAnsi="Arial" w:cs="Arial"/>
          <w:color w:val="auto"/>
          <w:sz w:val="24"/>
          <w:szCs w:val="24"/>
        </w:rPr>
        <w:t xml:space="preserve"> </w:t>
      </w:r>
      <w:r w:rsidR="00624B23">
        <w:rPr>
          <w:rFonts w:ascii="Arial" w:hAnsi="Arial" w:cs="Arial"/>
          <w:color w:val="auto"/>
          <w:sz w:val="24"/>
          <w:szCs w:val="24"/>
        </w:rPr>
        <w:t>no</w:t>
      </w:r>
      <w:r w:rsidR="00206D22">
        <w:rPr>
          <w:rFonts w:ascii="Arial" w:hAnsi="Arial" w:cs="Arial"/>
          <w:color w:val="auto"/>
          <w:sz w:val="24"/>
          <w:szCs w:val="24"/>
        </w:rPr>
        <w:t>t</w:t>
      </w:r>
      <w:r w:rsidR="00624B23">
        <w:rPr>
          <w:rFonts w:ascii="Arial" w:hAnsi="Arial" w:cs="Arial"/>
          <w:color w:val="auto"/>
          <w:sz w:val="24"/>
          <w:szCs w:val="24"/>
        </w:rPr>
        <w:t xml:space="preserve"> </w:t>
      </w:r>
      <w:r w:rsidR="00206D22">
        <w:rPr>
          <w:rFonts w:ascii="Arial" w:hAnsi="Arial" w:cs="Arial"/>
          <w:color w:val="auto"/>
          <w:sz w:val="24"/>
          <w:szCs w:val="24"/>
        </w:rPr>
        <w:t xml:space="preserve">much </w:t>
      </w:r>
      <w:r w:rsidR="00624B23">
        <w:rPr>
          <w:rFonts w:ascii="Arial" w:hAnsi="Arial" w:cs="Arial"/>
          <w:color w:val="auto"/>
          <w:sz w:val="24"/>
          <w:szCs w:val="24"/>
        </w:rPr>
        <w:t>similar studies has been done before. Business students and investor know that value investing often has positive impact on investment returns. Therefore, it is interesting to expl</w:t>
      </w:r>
      <w:r w:rsidR="00624B23" w:rsidRPr="00972F7C">
        <w:rPr>
          <w:rFonts w:ascii="Arial" w:hAnsi="Arial" w:cs="Arial"/>
          <w:color w:val="auto"/>
          <w:sz w:val="24"/>
          <w:szCs w:val="24"/>
        </w:rPr>
        <w:t>ore on how low PE</w:t>
      </w:r>
      <w:r w:rsidR="00942C60">
        <w:rPr>
          <w:rFonts w:ascii="Arial" w:hAnsi="Arial" w:cs="Arial"/>
          <w:color w:val="auto"/>
          <w:sz w:val="24"/>
          <w:szCs w:val="24"/>
        </w:rPr>
        <w:t>R</w:t>
      </w:r>
      <w:r w:rsidR="00624B23" w:rsidRPr="00972F7C">
        <w:rPr>
          <w:rFonts w:ascii="Arial" w:hAnsi="Arial" w:cs="Arial"/>
          <w:color w:val="auto"/>
          <w:sz w:val="24"/>
          <w:szCs w:val="24"/>
        </w:rPr>
        <w:t xml:space="preserve"> strategy will perform if applied on the small-cap firm in Malaysia stock </w:t>
      </w:r>
      <w:r w:rsidR="00972F7C" w:rsidRPr="00972F7C">
        <w:rPr>
          <w:rFonts w:ascii="Arial" w:hAnsi="Arial" w:cs="Arial"/>
          <w:color w:val="auto"/>
          <w:sz w:val="24"/>
          <w:szCs w:val="24"/>
        </w:rPr>
        <w:t>marke</w:t>
      </w:r>
      <w:r w:rsidR="00972F7C">
        <w:rPr>
          <w:rFonts w:ascii="Arial" w:hAnsi="Arial" w:cs="Arial"/>
          <w:color w:val="auto"/>
          <w:sz w:val="24"/>
          <w:szCs w:val="24"/>
        </w:rPr>
        <w:t>t.</w:t>
      </w:r>
    </w:p>
    <w:p w14:paraId="6CC469B2" w14:textId="77777777" w:rsidR="00CE75AB" w:rsidRDefault="00CE75AB" w:rsidP="00972F7C">
      <w:pPr>
        <w:spacing w:line="360" w:lineRule="auto"/>
        <w:jc w:val="both"/>
        <w:rPr>
          <w:rFonts w:ascii="Arial" w:hAnsi="Arial" w:cs="Arial"/>
          <w:color w:val="auto"/>
          <w:sz w:val="24"/>
          <w:szCs w:val="24"/>
        </w:rPr>
      </w:pPr>
    </w:p>
    <w:p w14:paraId="666E0687" w14:textId="6111DF13" w:rsidR="00BF1939" w:rsidRPr="00020128" w:rsidRDefault="007B1DA7" w:rsidP="00DC5A47">
      <w:pPr>
        <w:spacing w:line="360" w:lineRule="auto"/>
        <w:jc w:val="both"/>
        <w:rPr>
          <w:rFonts w:ascii="Arial" w:hAnsi="Arial" w:cs="Arial"/>
          <w:b/>
          <w:color w:val="auto"/>
          <w:sz w:val="24"/>
          <w:szCs w:val="24"/>
        </w:rPr>
      </w:pPr>
      <w:r>
        <w:rPr>
          <w:rFonts w:ascii="Arial" w:hAnsi="Arial" w:cs="Arial"/>
          <w:b/>
          <w:color w:val="auto"/>
          <w:sz w:val="24"/>
          <w:szCs w:val="24"/>
        </w:rPr>
        <w:t xml:space="preserve">1.3 </w:t>
      </w:r>
      <w:r w:rsidR="00BF1939" w:rsidRPr="00020128">
        <w:rPr>
          <w:rFonts w:ascii="Arial" w:hAnsi="Arial" w:cs="Arial"/>
          <w:b/>
          <w:color w:val="auto"/>
          <w:sz w:val="24"/>
          <w:szCs w:val="24"/>
        </w:rPr>
        <w:t>Research objective</w:t>
      </w:r>
    </w:p>
    <w:p w14:paraId="25FD5A56" w14:textId="4484720F" w:rsidR="00BF1939" w:rsidRDefault="00972F7C" w:rsidP="00624B23">
      <w:pPr>
        <w:spacing w:line="360" w:lineRule="auto"/>
        <w:jc w:val="both"/>
        <w:rPr>
          <w:rFonts w:ascii="Arial" w:hAnsi="Arial" w:cs="Arial"/>
          <w:color w:val="auto"/>
          <w:sz w:val="24"/>
          <w:szCs w:val="24"/>
        </w:rPr>
      </w:pPr>
      <w:r>
        <w:rPr>
          <w:rFonts w:ascii="Arial" w:hAnsi="Arial" w:cs="Arial"/>
          <w:color w:val="auto"/>
          <w:sz w:val="24"/>
          <w:szCs w:val="24"/>
        </w:rPr>
        <w:t xml:space="preserve">The </w:t>
      </w:r>
      <w:r w:rsidR="00A8270E">
        <w:rPr>
          <w:rFonts w:ascii="Arial" w:hAnsi="Arial" w:cs="Arial"/>
          <w:color w:val="auto"/>
          <w:sz w:val="24"/>
          <w:szCs w:val="24"/>
        </w:rPr>
        <w:t xml:space="preserve">objective of </w:t>
      </w:r>
      <w:r>
        <w:rPr>
          <w:rFonts w:ascii="Arial" w:hAnsi="Arial" w:cs="Arial"/>
          <w:color w:val="auto"/>
          <w:sz w:val="24"/>
          <w:szCs w:val="24"/>
        </w:rPr>
        <w:t xml:space="preserve">this study is </w:t>
      </w:r>
      <w:r w:rsidR="003E4989">
        <w:rPr>
          <w:rFonts w:ascii="Arial" w:hAnsi="Arial" w:cs="Arial"/>
          <w:color w:val="auto"/>
          <w:sz w:val="24"/>
          <w:szCs w:val="24"/>
        </w:rPr>
        <w:t xml:space="preserve">to </w:t>
      </w:r>
      <w:r w:rsidR="00B42853">
        <w:rPr>
          <w:rFonts w:ascii="Arial" w:hAnsi="Arial" w:cs="Arial"/>
          <w:color w:val="auto"/>
          <w:sz w:val="24"/>
          <w:szCs w:val="24"/>
        </w:rPr>
        <w:t>explor</w:t>
      </w:r>
      <w:r w:rsidR="003E4989">
        <w:rPr>
          <w:rFonts w:ascii="Arial" w:hAnsi="Arial" w:cs="Arial"/>
          <w:color w:val="auto"/>
          <w:sz w:val="24"/>
          <w:szCs w:val="24"/>
        </w:rPr>
        <w:t>e</w:t>
      </w:r>
      <w:r w:rsidR="00BF1939" w:rsidRPr="00624B23">
        <w:rPr>
          <w:rFonts w:ascii="Arial" w:hAnsi="Arial" w:cs="Arial"/>
          <w:color w:val="auto"/>
          <w:sz w:val="24"/>
          <w:szCs w:val="24"/>
        </w:rPr>
        <w:t xml:space="preserve"> the relationship between PE</w:t>
      </w:r>
      <w:r w:rsidR="00942C60">
        <w:rPr>
          <w:rFonts w:ascii="Arial" w:hAnsi="Arial" w:cs="Arial"/>
          <w:color w:val="auto"/>
          <w:sz w:val="24"/>
          <w:szCs w:val="24"/>
        </w:rPr>
        <w:t>R</w:t>
      </w:r>
      <w:r w:rsidR="00BF1939" w:rsidRPr="00624B23">
        <w:rPr>
          <w:rFonts w:ascii="Arial" w:hAnsi="Arial" w:cs="Arial"/>
          <w:color w:val="auto"/>
          <w:sz w:val="24"/>
          <w:szCs w:val="24"/>
        </w:rPr>
        <w:t xml:space="preserve"> and investment returns </w:t>
      </w:r>
      <w:r w:rsidR="00624B23">
        <w:rPr>
          <w:rFonts w:ascii="Arial" w:hAnsi="Arial" w:cs="Arial"/>
          <w:color w:val="auto"/>
          <w:sz w:val="24"/>
          <w:szCs w:val="24"/>
        </w:rPr>
        <w:t>of small caps firm i</w:t>
      </w:r>
      <w:r w:rsidR="00BF1939" w:rsidRPr="00624B23">
        <w:rPr>
          <w:rFonts w:ascii="Arial" w:hAnsi="Arial" w:cs="Arial"/>
          <w:color w:val="auto"/>
          <w:sz w:val="24"/>
          <w:szCs w:val="24"/>
        </w:rPr>
        <w:t xml:space="preserve">n </w:t>
      </w:r>
      <w:r w:rsidR="00496ABC">
        <w:rPr>
          <w:rFonts w:ascii="Arial" w:hAnsi="Arial" w:cs="Arial"/>
          <w:color w:val="auto"/>
          <w:sz w:val="24"/>
          <w:szCs w:val="24"/>
        </w:rPr>
        <w:t xml:space="preserve">the </w:t>
      </w:r>
      <w:r w:rsidR="00BF1939" w:rsidRPr="00624B23">
        <w:rPr>
          <w:rFonts w:ascii="Arial" w:hAnsi="Arial" w:cs="Arial"/>
          <w:color w:val="auto"/>
          <w:sz w:val="24"/>
          <w:szCs w:val="24"/>
        </w:rPr>
        <w:t>Malaysia</w:t>
      </w:r>
      <w:r w:rsidR="00624B23">
        <w:rPr>
          <w:rFonts w:ascii="Arial" w:hAnsi="Arial" w:cs="Arial"/>
          <w:color w:val="auto"/>
          <w:sz w:val="24"/>
          <w:szCs w:val="24"/>
        </w:rPr>
        <w:t xml:space="preserve"> stock market</w:t>
      </w:r>
      <w:r>
        <w:rPr>
          <w:rFonts w:ascii="Arial" w:hAnsi="Arial" w:cs="Arial"/>
          <w:color w:val="auto"/>
          <w:sz w:val="24"/>
          <w:szCs w:val="24"/>
        </w:rPr>
        <w:t xml:space="preserve"> during the 2007 – 2017 period</w:t>
      </w:r>
      <w:r w:rsidR="00BF1939" w:rsidRPr="00624B23">
        <w:rPr>
          <w:rFonts w:ascii="Arial" w:hAnsi="Arial" w:cs="Arial"/>
          <w:color w:val="auto"/>
          <w:sz w:val="24"/>
          <w:szCs w:val="24"/>
        </w:rPr>
        <w:t>.</w:t>
      </w:r>
    </w:p>
    <w:p w14:paraId="281877C0" w14:textId="77777777" w:rsidR="001E2C23" w:rsidRPr="00624B23" w:rsidRDefault="001E2C23" w:rsidP="00624B23">
      <w:pPr>
        <w:spacing w:line="360" w:lineRule="auto"/>
        <w:jc w:val="both"/>
        <w:rPr>
          <w:rFonts w:ascii="Arial" w:hAnsi="Arial" w:cs="Arial"/>
          <w:color w:val="auto"/>
          <w:sz w:val="24"/>
          <w:szCs w:val="24"/>
        </w:rPr>
      </w:pPr>
    </w:p>
    <w:p w14:paraId="30F4297B" w14:textId="2C4DD14E" w:rsidR="004039B3" w:rsidRPr="007B1DA7" w:rsidRDefault="004039B3" w:rsidP="007B1DA7">
      <w:pPr>
        <w:pStyle w:val="ListParagraph"/>
        <w:numPr>
          <w:ilvl w:val="1"/>
          <w:numId w:val="29"/>
        </w:numPr>
        <w:spacing w:line="360" w:lineRule="auto"/>
        <w:jc w:val="both"/>
        <w:rPr>
          <w:rFonts w:ascii="Arial" w:hAnsi="Arial" w:cs="Arial"/>
          <w:b/>
          <w:color w:val="auto"/>
          <w:sz w:val="24"/>
          <w:szCs w:val="24"/>
        </w:rPr>
      </w:pPr>
      <w:r w:rsidRPr="007B1DA7">
        <w:rPr>
          <w:rFonts w:ascii="Arial" w:hAnsi="Arial" w:cs="Arial"/>
          <w:b/>
          <w:color w:val="auto"/>
          <w:sz w:val="24"/>
          <w:szCs w:val="24"/>
        </w:rPr>
        <w:lastRenderedPageBreak/>
        <w:t>Research questions</w:t>
      </w:r>
    </w:p>
    <w:p w14:paraId="7A5F3877" w14:textId="409AB35B" w:rsidR="0001678B" w:rsidRDefault="0001678B" w:rsidP="00037EBF">
      <w:pPr>
        <w:spacing w:line="360" w:lineRule="auto"/>
        <w:jc w:val="both"/>
        <w:rPr>
          <w:rFonts w:ascii="Arial" w:hAnsi="Arial" w:cs="Arial"/>
          <w:color w:val="auto"/>
          <w:sz w:val="24"/>
          <w:szCs w:val="24"/>
        </w:rPr>
      </w:pPr>
      <w:r>
        <w:rPr>
          <w:rFonts w:ascii="Arial" w:hAnsi="Arial" w:cs="Arial"/>
          <w:color w:val="auto"/>
          <w:sz w:val="24"/>
          <w:szCs w:val="24"/>
        </w:rPr>
        <w:t>The main question of this research is:</w:t>
      </w:r>
    </w:p>
    <w:p w14:paraId="7BAF20A8" w14:textId="268D8868" w:rsidR="00416EA5" w:rsidRDefault="00D97D36" w:rsidP="0001678B">
      <w:pPr>
        <w:pStyle w:val="ListParagraph"/>
        <w:numPr>
          <w:ilvl w:val="0"/>
          <w:numId w:val="28"/>
        </w:numPr>
        <w:spacing w:line="360" w:lineRule="auto"/>
        <w:jc w:val="both"/>
        <w:rPr>
          <w:rFonts w:ascii="Arial" w:hAnsi="Arial" w:cs="Arial"/>
          <w:color w:val="auto"/>
          <w:sz w:val="24"/>
          <w:szCs w:val="24"/>
        </w:rPr>
      </w:pPr>
      <w:r>
        <w:rPr>
          <w:rFonts w:ascii="Arial" w:hAnsi="Arial" w:cs="Arial"/>
          <w:color w:val="auto"/>
          <w:sz w:val="24"/>
          <w:szCs w:val="24"/>
        </w:rPr>
        <w:t>Do value investing strategy using price to earnings ratio (PER) perform better than growth stocks for small caps frim in the Malaysia equity market?</w:t>
      </w:r>
    </w:p>
    <w:p w14:paraId="2B4CD851" w14:textId="1A70CEC9" w:rsidR="0001678B" w:rsidRDefault="0001678B" w:rsidP="0001678B">
      <w:pPr>
        <w:spacing w:line="360" w:lineRule="auto"/>
        <w:jc w:val="both"/>
        <w:rPr>
          <w:rFonts w:ascii="Arial" w:hAnsi="Arial" w:cs="Arial"/>
          <w:color w:val="auto"/>
          <w:sz w:val="24"/>
          <w:szCs w:val="24"/>
        </w:rPr>
      </w:pPr>
      <w:r>
        <w:rPr>
          <w:rFonts w:ascii="Arial" w:hAnsi="Arial" w:cs="Arial"/>
          <w:color w:val="auto"/>
          <w:sz w:val="24"/>
          <w:szCs w:val="24"/>
        </w:rPr>
        <w:t xml:space="preserve">This research also </w:t>
      </w:r>
      <w:r w:rsidR="00D97D36">
        <w:rPr>
          <w:rFonts w:ascii="Arial" w:hAnsi="Arial" w:cs="Arial"/>
          <w:color w:val="auto"/>
          <w:sz w:val="24"/>
          <w:szCs w:val="24"/>
        </w:rPr>
        <w:t>wants</w:t>
      </w:r>
      <w:r>
        <w:rPr>
          <w:rFonts w:ascii="Arial" w:hAnsi="Arial" w:cs="Arial"/>
          <w:color w:val="auto"/>
          <w:sz w:val="24"/>
          <w:szCs w:val="24"/>
        </w:rPr>
        <w:t xml:space="preserve"> to a</w:t>
      </w:r>
      <w:r w:rsidR="00D97D36">
        <w:rPr>
          <w:rFonts w:ascii="Arial" w:hAnsi="Arial" w:cs="Arial"/>
          <w:color w:val="auto"/>
          <w:sz w:val="24"/>
          <w:szCs w:val="24"/>
        </w:rPr>
        <w:t>nswer these questions:</w:t>
      </w:r>
    </w:p>
    <w:p w14:paraId="4425361E" w14:textId="3E71C23E" w:rsidR="00D97D36" w:rsidRDefault="00D97D36" w:rsidP="00D97D36">
      <w:pPr>
        <w:pStyle w:val="ListParagraph"/>
        <w:numPr>
          <w:ilvl w:val="0"/>
          <w:numId w:val="28"/>
        </w:numPr>
        <w:spacing w:line="360" w:lineRule="auto"/>
        <w:jc w:val="both"/>
        <w:rPr>
          <w:rFonts w:ascii="Arial" w:hAnsi="Arial" w:cs="Arial"/>
          <w:color w:val="auto"/>
          <w:sz w:val="24"/>
          <w:szCs w:val="24"/>
        </w:rPr>
      </w:pPr>
      <w:r>
        <w:rPr>
          <w:rFonts w:ascii="Arial" w:hAnsi="Arial" w:cs="Arial"/>
          <w:color w:val="auto"/>
          <w:sz w:val="24"/>
          <w:szCs w:val="24"/>
        </w:rPr>
        <w:t>Is there a value premium on the Malaysia equity market?</w:t>
      </w:r>
    </w:p>
    <w:p w14:paraId="65C5D417" w14:textId="55F41051" w:rsidR="00D97D36" w:rsidRDefault="00D97D36" w:rsidP="00D97D36">
      <w:pPr>
        <w:pStyle w:val="ListParagraph"/>
        <w:numPr>
          <w:ilvl w:val="0"/>
          <w:numId w:val="28"/>
        </w:numPr>
        <w:spacing w:line="360" w:lineRule="auto"/>
        <w:jc w:val="both"/>
        <w:rPr>
          <w:rFonts w:ascii="Arial" w:hAnsi="Arial" w:cs="Arial"/>
          <w:color w:val="auto"/>
          <w:sz w:val="24"/>
          <w:szCs w:val="24"/>
        </w:rPr>
      </w:pPr>
      <w:r>
        <w:rPr>
          <w:rFonts w:ascii="Arial" w:hAnsi="Arial" w:cs="Arial"/>
          <w:color w:val="auto"/>
          <w:sz w:val="24"/>
          <w:szCs w:val="24"/>
        </w:rPr>
        <w:t>Do stock with smaller capitalization perform better than large capitalization</w:t>
      </w:r>
    </w:p>
    <w:p w14:paraId="3A312975" w14:textId="1EB6CC3C" w:rsidR="00D97D36" w:rsidRPr="00D97D36" w:rsidRDefault="00D97D36" w:rsidP="00D97D36">
      <w:pPr>
        <w:pStyle w:val="ListParagraph"/>
        <w:numPr>
          <w:ilvl w:val="0"/>
          <w:numId w:val="28"/>
        </w:numPr>
        <w:spacing w:line="360" w:lineRule="auto"/>
        <w:jc w:val="both"/>
        <w:rPr>
          <w:rFonts w:ascii="Arial" w:hAnsi="Arial" w:cs="Arial"/>
          <w:color w:val="auto"/>
          <w:sz w:val="24"/>
          <w:szCs w:val="24"/>
        </w:rPr>
      </w:pPr>
      <w:r w:rsidRPr="00D97D36">
        <w:rPr>
          <w:rFonts w:ascii="Arial" w:hAnsi="Arial" w:cs="Arial"/>
          <w:color w:val="auto"/>
          <w:sz w:val="24"/>
          <w:szCs w:val="24"/>
        </w:rPr>
        <w:t>What is the relationship between independent variable PER and the dependent variable of investment returns for small-caps firms listed on the Bursa Malaysia for period 2007 to 2017?</w:t>
      </w:r>
    </w:p>
    <w:p w14:paraId="1DDA29FE" w14:textId="77777777" w:rsidR="002C0A3E" w:rsidRDefault="002C0A3E" w:rsidP="00037EBF">
      <w:pPr>
        <w:spacing w:line="360" w:lineRule="auto"/>
        <w:jc w:val="both"/>
        <w:rPr>
          <w:rFonts w:ascii="Arial" w:hAnsi="Arial" w:cs="Arial"/>
          <w:color w:val="auto"/>
          <w:sz w:val="24"/>
          <w:szCs w:val="24"/>
        </w:rPr>
      </w:pPr>
    </w:p>
    <w:p w14:paraId="0884D4E1" w14:textId="26F766A4" w:rsidR="004039B3" w:rsidRPr="0047718C" w:rsidRDefault="004039B3" w:rsidP="0047718C">
      <w:pPr>
        <w:pStyle w:val="ListParagraph"/>
        <w:numPr>
          <w:ilvl w:val="1"/>
          <w:numId w:val="29"/>
        </w:numPr>
        <w:spacing w:line="360" w:lineRule="auto"/>
        <w:jc w:val="both"/>
        <w:rPr>
          <w:rFonts w:ascii="Arial" w:hAnsi="Arial" w:cs="Arial"/>
          <w:b/>
          <w:color w:val="auto"/>
          <w:sz w:val="24"/>
          <w:szCs w:val="24"/>
        </w:rPr>
      </w:pPr>
      <w:r w:rsidRPr="0047718C">
        <w:rPr>
          <w:rFonts w:ascii="Arial" w:hAnsi="Arial" w:cs="Arial"/>
          <w:b/>
          <w:color w:val="auto"/>
          <w:sz w:val="24"/>
          <w:szCs w:val="24"/>
        </w:rPr>
        <w:t>Hypothesis</w:t>
      </w:r>
    </w:p>
    <w:p w14:paraId="3A5E13B7" w14:textId="77777777" w:rsidR="00942C60" w:rsidRDefault="00BF1939" w:rsidP="00A7438D">
      <w:pPr>
        <w:spacing w:line="360" w:lineRule="auto"/>
        <w:jc w:val="both"/>
        <w:rPr>
          <w:rFonts w:ascii="Arial" w:hAnsi="Arial" w:cs="Arial"/>
          <w:color w:val="auto"/>
          <w:sz w:val="24"/>
          <w:szCs w:val="24"/>
        </w:rPr>
      </w:pPr>
      <w:r w:rsidRPr="00A7438D">
        <w:rPr>
          <w:rFonts w:ascii="Arial" w:hAnsi="Arial" w:cs="Arial"/>
          <w:color w:val="auto"/>
          <w:sz w:val="24"/>
          <w:szCs w:val="24"/>
        </w:rPr>
        <w:t>The</w:t>
      </w:r>
      <w:r w:rsidR="00942C60">
        <w:rPr>
          <w:rFonts w:ascii="Arial" w:hAnsi="Arial" w:cs="Arial"/>
          <w:color w:val="auto"/>
          <w:sz w:val="24"/>
          <w:szCs w:val="24"/>
        </w:rPr>
        <w:t xml:space="preserve"> research hypothesis can be expressed as below;</w:t>
      </w:r>
    </w:p>
    <w:p w14:paraId="15C9DFAE" w14:textId="3393F508" w:rsidR="003E4989" w:rsidRDefault="00942C60" w:rsidP="00A7438D">
      <w:pPr>
        <w:spacing w:line="360" w:lineRule="auto"/>
        <w:jc w:val="both"/>
        <w:rPr>
          <w:rFonts w:ascii="Arial" w:hAnsi="Arial" w:cs="Arial"/>
          <w:color w:val="auto"/>
          <w:sz w:val="24"/>
          <w:szCs w:val="24"/>
        </w:rPr>
      </w:pPr>
      <w:r>
        <w:rPr>
          <w:rFonts w:ascii="Arial" w:hAnsi="Arial" w:cs="Arial"/>
          <w:color w:val="auto"/>
          <w:sz w:val="24"/>
          <w:szCs w:val="24"/>
        </w:rPr>
        <w:t xml:space="preserve">H1= </w:t>
      </w:r>
      <w:r w:rsidR="00CE617C">
        <w:rPr>
          <w:rFonts w:ascii="Arial" w:hAnsi="Arial" w:cs="Arial"/>
          <w:color w:val="auto"/>
          <w:sz w:val="24"/>
          <w:szCs w:val="24"/>
        </w:rPr>
        <w:t xml:space="preserve">There is relationship between </w:t>
      </w:r>
      <w:r w:rsidR="003E4989">
        <w:rPr>
          <w:rFonts w:ascii="Arial" w:hAnsi="Arial" w:cs="Arial"/>
          <w:color w:val="auto"/>
          <w:sz w:val="24"/>
          <w:szCs w:val="24"/>
        </w:rPr>
        <w:t xml:space="preserve">PER </w:t>
      </w:r>
      <w:r w:rsidR="00CE617C">
        <w:rPr>
          <w:rFonts w:ascii="Arial" w:hAnsi="Arial" w:cs="Arial"/>
          <w:color w:val="auto"/>
          <w:sz w:val="24"/>
          <w:szCs w:val="24"/>
        </w:rPr>
        <w:t>and investment returns for small-caps firm listed on the Bursa Malaysia for period 2007-2017.</w:t>
      </w:r>
      <w:r w:rsidR="003E4989">
        <w:rPr>
          <w:rFonts w:ascii="Arial" w:hAnsi="Arial" w:cs="Arial"/>
          <w:color w:val="auto"/>
          <w:sz w:val="24"/>
          <w:szCs w:val="24"/>
        </w:rPr>
        <w:t xml:space="preserve"> </w:t>
      </w:r>
    </w:p>
    <w:p w14:paraId="55AD0423" w14:textId="75ED6851" w:rsidR="00DC5A47" w:rsidRDefault="00DC5A47" w:rsidP="00A7438D">
      <w:pPr>
        <w:spacing w:line="360" w:lineRule="auto"/>
        <w:jc w:val="both"/>
        <w:rPr>
          <w:rFonts w:ascii="Arial" w:hAnsi="Arial" w:cs="Arial"/>
          <w:color w:val="auto"/>
          <w:sz w:val="24"/>
          <w:szCs w:val="24"/>
        </w:rPr>
      </w:pPr>
      <w:r>
        <w:rPr>
          <w:rFonts w:ascii="Arial" w:hAnsi="Arial" w:cs="Arial"/>
          <w:color w:val="auto"/>
          <w:sz w:val="24"/>
          <w:szCs w:val="24"/>
        </w:rPr>
        <w:t xml:space="preserve">H2= </w:t>
      </w:r>
      <w:r w:rsidRPr="00DC5A47">
        <w:rPr>
          <w:rFonts w:ascii="Arial" w:hAnsi="Arial" w:cs="Arial"/>
          <w:color w:val="auto"/>
          <w:sz w:val="24"/>
          <w:szCs w:val="24"/>
        </w:rPr>
        <w:t>There is relationship between</w:t>
      </w:r>
      <w:r>
        <w:rPr>
          <w:rFonts w:ascii="Arial" w:hAnsi="Arial" w:cs="Arial"/>
          <w:color w:val="auto"/>
          <w:sz w:val="24"/>
          <w:szCs w:val="24"/>
        </w:rPr>
        <w:t xml:space="preserve"> market capitalization size</w:t>
      </w:r>
      <w:r w:rsidRPr="00DC5A47">
        <w:rPr>
          <w:rFonts w:ascii="Arial" w:hAnsi="Arial" w:cs="Arial"/>
          <w:color w:val="auto"/>
          <w:sz w:val="24"/>
          <w:szCs w:val="24"/>
        </w:rPr>
        <w:t xml:space="preserve"> and investment returns for small-caps firm listed on the Bursa Malaysia for period 2007-2017.</w:t>
      </w:r>
    </w:p>
    <w:p w14:paraId="79B1D08F" w14:textId="19CFD863" w:rsidR="00CE617C" w:rsidRDefault="002F1C9F" w:rsidP="00A7438D">
      <w:pPr>
        <w:spacing w:line="360" w:lineRule="auto"/>
        <w:jc w:val="both"/>
        <w:rPr>
          <w:rFonts w:ascii="Arial" w:hAnsi="Arial" w:cs="Arial"/>
          <w:color w:val="auto"/>
          <w:sz w:val="24"/>
          <w:szCs w:val="24"/>
        </w:rPr>
      </w:pPr>
      <w:r>
        <w:rPr>
          <w:rFonts w:ascii="Arial" w:hAnsi="Arial" w:cs="Arial"/>
          <w:color w:val="auto"/>
          <w:sz w:val="24"/>
          <w:szCs w:val="24"/>
        </w:rPr>
        <w:t xml:space="preserve">Below </w:t>
      </w:r>
      <w:r w:rsidR="00E35C91">
        <w:rPr>
          <w:rFonts w:ascii="Arial" w:hAnsi="Arial" w:cs="Arial"/>
          <w:color w:val="auto"/>
          <w:sz w:val="24"/>
          <w:szCs w:val="24"/>
        </w:rPr>
        <w:t>are</w:t>
      </w:r>
      <w:r>
        <w:rPr>
          <w:rFonts w:ascii="Arial" w:hAnsi="Arial" w:cs="Arial"/>
          <w:color w:val="auto"/>
          <w:sz w:val="24"/>
          <w:szCs w:val="24"/>
        </w:rPr>
        <w:t xml:space="preserve"> the conceptual frameworks (Figure 1) for hypothesis above.</w:t>
      </w:r>
    </w:p>
    <w:p w14:paraId="6AE77B5A" w14:textId="05FFD3A0" w:rsidR="00BF1939" w:rsidRDefault="00BF1939" w:rsidP="00A7438D">
      <w:pPr>
        <w:spacing w:line="360" w:lineRule="auto"/>
        <w:jc w:val="both"/>
        <w:rPr>
          <w:rFonts w:ascii="Arial" w:hAnsi="Arial" w:cs="Arial"/>
          <w:color w:val="auto"/>
          <w:sz w:val="24"/>
          <w:szCs w:val="24"/>
        </w:rPr>
      </w:pPr>
    </w:p>
    <w:p w14:paraId="3011ACD1" w14:textId="3E22C7CC" w:rsidR="00BD4351" w:rsidRDefault="00A8270E" w:rsidP="00EE0BB8">
      <w:pPr>
        <w:spacing w:line="360" w:lineRule="auto"/>
        <w:jc w:val="both"/>
        <w:rPr>
          <w:rFonts w:ascii="Arial" w:hAnsi="Arial" w:cs="Arial"/>
          <w:b/>
          <w:color w:val="auto"/>
          <w:sz w:val="24"/>
          <w:szCs w:val="24"/>
        </w:rPr>
      </w:pPr>
      <w:r w:rsidRPr="00A8270E">
        <w:rPr>
          <w:noProof/>
          <w:lang w:eastAsia="ja-JP"/>
        </w:rPr>
        <w:drawing>
          <wp:inline distT="0" distB="0" distL="0" distR="0" wp14:anchorId="5E1146D4" wp14:editId="36129EBE">
            <wp:extent cx="4905632" cy="2318028"/>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6750" cy="2318556"/>
                    </a:xfrm>
                    <a:prstGeom prst="rect">
                      <a:avLst/>
                    </a:prstGeom>
                    <a:noFill/>
                    <a:ln>
                      <a:noFill/>
                    </a:ln>
                  </pic:spPr>
                </pic:pic>
              </a:graphicData>
            </a:graphic>
          </wp:inline>
        </w:drawing>
      </w:r>
    </w:p>
    <w:p w14:paraId="003FD6FB" w14:textId="52E19C2A" w:rsidR="00531407" w:rsidRPr="00DA006A" w:rsidRDefault="00E60EBB" w:rsidP="00AA7D39">
      <w:pPr>
        <w:spacing w:line="360" w:lineRule="auto"/>
        <w:jc w:val="both"/>
        <w:rPr>
          <w:rFonts w:ascii="Arial" w:hAnsi="Arial" w:cs="Arial"/>
          <w:b/>
          <w:color w:val="auto"/>
          <w:sz w:val="24"/>
          <w:szCs w:val="24"/>
        </w:rPr>
      </w:pPr>
      <w:r w:rsidRPr="00020128">
        <w:rPr>
          <w:rFonts w:ascii="Arial" w:hAnsi="Arial" w:cs="Arial"/>
          <w:color w:val="auto"/>
          <w:sz w:val="24"/>
          <w:szCs w:val="24"/>
        </w:rPr>
        <w:lastRenderedPageBreak/>
        <w:t xml:space="preserve">                                      </w:t>
      </w:r>
      <w:r w:rsidR="007B1DA7" w:rsidRPr="000D52FE">
        <w:rPr>
          <w:rFonts w:ascii="Arial" w:hAnsi="Arial" w:cs="Arial"/>
          <w:b/>
          <w:color w:val="auto"/>
          <w:sz w:val="24"/>
          <w:szCs w:val="24"/>
        </w:rPr>
        <w:t>2.0</w:t>
      </w:r>
      <w:r w:rsidR="007B1DA7">
        <w:rPr>
          <w:rFonts w:ascii="Arial" w:hAnsi="Arial" w:cs="Arial"/>
          <w:color w:val="auto"/>
          <w:sz w:val="24"/>
          <w:szCs w:val="24"/>
        </w:rPr>
        <w:t xml:space="preserve"> </w:t>
      </w:r>
      <w:r w:rsidR="00201C99" w:rsidRPr="00DA006A">
        <w:rPr>
          <w:rFonts w:ascii="Arial" w:hAnsi="Arial" w:cs="Arial"/>
          <w:b/>
          <w:color w:val="auto"/>
          <w:sz w:val="24"/>
          <w:szCs w:val="24"/>
        </w:rPr>
        <w:t>L</w:t>
      </w:r>
      <w:r w:rsidR="00DA006A" w:rsidRPr="00DA006A">
        <w:rPr>
          <w:rFonts w:ascii="Arial" w:hAnsi="Arial" w:cs="Arial"/>
          <w:b/>
          <w:color w:val="auto"/>
          <w:sz w:val="24"/>
          <w:szCs w:val="24"/>
        </w:rPr>
        <w:t>ITERATURE REVIEW</w:t>
      </w:r>
    </w:p>
    <w:p w14:paraId="2D0DA8DE" w14:textId="1DC7E833" w:rsidR="00F407C6" w:rsidRPr="00F407C6" w:rsidRDefault="00F407C6" w:rsidP="00F407C6">
      <w:pPr>
        <w:spacing w:line="360" w:lineRule="auto"/>
        <w:jc w:val="both"/>
        <w:rPr>
          <w:rFonts w:ascii="Arial" w:hAnsi="Arial" w:cs="Arial"/>
          <w:b/>
          <w:color w:val="auto"/>
          <w:sz w:val="24"/>
          <w:szCs w:val="24"/>
        </w:rPr>
      </w:pPr>
      <w:r>
        <w:rPr>
          <w:rFonts w:ascii="Arial" w:hAnsi="Arial" w:cs="Arial"/>
          <w:b/>
          <w:color w:val="auto"/>
          <w:sz w:val="24"/>
          <w:szCs w:val="24"/>
        </w:rPr>
        <w:t>2.1</w:t>
      </w:r>
      <w:r w:rsidR="00DA006A">
        <w:rPr>
          <w:rFonts w:ascii="Arial" w:hAnsi="Arial" w:cs="Arial"/>
          <w:b/>
          <w:color w:val="auto"/>
          <w:sz w:val="24"/>
          <w:szCs w:val="24"/>
        </w:rPr>
        <w:t xml:space="preserve"> Concept of value investing</w:t>
      </w:r>
    </w:p>
    <w:p w14:paraId="74F0AB70" w14:textId="116BEA82" w:rsidR="00A31A6D" w:rsidRDefault="0016157A" w:rsidP="00F96B63">
      <w:pPr>
        <w:spacing w:line="360" w:lineRule="auto"/>
        <w:jc w:val="both"/>
        <w:rPr>
          <w:rFonts w:ascii="Arial" w:hAnsi="Arial" w:cs="Arial"/>
          <w:color w:val="auto"/>
          <w:sz w:val="24"/>
          <w:szCs w:val="24"/>
        </w:rPr>
      </w:pPr>
      <w:r>
        <w:rPr>
          <w:rFonts w:ascii="Arial" w:hAnsi="Arial" w:cs="Arial"/>
          <w:color w:val="auto"/>
          <w:sz w:val="24"/>
          <w:szCs w:val="24"/>
        </w:rPr>
        <w:t>V</w:t>
      </w:r>
      <w:r w:rsidR="00F96B63" w:rsidRPr="00020128">
        <w:rPr>
          <w:rFonts w:ascii="Arial" w:hAnsi="Arial" w:cs="Arial"/>
          <w:color w:val="auto"/>
          <w:sz w:val="24"/>
          <w:szCs w:val="24"/>
        </w:rPr>
        <w:t xml:space="preserve">alue investing </w:t>
      </w:r>
      <w:r>
        <w:rPr>
          <w:rFonts w:ascii="Arial" w:hAnsi="Arial" w:cs="Arial"/>
          <w:color w:val="auto"/>
          <w:sz w:val="24"/>
          <w:szCs w:val="24"/>
        </w:rPr>
        <w:t xml:space="preserve">strategies are often credited to </w:t>
      </w:r>
      <w:r w:rsidR="00F96B63" w:rsidRPr="00020128">
        <w:rPr>
          <w:rFonts w:ascii="Arial" w:hAnsi="Arial" w:cs="Arial"/>
          <w:color w:val="auto"/>
          <w:sz w:val="24"/>
          <w:szCs w:val="24"/>
        </w:rPr>
        <w:t xml:space="preserve">Benjamin Graham </w:t>
      </w:r>
      <w:r>
        <w:rPr>
          <w:rFonts w:ascii="Arial" w:hAnsi="Arial" w:cs="Arial"/>
          <w:color w:val="auto"/>
          <w:sz w:val="24"/>
          <w:szCs w:val="24"/>
        </w:rPr>
        <w:t>and David Dodd and can be traced back to 1920 (</w:t>
      </w:r>
      <w:proofErr w:type="spellStart"/>
      <w:r>
        <w:rPr>
          <w:rFonts w:ascii="Arial" w:hAnsi="Arial" w:cs="Arial"/>
          <w:color w:val="auto"/>
          <w:sz w:val="24"/>
          <w:szCs w:val="24"/>
        </w:rPr>
        <w:t>Asness</w:t>
      </w:r>
      <w:proofErr w:type="spellEnd"/>
      <w:r>
        <w:rPr>
          <w:rFonts w:ascii="Arial" w:hAnsi="Arial" w:cs="Arial"/>
          <w:color w:val="auto"/>
          <w:sz w:val="24"/>
          <w:szCs w:val="24"/>
        </w:rPr>
        <w:t xml:space="preserve"> et al., 2015)</w:t>
      </w:r>
      <w:r w:rsidR="00F96B63" w:rsidRPr="00020128">
        <w:rPr>
          <w:rFonts w:ascii="Arial" w:hAnsi="Arial" w:cs="Arial"/>
          <w:color w:val="auto"/>
          <w:sz w:val="24"/>
          <w:szCs w:val="24"/>
        </w:rPr>
        <w:t xml:space="preserve">. </w:t>
      </w:r>
      <w:r>
        <w:rPr>
          <w:rFonts w:ascii="Arial" w:hAnsi="Arial" w:cs="Arial"/>
          <w:color w:val="auto"/>
          <w:sz w:val="24"/>
          <w:szCs w:val="24"/>
        </w:rPr>
        <w:t>In the beginning value investing involving purchase of successful but undervalued securities. T</w:t>
      </w:r>
      <w:r w:rsidR="00F96B63" w:rsidRPr="00020128">
        <w:rPr>
          <w:rFonts w:ascii="Arial" w:hAnsi="Arial" w:cs="Arial"/>
          <w:color w:val="auto"/>
          <w:sz w:val="24"/>
          <w:szCs w:val="24"/>
        </w:rPr>
        <w:t xml:space="preserve">he concept of value investing is very simple; the purchase price of a stock should be much lower than the liquidation value of the company. </w:t>
      </w:r>
      <w:r w:rsidR="00DC34AA">
        <w:rPr>
          <w:rFonts w:ascii="Arial" w:hAnsi="Arial" w:cs="Arial"/>
          <w:color w:val="auto"/>
          <w:sz w:val="24"/>
          <w:szCs w:val="24"/>
        </w:rPr>
        <w:t xml:space="preserve">However, there is so many confusing information about value investment strategy persisted. </w:t>
      </w:r>
      <w:r w:rsidR="001B6CE6">
        <w:rPr>
          <w:rFonts w:ascii="Arial" w:hAnsi="Arial" w:cs="Arial"/>
          <w:color w:val="auto"/>
          <w:sz w:val="24"/>
          <w:szCs w:val="24"/>
        </w:rPr>
        <w:t>Generally,</w:t>
      </w:r>
      <w:r w:rsidR="00D72EE1">
        <w:rPr>
          <w:rFonts w:ascii="Arial" w:hAnsi="Arial" w:cs="Arial"/>
          <w:color w:val="auto"/>
          <w:sz w:val="24"/>
          <w:szCs w:val="24"/>
        </w:rPr>
        <w:t xml:space="preserve"> most investors </w:t>
      </w:r>
      <w:r w:rsidR="0015140D">
        <w:rPr>
          <w:rFonts w:ascii="Arial" w:hAnsi="Arial" w:cs="Arial"/>
          <w:color w:val="auto"/>
          <w:sz w:val="24"/>
          <w:szCs w:val="24"/>
        </w:rPr>
        <w:t>assume</w:t>
      </w:r>
      <w:r w:rsidR="00D72EE1">
        <w:rPr>
          <w:rFonts w:ascii="Arial" w:hAnsi="Arial" w:cs="Arial"/>
          <w:color w:val="auto"/>
          <w:sz w:val="24"/>
          <w:szCs w:val="24"/>
        </w:rPr>
        <w:t xml:space="preserve"> value investing cannot go along with momentum investing. </w:t>
      </w:r>
      <w:r w:rsidR="00DC34AA">
        <w:rPr>
          <w:rFonts w:ascii="Arial" w:hAnsi="Arial" w:cs="Arial"/>
          <w:color w:val="auto"/>
          <w:sz w:val="24"/>
          <w:szCs w:val="24"/>
        </w:rPr>
        <w:t>Opposition of value investing often use this confusion</w:t>
      </w:r>
      <w:r w:rsidR="00AA7D39">
        <w:rPr>
          <w:rFonts w:ascii="Arial" w:hAnsi="Arial" w:cs="Arial"/>
          <w:color w:val="auto"/>
          <w:sz w:val="24"/>
          <w:szCs w:val="24"/>
        </w:rPr>
        <w:t xml:space="preserve"> to</w:t>
      </w:r>
      <w:r w:rsidR="00DC34AA">
        <w:rPr>
          <w:rFonts w:ascii="Arial" w:hAnsi="Arial" w:cs="Arial"/>
          <w:color w:val="auto"/>
          <w:sz w:val="24"/>
          <w:szCs w:val="24"/>
        </w:rPr>
        <w:t xml:space="preserve"> ridicule this strategy. Value investing strategy works best when combined with other criteria, rather than solely based on PE or PBV ratios. Higher return produced by </w:t>
      </w:r>
      <w:r w:rsidR="00031343">
        <w:rPr>
          <w:rFonts w:ascii="Arial" w:hAnsi="Arial" w:cs="Arial"/>
          <w:color w:val="auto"/>
          <w:sz w:val="24"/>
          <w:szCs w:val="24"/>
        </w:rPr>
        <w:t xml:space="preserve">value investment strategy is not a compensation for higher risk taken. Value investing continuously successful in efficient stock market, inefficient stock market, an in between. </w:t>
      </w:r>
      <w:r w:rsidR="00DC34AA">
        <w:rPr>
          <w:rFonts w:ascii="Arial" w:hAnsi="Arial" w:cs="Arial"/>
          <w:color w:val="auto"/>
          <w:sz w:val="24"/>
          <w:szCs w:val="24"/>
        </w:rPr>
        <w:t xml:space="preserve"> </w:t>
      </w:r>
      <w:r w:rsidR="00F96B63" w:rsidRPr="00020128">
        <w:rPr>
          <w:rFonts w:ascii="Arial" w:hAnsi="Arial" w:cs="Arial"/>
          <w:color w:val="auto"/>
          <w:sz w:val="24"/>
          <w:szCs w:val="24"/>
        </w:rPr>
        <w:t xml:space="preserve"> </w:t>
      </w:r>
    </w:p>
    <w:p w14:paraId="74103F03" w14:textId="1D2AF571" w:rsidR="00C252ED" w:rsidRDefault="00C252ED" w:rsidP="00F96B63">
      <w:pPr>
        <w:spacing w:line="360" w:lineRule="auto"/>
        <w:jc w:val="both"/>
        <w:rPr>
          <w:rFonts w:ascii="Arial" w:hAnsi="Arial" w:cs="Arial"/>
          <w:color w:val="auto"/>
          <w:sz w:val="24"/>
          <w:szCs w:val="24"/>
        </w:rPr>
      </w:pPr>
      <w:r>
        <w:rPr>
          <w:rFonts w:ascii="Arial" w:hAnsi="Arial" w:cs="Arial"/>
          <w:color w:val="auto"/>
          <w:sz w:val="24"/>
          <w:szCs w:val="24"/>
        </w:rPr>
        <w:t xml:space="preserve">Basically, PER calculation done by dividing stock market price per share with earning per share as shown below (Fun and </w:t>
      </w:r>
      <w:proofErr w:type="spellStart"/>
      <w:r>
        <w:rPr>
          <w:rFonts w:ascii="Arial" w:hAnsi="Arial" w:cs="Arial"/>
          <w:color w:val="auto"/>
          <w:sz w:val="24"/>
          <w:szCs w:val="24"/>
        </w:rPr>
        <w:t>Basana</w:t>
      </w:r>
      <w:proofErr w:type="spellEnd"/>
      <w:r>
        <w:rPr>
          <w:rFonts w:ascii="Arial" w:hAnsi="Arial" w:cs="Arial"/>
          <w:color w:val="auto"/>
          <w:sz w:val="24"/>
          <w:szCs w:val="24"/>
        </w:rPr>
        <w:t xml:space="preserve">, 2012). </w:t>
      </w:r>
    </w:p>
    <w:p w14:paraId="1416A0B8" w14:textId="201FF8F3" w:rsidR="00C252ED" w:rsidRDefault="00C252ED" w:rsidP="00F96B63">
      <w:pPr>
        <w:spacing w:line="360" w:lineRule="auto"/>
        <w:jc w:val="both"/>
        <w:rPr>
          <w:rFonts w:ascii="Arial" w:hAnsi="Arial" w:cs="Arial"/>
          <w:color w:val="auto"/>
          <w:sz w:val="24"/>
          <w:szCs w:val="24"/>
        </w:rPr>
      </w:pPr>
      <w:r w:rsidRPr="00C252ED">
        <w:rPr>
          <w:noProof/>
          <w:lang w:eastAsia="ja-JP"/>
        </w:rPr>
        <w:drawing>
          <wp:inline distT="0" distB="0" distL="0" distR="0" wp14:anchorId="3E145754" wp14:editId="3952200C">
            <wp:extent cx="3051810" cy="1149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1810" cy="1149350"/>
                    </a:xfrm>
                    <a:prstGeom prst="rect">
                      <a:avLst/>
                    </a:prstGeom>
                    <a:noFill/>
                    <a:ln>
                      <a:noFill/>
                    </a:ln>
                  </pic:spPr>
                </pic:pic>
              </a:graphicData>
            </a:graphic>
          </wp:inline>
        </w:drawing>
      </w:r>
    </w:p>
    <w:p w14:paraId="059E4E69" w14:textId="2E0AA6D3" w:rsidR="00C252ED" w:rsidRDefault="00C252ED" w:rsidP="00F96B63">
      <w:pPr>
        <w:spacing w:line="360" w:lineRule="auto"/>
        <w:jc w:val="both"/>
        <w:rPr>
          <w:rFonts w:ascii="Arial" w:hAnsi="Arial" w:cs="Arial"/>
          <w:color w:val="auto"/>
          <w:sz w:val="24"/>
          <w:szCs w:val="24"/>
        </w:rPr>
      </w:pPr>
      <w:r>
        <w:rPr>
          <w:rFonts w:ascii="Arial" w:hAnsi="Arial" w:cs="Arial"/>
          <w:color w:val="auto"/>
          <w:sz w:val="24"/>
          <w:szCs w:val="24"/>
        </w:rPr>
        <w:t xml:space="preserve">Based on the formula for PER above, dividend payout ratio, future dividend growth, and required rate of return are affecting PER. Future dividend growth rate and dividend payout ratio is have positive link with PER while </w:t>
      </w:r>
      <w:r w:rsidR="00C178EF">
        <w:rPr>
          <w:rFonts w:ascii="Arial" w:hAnsi="Arial" w:cs="Arial"/>
          <w:color w:val="auto"/>
          <w:sz w:val="24"/>
          <w:szCs w:val="24"/>
        </w:rPr>
        <w:t xml:space="preserve">stock required rate of return is negatively </w:t>
      </w:r>
      <w:proofErr w:type="spellStart"/>
      <w:r w:rsidR="00C178EF">
        <w:rPr>
          <w:rFonts w:ascii="Arial" w:hAnsi="Arial" w:cs="Arial"/>
          <w:color w:val="auto"/>
          <w:sz w:val="24"/>
          <w:szCs w:val="24"/>
        </w:rPr>
        <w:t>corelated</w:t>
      </w:r>
      <w:proofErr w:type="spellEnd"/>
      <w:r w:rsidR="00C178EF">
        <w:rPr>
          <w:rFonts w:ascii="Arial" w:hAnsi="Arial" w:cs="Arial"/>
          <w:color w:val="auto"/>
          <w:sz w:val="24"/>
          <w:szCs w:val="24"/>
        </w:rPr>
        <w:t xml:space="preserve"> with PER. Therefore, it can be concluded that higher dividend payout ratio and higher future dividend growth will cause PER to raise.</w:t>
      </w:r>
    </w:p>
    <w:p w14:paraId="60E79D7B" w14:textId="59BD01F3" w:rsidR="00C90E4F" w:rsidRPr="00C90E4F" w:rsidRDefault="00C90E4F" w:rsidP="00C90E4F">
      <w:pPr>
        <w:spacing w:line="360" w:lineRule="auto"/>
        <w:jc w:val="both"/>
        <w:rPr>
          <w:rFonts w:ascii="Arial" w:hAnsi="Arial" w:cs="Arial"/>
          <w:color w:val="FF0000"/>
          <w:sz w:val="24"/>
          <w:szCs w:val="24"/>
        </w:rPr>
      </w:pPr>
      <w:proofErr w:type="spellStart"/>
      <w:r w:rsidRPr="005A6E0E">
        <w:rPr>
          <w:rFonts w:ascii="Arial" w:hAnsi="Arial" w:cs="Arial"/>
          <w:color w:val="auto"/>
          <w:sz w:val="24"/>
          <w:szCs w:val="24"/>
        </w:rPr>
        <w:t>Basu</w:t>
      </w:r>
      <w:proofErr w:type="spellEnd"/>
      <w:r w:rsidRPr="005A6E0E">
        <w:rPr>
          <w:rFonts w:ascii="Arial" w:hAnsi="Arial" w:cs="Arial"/>
          <w:color w:val="auto"/>
          <w:sz w:val="24"/>
          <w:szCs w:val="24"/>
        </w:rPr>
        <w:t xml:space="preserve"> (1977) </w:t>
      </w:r>
      <w:r w:rsidR="005A6E0E" w:rsidRPr="005A6E0E">
        <w:rPr>
          <w:rFonts w:ascii="Arial" w:hAnsi="Arial" w:cs="Arial"/>
          <w:color w:val="auto"/>
          <w:sz w:val="24"/>
          <w:szCs w:val="24"/>
        </w:rPr>
        <w:t>argued that</w:t>
      </w:r>
      <w:r w:rsidRPr="005A6E0E">
        <w:rPr>
          <w:rFonts w:ascii="Arial" w:hAnsi="Arial" w:cs="Arial"/>
          <w:color w:val="auto"/>
          <w:sz w:val="24"/>
          <w:szCs w:val="24"/>
        </w:rPr>
        <w:t xml:space="preserve"> investment in low PER stocks</w:t>
      </w:r>
      <w:r w:rsidR="00E569B9" w:rsidRPr="005A6E0E">
        <w:rPr>
          <w:rFonts w:ascii="Arial" w:hAnsi="Arial" w:cs="Arial"/>
          <w:color w:val="auto"/>
          <w:sz w:val="24"/>
          <w:szCs w:val="24"/>
        </w:rPr>
        <w:t xml:space="preserve"> performed significantly better and</w:t>
      </w:r>
      <w:r w:rsidRPr="005A6E0E">
        <w:rPr>
          <w:rFonts w:ascii="Arial" w:hAnsi="Arial" w:cs="Arial"/>
          <w:color w:val="auto"/>
          <w:sz w:val="24"/>
          <w:szCs w:val="24"/>
        </w:rPr>
        <w:t xml:space="preserve"> generate</w:t>
      </w:r>
      <w:r w:rsidR="00E569B9" w:rsidRPr="005A6E0E">
        <w:rPr>
          <w:rFonts w:ascii="Arial" w:hAnsi="Arial" w:cs="Arial"/>
          <w:color w:val="auto"/>
          <w:sz w:val="24"/>
          <w:szCs w:val="24"/>
        </w:rPr>
        <w:t>d</w:t>
      </w:r>
      <w:r w:rsidRPr="005A6E0E">
        <w:rPr>
          <w:rFonts w:ascii="Arial" w:hAnsi="Arial" w:cs="Arial"/>
          <w:color w:val="auto"/>
          <w:sz w:val="24"/>
          <w:szCs w:val="24"/>
        </w:rPr>
        <w:t xml:space="preserve"> better absolute return by </w:t>
      </w:r>
      <w:r w:rsidR="00E569B9" w:rsidRPr="005A6E0E">
        <w:rPr>
          <w:rFonts w:ascii="Arial" w:hAnsi="Arial" w:cs="Arial"/>
          <w:color w:val="auto"/>
          <w:sz w:val="24"/>
          <w:szCs w:val="24"/>
        </w:rPr>
        <w:t>about</w:t>
      </w:r>
      <w:r w:rsidRPr="005A6E0E">
        <w:rPr>
          <w:rFonts w:ascii="Arial" w:hAnsi="Arial" w:cs="Arial"/>
          <w:color w:val="auto"/>
          <w:sz w:val="24"/>
          <w:szCs w:val="24"/>
        </w:rPr>
        <w:t xml:space="preserve"> 7% for the investors.</w:t>
      </w:r>
      <w:r w:rsidR="00E569B9" w:rsidRPr="005A6E0E">
        <w:rPr>
          <w:rFonts w:ascii="Arial" w:hAnsi="Arial" w:cs="Arial"/>
          <w:color w:val="auto"/>
          <w:sz w:val="24"/>
          <w:szCs w:val="24"/>
        </w:rPr>
        <w:t xml:space="preserve"> </w:t>
      </w:r>
      <w:r w:rsidR="005A6E0E" w:rsidRPr="005A6E0E">
        <w:rPr>
          <w:rFonts w:ascii="Arial" w:hAnsi="Arial" w:cs="Arial"/>
          <w:color w:val="auto"/>
          <w:sz w:val="24"/>
          <w:szCs w:val="24"/>
        </w:rPr>
        <w:t>Additional study in US stock market found that low price to book value outperform the market</w:t>
      </w:r>
      <w:r w:rsidRPr="005A6E0E">
        <w:rPr>
          <w:rFonts w:ascii="Arial" w:hAnsi="Arial" w:cs="Arial"/>
          <w:color w:val="auto"/>
          <w:sz w:val="24"/>
          <w:szCs w:val="24"/>
        </w:rPr>
        <w:t xml:space="preserve"> </w:t>
      </w:r>
      <w:r w:rsidR="005A6E0E" w:rsidRPr="005A6E0E">
        <w:rPr>
          <w:rFonts w:ascii="Arial" w:hAnsi="Arial" w:cs="Arial"/>
          <w:color w:val="auto"/>
          <w:sz w:val="24"/>
          <w:szCs w:val="24"/>
        </w:rPr>
        <w:t>(</w:t>
      </w:r>
      <w:proofErr w:type="spellStart"/>
      <w:r w:rsidRPr="005A6E0E">
        <w:rPr>
          <w:rFonts w:ascii="Arial" w:hAnsi="Arial" w:cs="Arial"/>
          <w:color w:val="auto"/>
          <w:sz w:val="24"/>
          <w:szCs w:val="24"/>
        </w:rPr>
        <w:t>Stattman</w:t>
      </w:r>
      <w:proofErr w:type="spellEnd"/>
      <w:r w:rsidR="005A6E0E" w:rsidRPr="005A6E0E">
        <w:rPr>
          <w:rFonts w:ascii="Arial" w:hAnsi="Arial" w:cs="Arial"/>
          <w:color w:val="auto"/>
          <w:sz w:val="24"/>
          <w:szCs w:val="24"/>
        </w:rPr>
        <w:t xml:space="preserve">, 1980). In addition a links between cash flow to price ratio and higher stock returns discovered by </w:t>
      </w:r>
      <w:r w:rsidRPr="005A6E0E">
        <w:rPr>
          <w:rFonts w:ascii="Arial" w:hAnsi="Arial" w:cs="Arial"/>
          <w:color w:val="auto"/>
          <w:sz w:val="24"/>
          <w:szCs w:val="24"/>
        </w:rPr>
        <w:t>Chan</w:t>
      </w:r>
      <w:r w:rsidR="005A6E0E" w:rsidRPr="005A6E0E">
        <w:rPr>
          <w:rFonts w:ascii="Arial" w:hAnsi="Arial" w:cs="Arial"/>
          <w:color w:val="auto"/>
          <w:sz w:val="24"/>
          <w:szCs w:val="24"/>
        </w:rPr>
        <w:t xml:space="preserve"> et al. (1991).</w:t>
      </w:r>
      <w:r w:rsidRPr="005A6E0E">
        <w:rPr>
          <w:rFonts w:ascii="Arial" w:hAnsi="Arial" w:cs="Arial"/>
          <w:color w:val="auto"/>
          <w:sz w:val="24"/>
          <w:szCs w:val="24"/>
        </w:rPr>
        <w:t xml:space="preserve"> </w:t>
      </w:r>
      <w:r w:rsidR="005A6E0E">
        <w:rPr>
          <w:rFonts w:ascii="Arial" w:hAnsi="Arial" w:cs="Arial"/>
          <w:color w:val="auto"/>
          <w:sz w:val="24"/>
          <w:szCs w:val="24"/>
        </w:rPr>
        <w:t xml:space="preserve">Fama and French (1996) extend the findings on the US markets by </w:t>
      </w:r>
      <w:r w:rsidR="00AD10E1">
        <w:rPr>
          <w:rFonts w:ascii="Arial" w:hAnsi="Arial" w:cs="Arial"/>
          <w:color w:val="auto"/>
          <w:sz w:val="24"/>
          <w:szCs w:val="24"/>
        </w:rPr>
        <w:t xml:space="preserve">using different method and providing reasonable proofs on the </w:t>
      </w:r>
      <w:r w:rsidR="00AD10E1">
        <w:rPr>
          <w:rFonts w:ascii="Arial" w:hAnsi="Arial" w:cs="Arial"/>
          <w:color w:val="auto"/>
          <w:sz w:val="24"/>
          <w:szCs w:val="24"/>
        </w:rPr>
        <w:lastRenderedPageBreak/>
        <w:t>existence of value premium. However, Black (1993), argued that the previous findings as inaccurate</w:t>
      </w:r>
      <w:r w:rsidR="0038250E">
        <w:rPr>
          <w:rFonts w:ascii="Arial" w:hAnsi="Arial" w:cs="Arial"/>
          <w:color w:val="auto"/>
          <w:sz w:val="24"/>
          <w:szCs w:val="24"/>
        </w:rPr>
        <w:t>, wrongly interpreted</w:t>
      </w:r>
      <w:r w:rsidR="00AD10E1">
        <w:rPr>
          <w:rFonts w:ascii="Arial" w:hAnsi="Arial" w:cs="Arial"/>
          <w:color w:val="auto"/>
          <w:sz w:val="24"/>
          <w:szCs w:val="24"/>
        </w:rPr>
        <w:t xml:space="preserve"> and involve manipulation of data which unable to guarantee the findings by considering fluctuating premium risk and error of estimation.</w:t>
      </w:r>
      <w:r w:rsidR="0038250E">
        <w:rPr>
          <w:rFonts w:ascii="Arial" w:hAnsi="Arial" w:cs="Arial"/>
          <w:color w:val="auto"/>
          <w:sz w:val="24"/>
          <w:szCs w:val="24"/>
        </w:rPr>
        <w:t xml:space="preserve"> </w:t>
      </w:r>
      <w:r w:rsidR="00AD10E1">
        <w:rPr>
          <w:rFonts w:ascii="Arial" w:hAnsi="Arial" w:cs="Arial"/>
          <w:color w:val="auto"/>
          <w:sz w:val="24"/>
          <w:szCs w:val="24"/>
        </w:rPr>
        <w:t xml:space="preserve">  </w:t>
      </w:r>
    </w:p>
    <w:p w14:paraId="28DB5AA9" w14:textId="77777777" w:rsidR="00D72EE1" w:rsidRDefault="00ED2189" w:rsidP="00D72EE1">
      <w:pPr>
        <w:spacing w:line="360" w:lineRule="auto"/>
        <w:jc w:val="both"/>
        <w:rPr>
          <w:rFonts w:ascii="Arial" w:hAnsi="Arial" w:cs="Arial"/>
          <w:color w:val="auto"/>
          <w:sz w:val="24"/>
          <w:szCs w:val="24"/>
        </w:rPr>
      </w:pPr>
      <w:r>
        <w:rPr>
          <w:rFonts w:ascii="Arial" w:hAnsi="Arial" w:cs="Arial"/>
          <w:color w:val="auto"/>
          <w:sz w:val="24"/>
          <w:szCs w:val="24"/>
        </w:rPr>
        <w:t>A</w:t>
      </w:r>
      <w:r w:rsidR="00F96B63" w:rsidRPr="00020128">
        <w:rPr>
          <w:rFonts w:ascii="Arial" w:hAnsi="Arial" w:cs="Arial"/>
          <w:color w:val="auto"/>
          <w:sz w:val="24"/>
          <w:szCs w:val="24"/>
        </w:rPr>
        <w:t xml:space="preserve">s more and more people are aware of this </w:t>
      </w:r>
      <w:r>
        <w:rPr>
          <w:rFonts w:ascii="Arial" w:hAnsi="Arial" w:cs="Arial"/>
          <w:color w:val="auto"/>
          <w:sz w:val="24"/>
          <w:szCs w:val="24"/>
        </w:rPr>
        <w:t>value investing strategy</w:t>
      </w:r>
      <w:r w:rsidR="00F96B63" w:rsidRPr="00020128">
        <w:rPr>
          <w:rFonts w:ascii="Arial" w:hAnsi="Arial" w:cs="Arial"/>
          <w:color w:val="auto"/>
          <w:sz w:val="24"/>
          <w:szCs w:val="24"/>
        </w:rPr>
        <w:t xml:space="preserve">, competition is </w:t>
      </w:r>
      <w:r w:rsidR="00BC61F1" w:rsidRPr="00020128">
        <w:rPr>
          <w:rFonts w:ascii="Arial" w:hAnsi="Arial" w:cs="Arial"/>
          <w:color w:val="auto"/>
          <w:sz w:val="24"/>
          <w:szCs w:val="24"/>
        </w:rPr>
        <w:t>increasing,</w:t>
      </w:r>
      <w:r w:rsidR="00F96B63" w:rsidRPr="00020128">
        <w:rPr>
          <w:rFonts w:ascii="Arial" w:hAnsi="Arial" w:cs="Arial"/>
          <w:color w:val="auto"/>
          <w:sz w:val="24"/>
          <w:szCs w:val="24"/>
        </w:rPr>
        <w:t xml:space="preserve"> and this leads to lesser buying opportunities</w:t>
      </w:r>
      <w:r>
        <w:rPr>
          <w:rFonts w:ascii="Arial" w:hAnsi="Arial" w:cs="Arial"/>
          <w:color w:val="auto"/>
          <w:sz w:val="24"/>
          <w:szCs w:val="24"/>
        </w:rPr>
        <w:t xml:space="preserve"> (Calandro, 2014)</w:t>
      </w:r>
      <w:r w:rsidR="00F96B63" w:rsidRPr="00020128">
        <w:rPr>
          <w:rFonts w:ascii="Arial" w:hAnsi="Arial" w:cs="Arial"/>
          <w:color w:val="auto"/>
          <w:sz w:val="24"/>
          <w:szCs w:val="24"/>
        </w:rPr>
        <w:t>. The original concept</w:t>
      </w:r>
      <w:r>
        <w:rPr>
          <w:rFonts w:ascii="Arial" w:hAnsi="Arial" w:cs="Arial"/>
          <w:color w:val="auto"/>
          <w:sz w:val="24"/>
          <w:szCs w:val="24"/>
        </w:rPr>
        <w:t xml:space="preserve"> of value investing was focused</w:t>
      </w:r>
      <w:r w:rsidR="00F96B63" w:rsidRPr="00020128">
        <w:rPr>
          <w:rFonts w:ascii="Arial" w:hAnsi="Arial" w:cs="Arial"/>
          <w:color w:val="auto"/>
          <w:sz w:val="24"/>
          <w:szCs w:val="24"/>
        </w:rPr>
        <w:t xml:space="preserve"> on </w:t>
      </w:r>
      <w:r>
        <w:rPr>
          <w:rFonts w:ascii="Arial" w:hAnsi="Arial" w:cs="Arial"/>
          <w:color w:val="auto"/>
          <w:sz w:val="24"/>
          <w:szCs w:val="24"/>
        </w:rPr>
        <w:t xml:space="preserve">buying assets at costs below their liquidation prices which assumed as current assets minus total liabilities. This investment will provide opportunity to make profit at minimum risk since purchase cost was much lower than liquidation value. Therefore, </w:t>
      </w:r>
      <w:r w:rsidR="00F96B63" w:rsidRPr="00020128">
        <w:rPr>
          <w:rFonts w:ascii="Arial" w:hAnsi="Arial" w:cs="Arial"/>
          <w:color w:val="auto"/>
          <w:sz w:val="24"/>
          <w:szCs w:val="24"/>
        </w:rPr>
        <w:t xml:space="preserve">to increase </w:t>
      </w:r>
      <w:r>
        <w:rPr>
          <w:rFonts w:ascii="Arial" w:hAnsi="Arial" w:cs="Arial"/>
          <w:color w:val="auto"/>
          <w:sz w:val="24"/>
          <w:szCs w:val="24"/>
        </w:rPr>
        <w:t xml:space="preserve">investment </w:t>
      </w:r>
      <w:r w:rsidR="00F96B63" w:rsidRPr="00020128">
        <w:rPr>
          <w:rFonts w:ascii="Arial" w:hAnsi="Arial" w:cs="Arial"/>
          <w:color w:val="auto"/>
          <w:sz w:val="24"/>
          <w:szCs w:val="24"/>
        </w:rPr>
        <w:t xml:space="preserve">opportunities, value investing tries to look at earnings on income statement. </w:t>
      </w:r>
      <w:r>
        <w:rPr>
          <w:rFonts w:ascii="Arial" w:hAnsi="Arial" w:cs="Arial"/>
          <w:color w:val="auto"/>
          <w:sz w:val="24"/>
          <w:szCs w:val="24"/>
        </w:rPr>
        <w:t xml:space="preserve">By estimating on future </w:t>
      </w:r>
      <w:r w:rsidR="008239CE">
        <w:rPr>
          <w:rFonts w:ascii="Arial" w:hAnsi="Arial" w:cs="Arial"/>
          <w:color w:val="auto"/>
          <w:sz w:val="24"/>
          <w:szCs w:val="24"/>
        </w:rPr>
        <w:t>earning based on past performance, value</w:t>
      </w:r>
      <w:r w:rsidR="00F96B63" w:rsidRPr="00020128">
        <w:rPr>
          <w:rFonts w:ascii="Arial" w:hAnsi="Arial" w:cs="Arial"/>
          <w:color w:val="auto"/>
          <w:sz w:val="24"/>
          <w:szCs w:val="24"/>
        </w:rPr>
        <w:t xml:space="preserve"> investor can compare </w:t>
      </w:r>
      <w:r w:rsidR="00A733E9" w:rsidRPr="00020128">
        <w:rPr>
          <w:rFonts w:ascii="Arial" w:hAnsi="Arial" w:cs="Arial"/>
          <w:color w:val="auto"/>
          <w:sz w:val="24"/>
          <w:szCs w:val="24"/>
        </w:rPr>
        <w:t>relative valuation between</w:t>
      </w:r>
      <w:r w:rsidR="00F96B63" w:rsidRPr="00020128">
        <w:rPr>
          <w:rFonts w:ascii="Arial" w:hAnsi="Arial" w:cs="Arial"/>
          <w:color w:val="auto"/>
          <w:sz w:val="24"/>
          <w:szCs w:val="24"/>
        </w:rPr>
        <w:t xml:space="preserve"> stocks. </w:t>
      </w:r>
      <w:r w:rsidR="008239CE">
        <w:rPr>
          <w:rFonts w:ascii="Arial" w:hAnsi="Arial" w:cs="Arial"/>
          <w:color w:val="auto"/>
          <w:sz w:val="24"/>
          <w:szCs w:val="24"/>
        </w:rPr>
        <w:t xml:space="preserve">Soon or later stock prices will reconcile with earning power and net asset of the firm. Value investing with safety margin opportunity arises when stock prices fall below than the value of earning power or book value. </w:t>
      </w:r>
    </w:p>
    <w:p w14:paraId="3E643417" w14:textId="5752B720" w:rsidR="00B72BD2" w:rsidRPr="00020128" w:rsidRDefault="00D72EE1" w:rsidP="00D72EE1">
      <w:pPr>
        <w:spacing w:line="360" w:lineRule="auto"/>
        <w:jc w:val="both"/>
        <w:rPr>
          <w:rFonts w:ascii="Arial" w:hAnsi="Arial" w:cs="Arial"/>
          <w:color w:val="auto"/>
          <w:sz w:val="24"/>
          <w:szCs w:val="24"/>
        </w:rPr>
      </w:pPr>
      <w:r>
        <w:rPr>
          <w:rFonts w:ascii="Arial" w:hAnsi="Arial" w:cs="Arial"/>
          <w:color w:val="auto"/>
          <w:sz w:val="24"/>
          <w:szCs w:val="24"/>
        </w:rPr>
        <w:t>T</w:t>
      </w:r>
      <w:r w:rsidR="00770511">
        <w:rPr>
          <w:rFonts w:ascii="Arial" w:hAnsi="Arial" w:cs="Arial"/>
          <w:color w:val="auto"/>
          <w:sz w:val="24"/>
          <w:szCs w:val="24"/>
        </w:rPr>
        <w:t>he mood of stock market is unstable and always moving between depression and mania</w:t>
      </w:r>
      <w:r>
        <w:rPr>
          <w:rFonts w:ascii="Arial" w:hAnsi="Arial" w:cs="Arial"/>
          <w:color w:val="auto"/>
          <w:sz w:val="24"/>
          <w:szCs w:val="24"/>
        </w:rPr>
        <w:t xml:space="preserve"> (Cheung, 2010)</w:t>
      </w:r>
      <w:r w:rsidR="00770511">
        <w:rPr>
          <w:rFonts w:ascii="Arial" w:hAnsi="Arial" w:cs="Arial"/>
          <w:color w:val="auto"/>
          <w:sz w:val="24"/>
          <w:szCs w:val="24"/>
        </w:rPr>
        <w:t xml:space="preserve">. </w:t>
      </w:r>
      <w:r>
        <w:rPr>
          <w:rFonts w:ascii="Arial" w:hAnsi="Arial" w:cs="Arial"/>
          <w:color w:val="auto"/>
          <w:sz w:val="24"/>
          <w:szCs w:val="24"/>
        </w:rPr>
        <w:t xml:space="preserve">The Efficient Market Hypothesis (EMH) </w:t>
      </w:r>
      <w:r w:rsidR="00863413">
        <w:rPr>
          <w:rFonts w:ascii="Arial" w:hAnsi="Arial" w:cs="Arial"/>
          <w:color w:val="auto"/>
          <w:sz w:val="24"/>
          <w:szCs w:val="24"/>
        </w:rPr>
        <w:t xml:space="preserve">supported strongly by both by empirical evidence and strong theory foundations prior the end of 1970s. After 1980s, EMH was challenged by behavioral finance school of thought which united psychology and finance. Behavioral finance focused more on human emotion impact on investors’ actual behavior in the stock markets. </w:t>
      </w:r>
      <w:r w:rsidR="00814BC2" w:rsidRPr="00020128">
        <w:rPr>
          <w:rFonts w:ascii="Arial" w:hAnsi="Arial" w:cs="Arial"/>
          <w:color w:val="auto"/>
          <w:sz w:val="24"/>
          <w:szCs w:val="24"/>
        </w:rPr>
        <w:t>During the bull market, stock prices are rising as many buyers are seeking immediate profit from price increases regar</w:t>
      </w:r>
      <w:r w:rsidR="009E5814" w:rsidRPr="00020128">
        <w:rPr>
          <w:rFonts w:ascii="Arial" w:hAnsi="Arial" w:cs="Arial"/>
          <w:color w:val="auto"/>
          <w:sz w:val="24"/>
          <w:szCs w:val="24"/>
        </w:rPr>
        <w:t>dless of the company's fundamental</w:t>
      </w:r>
      <w:r w:rsidR="00814BC2" w:rsidRPr="00020128">
        <w:rPr>
          <w:rFonts w:ascii="Arial" w:hAnsi="Arial" w:cs="Arial"/>
          <w:color w:val="auto"/>
          <w:sz w:val="24"/>
          <w:szCs w:val="24"/>
        </w:rPr>
        <w:t xml:space="preserve"> performance. During the bear market, prices fell because many sellers than buyers because of fear of further loss due to falling prices.</w:t>
      </w:r>
      <w:r w:rsidR="00F96B63" w:rsidRPr="00020128">
        <w:rPr>
          <w:rFonts w:ascii="Arial" w:hAnsi="Arial" w:cs="Arial"/>
          <w:color w:val="auto"/>
          <w:sz w:val="24"/>
          <w:szCs w:val="24"/>
        </w:rPr>
        <w:t xml:space="preserve"> </w:t>
      </w:r>
      <w:r w:rsidR="006115EA" w:rsidRPr="00020128">
        <w:rPr>
          <w:rFonts w:ascii="Arial" w:hAnsi="Arial" w:cs="Arial"/>
          <w:color w:val="auto"/>
          <w:sz w:val="24"/>
          <w:szCs w:val="24"/>
        </w:rPr>
        <w:t>Value investors will usually look for opportunities to create profits by buying stocks wi</w:t>
      </w:r>
      <w:r>
        <w:rPr>
          <w:rFonts w:ascii="Arial" w:hAnsi="Arial" w:cs="Arial"/>
          <w:color w:val="auto"/>
          <w:sz w:val="24"/>
          <w:szCs w:val="24"/>
        </w:rPr>
        <w:t>th low PB</w:t>
      </w:r>
      <w:r w:rsidR="006115EA" w:rsidRPr="00020128">
        <w:rPr>
          <w:rFonts w:ascii="Arial" w:hAnsi="Arial" w:cs="Arial"/>
          <w:color w:val="auto"/>
          <w:sz w:val="24"/>
          <w:szCs w:val="24"/>
        </w:rPr>
        <w:t xml:space="preserve"> ratio, low </w:t>
      </w:r>
      <w:r>
        <w:rPr>
          <w:rFonts w:ascii="Arial" w:hAnsi="Arial" w:cs="Arial"/>
          <w:color w:val="auto"/>
          <w:sz w:val="24"/>
          <w:szCs w:val="24"/>
        </w:rPr>
        <w:t>P</w:t>
      </w:r>
      <w:r w:rsidR="00FB6696" w:rsidRPr="00020128">
        <w:rPr>
          <w:rFonts w:ascii="Arial" w:hAnsi="Arial" w:cs="Arial"/>
          <w:color w:val="auto"/>
          <w:sz w:val="24"/>
          <w:szCs w:val="24"/>
        </w:rPr>
        <w:t>E</w:t>
      </w:r>
      <w:r w:rsidR="00AA7D39">
        <w:rPr>
          <w:rFonts w:ascii="Arial" w:hAnsi="Arial" w:cs="Arial"/>
          <w:color w:val="auto"/>
          <w:sz w:val="24"/>
          <w:szCs w:val="24"/>
        </w:rPr>
        <w:t>R</w:t>
      </w:r>
      <w:r w:rsidR="006115EA" w:rsidRPr="00020128">
        <w:rPr>
          <w:rFonts w:ascii="Arial" w:hAnsi="Arial" w:cs="Arial"/>
          <w:color w:val="auto"/>
          <w:sz w:val="24"/>
          <w:szCs w:val="24"/>
        </w:rPr>
        <w:t xml:space="preserve">, and high dividend yield (DY). </w:t>
      </w:r>
      <w:r w:rsidR="00C7289E">
        <w:rPr>
          <w:rFonts w:ascii="Arial" w:hAnsi="Arial" w:cs="Arial"/>
          <w:color w:val="auto"/>
          <w:sz w:val="24"/>
          <w:szCs w:val="24"/>
        </w:rPr>
        <w:t>However, normal argument on stock market is whether it is irrational or rational. Since the psychology of mass can reverse suddenly and wildly, investor shouldn’t ignore the impact of market psychology.</w:t>
      </w:r>
    </w:p>
    <w:p w14:paraId="252F26D5" w14:textId="1A3EF0E9" w:rsidR="00FB6696" w:rsidRDefault="00747350" w:rsidP="003C30A2">
      <w:pPr>
        <w:spacing w:line="360" w:lineRule="auto"/>
        <w:jc w:val="both"/>
        <w:rPr>
          <w:rFonts w:ascii="Arial" w:hAnsi="Arial" w:cs="Arial"/>
          <w:color w:val="auto"/>
          <w:sz w:val="24"/>
          <w:szCs w:val="24"/>
        </w:rPr>
      </w:pPr>
      <w:r w:rsidRPr="00020128">
        <w:rPr>
          <w:rFonts w:ascii="Arial" w:hAnsi="Arial" w:cs="Arial"/>
          <w:color w:val="auto"/>
          <w:sz w:val="24"/>
          <w:szCs w:val="24"/>
        </w:rPr>
        <w:t xml:space="preserve">Hens et al. (2010) </w:t>
      </w:r>
      <w:r w:rsidR="00C411DA">
        <w:rPr>
          <w:rFonts w:ascii="Arial" w:hAnsi="Arial" w:cs="Arial"/>
          <w:color w:val="auto"/>
          <w:sz w:val="24"/>
          <w:szCs w:val="24"/>
        </w:rPr>
        <w:t xml:space="preserve">argue additional returns from value stocks is </w:t>
      </w:r>
      <w:r w:rsidR="004856ED">
        <w:rPr>
          <w:rFonts w:ascii="Arial" w:hAnsi="Arial" w:cs="Arial"/>
          <w:color w:val="auto"/>
          <w:sz w:val="24"/>
          <w:szCs w:val="24"/>
        </w:rPr>
        <w:t>a contradicti</w:t>
      </w:r>
      <w:r w:rsidR="00C7289E">
        <w:rPr>
          <w:rFonts w:ascii="Arial" w:hAnsi="Arial" w:cs="Arial"/>
          <w:color w:val="auto"/>
          <w:sz w:val="24"/>
          <w:szCs w:val="24"/>
        </w:rPr>
        <w:t>ng</w:t>
      </w:r>
      <w:r w:rsidR="004856ED">
        <w:rPr>
          <w:rFonts w:ascii="Arial" w:hAnsi="Arial" w:cs="Arial"/>
          <w:color w:val="auto"/>
          <w:sz w:val="24"/>
          <w:szCs w:val="24"/>
        </w:rPr>
        <w:t xml:space="preserve"> to Capital Asset Pricing Models (CAPM) since the betas of value stocks is lower compare to growth stocks. The excess return has been verified by many researches in different countries and periods. </w:t>
      </w:r>
      <w:r w:rsidR="00C411DA">
        <w:rPr>
          <w:rFonts w:ascii="Arial" w:hAnsi="Arial" w:cs="Arial"/>
          <w:color w:val="auto"/>
          <w:sz w:val="24"/>
          <w:szCs w:val="24"/>
        </w:rPr>
        <w:t xml:space="preserve">Although stock markets valuation on certain assets is </w:t>
      </w:r>
      <w:r w:rsidR="00C411DA">
        <w:rPr>
          <w:rFonts w:ascii="Arial" w:hAnsi="Arial" w:cs="Arial"/>
          <w:color w:val="auto"/>
          <w:sz w:val="24"/>
          <w:szCs w:val="24"/>
        </w:rPr>
        <w:lastRenderedPageBreak/>
        <w:t xml:space="preserve">fluctuating, in the long term it will converge to their true value. The tendency to converge making more accurate estimation on stock return based on fundamental value such as earnings. </w:t>
      </w:r>
      <w:r w:rsidRPr="00020128">
        <w:rPr>
          <w:rFonts w:ascii="Arial" w:hAnsi="Arial" w:cs="Arial"/>
          <w:color w:val="auto"/>
          <w:sz w:val="24"/>
          <w:szCs w:val="24"/>
        </w:rPr>
        <w:t>Their study found that stock prices will be affected by the amount of dividend payments over the long term</w:t>
      </w:r>
      <w:r w:rsidR="00AA7D39">
        <w:rPr>
          <w:rFonts w:ascii="Arial" w:hAnsi="Arial" w:cs="Arial"/>
          <w:color w:val="auto"/>
          <w:sz w:val="24"/>
          <w:szCs w:val="24"/>
        </w:rPr>
        <w:t xml:space="preserve"> which mean m</w:t>
      </w:r>
      <w:r w:rsidR="004856ED">
        <w:rPr>
          <w:rFonts w:ascii="Arial" w:hAnsi="Arial" w:cs="Arial"/>
          <w:color w:val="auto"/>
          <w:sz w:val="24"/>
          <w:szCs w:val="24"/>
        </w:rPr>
        <w:t xml:space="preserve">arket value of a firm will </w:t>
      </w:r>
      <w:r w:rsidR="00DC1B5E">
        <w:rPr>
          <w:rFonts w:ascii="Arial" w:hAnsi="Arial" w:cs="Arial"/>
          <w:color w:val="auto"/>
          <w:sz w:val="24"/>
          <w:szCs w:val="24"/>
        </w:rPr>
        <w:t>be influenced</w:t>
      </w:r>
      <w:r w:rsidR="004856ED">
        <w:rPr>
          <w:rFonts w:ascii="Arial" w:hAnsi="Arial" w:cs="Arial"/>
          <w:color w:val="auto"/>
          <w:sz w:val="24"/>
          <w:szCs w:val="24"/>
        </w:rPr>
        <w:t xml:space="preserve"> by the expected future dividend payments. </w:t>
      </w:r>
      <w:r w:rsidR="00AA7D39">
        <w:rPr>
          <w:rFonts w:ascii="Arial" w:hAnsi="Arial" w:cs="Arial"/>
          <w:color w:val="auto"/>
          <w:sz w:val="24"/>
          <w:szCs w:val="24"/>
        </w:rPr>
        <w:t>Therefore, b</w:t>
      </w:r>
      <w:r w:rsidR="006D4F75">
        <w:rPr>
          <w:rFonts w:ascii="Arial" w:hAnsi="Arial" w:cs="Arial"/>
          <w:color w:val="auto"/>
          <w:sz w:val="24"/>
          <w:szCs w:val="24"/>
        </w:rPr>
        <w:t>y holdings stock proportionally to their expected future dividends will ensure survival and prosperity in the long term.</w:t>
      </w:r>
    </w:p>
    <w:p w14:paraId="48C07D64" w14:textId="25F4E4DB" w:rsidR="00206D22" w:rsidRDefault="00E5467E" w:rsidP="003C30A2">
      <w:pPr>
        <w:spacing w:line="360" w:lineRule="auto"/>
        <w:jc w:val="both"/>
        <w:rPr>
          <w:rFonts w:ascii="Arial" w:hAnsi="Arial" w:cs="Arial"/>
          <w:color w:val="auto"/>
          <w:sz w:val="24"/>
          <w:szCs w:val="24"/>
        </w:rPr>
      </w:pPr>
      <w:r>
        <w:rPr>
          <w:rFonts w:ascii="Arial" w:hAnsi="Arial" w:cs="Arial"/>
          <w:color w:val="auto"/>
          <w:sz w:val="24"/>
          <w:szCs w:val="24"/>
        </w:rPr>
        <w:t>Many a</w:t>
      </w:r>
      <w:r w:rsidR="00206D22">
        <w:rPr>
          <w:rFonts w:ascii="Arial" w:hAnsi="Arial" w:cs="Arial"/>
          <w:color w:val="auto"/>
          <w:sz w:val="24"/>
          <w:szCs w:val="24"/>
        </w:rPr>
        <w:t>cademic papers</w:t>
      </w:r>
      <w:r>
        <w:rPr>
          <w:rFonts w:ascii="Arial" w:hAnsi="Arial" w:cs="Arial"/>
          <w:color w:val="auto"/>
          <w:sz w:val="24"/>
          <w:szCs w:val="24"/>
        </w:rPr>
        <w:t xml:space="preserve"> </w:t>
      </w:r>
      <w:r w:rsidR="001B6CE6">
        <w:rPr>
          <w:rFonts w:ascii="Arial" w:hAnsi="Arial" w:cs="Arial"/>
          <w:color w:val="auto"/>
          <w:sz w:val="24"/>
          <w:szCs w:val="24"/>
        </w:rPr>
        <w:t>have</w:t>
      </w:r>
      <w:r>
        <w:rPr>
          <w:rFonts w:ascii="Arial" w:hAnsi="Arial" w:cs="Arial"/>
          <w:color w:val="auto"/>
          <w:sz w:val="24"/>
          <w:szCs w:val="24"/>
        </w:rPr>
        <w:t xml:space="preserve"> demonstrated that value investing strategy based on low PE</w:t>
      </w:r>
      <w:r w:rsidR="00AA7D39">
        <w:rPr>
          <w:rFonts w:ascii="Arial" w:hAnsi="Arial" w:cs="Arial"/>
          <w:color w:val="auto"/>
          <w:sz w:val="24"/>
          <w:szCs w:val="24"/>
        </w:rPr>
        <w:t>R</w:t>
      </w:r>
      <w:r>
        <w:rPr>
          <w:rFonts w:ascii="Arial" w:hAnsi="Arial" w:cs="Arial"/>
          <w:color w:val="auto"/>
          <w:sz w:val="24"/>
          <w:szCs w:val="24"/>
        </w:rPr>
        <w:t xml:space="preserve"> or PBV ratio </w:t>
      </w:r>
      <w:r w:rsidR="001B6CE6">
        <w:rPr>
          <w:rFonts w:ascii="Arial" w:hAnsi="Arial" w:cs="Arial"/>
          <w:color w:val="auto"/>
          <w:sz w:val="24"/>
          <w:szCs w:val="24"/>
        </w:rPr>
        <w:t>tend to</w:t>
      </w:r>
      <w:r>
        <w:rPr>
          <w:rFonts w:ascii="Arial" w:hAnsi="Arial" w:cs="Arial"/>
          <w:color w:val="auto"/>
          <w:sz w:val="24"/>
          <w:szCs w:val="24"/>
        </w:rPr>
        <w:t xml:space="preserve"> </w:t>
      </w:r>
      <w:r w:rsidR="001B6CE6">
        <w:rPr>
          <w:rFonts w:ascii="Arial" w:hAnsi="Arial" w:cs="Arial"/>
          <w:color w:val="auto"/>
          <w:sz w:val="24"/>
          <w:szCs w:val="24"/>
        </w:rPr>
        <w:t>produce</w:t>
      </w:r>
      <w:r>
        <w:rPr>
          <w:rFonts w:ascii="Arial" w:hAnsi="Arial" w:cs="Arial"/>
          <w:color w:val="auto"/>
          <w:sz w:val="24"/>
          <w:szCs w:val="24"/>
        </w:rPr>
        <w:t xml:space="preserve"> better return than growth stocks (Athanassakos, 2011).</w:t>
      </w:r>
      <w:r w:rsidR="00AA7D39">
        <w:rPr>
          <w:rFonts w:ascii="Arial" w:hAnsi="Arial" w:cs="Arial"/>
          <w:color w:val="auto"/>
          <w:sz w:val="24"/>
          <w:szCs w:val="24"/>
        </w:rPr>
        <w:t xml:space="preserve"> The filtering process is </w:t>
      </w:r>
      <w:r w:rsidR="009C2E05">
        <w:rPr>
          <w:rFonts w:ascii="Arial" w:hAnsi="Arial" w:cs="Arial"/>
          <w:color w:val="auto"/>
          <w:sz w:val="24"/>
          <w:szCs w:val="24"/>
        </w:rPr>
        <w:t>simple and can be done by anyone.</w:t>
      </w:r>
      <w:r>
        <w:rPr>
          <w:rFonts w:ascii="Arial" w:hAnsi="Arial" w:cs="Arial"/>
          <w:color w:val="auto"/>
          <w:sz w:val="24"/>
          <w:szCs w:val="24"/>
        </w:rPr>
        <w:t xml:space="preserve"> </w:t>
      </w:r>
      <w:r w:rsidR="00B13CA7">
        <w:rPr>
          <w:rFonts w:ascii="Arial" w:hAnsi="Arial" w:cs="Arial"/>
          <w:color w:val="auto"/>
          <w:sz w:val="24"/>
          <w:szCs w:val="24"/>
        </w:rPr>
        <w:t xml:space="preserve">Value investor added value by their next step for stock picking which is individual evaluation of each stock based on margin of safety quantification. </w:t>
      </w:r>
      <w:r w:rsidR="00AA7D39">
        <w:rPr>
          <w:rFonts w:ascii="Arial" w:hAnsi="Arial" w:cs="Arial"/>
          <w:color w:val="auto"/>
          <w:sz w:val="24"/>
          <w:szCs w:val="24"/>
        </w:rPr>
        <w:t>This is the reason it is difficult to predict eventually which stock will be selected by the invest</w:t>
      </w:r>
      <w:r w:rsidR="009C2E05">
        <w:rPr>
          <w:rFonts w:ascii="Arial" w:hAnsi="Arial" w:cs="Arial"/>
          <w:color w:val="auto"/>
          <w:sz w:val="24"/>
          <w:szCs w:val="24"/>
        </w:rPr>
        <w:t>or</w:t>
      </w:r>
      <w:r w:rsidR="00AA7D39">
        <w:rPr>
          <w:rFonts w:ascii="Arial" w:hAnsi="Arial" w:cs="Arial"/>
          <w:color w:val="auto"/>
          <w:sz w:val="24"/>
          <w:szCs w:val="24"/>
        </w:rPr>
        <w:t xml:space="preserve">. </w:t>
      </w:r>
      <w:r w:rsidR="009C2E05">
        <w:rPr>
          <w:rFonts w:ascii="Arial" w:hAnsi="Arial" w:cs="Arial"/>
          <w:color w:val="auto"/>
          <w:sz w:val="24"/>
          <w:szCs w:val="24"/>
        </w:rPr>
        <w:t xml:space="preserve">Further filtering for stock selection may involve personal judgment on the competitiveness of the firm represented by the stock and cannot duplicated by another investor easily. </w:t>
      </w:r>
    </w:p>
    <w:p w14:paraId="36861A27" w14:textId="651F2C67" w:rsidR="008337E4" w:rsidRDefault="008337E4" w:rsidP="003C30A2">
      <w:pPr>
        <w:spacing w:line="360" w:lineRule="auto"/>
        <w:jc w:val="both"/>
        <w:rPr>
          <w:rFonts w:ascii="Arial" w:hAnsi="Arial" w:cs="Arial"/>
          <w:color w:val="auto"/>
          <w:sz w:val="24"/>
          <w:szCs w:val="24"/>
        </w:rPr>
      </w:pPr>
      <w:proofErr w:type="spellStart"/>
      <w:r>
        <w:rPr>
          <w:rFonts w:ascii="Arial" w:hAnsi="Arial" w:cs="Arial"/>
          <w:color w:val="auto"/>
          <w:sz w:val="24"/>
          <w:szCs w:val="24"/>
        </w:rPr>
        <w:t>Lamponi</w:t>
      </w:r>
      <w:proofErr w:type="spellEnd"/>
      <w:r>
        <w:rPr>
          <w:rFonts w:ascii="Arial" w:hAnsi="Arial" w:cs="Arial"/>
          <w:color w:val="auto"/>
          <w:sz w:val="24"/>
          <w:szCs w:val="24"/>
        </w:rPr>
        <w:t xml:space="preserve"> (2014) argued that correlation among stock returns has increased lately and causing stock picking and diversification become more difficult. The increase in correlation between investment return </w:t>
      </w:r>
      <w:r w:rsidR="00D52F68">
        <w:rPr>
          <w:rFonts w:ascii="Arial" w:hAnsi="Arial" w:cs="Arial"/>
          <w:color w:val="auto"/>
          <w:sz w:val="24"/>
          <w:szCs w:val="24"/>
        </w:rPr>
        <w:t>blamed on</w:t>
      </w:r>
      <w:r>
        <w:rPr>
          <w:rFonts w:ascii="Arial" w:hAnsi="Arial" w:cs="Arial"/>
          <w:color w:val="auto"/>
          <w:sz w:val="24"/>
          <w:szCs w:val="24"/>
        </w:rPr>
        <w:t xml:space="preserve"> latest development in investment practice such as increasing popularity of ETFs, futures, and options and rapid trading.</w:t>
      </w:r>
      <w:r w:rsidR="001400FD">
        <w:rPr>
          <w:rFonts w:ascii="Arial" w:hAnsi="Arial" w:cs="Arial"/>
          <w:color w:val="auto"/>
          <w:sz w:val="24"/>
          <w:szCs w:val="24"/>
        </w:rPr>
        <w:t xml:space="preserve"> Classical stock investment strategy such as value investing sometimes trapped in a correlation tend to face decreasing risk adjusted return. In the long term, the value investment strategy may still satisfactory, but investor must aware that based on past data, it may produce low or even negative returns in certain periods.</w:t>
      </w:r>
    </w:p>
    <w:p w14:paraId="695BAAC5" w14:textId="2747FA7E" w:rsidR="0044312E" w:rsidRDefault="0044312E" w:rsidP="0044312E">
      <w:pPr>
        <w:spacing w:line="360" w:lineRule="auto"/>
        <w:jc w:val="both"/>
        <w:rPr>
          <w:rFonts w:ascii="Arial" w:hAnsi="Arial" w:cs="Arial"/>
          <w:color w:val="auto"/>
          <w:sz w:val="24"/>
          <w:szCs w:val="24"/>
        </w:rPr>
      </w:pPr>
      <w:r>
        <w:rPr>
          <w:rFonts w:ascii="Arial" w:hAnsi="Arial" w:cs="Arial"/>
          <w:color w:val="auto"/>
          <w:sz w:val="24"/>
          <w:szCs w:val="24"/>
        </w:rPr>
        <w:t xml:space="preserve">McMillan and </w:t>
      </w:r>
      <w:proofErr w:type="spellStart"/>
      <w:r>
        <w:rPr>
          <w:rFonts w:ascii="Arial" w:hAnsi="Arial" w:cs="Arial"/>
          <w:color w:val="auto"/>
          <w:sz w:val="24"/>
          <w:szCs w:val="24"/>
        </w:rPr>
        <w:t>Wohar</w:t>
      </w:r>
      <w:proofErr w:type="spellEnd"/>
      <w:r>
        <w:rPr>
          <w:rFonts w:ascii="Arial" w:hAnsi="Arial" w:cs="Arial"/>
          <w:color w:val="auto"/>
          <w:sz w:val="24"/>
          <w:szCs w:val="24"/>
        </w:rPr>
        <w:t xml:space="preserve"> (2012) argued that although there is relationship between output and stock prices but failure to separate fundamental and bubble element within assets prices may lead to false investment return expectation. The bubble element can influence the value growth in the </w:t>
      </w:r>
      <w:r w:rsidR="002903B4">
        <w:rPr>
          <w:rFonts w:ascii="Arial" w:hAnsi="Arial" w:cs="Arial"/>
          <w:color w:val="auto"/>
          <w:sz w:val="24"/>
          <w:szCs w:val="24"/>
        </w:rPr>
        <w:t>future, but naturally stock prices and output will adjust and eventually re-integrate.</w:t>
      </w:r>
      <w:r>
        <w:rPr>
          <w:rFonts w:ascii="Arial" w:hAnsi="Arial" w:cs="Arial"/>
          <w:color w:val="auto"/>
          <w:sz w:val="24"/>
          <w:szCs w:val="24"/>
        </w:rPr>
        <w:t xml:space="preserve">  While policy makers more interested on how stock market condition such as bubble will impact output in the future, investors and market participant want to know how stock market returns will be affected by macroeconomic factors.</w:t>
      </w:r>
    </w:p>
    <w:p w14:paraId="0F617DF5" w14:textId="762D53D9" w:rsidR="00535B2A" w:rsidRDefault="00535B2A" w:rsidP="0044312E">
      <w:pPr>
        <w:spacing w:line="360" w:lineRule="auto"/>
        <w:jc w:val="both"/>
        <w:rPr>
          <w:rFonts w:ascii="Arial" w:hAnsi="Arial" w:cs="Arial"/>
          <w:color w:val="auto"/>
          <w:sz w:val="24"/>
          <w:szCs w:val="24"/>
        </w:rPr>
      </w:pPr>
      <w:r>
        <w:rPr>
          <w:rFonts w:ascii="Arial" w:hAnsi="Arial" w:cs="Arial"/>
          <w:color w:val="auto"/>
          <w:sz w:val="24"/>
          <w:szCs w:val="24"/>
        </w:rPr>
        <w:lastRenderedPageBreak/>
        <w:t xml:space="preserve">Although value investing using low PER produced better performance confirmed by many researches, the reason of low PER outperformance is keenly debated (Cheh et al., 2008). It was argued that low PER stocks are fundamentally riskier and outperforming stock returns are reward for the higher risk taken. Another possibility is lower return from growth stock caused by their excessive focus on short-term returns. Since growth stocks with high PER are </w:t>
      </w:r>
      <w:r w:rsidR="006B60C0">
        <w:rPr>
          <w:rFonts w:ascii="Arial" w:hAnsi="Arial" w:cs="Arial"/>
          <w:color w:val="auto"/>
          <w:sz w:val="24"/>
          <w:szCs w:val="24"/>
        </w:rPr>
        <w:t xml:space="preserve">valued based on the projection of future earnings, longer time horizon required before it is realized and reflected on the market share prices. Higher rebalancing frequency increase the returns of low PER strategy but decrease the returns of high PER strategy. It is also suggested that rotation between low PER and high PER strategy according to stock market sentiment and cycle of business would give better return than buy and hold investment approach. </w:t>
      </w:r>
    </w:p>
    <w:p w14:paraId="43F6AC8F" w14:textId="1D206C9B" w:rsidR="006B60C0" w:rsidRDefault="00D77C48" w:rsidP="0044312E">
      <w:pPr>
        <w:spacing w:line="360" w:lineRule="auto"/>
        <w:jc w:val="both"/>
        <w:rPr>
          <w:rFonts w:ascii="Arial" w:hAnsi="Arial" w:cs="Arial"/>
          <w:color w:val="auto"/>
          <w:sz w:val="24"/>
          <w:szCs w:val="24"/>
        </w:rPr>
      </w:pPr>
      <w:r>
        <w:rPr>
          <w:rFonts w:ascii="Arial" w:hAnsi="Arial" w:cs="Arial"/>
          <w:color w:val="auto"/>
          <w:sz w:val="24"/>
          <w:szCs w:val="24"/>
        </w:rPr>
        <w:t>Although the basic tenets value investing which is buying assets at price lower than its intrinsic value, value investing has diversified into more steps and methods through combination with other investment ideas (</w:t>
      </w:r>
      <w:proofErr w:type="spellStart"/>
      <w:r>
        <w:rPr>
          <w:rFonts w:ascii="Arial" w:hAnsi="Arial" w:cs="Arial"/>
          <w:color w:val="auto"/>
          <w:sz w:val="24"/>
          <w:szCs w:val="24"/>
        </w:rPr>
        <w:t>Davyclov</w:t>
      </w:r>
      <w:proofErr w:type="spellEnd"/>
      <w:r>
        <w:rPr>
          <w:rFonts w:ascii="Arial" w:hAnsi="Arial" w:cs="Arial"/>
          <w:color w:val="auto"/>
          <w:sz w:val="24"/>
          <w:szCs w:val="24"/>
        </w:rPr>
        <w:t xml:space="preserve"> et al., 2016).</w:t>
      </w:r>
      <w:r w:rsidR="0010601F">
        <w:rPr>
          <w:rFonts w:ascii="Arial" w:hAnsi="Arial" w:cs="Arial"/>
          <w:color w:val="auto"/>
          <w:sz w:val="24"/>
          <w:szCs w:val="24"/>
        </w:rPr>
        <w:t xml:space="preserve"> Stock market participant misjudges the underlying value of stock</w:t>
      </w:r>
      <w:r w:rsidR="0066509A">
        <w:rPr>
          <w:rFonts w:ascii="Arial" w:hAnsi="Arial" w:cs="Arial"/>
          <w:color w:val="auto"/>
          <w:sz w:val="24"/>
          <w:szCs w:val="24"/>
        </w:rPr>
        <w:t xml:space="preserve"> causing it to trade below intrinsic value. Many studies argued that the undervalued stock price likely to increase again in the future and this creates good investment opportunity. </w:t>
      </w:r>
      <w:r w:rsidR="0010601F">
        <w:rPr>
          <w:rFonts w:ascii="Arial" w:hAnsi="Arial" w:cs="Arial"/>
          <w:color w:val="auto"/>
          <w:sz w:val="24"/>
          <w:szCs w:val="24"/>
        </w:rPr>
        <w:t>Other financial ratio such as price to cash flow, dividend yield, and earnings before income and tax (EBIT/EV) used to verify the existence of value premium in various stock market in the world.</w:t>
      </w:r>
    </w:p>
    <w:p w14:paraId="7FF326A2" w14:textId="77777777" w:rsidR="0066509A" w:rsidRDefault="0066509A" w:rsidP="0044312E">
      <w:pPr>
        <w:spacing w:line="360" w:lineRule="auto"/>
        <w:jc w:val="both"/>
        <w:rPr>
          <w:rFonts w:ascii="Arial" w:hAnsi="Arial" w:cs="Arial"/>
          <w:color w:val="auto"/>
          <w:sz w:val="24"/>
          <w:szCs w:val="24"/>
        </w:rPr>
      </w:pPr>
    </w:p>
    <w:p w14:paraId="79AF963B" w14:textId="044645B0" w:rsidR="000556BD" w:rsidRDefault="0088416E" w:rsidP="003C30A2">
      <w:pPr>
        <w:spacing w:line="360" w:lineRule="auto"/>
        <w:jc w:val="both"/>
        <w:rPr>
          <w:rFonts w:ascii="Arial" w:hAnsi="Arial" w:cs="Arial"/>
          <w:b/>
          <w:color w:val="auto"/>
          <w:sz w:val="24"/>
          <w:szCs w:val="24"/>
        </w:rPr>
      </w:pPr>
      <w:r w:rsidRPr="00020128">
        <w:rPr>
          <w:rFonts w:ascii="Arial" w:hAnsi="Arial" w:cs="Arial"/>
          <w:b/>
          <w:color w:val="auto"/>
          <w:sz w:val="24"/>
          <w:szCs w:val="24"/>
        </w:rPr>
        <w:t>2.2</w:t>
      </w:r>
      <w:r w:rsidR="00002374" w:rsidRPr="00020128">
        <w:rPr>
          <w:rFonts w:ascii="Arial" w:hAnsi="Arial" w:cs="Arial"/>
          <w:b/>
          <w:color w:val="auto"/>
          <w:sz w:val="24"/>
          <w:szCs w:val="24"/>
        </w:rPr>
        <w:t xml:space="preserve"> </w:t>
      </w:r>
      <w:r w:rsidR="005E09C7">
        <w:rPr>
          <w:rFonts w:ascii="Arial" w:hAnsi="Arial" w:cs="Arial"/>
          <w:b/>
          <w:color w:val="auto"/>
          <w:sz w:val="24"/>
          <w:szCs w:val="24"/>
        </w:rPr>
        <w:t>Capital Asset Pricing Model</w:t>
      </w:r>
    </w:p>
    <w:p w14:paraId="49119499" w14:textId="5370CFF7" w:rsidR="00EF0A4D" w:rsidRDefault="000D52FE" w:rsidP="00EF0A4D">
      <w:pPr>
        <w:spacing w:line="360" w:lineRule="auto"/>
        <w:jc w:val="both"/>
        <w:rPr>
          <w:rFonts w:ascii="Arial" w:hAnsi="Arial" w:cs="Arial"/>
          <w:color w:val="FF0000"/>
          <w:sz w:val="24"/>
          <w:szCs w:val="24"/>
        </w:rPr>
      </w:pPr>
      <w:r w:rsidRPr="000D52FE">
        <w:rPr>
          <w:rFonts w:ascii="Arial" w:hAnsi="Arial" w:cs="Arial"/>
          <w:color w:val="auto"/>
          <w:sz w:val="24"/>
          <w:szCs w:val="24"/>
        </w:rPr>
        <w:t xml:space="preserve">The capital asset pricing model (CAPM) enable security analyst, researcher, and investor to elegantly measure value of assets, the level of investment risk, and the form of relationship between risk and investment returns. Since 1960s, CAPM used as a formula to decide the required rate of return for an asset and eventually become the standard for assets pricing </w:t>
      </w:r>
      <w:r w:rsidR="00EF0A4D" w:rsidRPr="000D52FE">
        <w:rPr>
          <w:rFonts w:ascii="Arial" w:hAnsi="Arial" w:cs="Arial"/>
          <w:color w:val="auto"/>
          <w:sz w:val="24"/>
          <w:szCs w:val="24"/>
        </w:rPr>
        <w:t xml:space="preserve">(Fama and French, 2004). </w:t>
      </w:r>
      <w:proofErr w:type="spellStart"/>
      <w:r w:rsidRPr="00942ED0">
        <w:rPr>
          <w:rFonts w:ascii="Arial" w:hAnsi="Arial" w:cs="Arial"/>
          <w:color w:val="auto"/>
          <w:sz w:val="24"/>
          <w:szCs w:val="24"/>
        </w:rPr>
        <w:t>Perold</w:t>
      </w:r>
      <w:proofErr w:type="spellEnd"/>
      <w:r w:rsidRPr="00942ED0">
        <w:rPr>
          <w:rFonts w:ascii="Arial" w:hAnsi="Arial" w:cs="Arial"/>
          <w:color w:val="auto"/>
          <w:sz w:val="24"/>
          <w:szCs w:val="24"/>
        </w:rPr>
        <w:t xml:space="preserve"> (2004) argued that although stocks trading existed for more than three centuries, there is no commonly utilized model to calculate asset price or properly relate the links between </w:t>
      </w:r>
      <w:r w:rsidR="00942ED0" w:rsidRPr="00942ED0">
        <w:rPr>
          <w:rFonts w:ascii="Arial" w:hAnsi="Arial" w:cs="Arial"/>
          <w:color w:val="auto"/>
          <w:sz w:val="24"/>
          <w:szCs w:val="24"/>
        </w:rPr>
        <w:t>risk and stock returns. By 50s the study on risk requirement, modern portfolio theory, and investment decision secure the foundation for CAPM future progress.</w:t>
      </w:r>
      <w:r w:rsidR="00942ED0">
        <w:rPr>
          <w:rFonts w:ascii="Arial" w:hAnsi="Arial" w:cs="Arial"/>
          <w:color w:val="auto"/>
          <w:sz w:val="24"/>
          <w:szCs w:val="24"/>
        </w:rPr>
        <w:t xml:space="preserve"> The advancement of more powerful computing processing capability and larger memory </w:t>
      </w:r>
      <w:r w:rsidR="00942ED0">
        <w:rPr>
          <w:rFonts w:ascii="Arial" w:hAnsi="Arial" w:cs="Arial"/>
          <w:color w:val="auto"/>
          <w:sz w:val="24"/>
          <w:szCs w:val="24"/>
        </w:rPr>
        <w:lastRenderedPageBreak/>
        <w:t>storage after 1960s helps the development of CAPM model to handle big set of stock trading data.</w:t>
      </w:r>
    </w:p>
    <w:p w14:paraId="6DEE6ED7" w14:textId="5166A80C" w:rsidR="00EF0A4D" w:rsidRPr="00EF0A4D" w:rsidRDefault="00942ED0" w:rsidP="00EF0A4D">
      <w:pPr>
        <w:spacing w:line="360" w:lineRule="auto"/>
        <w:jc w:val="both"/>
        <w:rPr>
          <w:rFonts w:ascii="Arial" w:hAnsi="Arial" w:cs="Arial"/>
          <w:color w:val="FF0000"/>
          <w:sz w:val="24"/>
          <w:szCs w:val="24"/>
        </w:rPr>
      </w:pPr>
      <w:r w:rsidRPr="00DE3B6D">
        <w:rPr>
          <w:rFonts w:ascii="Arial" w:hAnsi="Arial" w:cs="Arial"/>
          <w:color w:val="auto"/>
          <w:sz w:val="24"/>
          <w:szCs w:val="24"/>
        </w:rPr>
        <w:t xml:space="preserve">Before CAPM become a standard model in investment community, </w:t>
      </w:r>
      <w:r w:rsidR="00DE3B6D" w:rsidRPr="00DE3B6D">
        <w:rPr>
          <w:rFonts w:ascii="Arial" w:hAnsi="Arial" w:cs="Arial"/>
          <w:color w:val="auto"/>
          <w:sz w:val="24"/>
          <w:szCs w:val="24"/>
        </w:rPr>
        <w:t xml:space="preserve">in order to predict future returns, investor choice is quite limited to </w:t>
      </w:r>
      <w:r w:rsidRPr="00DE3B6D">
        <w:rPr>
          <w:rFonts w:ascii="Arial" w:hAnsi="Arial" w:cs="Arial"/>
          <w:color w:val="auto"/>
          <w:sz w:val="24"/>
          <w:szCs w:val="24"/>
        </w:rPr>
        <w:t>method such as dividend growth models, weighted cost of capital (WACC)</w:t>
      </w:r>
      <w:r w:rsidR="00DE3B6D" w:rsidRPr="00DE3B6D">
        <w:rPr>
          <w:rFonts w:ascii="Arial" w:hAnsi="Arial" w:cs="Arial"/>
          <w:color w:val="auto"/>
          <w:sz w:val="24"/>
          <w:szCs w:val="24"/>
        </w:rPr>
        <w:t>, and projection of past data into the future (</w:t>
      </w:r>
      <w:proofErr w:type="spellStart"/>
      <w:r w:rsidR="00DE3B6D" w:rsidRPr="00DE3B6D">
        <w:rPr>
          <w:rFonts w:ascii="Arial" w:hAnsi="Arial" w:cs="Arial"/>
          <w:color w:val="auto"/>
          <w:sz w:val="24"/>
          <w:szCs w:val="24"/>
        </w:rPr>
        <w:t>Perold</w:t>
      </w:r>
      <w:proofErr w:type="spellEnd"/>
      <w:r w:rsidR="00DE3B6D" w:rsidRPr="00DE3B6D">
        <w:rPr>
          <w:rFonts w:ascii="Arial" w:hAnsi="Arial" w:cs="Arial"/>
          <w:color w:val="auto"/>
          <w:sz w:val="24"/>
          <w:szCs w:val="24"/>
        </w:rPr>
        <w:t>, 2004).</w:t>
      </w:r>
      <w:r w:rsidRPr="00DE3B6D">
        <w:rPr>
          <w:rFonts w:ascii="Arial" w:hAnsi="Arial" w:cs="Arial"/>
          <w:color w:val="auto"/>
          <w:sz w:val="24"/>
          <w:szCs w:val="24"/>
        </w:rPr>
        <w:t xml:space="preserve"> </w:t>
      </w:r>
      <w:r w:rsidR="00DE3B6D">
        <w:rPr>
          <w:rFonts w:ascii="Arial" w:hAnsi="Arial" w:cs="Arial"/>
          <w:color w:val="auto"/>
          <w:sz w:val="24"/>
          <w:szCs w:val="24"/>
        </w:rPr>
        <w:t>Compare to these old methods,</w:t>
      </w:r>
      <w:r w:rsidRPr="00DE3B6D">
        <w:rPr>
          <w:rFonts w:ascii="Arial" w:hAnsi="Arial" w:cs="Arial"/>
          <w:color w:val="auto"/>
          <w:sz w:val="24"/>
          <w:szCs w:val="24"/>
        </w:rPr>
        <w:t xml:space="preserve"> </w:t>
      </w:r>
      <w:r w:rsidR="00DE3B6D">
        <w:rPr>
          <w:rFonts w:ascii="Arial" w:hAnsi="Arial" w:cs="Arial"/>
          <w:color w:val="auto"/>
          <w:sz w:val="24"/>
          <w:szCs w:val="24"/>
        </w:rPr>
        <w:t xml:space="preserve">CAPM allow investor to relate the links between risk and return. Although the </w:t>
      </w:r>
      <w:r w:rsidR="00DE3B6D" w:rsidRPr="00DE3B6D">
        <w:rPr>
          <w:rFonts w:ascii="Arial" w:hAnsi="Arial" w:cs="Arial"/>
          <w:color w:val="auto"/>
          <w:sz w:val="24"/>
          <w:szCs w:val="24"/>
        </w:rPr>
        <w:t>dividend growth models, weighted cost of capital (WACC), and projection of past data</w:t>
      </w:r>
      <w:r w:rsidR="00DE3B6D">
        <w:rPr>
          <w:rFonts w:ascii="Arial" w:hAnsi="Arial" w:cs="Arial"/>
          <w:color w:val="auto"/>
          <w:sz w:val="24"/>
          <w:szCs w:val="24"/>
        </w:rPr>
        <w:t xml:space="preserve"> still in use</w:t>
      </w:r>
      <w:r w:rsidR="00DE3B6D" w:rsidRPr="00DE3B6D">
        <w:rPr>
          <w:rFonts w:ascii="Arial" w:hAnsi="Arial" w:cs="Arial"/>
          <w:color w:val="auto"/>
          <w:sz w:val="24"/>
          <w:szCs w:val="24"/>
        </w:rPr>
        <w:t xml:space="preserve"> today but </w:t>
      </w:r>
      <w:r w:rsidR="00EF0A4D" w:rsidRPr="00DE3B6D">
        <w:rPr>
          <w:rFonts w:ascii="Arial" w:hAnsi="Arial" w:cs="Arial"/>
          <w:color w:val="auto"/>
          <w:sz w:val="24"/>
          <w:szCs w:val="24"/>
        </w:rPr>
        <w:t xml:space="preserve">the CAPM became </w:t>
      </w:r>
      <w:r w:rsidR="00DE3B6D" w:rsidRPr="00DE3B6D">
        <w:rPr>
          <w:rFonts w:ascii="Arial" w:hAnsi="Arial" w:cs="Arial"/>
          <w:color w:val="auto"/>
          <w:sz w:val="24"/>
          <w:szCs w:val="24"/>
        </w:rPr>
        <w:t xml:space="preserve">a standard model and </w:t>
      </w:r>
      <w:r w:rsidR="00EF0A4D" w:rsidRPr="00DE3B6D">
        <w:rPr>
          <w:rFonts w:ascii="Arial" w:hAnsi="Arial" w:cs="Arial"/>
          <w:color w:val="auto"/>
          <w:sz w:val="24"/>
          <w:szCs w:val="24"/>
        </w:rPr>
        <w:t xml:space="preserve">more </w:t>
      </w:r>
      <w:r w:rsidR="00DE3B6D" w:rsidRPr="00DE3B6D">
        <w:rPr>
          <w:rFonts w:ascii="Arial" w:hAnsi="Arial" w:cs="Arial"/>
          <w:color w:val="auto"/>
          <w:sz w:val="24"/>
          <w:szCs w:val="24"/>
        </w:rPr>
        <w:t>exten</w:t>
      </w:r>
      <w:r w:rsidR="00DE3B6D" w:rsidRPr="008D5731">
        <w:rPr>
          <w:rFonts w:ascii="Arial" w:hAnsi="Arial" w:cs="Arial"/>
          <w:color w:val="auto"/>
          <w:sz w:val="24"/>
          <w:szCs w:val="24"/>
        </w:rPr>
        <w:t>sively practiced</w:t>
      </w:r>
      <w:r w:rsidR="00EF0A4D" w:rsidRPr="008D5731">
        <w:rPr>
          <w:rFonts w:ascii="Arial" w:hAnsi="Arial" w:cs="Arial"/>
          <w:color w:val="auto"/>
          <w:sz w:val="24"/>
          <w:szCs w:val="24"/>
        </w:rPr>
        <w:t xml:space="preserve">. </w:t>
      </w:r>
      <w:r w:rsidR="00DE3B6D" w:rsidRPr="008D5731">
        <w:rPr>
          <w:rFonts w:ascii="Arial" w:hAnsi="Arial" w:cs="Arial"/>
          <w:color w:val="auto"/>
          <w:sz w:val="24"/>
          <w:szCs w:val="24"/>
        </w:rPr>
        <w:t xml:space="preserve">However, Fama and French (2004) argued that CAPM model is neither practical nor theoretically sound since it is failed to produce a trustworthy investment returns forecast and also oversimplify inference. </w:t>
      </w:r>
      <w:r w:rsidR="008D5731" w:rsidRPr="008D5731">
        <w:rPr>
          <w:rFonts w:ascii="Arial" w:hAnsi="Arial" w:cs="Arial"/>
          <w:color w:val="auto"/>
          <w:sz w:val="24"/>
          <w:szCs w:val="24"/>
        </w:rPr>
        <w:t xml:space="preserve">Nonetheless, due to its simple operation and the elemental rationale CAPM persist to be practiced extensively. </w:t>
      </w:r>
    </w:p>
    <w:p w14:paraId="3C6C546B" w14:textId="613A487E" w:rsidR="005E09C7" w:rsidRDefault="005E09C7" w:rsidP="003C30A2">
      <w:pPr>
        <w:spacing w:line="360" w:lineRule="auto"/>
        <w:jc w:val="both"/>
        <w:rPr>
          <w:rFonts w:ascii="Arial" w:hAnsi="Arial" w:cs="Arial"/>
          <w:color w:val="auto"/>
          <w:sz w:val="24"/>
          <w:szCs w:val="24"/>
        </w:rPr>
      </w:pPr>
      <w:r w:rsidRPr="005E09C7">
        <w:rPr>
          <w:rFonts w:ascii="Arial" w:hAnsi="Arial" w:cs="Arial"/>
          <w:color w:val="auto"/>
          <w:sz w:val="24"/>
          <w:szCs w:val="24"/>
        </w:rPr>
        <w:t>Ca</w:t>
      </w:r>
      <w:r>
        <w:rPr>
          <w:rFonts w:ascii="Arial" w:hAnsi="Arial" w:cs="Arial"/>
          <w:color w:val="auto"/>
          <w:sz w:val="24"/>
          <w:szCs w:val="24"/>
        </w:rPr>
        <w:t xml:space="preserve">pital Asset pricing Model (CAPM) argued that future additional return on stocks will </w:t>
      </w:r>
      <w:r w:rsidR="008550EA">
        <w:rPr>
          <w:rFonts w:ascii="Arial" w:hAnsi="Arial" w:cs="Arial"/>
          <w:color w:val="auto"/>
          <w:sz w:val="24"/>
          <w:szCs w:val="24"/>
        </w:rPr>
        <w:t xml:space="preserve">be </w:t>
      </w:r>
      <w:r>
        <w:rPr>
          <w:rFonts w:ascii="Arial" w:hAnsi="Arial" w:cs="Arial"/>
          <w:color w:val="auto"/>
          <w:sz w:val="24"/>
          <w:szCs w:val="24"/>
        </w:rPr>
        <w:t xml:space="preserve">proportional to the beta which is coefficient of systematic risk (Au and Shapiro, 2010). According to CAPM, return of any stock is the sum of risk-free return and expected extra market return times by stock’s beta. Securities with higher beta usually more volatile </w:t>
      </w:r>
      <w:r w:rsidR="00191A66">
        <w:rPr>
          <w:rFonts w:ascii="Arial" w:hAnsi="Arial" w:cs="Arial"/>
          <w:color w:val="auto"/>
          <w:sz w:val="24"/>
          <w:szCs w:val="24"/>
        </w:rPr>
        <w:t>and tend to</w:t>
      </w:r>
      <w:r>
        <w:rPr>
          <w:rFonts w:ascii="Arial" w:hAnsi="Arial" w:cs="Arial"/>
          <w:color w:val="auto"/>
          <w:sz w:val="24"/>
          <w:szCs w:val="24"/>
        </w:rPr>
        <w:t xml:space="preserve"> underperform </w:t>
      </w:r>
      <w:r w:rsidR="00191A66">
        <w:rPr>
          <w:rFonts w:ascii="Arial" w:hAnsi="Arial" w:cs="Arial"/>
          <w:color w:val="auto"/>
          <w:sz w:val="24"/>
          <w:szCs w:val="24"/>
        </w:rPr>
        <w:t>or outperform during bearish and bullish market sentiment, respectively.</w:t>
      </w:r>
      <w:r w:rsidR="0066509A">
        <w:rPr>
          <w:rFonts w:ascii="Arial" w:hAnsi="Arial" w:cs="Arial"/>
          <w:color w:val="auto"/>
          <w:sz w:val="24"/>
          <w:szCs w:val="24"/>
        </w:rPr>
        <w:t xml:space="preserve"> Basically, according to CAPM, investment returns of a stock is in proportion to the beta which is systematic risk. Value premium is linked to risk and value stock likely to perform better </w:t>
      </w:r>
      <w:r w:rsidR="00B94A0A">
        <w:rPr>
          <w:rFonts w:ascii="Arial" w:hAnsi="Arial" w:cs="Arial"/>
          <w:color w:val="auto"/>
          <w:sz w:val="24"/>
          <w:szCs w:val="24"/>
        </w:rPr>
        <w:t xml:space="preserve">during bearish market sentiment. On the other hand, growth stocks perform better during bullish market sentiment. Therefore, value investing strategy is </w:t>
      </w:r>
      <w:r w:rsidR="00DD79ED">
        <w:rPr>
          <w:rFonts w:ascii="Arial" w:hAnsi="Arial" w:cs="Arial"/>
          <w:color w:val="auto"/>
          <w:sz w:val="24"/>
          <w:szCs w:val="24"/>
        </w:rPr>
        <w:t>riskier</w:t>
      </w:r>
      <w:r w:rsidR="00B94A0A">
        <w:rPr>
          <w:rFonts w:ascii="Arial" w:hAnsi="Arial" w:cs="Arial"/>
          <w:color w:val="auto"/>
          <w:sz w:val="24"/>
          <w:szCs w:val="24"/>
        </w:rPr>
        <w:t xml:space="preserve"> than growth investing strategy during market recession but less risky when the market sentiment is good. </w:t>
      </w:r>
      <w:r w:rsidR="0066509A">
        <w:rPr>
          <w:rFonts w:ascii="Arial" w:hAnsi="Arial" w:cs="Arial"/>
          <w:color w:val="auto"/>
          <w:sz w:val="24"/>
          <w:szCs w:val="24"/>
        </w:rPr>
        <w:t xml:space="preserve"> </w:t>
      </w:r>
    </w:p>
    <w:p w14:paraId="236B4DD6" w14:textId="6A5AED57" w:rsidR="003F10FB" w:rsidRDefault="003F10FB" w:rsidP="003C30A2">
      <w:pPr>
        <w:spacing w:line="360" w:lineRule="auto"/>
        <w:jc w:val="both"/>
        <w:rPr>
          <w:rFonts w:ascii="Arial" w:hAnsi="Arial" w:cs="Arial"/>
          <w:color w:val="auto"/>
          <w:sz w:val="24"/>
          <w:szCs w:val="24"/>
        </w:rPr>
      </w:pPr>
      <w:r>
        <w:rPr>
          <w:rFonts w:ascii="Arial" w:hAnsi="Arial" w:cs="Arial"/>
          <w:color w:val="auto"/>
          <w:sz w:val="24"/>
          <w:szCs w:val="24"/>
        </w:rPr>
        <w:t>Many researches focused on the exchange between risk and return of stock investment. According to Kane et al. (</w:t>
      </w:r>
      <w:r w:rsidR="0056433E">
        <w:rPr>
          <w:rFonts w:ascii="Arial" w:hAnsi="Arial" w:cs="Arial"/>
          <w:color w:val="auto"/>
          <w:sz w:val="24"/>
          <w:szCs w:val="24"/>
        </w:rPr>
        <w:t>1996), CAPM assumed market volatility would be in proportion to risk premium but other capital markets models proposed inverse relation between return and risk. Investors may change investment from high risk asset to risk-free assets due to increase in risk and it may cause risk-free rate to drop which in turn may cause drops in the expected investment return.</w:t>
      </w:r>
    </w:p>
    <w:p w14:paraId="5A58FCB8" w14:textId="59C5AC28" w:rsidR="003F10FB" w:rsidRPr="005E09C7" w:rsidRDefault="003C14B1" w:rsidP="003C30A2">
      <w:pPr>
        <w:spacing w:line="360" w:lineRule="auto"/>
        <w:jc w:val="both"/>
        <w:rPr>
          <w:rFonts w:ascii="Arial" w:hAnsi="Arial" w:cs="Arial"/>
          <w:color w:val="auto"/>
          <w:sz w:val="24"/>
          <w:szCs w:val="24"/>
        </w:rPr>
      </w:pPr>
      <w:proofErr w:type="spellStart"/>
      <w:r>
        <w:rPr>
          <w:rFonts w:ascii="Arial" w:hAnsi="Arial" w:cs="Arial"/>
          <w:color w:val="auto"/>
          <w:sz w:val="24"/>
          <w:szCs w:val="24"/>
        </w:rPr>
        <w:t>Ozdagli</w:t>
      </w:r>
      <w:proofErr w:type="spellEnd"/>
      <w:r>
        <w:rPr>
          <w:rFonts w:ascii="Arial" w:hAnsi="Arial" w:cs="Arial"/>
          <w:color w:val="auto"/>
          <w:sz w:val="24"/>
          <w:szCs w:val="24"/>
        </w:rPr>
        <w:t xml:space="preserve"> (2012) argued that </w:t>
      </w:r>
      <w:r w:rsidR="00D515BD">
        <w:rPr>
          <w:rFonts w:ascii="Arial" w:hAnsi="Arial" w:cs="Arial"/>
          <w:color w:val="auto"/>
          <w:sz w:val="24"/>
          <w:szCs w:val="24"/>
        </w:rPr>
        <w:t>value stocks</w:t>
      </w:r>
      <w:r>
        <w:rPr>
          <w:rFonts w:ascii="Arial" w:hAnsi="Arial" w:cs="Arial"/>
          <w:color w:val="auto"/>
          <w:sz w:val="24"/>
          <w:szCs w:val="24"/>
        </w:rPr>
        <w:t xml:space="preserve"> with high</w:t>
      </w:r>
      <w:r w:rsidR="00D515BD">
        <w:rPr>
          <w:rFonts w:ascii="Arial" w:hAnsi="Arial" w:cs="Arial"/>
          <w:color w:val="auto"/>
          <w:sz w:val="24"/>
          <w:szCs w:val="24"/>
        </w:rPr>
        <w:t xml:space="preserve">er price to book value can earn better return compare to growth stocks with lower price to book value. However, since growth </w:t>
      </w:r>
      <w:r w:rsidR="00D515BD">
        <w:rPr>
          <w:rFonts w:ascii="Arial" w:hAnsi="Arial" w:cs="Arial"/>
          <w:color w:val="auto"/>
          <w:sz w:val="24"/>
          <w:szCs w:val="24"/>
        </w:rPr>
        <w:lastRenderedPageBreak/>
        <w:t xml:space="preserve">stock associated with higher risk and derive value from its growth, it should have better return than value stock. The standard capital asset pricing model show that stocks with different value characteristic have similar risk. </w:t>
      </w:r>
    </w:p>
    <w:p w14:paraId="62B3133B" w14:textId="2A685D79" w:rsidR="00002374" w:rsidRPr="00020128" w:rsidRDefault="000556BD" w:rsidP="003C30A2">
      <w:pPr>
        <w:spacing w:line="360" w:lineRule="auto"/>
        <w:jc w:val="both"/>
        <w:rPr>
          <w:rFonts w:ascii="Arial" w:hAnsi="Arial" w:cs="Arial"/>
          <w:b/>
          <w:color w:val="auto"/>
          <w:sz w:val="24"/>
          <w:szCs w:val="24"/>
        </w:rPr>
      </w:pPr>
      <w:r>
        <w:rPr>
          <w:rFonts w:ascii="Arial" w:hAnsi="Arial" w:cs="Arial"/>
          <w:b/>
          <w:color w:val="auto"/>
          <w:sz w:val="24"/>
          <w:szCs w:val="24"/>
        </w:rPr>
        <w:t xml:space="preserve">2.3 </w:t>
      </w:r>
      <w:r w:rsidR="00002374" w:rsidRPr="00020128">
        <w:rPr>
          <w:rFonts w:ascii="Arial" w:hAnsi="Arial" w:cs="Arial"/>
          <w:b/>
          <w:color w:val="auto"/>
          <w:sz w:val="24"/>
          <w:szCs w:val="24"/>
        </w:rPr>
        <w:t>Margin of safety</w:t>
      </w:r>
    </w:p>
    <w:p w14:paraId="47B10CF0" w14:textId="4E8CE4CC" w:rsidR="00C7289E" w:rsidRDefault="00C16D8B" w:rsidP="003C30A2">
      <w:pPr>
        <w:spacing w:line="360" w:lineRule="auto"/>
        <w:jc w:val="both"/>
        <w:rPr>
          <w:rFonts w:ascii="Arial" w:hAnsi="Arial" w:cs="Arial"/>
          <w:color w:val="auto"/>
          <w:sz w:val="24"/>
          <w:szCs w:val="24"/>
        </w:rPr>
      </w:pPr>
      <w:r w:rsidRPr="00020128">
        <w:rPr>
          <w:rFonts w:ascii="Arial" w:hAnsi="Arial" w:cs="Arial"/>
          <w:color w:val="auto"/>
          <w:sz w:val="24"/>
          <w:szCs w:val="24"/>
        </w:rPr>
        <w:t xml:space="preserve">The concept of margin of safety says value investor </w:t>
      </w:r>
      <w:r w:rsidR="00B96397" w:rsidRPr="00020128">
        <w:rPr>
          <w:rFonts w:ascii="Arial" w:hAnsi="Arial" w:cs="Arial"/>
          <w:color w:val="auto"/>
          <w:sz w:val="24"/>
          <w:szCs w:val="24"/>
        </w:rPr>
        <w:t xml:space="preserve">should </w:t>
      </w:r>
      <w:r w:rsidRPr="00020128">
        <w:rPr>
          <w:rFonts w:ascii="Arial" w:hAnsi="Arial" w:cs="Arial"/>
          <w:color w:val="auto"/>
          <w:sz w:val="24"/>
          <w:szCs w:val="24"/>
        </w:rPr>
        <w:t xml:space="preserve">buys </w:t>
      </w:r>
      <w:r w:rsidR="00452B73" w:rsidRPr="00020128">
        <w:rPr>
          <w:rFonts w:ascii="Arial" w:hAnsi="Arial" w:cs="Arial"/>
          <w:color w:val="auto"/>
          <w:sz w:val="24"/>
          <w:szCs w:val="24"/>
        </w:rPr>
        <w:t>stocks</w:t>
      </w:r>
      <w:r w:rsidRPr="00020128">
        <w:rPr>
          <w:rFonts w:ascii="Arial" w:hAnsi="Arial" w:cs="Arial"/>
          <w:color w:val="auto"/>
          <w:sz w:val="24"/>
          <w:szCs w:val="24"/>
        </w:rPr>
        <w:t xml:space="preserve"> whose market price is much lower than intrinsic value</w:t>
      </w:r>
      <w:r w:rsidR="00FA5832">
        <w:rPr>
          <w:rFonts w:ascii="Arial" w:hAnsi="Arial" w:cs="Arial"/>
          <w:color w:val="auto"/>
          <w:sz w:val="24"/>
          <w:szCs w:val="24"/>
        </w:rPr>
        <w:t xml:space="preserve"> (Singh and Kaur, 2014)</w:t>
      </w:r>
      <w:r w:rsidRPr="00020128">
        <w:rPr>
          <w:rFonts w:ascii="Arial" w:hAnsi="Arial" w:cs="Arial"/>
          <w:color w:val="auto"/>
          <w:sz w:val="24"/>
          <w:szCs w:val="24"/>
        </w:rPr>
        <w:t xml:space="preserve">. The difference between market price and intrinsic value is called margin of safety. If the calculation of intrinsic value is not accurate, the margin of safety </w:t>
      </w:r>
      <w:r w:rsidR="00B96397" w:rsidRPr="00020128">
        <w:rPr>
          <w:rFonts w:ascii="Arial" w:hAnsi="Arial" w:cs="Arial"/>
          <w:color w:val="auto"/>
          <w:sz w:val="24"/>
          <w:szCs w:val="24"/>
        </w:rPr>
        <w:t>can</w:t>
      </w:r>
      <w:r w:rsidRPr="00020128">
        <w:rPr>
          <w:rFonts w:ascii="Arial" w:hAnsi="Arial" w:cs="Arial"/>
          <w:color w:val="auto"/>
          <w:sz w:val="24"/>
          <w:szCs w:val="24"/>
        </w:rPr>
        <w:t xml:space="preserve"> protect investors from losses. Margin of safety indirectly says value investor should avoid excessive trading. This is because value investors make some assumptions when investing. The first assumption is that the market price is below the intrinsic value and the second is that in the future market value will converge with intrinsic value. </w:t>
      </w:r>
      <w:r w:rsidR="00B96397" w:rsidRPr="00020128">
        <w:rPr>
          <w:rFonts w:ascii="Arial" w:hAnsi="Arial" w:cs="Arial"/>
          <w:color w:val="auto"/>
          <w:sz w:val="24"/>
          <w:szCs w:val="24"/>
        </w:rPr>
        <w:t>Therefore, excessive trading should be avoided because we do not know exactly when market value will converge with intrinsic value. The concept of m</w:t>
      </w:r>
      <w:r w:rsidRPr="00020128">
        <w:rPr>
          <w:rFonts w:ascii="Arial" w:hAnsi="Arial" w:cs="Arial"/>
          <w:color w:val="auto"/>
          <w:sz w:val="24"/>
          <w:szCs w:val="24"/>
        </w:rPr>
        <w:t xml:space="preserve">argin of safety is also used to assess the ability of a company to pay interest on </w:t>
      </w:r>
      <w:r w:rsidR="00B96397" w:rsidRPr="00020128">
        <w:rPr>
          <w:rFonts w:ascii="Arial" w:hAnsi="Arial" w:cs="Arial"/>
          <w:color w:val="auto"/>
          <w:sz w:val="24"/>
          <w:szCs w:val="24"/>
        </w:rPr>
        <w:t>a</w:t>
      </w:r>
      <w:r w:rsidRPr="00020128">
        <w:rPr>
          <w:rFonts w:ascii="Arial" w:hAnsi="Arial" w:cs="Arial"/>
          <w:color w:val="auto"/>
          <w:sz w:val="24"/>
          <w:szCs w:val="24"/>
        </w:rPr>
        <w:t xml:space="preserve"> loan. For example, the margin of safety can be calculated as a surplus of income that remains after the interest payment. </w:t>
      </w:r>
      <w:r w:rsidR="00B96397" w:rsidRPr="00020128">
        <w:rPr>
          <w:rFonts w:ascii="Arial" w:hAnsi="Arial" w:cs="Arial"/>
          <w:color w:val="auto"/>
          <w:sz w:val="24"/>
          <w:szCs w:val="24"/>
        </w:rPr>
        <w:t>This helps investors assess the financial strength of a company.</w:t>
      </w:r>
      <w:r w:rsidR="00762D5B" w:rsidRPr="00020128">
        <w:rPr>
          <w:rFonts w:ascii="Arial" w:hAnsi="Arial" w:cs="Arial"/>
          <w:color w:val="auto"/>
          <w:sz w:val="24"/>
          <w:szCs w:val="24"/>
        </w:rPr>
        <w:t xml:space="preserve"> </w:t>
      </w:r>
    </w:p>
    <w:p w14:paraId="385EE3DD" w14:textId="4C077E62" w:rsidR="00A64D62" w:rsidRDefault="00A64D62" w:rsidP="00A64D62">
      <w:pPr>
        <w:spacing w:line="360" w:lineRule="auto"/>
        <w:jc w:val="both"/>
        <w:rPr>
          <w:rFonts w:ascii="Arial" w:hAnsi="Arial" w:cs="Arial"/>
          <w:color w:val="auto"/>
          <w:sz w:val="24"/>
          <w:szCs w:val="24"/>
        </w:rPr>
      </w:pPr>
      <w:r>
        <w:rPr>
          <w:rFonts w:ascii="Arial" w:hAnsi="Arial" w:cs="Arial"/>
          <w:color w:val="auto"/>
          <w:sz w:val="24"/>
          <w:szCs w:val="24"/>
        </w:rPr>
        <w:t>I</w:t>
      </w:r>
      <w:r w:rsidRPr="00020128">
        <w:rPr>
          <w:rFonts w:ascii="Arial" w:hAnsi="Arial" w:cs="Arial"/>
          <w:color w:val="auto"/>
          <w:sz w:val="24"/>
          <w:szCs w:val="24"/>
        </w:rPr>
        <w:t>t is rational for investors seeking for margin of safety for each investment</w:t>
      </w:r>
      <w:r>
        <w:rPr>
          <w:rFonts w:ascii="Arial" w:hAnsi="Arial" w:cs="Arial"/>
          <w:color w:val="auto"/>
          <w:sz w:val="24"/>
          <w:szCs w:val="24"/>
        </w:rPr>
        <w:t xml:space="preserve"> (Yee, 2008)</w:t>
      </w:r>
      <w:r w:rsidRPr="00020128">
        <w:rPr>
          <w:rFonts w:ascii="Arial" w:hAnsi="Arial" w:cs="Arial"/>
          <w:color w:val="auto"/>
          <w:sz w:val="24"/>
          <w:szCs w:val="24"/>
        </w:rPr>
        <w:t xml:space="preserve">. </w:t>
      </w:r>
      <w:r>
        <w:rPr>
          <w:rFonts w:ascii="Arial" w:hAnsi="Arial" w:cs="Arial"/>
          <w:color w:val="auto"/>
          <w:sz w:val="24"/>
          <w:szCs w:val="24"/>
        </w:rPr>
        <w:t xml:space="preserve">Estimating the value regardless to accuracy is very important because without estimation the investor is unable to evaluate required margin of safety. Beside volatility of market price, there is three kind of risks to the investor. First, interim information risk which can negatively impact the valuation done by the investor before profit is realized. Second risk is the accuracy of value estimation by the investor might be uncertain. Third risk is the timing of stock price to return to the value estimated by the investor. </w:t>
      </w:r>
      <w:r w:rsidR="004B2B86">
        <w:rPr>
          <w:rFonts w:ascii="Arial" w:hAnsi="Arial" w:cs="Arial"/>
          <w:color w:val="auto"/>
          <w:sz w:val="24"/>
          <w:szCs w:val="24"/>
        </w:rPr>
        <w:t xml:space="preserve">In value investing, the process of value estimation is very important to identify prices deviation and margin of safety assessment. Before committing to investment, </w:t>
      </w:r>
      <w:r>
        <w:rPr>
          <w:rFonts w:ascii="Arial" w:hAnsi="Arial" w:cs="Arial"/>
          <w:color w:val="auto"/>
          <w:sz w:val="24"/>
          <w:szCs w:val="24"/>
        </w:rPr>
        <w:t>investor must demand substantial margin of safety</w:t>
      </w:r>
      <w:r w:rsidR="004B2B86">
        <w:rPr>
          <w:rFonts w:ascii="Arial" w:hAnsi="Arial" w:cs="Arial"/>
          <w:color w:val="auto"/>
          <w:sz w:val="24"/>
          <w:szCs w:val="24"/>
        </w:rPr>
        <w:t>.</w:t>
      </w:r>
    </w:p>
    <w:p w14:paraId="0AF59C79" w14:textId="0160197D" w:rsidR="00C16D8B" w:rsidRPr="00020128" w:rsidRDefault="00A64D62" w:rsidP="003C30A2">
      <w:pPr>
        <w:spacing w:line="360" w:lineRule="auto"/>
        <w:jc w:val="both"/>
        <w:rPr>
          <w:rFonts w:ascii="Arial" w:hAnsi="Arial" w:cs="Arial"/>
          <w:color w:val="auto"/>
          <w:sz w:val="24"/>
          <w:szCs w:val="24"/>
        </w:rPr>
      </w:pPr>
      <w:r>
        <w:rPr>
          <w:rFonts w:ascii="Arial" w:hAnsi="Arial" w:cs="Arial"/>
          <w:color w:val="auto"/>
          <w:sz w:val="24"/>
          <w:szCs w:val="24"/>
        </w:rPr>
        <w:t xml:space="preserve">Mo and </w:t>
      </w:r>
      <w:proofErr w:type="spellStart"/>
      <w:r>
        <w:rPr>
          <w:rFonts w:ascii="Arial" w:hAnsi="Arial" w:cs="Arial"/>
          <w:color w:val="auto"/>
          <w:sz w:val="24"/>
          <w:szCs w:val="24"/>
        </w:rPr>
        <w:t>Qiao</w:t>
      </w:r>
      <w:proofErr w:type="spellEnd"/>
      <w:r>
        <w:rPr>
          <w:rFonts w:ascii="Arial" w:hAnsi="Arial" w:cs="Arial"/>
          <w:color w:val="auto"/>
          <w:sz w:val="24"/>
          <w:szCs w:val="24"/>
        </w:rPr>
        <w:t xml:space="preserve"> (2015) stated that business valuation involves multiple levels of quantification to maintain a margin of safety. The risk of investment controlled by proper size allocation and in details comprehensions of the characteristic of business. </w:t>
      </w:r>
      <w:r w:rsidR="0082782F">
        <w:rPr>
          <w:rFonts w:ascii="Arial" w:hAnsi="Arial" w:cs="Arial"/>
          <w:color w:val="auto"/>
          <w:sz w:val="24"/>
          <w:szCs w:val="24"/>
        </w:rPr>
        <w:t>V</w:t>
      </w:r>
      <w:r w:rsidR="00C16D8B" w:rsidRPr="00020128">
        <w:rPr>
          <w:rFonts w:ascii="Arial" w:hAnsi="Arial" w:cs="Arial"/>
          <w:color w:val="auto"/>
          <w:sz w:val="24"/>
          <w:szCs w:val="24"/>
        </w:rPr>
        <w:t xml:space="preserve">alue investors can ensure that they always have a margin of safety by constantly buying stocks at a considerable discount over underlying business </w:t>
      </w:r>
      <w:r w:rsidR="00BC61F1" w:rsidRPr="00020128">
        <w:rPr>
          <w:rFonts w:ascii="Arial" w:hAnsi="Arial" w:cs="Arial"/>
          <w:color w:val="auto"/>
          <w:sz w:val="24"/>
          <w:szCs w:val="24"/>
        </w:rPr>
        <w:t>value and</w:t>
      </w:r>
      <w:r w:rsidR="00C16D8B" w:rsidRPr="00020128">
        <w:rPr>
          <w:rFonts w:ascii="Arial" w:hAnsi="Arial" w:cs="Arial"/>
          <w:color w:val="auto"/>
          <w:sz w:val="24"/>
          <w:szCs w:val="24"/>
        </w:rPr>
        <w:t xml:space="preserve"> </w:t>
      </w:r>
      <w:r w:rsidR="00C16D8B" w:rsidRPr="00020128">
        <w:rPr>
          <w:rFonts w:ascii="Arial" w:hAnsi="Arial" w:cs="Arial"/>
          <w:color w:val="auto"/>
          <w:sz w:val="24"/>
          <w:szCs w:val="24"/>
        </w:rPr>
        <w:lastRenderedPageBreak/>
        <w:t xml:space="preserve">preferring tangible assets rather than </w:t>
      </w:r>
      <w:r w:rsidR="001B6CE6" w:rsidRPr="00020128">
        <w:rPr>
          <w:rFonts w:ascii="Arial" w:hAnsi="Arial" w:cs="Arial"/>
          <w:color w:val="auto"/>
          <w:sz w:val="24"/>
          <w:szCs w:val="24"/>
        </w:rPr>
        <w:t>intangible</w:t>
      </w:r>
      <w:r w:rsidR="001B6CE6">
        <w:rPr>
          <w:rFonts w:ascii="Arial" w:hAnsi="Arial" w:cs="Arial"/>
          <w:color w:val="auto"/>
          <w:sz w:val="24"/>
          <w:szCs w:val="24"/>
        </w:rPr>
        <w:t>.</w:t>
      </w:r>
      <w:r w:rsidR="00C16D8B" w:rsidRPr="00020128">
        <w:rPr>
          <w:rFonts w:ascii="Arial" w:hAnsi="Arial" w:cs="Arial"/>
          <w:color w:val="auto"/>
          <w:sz w:val="24"/>
          <w:szCs w:val="24"/>
        </w:rPr>
        <w:t xml:space="preserve"> This is because nobody knows when the intrinsic value will fall or increase. </w:t>
      </w:r>
      <w:r w:rsidR="00BC61F1" w:rsidRPr="00020128">
        <w:rPr>
          <w:rFonts w:ascii="Arial" w:hAnsi="Arial" w:cs="Arial"/>
          <w:color w:val="auto"/>
          <w:sz w:val="24"/>
          <w:szCs w:val="24"/>
        </w:rPr>
        <w:t>Therefore,</w:t>
      </w:r>
      <w:r w:rsidR="00C16D8B" w:rsidRPr="00020128">
        <w:rPr>
          <w:rFonts w:ascii="Arial" w:hAnsi="Arial" w:cs="Arial"/>
          <w:color w:val="auto"/>
          <w:sz w:val="24"/>
          <w:szCs w:val="24"/>
        </w:rPr>
        <w:t xml:space="preserve"> the value investor should </w:t>
      </w:r>
      <w:r w:rsidR="001B6CE6" w:rsidRPr="00020128">
        <w:rPr>
          <w:rFonts w:ascii="Arial" w:hAnsi="Arial" w:cs="Arial"/>
          <w:color w:val="auto"/>
          <w:sz w:val="24"/>
          <w:szCs w:val="24"/>
        </w:rPr>
        <w:t>consider</w:t>
      </w:r>
      <w:r w:rsidR="00C16D8B" w:rsidRPr="00020128">
        <w:rPr>
          <w:rFonts w:ascii="Arial" w:hAnsi="Arial" w:cs="Arial"/>
          <w:color w:val="auto"/>
          <w:sz w:val="24"/>
          <w:szCs w:val="24"/>
        </w:rPr>
        <w:t xml:space="preserve"> the </w:t>
      </w:r>
      <w:r w:rsidR="001B6CE6" w:rsidRPr="00020128">
        <w:rPr>
          <w:rFonts w:ascii="Arial" w:hAnsi="Arial" w:cs="Arial"/>
          <w:color w:val="auto"/>
          <w:sz w:val="24"/>
          <w:szCs w:val="24"/>
        </w:rPr>
        <w:t>worst-case</w:t>
      </w:r>
      <w:r w:rsidR="00C16D8B" w:rsidRPr="00020128">
        <w:rPr>
          <w:rFonts w:ascii="Arial" w:hAnsi="Arial" w:cs="Arial"/>
          <w:color w:val="auto"/>
          <w:sz w:val="24"/>
          <w:szCs w:val="24"/>
        </w:rPr>
        <w:t xml:space="preserve"> scenario assuming the intrinsic value may fall.</w:t>
      </w:r>
      <w:r w:rsidR="00B96397" w:rsidRPr="00020128">
        <w:rPr>
          <w:rFonts w:ascii="Arial" w:hAnsi="Arial" w:cs="Arial"/>
          <w:color w:val="auto"/>
          <w:sz w:val="24"/>
          <w:szCs w:val="24"/>
        </w:rPr>
        <w:t xml:space="preserve"> </w:t>
      </w:r>
    </w:p>
    <w:p w14:paraId="0B807FDD" w14:textId="6F3CCED7" w:rsidR="00D54531" w:rsidRDefault="00C249CD" w:rsidP="003C30A2">
      <w:pPr>
        <w:spacing w:line="360" w:lineRule="auto"/>
        <w:jc w:val="both"/>
        <w:rPr>
          <w:rFonts w:ascii="Arial" w:hAnsi="Arial" w:cs="Arial"/>
          <w:color w:val="auto"/>
          <w:sz w:val="24"/>
          <w:szCs w:val="24"/>
        </w:rPr>
      </w:pPr>
      <w:r>
        <w:rPr>
          <w:rFonts w:ascii="Arial" w:hAnsi="Arial" w:cs="Arial"/>
          <w:color w:val="auto"/>
          <w:sz w:val="24"/>
          <w:szCs w:val="24"/>
        </w:rPr>
        <w:t xml:space="preserve">Margin of safety as one of the main </w:t>
      </w:r>
      <w:r w:rsidR="001B6CE6">
        <w:rPr>
          <w:rFonts w:ascii="Arial" w:hAnsi="Arial" w:cs="Arial"/>
          <w:color w:val="auto"/>
          <w:sz w:val="24"/>
          <w:szCs w:val="24"/>
        </w:rPr>
        <w:t>ideas</w:t>
      </w:r>
      <w:r>
        <w:rPr>
          <w:rFonts w:ascii="Arial" w:hAnsi="Arial" w:cs="Arial"/>
          <w:color w:val="auto"/>
          <w:sz w:val="24"/>
          <w:szCs w:val="24"/>
        </w:rPr>
        <w:t xml:space="preserve"> of value investing applied in various study is consistent universally used to safeguard investment towards drawback possibility (</w:t>
      </w:r>
      <w:proofErr w:type="spellStart"/>
      <w:r>
        <w:rPr>
          <w:rFonts w:ascii="Arial" w:hAnsi="Arial" w:cs="Arial"/>
          <w:color w:val="auto"/>
          <w:sz w:val="24"/>
          <w:szCs w:val="24"/>
        </w:rPr>
        <w:t>Athanasskos</w:t>
      </w:r>
      <w:proofErr w:type="spellEnd"/>
      <w:r>
        <w:rPr>
          <w:rFonts w:ascii="Arial" w:hAnsi="Arial" w:cs="Arial"/>
          <w:color w:val="auto"/>
          <w:sz w:val="24"/>
          <w:szCs w:val="24"/>
        </w:rPr>
        <w:t xml:space="preserve">, 2011). By following a two-step process, value investor </w:t>
      </w:r>
      <w:r w:rsidR="00F92423">
        <w:rPr>
          <w:rFonts w:ascii="Arial" w:hAnsi="Arial" w:cs="Arial"/>
          <w:color w:val="auto"/>
          <w:sz w:val="24"/>
          <w:szCs w:val="24"/>
        </w:rPr>
        <w:t>can find stocks below intrinsic value. The first step is stock screening using dimension such as PE ratio and PVB ratio. The following step is filtering the stocks selected using the margin of safety concept to decide which stocks are truly below their intrinsic value.</w:t>
      </w:r>
      <w:r w:rsidR="004B2B86">
        <w:rPr>
          <w:rFonts w:ascii="Arial" w:hAnsi="Arial" w:cs="Arial"/>
          <w:color w:val="auto"/>
          <w:sz w:val="24"/>
          <w:szCs w:val="24"/>
        </w:rPr>
        <w:t xml:space="preserve"> The </w:t>
      </w:r>
      <w:r w:rsidR="00DD79ED">
        <w:rPr>
          <w:rFonts w:ascii="Arial" w:hAnsi="Arial" w:cs="Arial"/>
          <w:color w:val="auto"/>
          <w:sz w:val="24"/>
          <w:szCs w:val="24"/>
        </w:rPr>
        <w:t>difference between purchase price and intrinsic value is the margin of safety which is very important for capital preservation and at the same time enhancing the possibility of higher stock returns.</w:t>
      </w:r>
    </w:p>
    <w:p w14:paraId="5BB5F3B6" w14:textId="1259A111" w:rsidR="00DF7407" w:rsidRPr="00020128" w:rsidRDefault="00002374" w:rsidP="003C30A2">
      <w:pPr>
        <w:spacing w:line="360" w:lineRule="auto"/>
        <w:jc w:val="both"/>
        <w:rPr>
          <w:rFonts w:ascii="Arial" w:hAnsi="Arial" w:cs="Arial"/>
          <w:b/>
          <w:color w:val="auto"/>
          <w:sz w:val="24"/>
          <w:szCs w:val="24"/>
        </w:rPr>
      </w:pPr>
      <w:r w:rsidRPr="00020128">
        <w:rPr>
          <w:rFonts w:ascii="Arial" w:hAnsi="Arial" w:cs="Arial"/>
          <w:b/>
          <w:color w:val="auto"/>
          <w:sz w:val="24"/>
          <w:szCs w:val="24"/>
        </w:rPr>
        <w:t>2.</w:t>
      </w:r>
      <w:r w:rsidR="005E09C7">
        <w:rPr>
          <w:rFonts w:ascii="Arial" w:hAnsi="Arial" w:cs="Arial"/>
          <w:b/>
          <w:color w:val="auto"/>
          <w:sz w:val="24"/>
          <w:szCs w:val="24"/>
        </w:rPr>
        <w:t>4</w:t>
      </w:r>
      <w:r w:rsidR="0088416E" w:rsidRPr="00020128">
        <w:rPr>
          <w:rFonts w:ascii="Arial" w:hAnsi="Arial" w:cs="Arial"/>
          <w:b/>
          <w:color w:val="auto"/>
          <w:sz w:val="24"/>
          <w:szCs w:val="24"/>
        </w:rPr>
        <w:t xml:space="preserve"> Efficient Market Hypothesis</w:t>
      </w:r>
    </w:p>
    <w:p w14:paraId="5577FA54" w14:textId="4E19614D" w:rsidR="000A566F" w:rsidRDefault="002A161F" w:rsidP="00405249">
      <w:pPr>
        <w:spacing w:line="360" w:lineRule="auto"/>
        <w:jc w:val="both"/>
        <w:rPr>
          <w:rFonts w:ascii="Arial" w:hAnsi="Arial" w:cs="Arial"/>
          <w:color w:val="auto"/>
          <w:sz w:val="24"/>
          <w:szCs w:val="24"/>
        </w:rPr>
      </w:pPr>
      <w:r>
        <w:rPr>
          <w:rFonts w:ascii="Arial" w:hAnsi="Arial" w:cs="Arial"/>
          <w:color w:val="auto"/>
          <w:sz w:val="24"/>
          <w:szCs w:val="24"/>
        </w:rPr>
        <w:t xml:space="preserve">In an </w:t>
      </w:r>
      <w:r w:rsidR="00017BA8" w:rsidRPr="00020128">
        <w:rPr>
          <w:rFonts w:ascii="Arial" w:hAnsi="Arial" w:cs="Arial"/>
          <w:color w:val="auto"/>
          <w:sz w:val="24"/>
          <w:szCs w:val="24"/>
        </w:rPr>
        <w:t xml:space="preserve">efficient stock market all </w:t>
      </w:r>
      <w:r>
        <w:rPr>
          <w:rFonts w:ascii="Arial" w:hAnsi="Arial" w:cs="Arial"/>
          <w:color w:val="auto"/>
          <w:sz w:val="24"/>
          <w:szCs w:val="24"/>
        </w:rPr>
        <w:t xml:space="preserve">available </w:t>
      </w:r>
      <w:r w:rsidR="00017BA8" w:rsidRPr="00020128">
        <w:rPr>
          <w:rFonts w:ascii="Arial" w:hAnsi="Arial" w:cs="Arial"/>
          <w:color w:val="auto"/>
          <w:sz w:val="24"/>
          <w:szCs w:val="24"/>
        </w:rPr>
        <w:t>information will be reflected by the current price of a stock</w:t>
      </w:r>
      <w:r>
        <w:rPr>
          <w:rFonts w:ascii="Arial" w:hAnsi="Arial" w:cs="Arial"/>
          <w:color w:val="auto"/>
          <w:sz w:val="24"/>
          <w:szCs w:val="24"/>
        </w:rPr>
        <w:t xml:space="preserve"> (</w:t>
      </w:r>
      <w:proofErr w:type="spellStart"/>
      <w:r>
        <w:rPr>
          <w:rFonts w:ascii="Arial" w:hAnsi="Arial" w:cs="Arial"/>
          <w:color w:val="auto"/>
          <w:sz w:val="24"/>
          <w:szCs w:val="24"/>
        </w:rPr>
        <w:t>Hammami</w:t>
      </w:r>
      <w:proofErr w:type="spellEnd"/>
      <w:r>
        <w:rPr>
          <w:rFonts w:ascii="Arial" w:hAnsi="Arial" w:cs="Arial"/>
          <w:color w:val="auto"/>
          <w:sz w:val="24"/>
          <w:szCs w:val="24"/>
        </w:rPr>
        <w:t>, 2011)</w:t>
      </w:r>
      <w:r w:rsidR="00017BA8" w:rsidRPr="00020128">
        <w:rPr>
          <w:rFonts w:ascii="Arial" w:hAnsi="Arial" w:cs="Arial"/>
          <w:color w:val="auto"/>
          <w:sz w:val="24"/>
          <w:szCs w:val="24"/>
        </w:rPr>
        <w:t xml:space="preserve">. </w:t>
      </w:r>
      <w:r w:rsidR="006115EA" w:rsidRPr="00020128">
        <w:rPr>
          <w:rFonts w:ascii="Arial" w:hAnsi="Arial" w:cs="Arial"/>
          <w:color w:val="auto"/>
          <w:sz w:val="24"/>
          <w:szCs w:val="24"/>
        </w:rPr>
        <w:t>EMH exi</w:t>
      </w:r>
      <w:r>
        <w:rPr>
          <w:rFonts w:ascii="Arial" w:hAnsi="Arial" w:cs="Arial"/>
          <w:color w:val="auto"/>
          <w:sz w:val="24"/>
          <w:szCs w:val="24"/>
        </w:rPr>
        <w:t xml:space="preserve">sts in three situations: </w:t>
      </w:r>
      <w:r w:rsidR="006115EA" w:rsidRPr="00020128">
        <w:rPr>
          <w:rFonts w:ascii="Arial" w:hAnsi="Arial" w:cs="Arial"/>
          <w:color w:val="auto"/>
          <w:sz w:val="24"/>
          <w:szCs w:val="24"/>
        </w:rPr>
        <w:t>weak form, semi-strong</w:t>
      </w:r>
      <w:r>
        <w:rPr>
          <w:rFonts w:ascii="Arial" w:hAnsi="Arial" w:cs="Arial"/>
          <w:color w:val="auto"/>
          <w:sz w:val="24"/>
          <w:szCs w:val="24"/>
        </w:rPr>
        <w:t xml:space="preserve"> form</w:t>
      </w:r>
      <w:r w:rsidR="006115EA" w:rsidRPr="00020128">
        <w:rPr>
          <w:rFonts w:ascii="Arial" w:hAnsi="Arial" w:cs="Arial"/>
          <w:color w:val="auto"/>
          <w:sz w:val="24"/>
          <w:szCs w:val="24"/>
        </w:rPr>
        <w:t xml:space="preserve"> and strong</w:t>
      </w:r>
      <w:r>
        <w:rPr>
          <w:rFonts w:ascii="Arial" w:hAnsi="Arial" w:cs="Arial"/>
          <w:color w:val="auto"/>
          <w:sz w:val="24"/>
          <w:szCs w:val="24"/>
        </w:rPr>
        <w:t xml:space="preserve"> form</w:t>
      </w:r>
      <w:r w:rsidR="006115EA" w:rsidRPr="00020128">
        <w:rPr>
          <w:rFonts w:ascii="Arial" w:hAnsi="Arial" w:cs="Arial"/>
          <w:color w:val="auto"/>
          <w:sz w:val="24"/>
          <w:szCs w:val="24"/>
        </w:rPr>
        <w:t>. In a weak form, the stock price is based on all relevant market information. The semi-strong form assumes stock prices will change according to the latest stock market information. Strong form assumes stock prices are based on know</w:t>
      </w:r>
      <w:r>
        <w:rPr>
          <w:rFonts w:ascii="Arial" w:hAnsi="Arial" w:cs="Arial"/>
          <w:color w:val="auto"/>
          <w:sz w:val="24"/>
          <w:szCs w:val="24"/>
        </w:rPr>
        <w:t>n information as well as insider</w:t>
      </w:r>
      <w:r w:rsidR="006115EA" w:rsidRPr="00020128">
        <w:rPr>
          <w:rFonts w:ascii="Arial" w:hAnsi="Arial" w:cs="Arial"/>
          <w:color w:val="auto"/>
          <w:sz w:val="24"/>
          <w:szCs w:val="24"/>
        </w:rPr>
        <w:t xml:space="preserve"> information. </w:t>
      </w:r>
      <w:r w:rsidR="000A566F">
        <w:rPr>
          <w:rFonts w:ascii="Arial" w:hAnsi="Arial" w:cs="Arial"/>
          <w:color w:val="auto"/>
          <w:sz w:val="24"/>
          <w:szCs w:val="24"/>
        </w:rPr>
        <w:t xml:space="preserve">This definition is agreed by financial economists but whether the stock markets are really efficient is controversial and fiercely disputed. </w:t>
      </w:r>
      <w:r w:rsidR="001B6CE6">
        <w:rPr>
          <w:rFonts w:ascii="Arial" w:hAnsi="Arial" w:cs="Arial"/>
          <w:color w:val="auto"/>
          <w:sz w:val="24"/>
          <w:szCs w:val="24"/>
        </w:rPr>
        <w:t>However,</w:t>
      </w:r>
      <w:r w:rsidR="000A566F">
        <w:rPr>
          <w:rFonts w:ascii="Arial" w:hAnsi="Arial" w:cs="Arial"/>
          <w:color w:val="auto"/>
          <w:sz w:val="24"/>
          <w:szCs w:val="24"/>
        </w:rPr>
        <w:t xml:space="preserve"> the difference over the stock returns are not supported by the betas of markets. Other literature proposed this abnormality happen due to investor behave irrationally. </w:t>
      </w:r>
    </w:p>
    <w:p w14:paraId="2F78D606" w14:textId="000A2873" w:rsidR="004318EE" w:rsidRDefault="005E2399" w:rsidP="00405249">
      <w:pPr>
        <w:spacing w:line="360" w:lineRule="auto"/>
        <w:jc w:val="both"/>
        <w:rPr>
          <w:rFonts w:ascii="Arial" w:hAnsi="Arial" w:cs="Arial"/>
          <w:color w:val="auto"/>
          <w:sz w:val="24"/>
          <w:szCs w:val="24"/>
        </w:rPr>
      </w:pPr>
      <w:r>
        <w:rPr>
          <w:rFonts w:ascii="Arial" w:hAnsi="Arial" w:cs="Arial"/>
          <w:color w:val="auto"/>
          <w:sz w:val="24"/>
          <w:szCs w:val="24"/>
        </w:rPr>
        <w:t xml:space="preserve">According to </w:t>
      </w:r>
      <w:proofErr w:type="spellStart"/>
      <w:r>
        <w:rPr>
          <w:rFonts w:ascii="Arial" w:hAnsi="Arial" w:cs="Arial"/>
          <w:color w:val="auto"/>
          <w:sz w:val="24"/>
          <w:szCs w:val="24"/>
        </w:rPr>
        <w:t>Ovtchinnikov</w:t>
      </w:r>
      <w:proofErr w:type="spellEnd"/>
      <w:r>
        <w:rPr>
          <w:rFonts w:ascii="Arial" w:hAnsi="Arial" w:cs="Arial"/>
          <w:color w:val="auto"/>
          <w:sz w:val="24"/>
          <w:szCs w:val="24"/>
        </w:rPr>
        <w:t xml:space="preserve"> and </w:t>
      </w:r>
      <w:proofErr w:type="spellStart"/>
      <w:r>
        <w:rPr>
          <w:rFonts w:ascii="Arial" w:hAnsi="Arial" w:cs="Arial"/>
          <w:color w:val="auto"/>
          <w:sz w:val="24"/>
          <w:szCs w:val="24"/>
        </w:rPr>
        <w:t>McConnel</w:t>
      </w:r>
      <w:proofErr w:type="spellEnd"/>
      <w:r>
        <w:rPr>
          <w:rFonts w:ascii="Arial" w:hAnsi="Arial" w:cs="Arial"/>
          <w:color w:val="auto"/>
          <w:sz w:val="24"/>
          <w:szCs w:val="24"/>
        </w:rPr>
        <w:t xml:space="preserve"> (2009)</w:t>
      </w:r>
      <w:r w:rsidR="00BB31F6">
        <w:rPr>
          <w:rFonts w:ascii="Arial" w:hAnsi="Arial" w:cs="Arial"/>
          <w:color w:val="auto"/>
          <w:sz w:val="24"/>
          <w:szCs w:val="24"/>
        </w:rPr>
        <w:t xml:space="preserve"> investment decision by institutional </w:t>
      </w:r>
      <w:r w:rsidR="005C2BB1">
        <w:rPr>
          <w:rFonts w:ascii="Arial" w:hAnsi="Arial" w:cs="Arial"/>
          <w:color w:val="auto"/>
          <w:sz w:val="24"/>
          <w:szCs w:val="24"/>
        </w:rPr>
        <w:t>investors are more</w:t>
      </w:r>
      <w:r w:rsidR="00BB31F6">
        <w:rPr>
          <w:rFonts w:ascii="Arial" w:hAnsi="Arial" w:cs="Arial"/>
          <w:color w:val="auto"/>
          <w:sz w:val="24"/>
          <w:szCs w:val="24"/>
        </w:rPr>
        <w:t xml:space="preserve"> sensitive to stock price</w:t>
      </w:r>
      <w:r w:rsidR="005C2BB1">
        <w:rPr>
          <w:rFonts w:ascii="Arial" w:hAnsi="Arial" w:cs="Arial"/>
          <w:color w:val="auto"/>
          <w:sz w:val="24"/>
          <w:szCs w:val="24"/>
        </w:rPr>
        <w:t xml:space="preserve"> changes</w:t>
      </w:r>
      <w:r w:rsidR="00BB31F6">
        <w:rPr>
          <w:rFonts w:ascii="Arial" w:hAnsi="Arial" w:cs="Arial"/>
          <w:color w:val="auto"/>
          <w:sz w:val="24"/>
          <w:szCs w:val="24"/>
        </w:rPr>
        <w:t xml:space="preserve"> in inefficient capital markets.</w:t>
      </w:r>
      <w:r w:rsidR="005C2BB1">
        <w:rPr>
          <w:rFonts w:ascii="Arial" w:hAnsi="Arial" w:cs="Arial"/>
          <w:color w:val="auto"/>
          <w:sz w:val="24"/>
          <w:szCs w:val="24"/>
        </w:rPr>
        <w:t xml:space="preserve"> </w:t>
      </w:r>
      <w:r w:rsidR="00E82F16">
        <w:rPr>
          <w:rFonts w:ascii="Arial" w:hAnsi="Arial" w:cs="Arial"/>
          <w:color w:val="auto"/>
          <w:sz w:val="24"/>
          <w:szCs w:val="24"/>
        </w:rPr>
        <w:t>Weaker stock prices will cause f</w:t>
      </w:r>
      <w:r w:rsidR="003A1338">
        <w:rPr>
          <w:rFonts w:ascii="Arial" w:hAnsi="Arial" w:cs="Arial"/>
          <w:color w:val="auto"/>
          <w:sz w:val="24"/>
          <w:szCs w:val="24"/>
        </w:rPr>
        <w:t>irms with higher</w:t>
      </w:r>
      <w:r w:rsidR="005C2BB1">
        <w:rPr>
          <w:rFonts w:ascii="Arial" w:hAnsi="Arial" w:cs="Arial"/>
          <w:color w:val="auto"/>
          <w:sz w:val="24"/>
          <w:szCs w:val="24"/>
        </w:rPr>
        <w:t xml:space="preserve"> </w:t>
      </w:r>
      <w:r w:rsidR="003A1338">
        <w:rPr>
          <w:rFonts w:ascii="Arial" w:hAnsi="Arial" w:cs="Arial"/>
          <w:color w:val="auto"/>
          <w:sz w:val="24"/>
          <w:szCs w:val="24"/>
        </w:rPr>
        <w:t xml:space="preserve">leverage or weak </w:t>
      </w:r>
      <w:proofErr w:type="spellStart"/>
      <w:r w:rsidR="003A1338">
        <w:rPr>
          <w:rFonts w:ascii="Arial" w:hAnsi="Arial" w:cs="Arial"/>
          <w:color w:val="auto"/>
          <w:sz w:val="24"/>
          <w:szCs w:val="24"/>
        </w:rPr>
        <w:t>cashflow</w:t>
      </w:r>
      <w:proofErr w:type="spellEnd"/>
      <w:r w:rsidR="003A1338">
        <w:rPr>
          <w:rFonts w:ascii="Arial" w:hAnsi="Arial" w:cs="Arial"/>
          <w:color w:val="auto"/>
          <w:sz w:val="24"/>
          <w:szCs w:val="24"/>
        </w:rPr>
        <w:t xml:space="preserve"> more expos</w:t>
      </w:r>
      <w:r w:rsidR="00E82F16">
        <w:rPr>
          <w:rFonts w:ascii="Arial" w:hAnsi="Arial" w:cs="Arial"/>
          <w:color w:val="auto"/>
          <w:sz w:val="24"/>
          <w:szCs w:val="24"/>
        </w:rPr>
        <w:t>ure</w:t>
      </w:r>
      <w:r w:rsidR="003A1338">
        <w:rPr>
          <w:rFonts w:ascii="Arial" w:hAnsi="Arial" w:cs="Arial"/>
          <w:color w:val="auto"/>
          <w:sz w:val="24"/>
          <w:szCs w:val="24"/>
        </w:rPr>
        <w:t xml:space="preserve"> to expensive financial difficulties. </w:t>
      </w:r>
      <w:r w:rsidR="00E82F16">
        <w:rPr>
          <w:rFonts w:ascii="Arial" w:hAnsi="Arial" w:cs="Arial"/>
          <w:color w:val="auto"/>
          <w:sz w:val="24"/>
          <w:szCs w:val="24"/>
        </w:rPr>
        <w:t>S</w:t>
      </w:r>
      <w:r w:rsidR="005C2BB1">
        <w:rPr>
          <w:rFonts w:ascii="Arial" w:hAnsi="Arial" w:cs="Arial"/>
          <w:color w:val="auto"/>
          <w:sz w:val="24"/>
          <w:szCs w:val="24"/>
        </w:rPr>
        <w:t xml:space="preserve">tock prices </w:t>
      </w:r>
      <w:r w:rsidR="00E82F16">
        <w:rPr>
          <w:rFonts w:ascii="Arial" w:hAnsi="Arial" w:cs="Arial"/>
          <w:color w:val="auto"/>
          <w:sz w:val="24"/>
          <w:szCs w:val="24"/>
        </w:rPr>
        <w:t xml:space="preserve">increase will affect </w:t>
      </w:r>
      <w:r w:rsidR="005C2BB1">
        <w:rPr>
          <w:rFonts w:ascii="Arial" w:hAnsi="Arial" w:cs="Arial"/>
          <w:color w:val="auto"/>
          <w:sz w:val="24"/>
          <w:szCs w:val="24"/>
        </w:rPr>
        <w:t>the net present value (NPV)</w:t>
      </w:r>
      <w:r w:rsidR="003A1338">
        <w:rPr>
          <w:rFonts w:ascii="Arial" w:hAnsi="Arial" w:cs="Arial"/>
          <w:color w:val="auto"/>
          <w:sz w:val="24"/>
          <w:szCs w:val="24"/>
        </w:rPr>
        <w:t xml:space="preserve"> </w:t>
      </w:r>
      <w:r w:rsidR="00E82F16">
        <w:rPr>
          <w:rFonts w:ascii="Arial" w:hAnsi="Arial" w:cs="Arial"/>
          <w:color w:val="auto"/>
          <w:sz w:val="24"/>
          <w:szCs w:val="24"/>
        </w:rPr>
        <w:t>of projects available and therefore encourage financially strong firm to allocate capital into the project.</w:t>
      </w:r>
      <w:r w:rsidR="003A1338">
        <w:rPr>
          <w:rFonts w:ascii="Arial" w:hAnsi="Arial" w:cs="Arial"/>
          <w:color w:val="auto"/>
          <w:sz w:val="24"/>
          <w:szCs w:val="24"/>
        </w:rPr>
        <w:t xml:space="preserve"> </w:t>
      </w:r>
      <w:r w:rsidR="00200EA0">
        <w:rPr>
          <w:rFonts w:ascii="Arial" w:hAnsi="Arial" w:cs="Arial"/>
          <w:color w:val="auto"/>
          <w:sz w:val="24"/>
          <w:szCs w:val="24"/>
        </w:rPr>
        <w:t xml:space="preserve">As for value investing perspective, the intrinsic value of all stocks is linked closely to the underlying economic elements. All related variable must be examined to decide the intrinsic value of a stock and if it is much higher than its current market prices, the investor will buy the stocks. </w:t>
      </w:r>
      <w:r w:rsidR="00ED660A">
        <w:rPr>
          <w:rFonts w:ascii="Arial" w:hAnsi="Arial" w:cs="Arial"/>
          <w:color w:val="auto"/>
          <w:sz w:val="24"/>
          <w:szCs w:val="24"/>
        </w:rPr>
        <w:t xml:space="preserve">Many researched </w:t>
      </w:r>
      <w:r w:rsidR="00862543">
        <w:rPr>
          <w:rFonts w:ascii="Arial" w:hAnsi="Arial" w:cs="Arial"/>
          <w:color w:val="auto"/>
          <w:sz w:val="24"/>
          <w:szCs w:val="24"/>
        </w:rPr>
        <w:lastRenderedPageBreak/>
        <w:t>evidences</w:t>
      </w:r>
      <w:r w:rsidR="00ED660A">
        <w:rPr>
          <w:rFonts w:ascii="Arial" w:hAnsi="Arial" w:cs="Arial"/>
          <w:color w:val="auto"/>
          <w:sz w:val="24"/>
          <w:szCs w:val="24"/>
        </w:rPr>
        <w:t xml:space="preserve"> on the links between PER and stock returns suggesting that it is possible for investor to use PER to estimate stock return in the future which contradicting to semi strong EMH.</w:t>
      </w:r>
    </w:p>
    <w:p w14:paraId="1F1B6707" w14:textId="6DE7BE96" w:rsidR="004318EE" w:rsidRDefault="008C1A30" w:rsidP="00405249">
      <w:pPr>
        <w:spacing w:line="360" w:lineRule="auto"/>
        <w:jc w:val="both"/>
        <w:rPr>
          <w:rFonts w:ascii="Arial" w:hAnsi="Arial" w:cs="Arial"/>
          <w:color w:val="auto"/>
          <w:sz w:val="24"/>
          <w:szCs w:val="24"/>
        </w:rPr>
      </w:pPr>
      <w:r>
        <w:rPr>
          <w:rFonts w:ascii="Arial" w:hAnsi="Arial" w:cs="Arial"/>
          <w:color w:val="auto"/>
          <w:sz w:val="24"/>
          <w:szCs w:val="24"/>
        </w:rPr>
        <w:t>Some</w:t>
      </w:r>
      <w:r w:rsidR="004318EE">
        <w:rPr>
          <w:rFonts w:ascii="Arial" w:hAnsi="Arial" w:cs="Arial"/>
          <w:color w:val="auto"/>
          <w:sz w:val="24"/>
          <w:szCs w:val="24"/>
        </w:rPr>
        <w:t xml:space="preserve"> research on efficient capital markets found that the capitals are </w:t>
      </w:r>
      <w:r>
        <w:rPr>
          <w:rFonts w:ascii="Arial" w:hAnsi="Arial" w:cs="Arial"/>
          <w:color w:val="auto"/>
          <w:sz w:val="24"/>
          <w:szCs w:val="24"/>
        </w:rPr>
        <w:t xml:space="preserve">indeed </w:t>
      </w:r>
      <w:r w:rsidR="004318EE">
        <w:rPr>
          <w:rFonts w:ascii="Arial" w:hAnsi="Arial" w:cs="Arial"/>
          <w:color w:val="auto"/>
          <w:sz w:val="24"/>
          <w:szCs w:val="24"/>
        </w:rPr>
        <w:t xml:space="preserve">efficient but </w:t>
      </w:r>
      <w:r>
        <w:rPr>
          <w:rFonts w:ascii="Arial" w:hAnsi="Arial" w:cs="Arial"/>
          <w:color w:val="auto"/>
          <w:sz w:val="24"/>
          <w:szCs w:val="24"/>
        </w:rPr>
        <w:t xml:space="preserve">other studies confirmed that </w:t>
      </w:r>
      <w:r w:rsidR="00862543">
        <w:rPr>
          <w:rFonts w:ascii="Arial" w:hAnsi="Arial" w:cs="Arial"/>
          <w:color w:val="auto"/>
          <w:sz w:val="24"/>
          <w:szCs w:val="24"/>
        </w:rPr>
        <w:t>the</w:t>
      </w:r>
      <w:r>
        <w:rPr>
          <w:rFonts w:ascii="Arial" w:hAnsi="Arial" w:cs="Arial"/>
          <w:color w:val="auto"/>
          <w:sz w:val="24"/>
          <w:szCs w:val="24"/>
        </w:rPr>
        <w:t xml:space="preserve"> market does not change immediately to latest news </w:t>
      </w:r>
      <w:r w:rsidR="004318EE">
        <w:rPr>
          <w:rFonts w:ascii="Arial" w:hAnsi="Arial" w:cs="Arial"/>
          <w:color w:val="auto"/>
          <w:sz w:val="24"/>
          <w:szCs w:val="24"/>
        </w:rPr>
        <w:t>(Ong et al., 2010)</w:t>
      </w:r>
      <w:r w:rsidR="006115EA" w:rsidRPr="00020128">
        <w:rPr>
          <w:rFonts w:ascii="Arial" w:hAnsi="Arial" w:cs="Arial"/>
          <w:color w:val="auto"/>
          <w:sz w:val="24"/>
          <w:szCs w:val="24"/>
        </w:rPr>
        <w:t xml:space="preserve">. </w:t>
      </w:r>
      <w:r>
        <w:rPr>
          <w:rFonts w:ascii="Arial" w:hAnsi="Arial" w:cs="Arial"/>
          <w:color w:val="auto"/>
          <w:sz w:val="24"/>
          <w:szCs w:val="24"/>
        </w:rPr>
        <w:t>The contradicting evidence on efficient capital markets affecting the analysis of fundamental of value investing since stock price assumed to change quickly to their fair value when new information become available to the public. The efficient market hypothesis (EMH) can be divided in weak form EMH, semi strong EMH, and strong EMH. According to the weak form</w:t>
      </w:r>
      <w:r w:rsidR="00574060">
        <w:rPr>
          <w:rFonts w:ascii="Arial" w:hAnsi="Arial" w:cs="Arial"/>
          <w:color w:val="auto"/>
          <w:sz w:val="24"/>
          <w:szCs w:val="24"/>
        </w:rPr>
        <w:t xml:space="preserve"> of</w:t>
      </w:r>
      <w:r>
        <w:rPr>
          <w:rFonts w:ascii="Arial" w:hAnsi="Arial" w:cs="Arial"/>
          <w:color w:val="auto"/>
          <w:sz w:val="24"/>
          <w:szCs w:val="24"/>
        </w:rPr>
        <w:t xml:space="preserve"> EMH there is no links between stock market data and return</w:t>
      </w:r>
      <w:r w:rsidR="00574060">
        <w:rPr>
          <w:rFonts w:ascii="Arial" w:hAnsi="Arial" w:cs="Arial"/>
          <w:color w:val="auto"/>
          <w:sz w:val="24"/>
          <w:szCs w:val="24"/>
        </w:rPr>
        <w:t>s in the future since all market information already incorporated in the current stock prices</w:t>
      </w:r>
      <w:r>
        <w:rPr>
          <w:rFonts w:ascii="Arial" w:hAnsi="Arial" w:cs="Arial"/>
          <w:color w:val="auto"/>
          <w:sz w:val="24"/>
          <w:szCs w:val="24"/>
        </w:rPr>
        <w:t>.</w:t>
      </w:r>
      <w:r w:rsidR="00574060">
        <w:rPr>
          <w:rFonts w:ascii="Arial" w:hAnsi="Arial" w:cs="Arial"/>
          <w:color w:val="auto"/>
          <w:sz w:val="24"/>
          <w:szCs w:val="24"/>
        </w:rPr>
        <w:t xml:space="preserve"> Semi strong form of EMH argued that both market and non-market news such as quarterly earnings and general elections are already incorporated in the stock prices and therefore investors wouldn’t be able to generate return higher than average rate.</w:t>
      </w:r>
      <w:r w:rsidR="00CA5DA2">
        <w:rPr>
          <w:rFonts w:ascii="Arial" w:hAnsi="Arial" w:cs="Arial"/>
          <w:color w:val="auto"/>
          <w:sz w:val="24"/>
          <w:szCs w:val="24"/>
        </w:rPr>
        <w:t xml:space="preserve"> Finally, strong form of EMH implies that both private and public information are fully reflected in the stock prices and therefore no investors earn risk adjusted returns higher than the market</w:t>
      </w:r>
      <w:r w:rsidR="00200EA0">
        <w:rPr>
          <w:rFonts w:ascii="Arial" w:hAnsi="Arial" w:cs="Arial"/>
          <w:color w:val="auto"/>
          <w:sz w:val="24"/>
          <w:szCs w:val="24"/>
        </w:rPr>
        <w:t xml:space="preserve"> consistently. </w:t>
      </w:r>
      <w:r w:rsidR="00CA5DA2">
        <w:rPr>
          <w:rFonts w:ascii="Arial" w:hAnsi="Arial" w:cs="Arial"/>
          <w:color w:val="auto"/>
          <w:sz w:val="24"/>
          <w:szCs w:val="24"/>
        </w:rPr>
        <w:t xml:space="preserve"> </w:t>
      </w:r>
    </w:p>
    <w:p w14:paraId="6E537052" w14:textId="16FD55B7" w:rsidR="00FE6594" w:rsidRPr="00020128" w:rsidRDefault="004318EE" w:rsidP="00405249">
      <w:pPr>
        <w:spacing w:line="360" w:lineRule="auto"/>
        <w:jc w:val="both"/>
        <w:rPr>
          <w:rFonts w:ascii="Arial" w:hAnsi="Arial" w:cs="Arial"/>
          <w:color w:val="auto"/>
          <w:sz w:val="24"/>
          <w:szCs w:val="24"/>
        </w:rPr>
      </w:pPr>
      <w:r w:rsidRPr="00020128">
        <w:rPr>
          <w:rFonts w:ascii="Arial" w:hAnsi="Arial" w:cs="Arial"/>
          <w:color w:val="auto"/>
          <w:sz w:val="24"/>
          <w:szCs w:val="24"/>
        </w:rPr>
        <w:t>In</w:t>
      </w:r>
      <w:r>
        <w:rPr>
          <w:rFonts w:ascii="Arial" w:hAnsi="Arial" w:cs="Arial"/>
          <w:color w:val="auto"/>
          <w:sz w:val="24"/>
          <w:szCs w:val="24"/>
        </w:rPr>
        <w:t xml:space="preserve"> efficient market</w:t>
      </w:r>
      <w:r w:rsidRPr="00020128">
        <w:rPr>
          <w:rFonts w:ascii="Arial" w:hAnsi="Arial" w:cs="Arial"/>
          <w:color w:val="auto"/>
          <w:sz w:val="24"/>
          <w:szCs w:val="24"/>
        </w:rPr>
        <w:t xml:space="preserve"> it is impossible to get more returns than market returns as the stock market is efficient</w:t>
      </w:r>
      <w:r>
        <w:rPr>
          <w:rFonts w:ascii="Arial" w:hAnsi="Arial" w:cs="Arial"/>
          <w:color w:val="auto"/>
          <w:sz w:val="24"/>
          <w:szCs w:val="24"/>
        </w:rPr>
        <w:t xml:space="preserve"> and </w:t>
      </w:r>
      <w:r w:rsidRPr="00020128">
        <w:rPr>
          <w:rFonts w:ascii="Arial" w:hAnsi="Arial" w:cs="Arial"/>
          <w:color w:val="auto"/>
          <w:sz w:val="24"/>
          <w:szCs w:val="24"/>
        </w:rPr>
        <w:t>all information are</w:t>
      </w:r>
      <w:r>
        <w:rPr>
          <w:rFonts w:ascii="Arial" w:hAnsi="Arial" w:cs="Arial"/>
          <w:color w:val="auto"/>
          <w:sz w:val="24"/>
          <w:szCs w:val="24"/>
        </w:rPr>
        <w:t xml:space="preserve"> reflected by the</w:t>
      </w:r>
      <w:r w:rsidRPr="00020128">
        <w:rPr>
          <w:rFonts w:ascii="Arial" w:hAnsi="Arial" w:cs="Arial"/>
          <w:color w:val="auto"/>
          <w:sz w:val="24"/>
          <w:szCs w:val="24"/>
        </w:rPr>
        <w:t xml:space="preserve"> </w:t>
      </w:r>
      <w:r>
        <w:rPr>
          <w:rFonts w:ascii="Arial" w:hAnsi="Arial" w:cs="Arial"/>
          <w:color w:val="auto"/>
          <w:sz w:val="24"/>
          <w:szCs w:val="24"/>
        </w:rPr>
        <w:t>latest</w:t>
      </w:r>
      <w:r w:rsidRPr="00020128">
        <w:rPr>
          <w:rFonts w:ascii="Arial" w:hAnsi="Arial" w:cs="Arial"/>
          <w:color w:val="auto"/>
          <w:sz w:val="24"/>
          <w:szCs w:val="24"/>
        </w:rPr>
        <w:t xml:space="preserve"> market prices</w:t>
      </w:r>
      <w:r>
        <w:rPr>
          <w:rFonts w:ascii="Arial" w:hAnsi="Arial" w:cs="Arial"/>
          <w:color w:val="auto"/>
          <w:sz w:val="24"/>
          <w:szCs w:val="24"/>
        </w:rPr>
        <w:t xml:space="preserve">. </w:t>
      </w:r>
      <w:r w:rsidR="006115EA" w:rsidRPr="00020128">
        <w:rPr>
          <w:rFonts w:ascii="Arial" w:hAnsi="Arial" w:cs="Arial"/>
          <w:color w:val="auto"/>
          <w:sz w:val="24"/>
          <w:szCs w:val="24"/>
        </w:rPr>
        <w:t xml:space="preserve">If returns exceed market returns it is </w:t>
      </w:r>
      <w:r w:rsidR="00862543">
        <w:rPr>
          <w:rFonts w:ascii="Arial" w:hAnsi="Arial" w:cs="Arial"/>
          <w:color w:val="auto"/>
          <w:sz w:val="24"/>
          <w:szCs w:val="24"/>
        </w:rPr>
        <w:t>depending</w:t>
      </w:r>
      <w:r>
        <w:rPr>
          <w:rFonts w:ascii="Arial" w:hAnsi="Arial" w:cs="Arial"/>
          <w:color w:val="auto"/>
          <w:sz w:val="24"/>
          <w:szCs w:val="24"/>
        </w:rPr>
        <w:t xml:space="preserve"> solely </w:t>
      </w:r>
      <w:r w:rsidR="006115EA" w:rsidRPr="00020128">
        <w:rPr>
          <w:rFonts w:ascii="Arial" w:hAnsi="Arial" w:cs="Arial"/>
          <w:color w:val="auto"/>
          <w:sz w:val="24"/>
          <w:szCs w:val="24"/>
        </w:rPr>
        <w:t xml:space="preserve">luck and has nothing to do with </w:t>
      </w:r>
      <w:r>
        <w:rPr>
          <w:rFonts w:ascii="Arial" w:hAnsi="Arial" w:cs="Arial"/>
          <w:color w:val="auto"/>
          <w:sz w:val="24"/>
          <w:szCs w:val="24"/>
        </w:rPr>
        <w:t xml:space="preserve">investor using </w:t>
      </w:r>
      <w:r w:rsidR="006115EA" w:rsidRPr="00020128">
        <w:rPr>
          <w:rFonts w:ascii="Arial" w:hAnsi="Arial" w:cs="Arial"/>
          <w:color w:val="auto"/>
          <w:sz w:val="24"/>
          <w:szCs w:val="24"/>
        </w:rPr>
        <w:t>certain investment methods</w:t>
      </w:r>
      <w:r>
        <w:rPr>
          <w:rFonts w:ascii="Arial" w:hAnsi="Arial" w:cs="Arial"/>
          <w:color w:val="auto"/>
          <w:sz w:val="24"/>
          <w:szCs w:val="24"/>
        </w:rPr>
        <w:t xml:space="preserve"> (</w:t>
      </w:r>
      <w:proofErr w:type="spellStart"/>
      <w:r>
        <w:rPr>
          <w:rFonts w:ascii="Arial" w:hAnsi="Arial" w:cs="Arial"/>
          <w:color w:val="auto"/>
          <w:sz w:val="24"/>
          <w:szCs w:val="24"/>
        </w:rPr>
        <w:t>Malkiel</w:t>
      </w:r>
      <w:proofErr w:type="spellEnd"/>
      <w:r>
        <w:rPr>
          <w:rFonts w:ascii="Arial" w:hAnsi="Arial" w:cs="Arial"/>
          <w:color w:val="auto"/>
          <w:sz w:val="24"/>
          <w:szCs w:val="24"/>
        </w:rPr>
        <w:t>, 2003)</w:t>
      </w:r>
      <w:r w:rsidR="006115EA" w:rsidRPr="00020128">
        <w:rPr>
          <w:rFonts w:ascii="Arial" w:hAnsi="Arial" w:cs="Arial"/>
          <w:color w:val="auto"/>
          <w:sz w:val="24"/>
          <w:szCs w:val="24"/>
        </w:rPr>
        <w:t xml:space="preserve">. </w:t>
      </w:r>
      <w:r w:rsidR="00017BA8" w:rsidRPr="00020128">
        <w:rPr>
          <w:rFonts w:ascii="Arial" w:hAnsi="Arial" w:cs="Arial"/>
          <w:color w:val="auto"/>
          <w:sz w:val="24"/>
          <w:szCs w:val="24"/>
        </w:rPr>
        <w:t>Hence</w:t>
      </w:r>
      <w:r w:rsidR="00BE7A07" w:rsidRPr="00020128">
        <w:rPr>
          <w:rFonts w:ascii="Arial" w:hAnsi="Arial" w:cs="Arial"/>
          <w:color w:val="auto"/>
          <w:sz w:val="24"/>
          <w:szCs w:val="24"/>
        </w:rPr>
        <w:t xml:space="preserve"> according to the EMH</w:t>
      </w:r>
      <w:r w:rsidR="00D800DE" w:rsidRPr="00020128">
        <w:rPr>
          <w:rFonts w:ascii="Arial" w:hAnsi="Arial" w:cs="Arial"/>
          <w:color w:val="auto"/>
          <w:sz w:val="24"/>
          <w:szCs w:val="24"/>
        </w:rPr>
        <w:t>,</w:t>
      </w:r>
      <w:r w:rsidR="00017BA8" w:rsidRPr="00020128">
        <w:rPr>
          <w:rFonts w:ascii="Arial" w:hAnsi="Arial" w:cs="Arial"/>
          <w:color w:val="auto"/>
          <w:sz w:val="24"/>
          <w:szCs w:val="24"/>
        </w:rPr>
        <w:t xml:space="preserve"> the low P</w:t>
      </w:r>
      <w:r w:rsidR="00BE7A07" w:rsidRPr="00020128">
        <w:rPr>
          <w:rFonts w:ascii="Arial" w:hAnsi="Arial" w:cs="Arial"/>
          <w:color w:val="auto"/>
          <w:sz w:val="24"/>
          <w:szCs w:val="24"/>
        </w:rPr>
        <w:t>/</w:t>
      </w:r>
      <w:r w:rsidR="00017BA8" w:rsidRPr="00020128">
        <w:rPr>
          <w:rFonts w:ascii="Arial" w:hAnsi="Arial" w:cs="Arial"/>
          <w:color w:val="auto"/>
          <w:sz w:val="24"/>
          <w:szCs w:val="24"/>
        </w:rPr>
        <w:t>E ratio does not bring any meaning to the investor</w:t>
      </w:r>
      <w:r>
        <w:rPr>
          <w:rFonts w:ascii="Arial" w:hAnsi="Arial" w:cs="Arial"/>
          <w:color w:val="auto"/>
          <w:sz w:val="24"/>
          <w:szCs w:val="24"/>
        </w:rPr>
        <w:t>s and</w:t>
      </w:r>
      <w:r w:rsidR="00931653" w:rsidRPr="00020128">
        <w:rPr>
          <w:rFonts w:ascii="Arial" w:hAnsi="Arial" w:cs="Arial"/>
          <w:color w:val="auto"/>
          <w:sz w:val="24"/>
          <w:szCs w:val="24"/>
        </w:rPr>
        <w:t xml:space="preserve"> attempts to obtain higher returns from market returns by using technical analysis or value investment without being exposed to excessive risk are impossible. </w:t>
      </w:r>
    </w:p>
    <w:p w14:paraId="3CC782E2" w14:textId="46B2123B" w:rsidR="00C27525" w:rsidRDefault="00347F77" w:rsidP="00405249">
      <w:pPr>
        <w:spacing w:line="360" w:lineRule="auto"/>
        <w:jc w:val="both"/>
        <w:rPr>
          <w:rFonts w:ascii="Arial" w:hAnsi="Arial" w:cs="Arial"/>
          <w:color w:val="auto"/>
          <w:sz w:val="24"/>
          <w:szCs w:val="24"/>
        </w:rPr>
      </w:pPr>
      <w:r w:rsidRPr="00020128">
        <w:rPr>
          <w:rFonts w:ascii="Arial" w:hAnsi="Arial" w:cs="Arial"/>
          <w:color w:val="auto"/>
          <w:sz w:val="24"/>
          <w:szCs w:val="24"/>
        </w:rPr>
        <w:t xml:space="preserve">However, studies by Rosenberg, Reid, and </w:t>
      </w:r>
      <w:proofErr w:type="spellStart"/>
      <w:r w:rsidRPr="00020128">
        <w:rPr>
          <w:rFonts w:ascii="Arial" w:hAnsi="Arial" w:cs="Arial"/>
          <w:color w:val="auto"/>
          <w:sz w:val="24"/>
          <w:szCs w:val="24"/>
        </w:rPr>
        <w:t>Lanstein</w:t>
      </w:r>
      <w:proofErr w:type="spellEnd"/>
      <w:r w:rsidRPr="00020128">
        <w:rPr>
          <w:rFonts w:ascii="Arial" w:hAnsi="Arial" w:cs="Arial"/>
          <w:color w:val="auto"/>
          <w:sz w:val="24"/>
          <w:szCs w:val="24"/>
        </w:rPr>
        <w:t xml:space="preserve"> (1985) denied EMH based on a study on 1400 stocks from NYSE, ASE, and NASDAQ indicating the stock market was not efficient at certain condition. </w:t>
      </w:r>
      <w:r w:rsidR="00B96397" w:rsidRPr="00020128">
        <w:rPr>
          <w:rFonts w:ascii="Arial" w:hAnsi="Arial" w:cs="Arial"/>
          <w:color w:val="auto"/>
          <w:sz w:val="24"/>
          <w:szCs w:val="24"/>
        </w:rPr>
        <w:t>For instance,</w:t>
      </w:r>
      <w:r w:rsidR="00C27525" w:rsidRPr="00020128">
        <w:rPr>
          <w:rFonts w:ascii="Arial" w:hAnsi="Arial" w:cs="Arial"/>
          <w:color w:val="auto"/>
          <w:sz w:val="24"/>
          <w:szCs w:val="24"/>
        </w:rPr>
        <w:t xml:space="preserve"> small caps </w:t>
      </w:r>
      <w:r w:rsidR="0033563E" w:rsidRPr="00020128">
        <w:rPr>
          <w:rFonts w:ascii="Arial" w:hAnsi="Arial" w:cs="Arial"/>
          <w:color w:val="auto"/>
          <w:sz w:val="24"/>
          <w:szCs w:val="24"/>
        </w:rPr>
        <w:t>are</w:t>
      </w:r>
      <w:r w:rsidR="00C27525" w:rsidRPr="00020128">
        <w:rPr>
          <w:rFonts w:ascii="Arial" w:hAnsi="Arial" w:cs="Arial"/>
          <w:color w:val="auto"/>
          <w:sz w:val="24"/>
          <w:szCs w:val="24"/>
        </w:rPr>
        <w:t xml:space="preserve"> less followed by large investment institutions due to its small size and prospects. In addition, inefficient company management can also cause inefficiency, for example, low stock prices may cause the company to be bought by other companies</w:t>
      </w:r>
      <w:r w:rsidR="000B3B58" w:rsidRPr="00020128">
        <w:rPr>
          <w:rFonts w:ascii="Arial" w:hAnsi="Arial" w:cs="Arial"/>
          <w:color w:val="auto"/>
          <w:sz w:val="24"/>
          <w:szCs w:val="24"/>
        </w:rPr>
        <w:t xml:space="preserve">. </w:t>
      </w:r>
      <w:r w:rsidR="009E6094" w:rsidRPr="00020128">
        <w:rPr>
          <w:rFonts w:ascii="Arial" w:hAnsi="Arial" w:cs="Arial"/>
          <w:color w:val="auto"/>
          <w:sz w:val="24"/>
          <w:szCs w:val="24"/>
        </w:rPr>
        <w:t xml:space="preserve">New owners may change inefficient management and sometimes </w:t>
      </w:r>
      <w:r w:rsidR="00BC61F1" w:rsidRPr="00020128">
        <w:rPr>
          <w:rFonts w:ascii="Arial" w:hAnsi="Arial" w:cs="Arial"/>
          <w:color w:val="auto"/>
          <w:sz w:val="24"/>
          <w:szCs w:val="24"/>
        </w:rPr>
        <w:t>these changes</w:t>
      </w:r>
      <w:r w:rsidR="00B96397" w:rsidRPr="00020128">
        <w:rPr>
          <w:rFonts w:ascii="Arial" w:hAnsi="Arial" w:cs="Arial"/>
          <w:color w:val="auto"/>
          <w:sz w:val="24"/>
          <w:szCs w:val="24"/>
        </w:rPr>
        <w:t xml:space="preserve"> </w:t>
      </w:r>
      <w:r w:rsidR="009E6094" w:rsidRPr="00020128">
        <w:rPr>
          <w:rFonts w:ascii="Arial" w:hAnsi="Arial" w:cs="Arial"/>
          <w:color w:val="auto"/>
          <w:sz w:val="24"/>
          <w:szCs w:val="24"/>
        </w:rPr>
        <w:t>will improve the performance.</w:t>
      </w:r>
    </w:p>
    <w:p w14:paraId="38723222" w14:textId="18A5C8D3" w:rsidR="00862543" w:rsidRDefault="00862543" w:rsidP="00405249">
      <w:pPr>
        <w:spacing w:line="360" w:lineRule="auto"/>
        <w:jc w:val="both"/>
        <w:rPr>
          <w:rFonts w:ascii="Arial" w:hAnsi="Arial" w:cs="Arial"/>
          <w:color w:val="auto"/>
          <w:sz w:val="24"/>
          <w:szCs w:val="24"/>
        </w:rPr>
      </w:pPr>
      <w:r w:rsidRPr="00862543">
        <w:rPr>
          <w:rFonts w:ascii="Arial" w:hAnsi="Arial" w:cs="Arial"/>
          <w:color w:val="auto"/>
          <w:sz w:val="24"/>
          <w:szCs w:val="24"/>
        </w:rPr>
        <w:lastRenderedPageBreak/>
        <w:t>In contrast to efficient market theory, higher return produced from inefficient market and multiple investment strategies by manipulating this situation have been constantly established. Low PER stocks produce higher return than high PER stocks in New Zealand firms during period from January 1997 to December 2007 (Truong, 2009). To build a truly low risk portfolio, investor should consider avoiding firm with excessive debt. Low PER ratio combined with high growth rate can increase the possibility of pleasant surprise in the future.</w:t>
      </w:r>
    </w:p>
    <w:p w14:paraId="4CF4ED12" w14:textId="57ACD3EE" w:rsidR="005B02BA" w:rsidRDefault="00D515BD" w:rsidP="00405249">
      <w:pPr>
        <w:spacing w:line="360" w:lineRule="auto"/>
        <w:jc w:val="both"/>
        <w:rPr>
          <w:rFonts w:ascii="Arial" w:hAnsi="Arial" w:cs="Arial"/>
          <w:color w:val="auto"/>
          <w:sz w:val="24"/>
          <w:szCs w:val="24"/>
        </w:rPr>
      </w:pPr>
      <w:r>
        <w:rPr>
          <w:rFonts w:ascii="Arial" w:hAnsi="Arial" w:cs="Arial"/>
          <w:color w:val="auto"/>
          <w:sz w:val="24"/>
          <w:szCs w:val="24"/>
        </w:rPr>
        <w:t>The investor</w:t>
      </w:r>
      <w:r w:rsidR="009A6397">
        <w:rPr>
          <w:rFonts w:ascii="Arial" w:hAnsi="Arial" w:cs="Arial"/>
          <w:color w:val="auto"/>
          <w:sz w:val="24"/>
          <w:szCs w:val="24"/>
        </w:rPr>
        <w:t>s</w:t>
      </w:r>
      <w:r>
        <w:rPr>
          <w:rFonts w:ascii="Arial" w:hAnsi="Arial" w:cs="Arial"/>
          <w:color w:val="auto"/>
          <w:sz w:val="24"/>
          <w:szCs w:val="24"/>
        </w:rPr>
        <w:t xml:space="preserve"> </w:t>
      </w:r>
      <w:r w:rsidR="009A6397">
        <w:rPr>
          <w:rFonts w:ascii="Arial" w:hAnsi="Arial" w:cs="Arial"/>
          <w:color w:val="auto"/>
          <w:sz w:val="24"/>
          <w:szCs w:val="24"/>
        </w:rPr>
        <w:t>using strategy based on f</w:t>
      </w:r>
      <w:r w:rsidR="00437601">
        <w:rPr>
          <w:rFonts w:ascii="Arial" w:hAnsi="Arial" w:cs="Arial"/>
          <w:color w:val="auto"/>
          <w:sz w:val="24"/>
          <w:szCs w:val="24"/>
        </w:rPr>
        <w:t>inancial report</w:t>
      </w:r>
      <w:r w:rsidR="009A6397">
        <w:rPr>
          <w:rFonts w:ascii="Arial" w:hAnsi="Arial" w:cs="Arial"/>
          <w:color w:val="auto"/>
          <w:sz w:val="24"/>
          <w:szCs w:val="24"/>
        </w:rPr>
        <w:t xml:space="preserve"> available</w:t>
      </w:r>
      <w:r w:rsidR="00437601">
        <w:rPr>
          <w:rFonts w:ascii="Arial" w:hAnsi="Arial" w:cs="Arial"/>
          <w:color w:val="auto"/>
          <w:sz w:val="24"/>
          <w:szCs w:val="24"/>
        </w:rPr>
        <w:t xml:space="preserve"> </w:t>
      </w:r>
      <w:r w:rsidR="009A6397">
        <w:rPr>
          <w:rFonts w:ascii="Arial" w:hAnsi="Arial" w:cs="Arial"/>
          <w:color w:val="auto"/>
          <w:sz w:val="24"/>
          <w:szCs w:val="24"/>
        </w:rPr>
        <w:t>to public can generate high investment returns (</w:t>
      </w:r>
      <w:proofErr w:type="spellStart"/>
      <w:r>
        <w:rPr>
          <w:rFonts w:ascii="Arial" w:hAnsi="Arial" w:cs="Arial"/>
          <w:color w:val="auto"/>
          <w:sz w:val="24"/>
          <w:szCs w:val="24"/>
        </w:rPr>
        <w:t>Skogsvik</w:t>
      </w:r>
      <w:proofErr w:type="spellEnd"/>
      <w:r>
        <w:rPr>
          <w:rFonts w:ascii="Arial" w:hAnsi="Arial" w:cs="Arial"/>
          <w:color w:val="auto"/>
          <w:sz w:val="24"/>
          <w:szCs w:val="24"/>
        </w:rPr>
        <w:t xml:space="preserve"> and </w:t>
      </w:r>
      <w:proofErr w:type="spellStart"/>
      <w:r>
        <w:rPr>
          <w:rFonts w:ascii="Arial" w:hAnsi="Arial" w:cs="Arial"/>
          <w:color w:val="auto"/>
          <w:sz w:val="24"/>
          <w:szCs w:val="24"/>
        </w:rPr>
        <w:t>Skogsvik</w:t>
      </w:r>
      <w:proofErr w:type="spellEnd"/>
      <w:r w:rsidR="009A6397">
        <w:rPr>
          <w:rFonts w:ascii="Arial" w:hAnsi="Arial" w:cs="Arial"/>
          <w:color w:val="auto"/>
          <w:sz w:val="24"/>
          <w:szCs w:val="24"/>
        </w:rPr>
        <w:t xml:space="preserve">, </w:t>
      </w:r>
      <w:r>
        <w:rPr>
          <w:rFonts w:ascii="Arial" w:hAnsi="Arial" w:cs="Arial"/>
          <w:color w:val="auto"/>
          <w:sz w:val="24"/>
          <w:szCs w:val="24"/>
        </w:rPr>
        <w:t>2010)</w:t>
      </w:r>
      <w:r w:rsidR="009A6397">
        <w:rPr>
          <w:rFonts w:ascii="Arial" w:hAnsi="Arial" w:cs="Arial"/>
          <w:color w:val="auto"/>
          <w:sz w:val="24"/>
          <w:szCs w:val="24"/>
        </w:rPr>
        <w:t xml:space="preserve">. The financial accounting provides necessary data for investment decision to the investor. </w:t>
      </w:r>
      <w:r w:rsidR="00AF2A94">
        <w:rPr>
          <w:rFonts w:ascii="Arial" w:hAnsi="Arial" w:cs="Arial"/>
          <w:color w:val="auto"/>
          <w:sz w:val="24"/>
          <w:szCs w:val="24"/>
        </w:rPr>
        <w:t xml:space="preserve">Through analysis of the financial report, valuation based on accounting can identify stock mispricing. Accounting data available to public can be exploited to predict future earnings trend and after that use these predictions to construct investment portfolio.  </w:t>
      </w:r>
    </w:p>
    <w:p w14:paraId="6B37A4A0" w14:textId="6900A4E9" w:rsidR="00002374" w:rsidRPr="00020128" w:rsidRDefault="00251111" w:rsidP="00405249">
      <w:pPr>
        <w:spacing w:line="360" w:lineRule="auto"/>
        <w:jc w:val="both"/>
        <w:rPr>
          <w:rFonts w:ascii="Arial" w:hAnsi="Arial" w:cs="Arial"/>
          <w:b/>
          <w:color w:val="auto"/>
          <w:sz w:val="24"/>
          <w:szCs w:val="24"/>
        </w:rPr>
      </w:pPr>
      <w:r w:rsidRPr="00020128">
        <w:rPr>
          <w:rFonts w:ascii="Arial" w:hAnsi="Arial" w:cs="Arial"/>
          <w:b/>
          <w:color w:val="auto"/>
          <w:sz w:val="24"/>
          <w:szCs w:val="24"/>
        </w:rPr>
        <w:t>2.</w:t>
      </w:r>
      <w:r w:rsidR="005E09C7">
        <w:rPr>
          <w:rFonts w:ascii="Arial" w:hAnsi="Arial" w:cs="Arial"/>
          <w:b/>
          <w:color w:val="auto"/>
          <w:sz w:val="24"/>
          <w:szCs w:val="24"/>
        </w:rPr>
        <w:t>5</w:t>
      </w:r>
      <w:r w:rsidRPr="00020128">
        <w:rPr>
          <w:rFonts w:ascii="Arial" w:hAnsi="Arial" w:cs="Arial"/>
          <w:b/>
          <w:color w:val="auto"/>
          <w:sz w:val="24"/>
          <w:szCs w:val="24"/>
        </w:rPr>
        <w:t xml:space="preserve"> Herd</w:t>
      </w:r>
      <w:r w:rsidR="00002374" w:rsidRPr="00020128">
        <w:rPr>
          <w:rFonts w:ascii="Arial" w:hAnsi="Arial" w:cs="Arial"/>
          <w:b/>
          <w:color w:val="auto"/>
          <w:sz w:val="24"/>
          <w:szCs w:val="24"/>
        </w:rPr>
        <w:t xml:space="preserve"> behavior</w:t>
      </w:r>
    </w:p>
    <w:p w14:paraId="1C17A796" w14:textId="77777777" w:rsidR="00095D15" w:rsidRDefault="009E6094" w:rsidP="00405249">
      <w:pPr>
        <w:spacing w:line="360" w:lineRule="auto"/>
        <w:jc w:val="both"/>
        <w:rPr>
          <w:rFonts w:ascii="Arial" w:hAnsi="Arial" w:cs="Arial"/>
          <w:color w:val="auto"/>
          <w:sz w:val="24"/>
          <w:szCs w:val="24"/>
        </w:rPr>
      </w:pPr>
      <w:r w:rsidRPr="00020128">
        <w:rPr>
          <w:rFonts w:ascii="Arial" w:hAnsi="Arial" w:cs="Arial"/>
          <w:color w:val="auto"/>
          <w:sz w:val="24"/>
          <w:szCs w:val="24"/>
        </w:rPr>
        <w:t xml:space="preserve">In the investment world, herd behavior or mentality is something that needs to be avoided. Value investors </w:t>
      </w:r>
      <w:r w:rsidR="0041391A" w:rsidRPr="00020128">
        <w:rPr>
          <w:rFonts w:ascii="Arial" w:hAnsi="Arial" w:cs="Arial"/>
          <w:color w:val="auto"/>
          <w:sz w:val="24"/>
          <w:szCs w:val="24"/>
        </w:rPr>
        <w:t>cannot</w:t>
      </w:r>
      <w:r w:rsidRPr="00020128">
        <w:rPr>
          <w:rFonts w:ascii="Arial" w:hAnsi="Arial" w:cs="Arial"/>
          <w:color w:val="auto"/>
          <w:sz w:val="24"/>
          <w:szCs w:val="24"/>
        </w:rPr>
        <w:t xml:space="preserve"> allow investment decisions to be influenced by colleagues, families, or public opinion. Herd instinct occurs when the decision is not based on individual thinking, but instead does what the other person does. Banerjee (1992) says there are many social and economic conditions in which our decisions are based on what others are doing.</w:t>
      </w:r>
      <w:r w:rsidR="00137D01" w:rsidRPr="00020128">
        <w:rPr>
          <w:rFonts w:ascii="Arial" w:hAnsi="Arial" w:cs="Arial"/>
          <w:color w:val="auto"/>
          <w:sz w:val="24"/>
          <w:szCs w:val="24"/>
        </w:rPr>
        <w:t xml:space="preserve"> </w:t>
      </w:r>
      <w:r w:rsidR="008803A2" w:rsidRPr="00020128">
        <w:rPr>
          <w:rFonts w:ascii="Arial" w:hAnsi="Arial" w:cs="Arial"/>
          <w:color w:val="auto"/>
          <w:sz w:val="24"/>
          <w:szCs w:val="24"/>
        </w:rPr>
        <w:t xml:space="preserve">In daily activities such as choosing a restaurant for lunch we are exposed to herd behavior. Voters who are exposed to opinion polls are also vulnerable to herd behavior. Students also tend to choose hot academic topics. Keynes (1936) also proposed a herd behavior to describe investors in the stock market. </w:t>
      </w:r>
    </w:p>
    <w:p w14:paraId="50B38D34" w14:textId="0EE7EB2F" w:rsidR="009E6094" w:rsidRDefault="00A0387E" w:rsidP="00405249">
      <w:pPr>
        <w:spacing w:line="360" w:lineRule="auto"/>
        <w:jc w:val="both"/>
        <w:rPr>
          <w:rFonts w:ascii="Arial" w:hAnsi="Arial" w:cs="Arial"/>
          <w:color w:val="auto"/>
          <w:sz w:val="24"/>
          <w:szCs w:val="24"/>
        </w:rPr>
      </w:pPr>
      <w:r w:rsidRPr="00020128">
        <w:rPr>
          <w:rFonts w:ascii="Arial" w:hAnsi="Arial" w:cs="Arial"/>
          <w:color w:val="auto"/>
          <w:sz w:val="24"/>
          <w:szCs w:val="24"/>
        </w:rPr>
        <w:t xml:space="preserve">According to Bikhchandani and Sharma (2000) the cause of herd behavior may be due to several reasons. Information based herding can occur when all investors take the same actions on certain information. Reputation based herding is due to certain investment decisions by influential investors such as Warren Buffet and George Soros. Compensation based herding occurs when an investor's or portfolio manager's remuneration is based on his or her performance </w:t>
      </w:r>
      <w:r w:rsidR="000A2050" w:rsidRPr="00020128">
        <w:rPr>
          <w:rFonts w:ascii="Arial" w:hAnsi="Arial" w:cs="Arial"/>
          <w:color w:val="auto"/>
          <w:sz w:val="24"/>
          <w:szCs w:val="24"/>
        </w:rPr>
        <w:t>compared to another</w:t>
      </w:r>
      <w:r w:rsidRPr="00020128">
        <w:rPr>
          <w:rFonts w:ascii="Arial" w:hAnsi="Arial" w:cs="Arial"/>
          <w:color w:val="auto"/>
          <w:sz w:val="24"/>
          <w:szCs w:val="24"/>
        </w:rPr>
        <w:t xml:space="preserve"> investor or other manager. </w:t>
      </w:r>
      <w:r w:rsidR="000A2050" w:rsidRPr="00020128">
        <w:rPr>
          <w:rFonts w:ascii="Arial" w:hAnsi="Arial" w:cs="Arial"/>
          <w:color w:val="auto"/>
          <w:sz w:val="24"/>
          <w:szCs w:val="24"/>
        </w:rPr>
        <w:t>Herding behavior can cause underprice or overprice which is an opportunity for the value investor.</w:t>
      </w:r>
    </w:p>
    <w:p w14:paraId="386D7DCB" w14:textId="0A8EB709" w:rsidR="00F5777C" w:rsidRPr="00020128" w:rsidRDefault="00F157E9" w:rsidP="00405249">
      <w:pPr>
        <w:spacing w:line="360" w:lineRule="auto"/>
        <w:jc w:val="both"/>
        <w:rPr>
          <w:rFonts w:ascii="Arial" w:hAnsi="Arial" w:cs="Arial"/>
          <w:color w:val="auto"/>
          <w:sz w:val="24"/>
          <w:szCs w:val="24"/>
        </w:rPr>
      </w:pPr>
      <w:proofErr w:type="spellStart"/>
      <w:r>
        <w:rPr>
          <w:rFonts w:ascii="Arial" w:hAnsi="Arial" w:cs="Arial"/>
          <w:color w:val="auto"/>
          <w:sz w:val="24"/>
          <w:szCs w:val="24"/>
        </w:rPr>
        <w:lastRenderedPageBreak/>
        <w:t>Debondt</w:t>
      </w:r>
      <w:proofErr w:type="spellEnd"/>
      <w:r>
        <w:rPr>
          <w:rFonts w:ascii="Arial" w:hAnsi="Arial" w:cs="Arial"/>
          <w:color w:val="auto"/>
          <w:sz w:val="24"/>
          <w:szCs w:val="24"/>
        </w:rPr>
        <w:t xml:space="preserve"> and </w:t>
      </w:r>
      <w:proofErr w:type="spellStart"/>
      <w:r>
        <w:rPr>
          <w:rFonts w:ascii="Arial" w:hAnsi="Arial" w:cs="Arial"/>
          <w:color w:val="auto"/>
          <w:sz w:val="24"/>
          <w:szCs w:val="24"/>
        </w:rPr>
        <w:t>Thaler</w:t>
      </w:r>
      <w:proofErr w:type="spellEnd"/>
      <w:r>
        <w:rPr>
          <w:rFonts w:ascii="Arial" w:hAnsi="Arial" w:cs="Arial"/>
          <w:color w:val="auto"/>
          <w:sz w:val="24"/>
          <w:szCs w:val="24"/>
        </w:rPr>
        <w:t xml:space="preserve"> (1985) argued that the source of value premium is based on the </w:t>
      </w:r>
      <w:r w:rsidR="00F5777C">
        <w:rPr>
          <w:rFonts w:ascii="Arial" w:hAnsi="Arial" w:cs="Arial"/>
          <w:color w:val="auto"/>
          <w:sz w:val="24"/>
          <w:szCs w:val="24"/>
        </w:rPr>
        <w:t>overreaction of the investor to latest news. Investor likely to react excessively on the latest news resulting in extreme sock price movement from pessimistic to optimistic. After overreaction found to be baseless, stock price will return to average which producing return anomalies.</w:t>
      </w:r>
      <w:r w:rsidR="008D59D2">
        <w:rPr>
          <w:rFonts w:ascii="Arial" w:hAnsi="Arial" w:cs="Arial"/>
          <w:color w:val="auto"/>
          <w:sz w:val="24"/>
          <w:szCs w:val="24"/>
        </w:rPr>
        <w:t xml:space="preserve"> </w:t>
      </w:r>
      <w:r w:rsidR="00F5777C">
        <w:rPr>
          <w:rFonts w:ascii="Arial" w:hAnsi="Arial" w:cs="Arial"/>
          <w:color w:val="auto"/>
          <w:sz w:val="24"/>
          <w:szCs w:val="24"/>
        </w:rPr>
        <w:t>According to Anderson and Brooks (2006), value premium will increase further if PER calculation is based on average for multiple years instead of a single year. Many researches confirmed existence of return anomalies in different stock markets</w:t>
      </w:r>
      <w:r w:rsidR="007B0D20">
        <w:rPr>
          <w:rFonts w:ascii="Arial" w:hAnsi="Arial" w:cs="Arial"/>
          <w:color w:val="auto"/>
          <w:sz w:val="24"/>
          <w:szCs w:val="24"/>
        </w:rPr>
        <w:t xml:space="preserve"> and more investor starting using value investing strategy in their approach.</w:t>
      </w:r>
    </w:p>
    <w:p w14:paraId="216F1C78" w14:textId="30DB7E7C" w:rsidR="009D3D2F" w:rsidRPr="00872D54" w:rsidRDefault="00872D54" w:rsidP="008D59D2">
      <w:pPr>
        <w:spacing w:line="360" w:lineRule="auto"/>
        <w:jc w:val="both"/>
        <w:rPr>
          <w:rFonts w:ascii="Arial" w:hAnsi="Arial" w:cs="Arial"/>
          <w:color w:val="FF0000"/>
          <w:sz w:val="24"/>
          <w:szCs w:val="24"/>
        </w:rPr>
      </w:pPr>
      <w:r>
        <w:rPr>
          <w:rFonts w:ascii="Arial" w:hAnsi="Arial" w:cs="Arial"/>
          <w:color w:val="auto"/>
          <w:sz w:val="24"/>
          <w:szCs w:val="24"/>
        </w:rPr>
        <w:t>Herd behavior influenced by stock market seasonality causing investment return to be highest in January (</w:t>
      </w:r>
      <w:proofErr w:type="spellStart"/>
      <w:r>
        <w:rPr>
          <w:rFonts w:ascii="Arial" w:hAnsi="Arial" w:cs="Arial"/>
          <w:color w:val="auto"/>
          <w:sz w:val="24"/>
          <w:szCs w:val="24"/>
        </w:rPr>
        <w:t>Rozeff</w:t>
      </w:r>
      <w:proofErr w:type="spellEnd"/>
      <w:r>
        <w:rPr>
          <w:rFonts w:ascii="Arial" w:hAnsi="Arial" w:cs="Arial"/>
          <w:color w:val="auto"/>
          <w:sz w:val="24"/>
          <w:szCs w:val="24"/>
        </w:rPr>
        <w:t xml:space="preserve"> and Kinney, </w:t>
      </w:r>
      <w:r w:rsidR="0038250E" w:rsidRPr="0038250E">
        <w:rPr>
          <w:rFonts w:ascii="Arial" w:hAnsi="Arial" w:cs="Arial"/>
          <w:color w:val="auto"/>
          <w:sz w:val="24"/>
          <w:szCs w:val="24"/>
        </w:rPr>
        <w:t>1976)</w:t>
      </w:r>
      <w:r>
        <w:rPr>
          <w:rFonts w:ascii="Arial" w:hAnsi="Arial" w:cs="Arial"/>
          <w:color w:val="auto"/>
          <w:sz w:val="24"/>
          <w:szCs w:val="24"/>
        </w:rPr>
        <w:t xml:space="preserve">. In an </w:t>
      </w:r>
      <w:r w:rsidR="0038250E" w:rsidRPr="0038250E">
        <w:rPr>
          <w:rFonts w:ascii="Arial" w:hAnsi="Arial" w:cs="Arial"/>
          <w:color w:val="auto"/>
          <w:sz w:val="24"/>
          <w:szCs w:val="24"/>
        </w:rPr>
        <w:t xml:space="preserve">efficient market </w:t>
      </w:r>
      <w:r>
        <w:rPr>
          <w:rFonts w:ascii="Arial" w:hAnsi="Arial" w:cs="Arial"/>
          <w:color w:val="auto"/>
          <w:sz w:val="24"/>
          <w:szCs w:val="24"/>
        </w:rPr>
        <w:t xml:space="preserve">situation, reasonable market participants will detect the irregularity and taking advantage to generate quick profits from the phenomenon which over time will cause the irregularity to disappear. French (1980) and Gibbon and Hess (1981) found equivalent oddity </w:t>
      </w:r>
      <w:r w:rsidR="00F05C9D">
        <w:rPr>
          <w:rFonts w:ascii="Arial" w:hAnsi="Arial" w:cs="Arial"/>
          <w:color w:val="auto"/>
          <w:sz w:val="24"/>
          <w:szCs w:val="24"/>
        </w:rPr>
        <w:t xml:space="preserve">of ‘Monday effect’ </w:t>
      </w:r>
      <w:r>
        <w:rPr>
          <w:rFonts w:ascii="Arial" w:hAnsi="Arial" w:cs="Arial"/>
          <w:color w:val="auto"/>
          <w:sz w:val="24"/>
          <w:szCs w:val="24"/>
        </w:rPr>
        <w:t>in the equity market</w:t>
      </w:r>
      <w:r w:rsidR="00F05C9D">
        <w:rPr>
          <w:rFonts w:ascii="Arial" w:hAnsi="Arial" w:cs="Arial"/>
          <w:color w:val="auto"/>
          <w:sz w:val="24"/>
          <w:szCs w:val="24"/>
        </w:rPr>
        <w:t xml:space="preserve"> during period 1962-1978. Compare to other day, clearly average stock return on Monday is significantly below than average which began showing decreasing trend from 1970 to 1978. Obviously the market participant failed to detect and take advantage o</w:t>
      </w:r>
      <w:r w:rsidR="00F05C9D" w:rsidRPr="008D59D2">
        <w:rPr>
          <w:rFonts w:ascii="Arial" w:hAnsi="Arial" w:cs="Arial"/>
          <w:color w:val="auto"/>
          <w:sz w:val="24"/>
          <w:szCs w:val="24"/>
        </w:rPr>
        <w:t xml:space="preserve">f this strange pattern. Ariel (1990) found irregularity in the vicinity of festivals, while </w:t>
      </w:r>
      <w:proofErr w:type="spellStart"/>
      <w:r w:rsidRPr="008D59D2">
        <w:rPr>
          <w:rFonts w:ascii="Arial" w:hAnsi="Arial" w:cs="Arial"/>
          <w:color w:val="auto"/>
          <w:sz w:val="24"/>
          <w:szCs w:val="24"/>
        </w:rPr>
        <w:t>Lakonishok</w:t>
      </w:r>
      <w:proofErr w:type="spellEnd"/>
      <w:r w:rsidRPr="008D59D2">
        <w:rPr>
          <w:rFonts w:ascii="Arial" w:hAnsi="Arial" w:cs="Arial"/>
          <w:color w:val="auto"/>
          <w:sz w:val="24"/>
          <w:szCs w:val="24"/>
        </w:rPr>
        <w:t xml:space="preserve"> and </w:t>
      </w:r>
      <w:proofErr w:type="spellStart"/>
      <w:r w:rsidRPr="008D59D2">
        <w:rPr>
          <w:rFonts w:ascii="Arial" w:hAnsi="Arial" w:cs="Arial"/>
          <w:color w:val="auto"/>
          <w:sz w:val="24"/>
          <w:szCs w:val="24"/>
        </w:rPr>
        <w:t>Smidt</w:t>
      </w:r>
      <w:proofErr w:type="spellEnd"/>
      <w:r w:rsidRPr="008D59D2">
        <w:rPr>
          <w:rFonts w:ascii="Arial" w:hAnsi="Arial" w:cs="Arial"/>
          <w:color w:val="auto"/>
          <w:sz w:val="24"/>
          <w:szCs w:val="24"/>
        </w:rPr>
        <w:t xml:space="preserve"> (1988) </w:t>
      </w:r>
      <w:r w:rsidR="00F05C9D" w:rsidRPr="008D59D2">
        <w:rPr>
          <w:rFonts w:ascii="Arial" w:hAnsi="Arial" w:cs="Arial"/>
          <w:color w:val="auto"/>
          <w:sz w:val="24"/>
          <w:szCs w:val="24"/>
        </w:rPr>
        <w:t>argued that there strong evidence for certain repeatedly similar pattern on stocks price movement every end of month.</w:t>
      </w:r>
      <w:r w:rsidR="008D59D2">
        <w:rPr>
          <w:rFonts w:ascii="Arial" w:hAnsi="Arial" w:cs="Arial"/>
          <w:color w:val="auto"/>
          <w:sz w:val="24"/>
          <w:szCs w:val="24"/>
        </w:rPr>
        <w:t xml:space="preserve"> Although stock market irregularity is not directly related to the topic of this research, understanding of these irregularities and herd behavior is a supporting argument that stock market participants evidently irrational sometime in their investment decision.</w:t>
      </w:r>
    </w:p>
    <w:p w14:paraId="3EA3F033" w14:textId="3741E9BF" w:rsidR="009729E3" w:rsidRPr="00020128" w:rsidRDefault="00002374" w:rsidP="00405249">
      <w:pPr>
        <w:spacing w:line="360" w:lineRule="auto"/>
        <w:jc w:val="both"/>
        <w:rPr>
          <w:rFonts w:ascii="Arial" w:hAnsi="Arial" w:cs="Arial"/>
          <w:b/>
          <w:color w:val="auto"/>
          <w:sz w:val="24"/>
          <w:szCs w:val="24"/>
        </w:rPr>
      </w:pPr>
      <w:r w:rsidRPr="00020128">
        <w:rPr>
          <w:rFonts w:ascii="Arial" w:hAnsi="Arial" w:cs="Arial"/>
          <w:b/>
          <w:color w:val="auto"/>
          <w:sz w:val="24"/>
          <w:szCs w:val="24"/>
        </w:rPr>
        <w:t>2.</w:t>
      </w:r>
      <w:r w:rsidR="005E09C7">
        <w:rPr>
          <w:rFonts w:ascii="Arial" w:hAnsi="Arial" w:cs="Arial"/>
          <w:b/>
          <w:color w:val="auto"/>
          <w:sz w:val="24"/>
          <w:szCs w:val="24"/>
        </w:rPr>
        <w:t>6</w:t>
      </w:r>
      <w:r w:rsidR="009729E3" w:rsidRPr="00020128">
        <w:rPr>
          <w:rFonts w:ascii="Arial" w:hAnsi="Arial" w:cs="Arial"/>
          <w:b/>
          <w:color w:val="auto"/>
          <w:sz w:val="24"/>
          <w:szCs w:val="24"/>
        </w:rPr>
        <w:t xml:space="preserve"> </w:t>
      </w:r>
      <w:r w:rsidR="009778A6">
        <w:rPr>
          <w:rFonts w:ascii="Arial" w:hAnsi="Arial" w:cs="Arial"/>
          <w:b/>
          <w:color w:val="auto"/>
          <w:sz w:val="24"/>
          <w:szCs w:val="24"/>
        </w:rPr>
        <w:t xml:space="preserve">Value investing using price to earnings ratio (PER) </w:t>
      </w:r>
    </w:p>
    <w:p w14:paraId="419F5E36" w14:textId="6934691A" w:rsidR="00DF55B9" w:rsidRDefault="00DF55B9" w:rsidP="00DF55B9">
      <w:pPr>
        <w:spacing w:line="360" w:lineRule="auto"/>
        <w:jc w:val="both"/>
        <w:rPr>
          <w:rFonts w:ascii="Arial" w:hAnsi="Arial" w:cs="Arial"/>
          <w:color w:val="auto"/>
          <w:sz w:val="24"/>
          <w:szCs w:val="24"/>
        </w:rPr>
      </w:pPr>
      <w:r w:rsidRPr="00020128">
        <w:rPr>
          <w:rFonts w:ascii="Arial" w:hAnsi="Arial" w:cs="Arial"/>
          <w:color w:val="auto"/>
          <w:sz w:val="24"/>
          <w:szCs w:val="24"/>
        </w:rPr>
        <w:t xml:space="preserve">Athanassakos (2011) found </w:t>
      </w:r>
      <w:r>
        <w:rPr>
          <w:rFonts w:ascii="Arial" w:hAnsi="Arial" w:cs="Arial"/>
          <w:color w:val="auto"/>
          <w:sz w:val="24"/>
          <w:szCs w:val="24"/>
        </w:rPr>
        <w:t xml:space="preserve">strong evidence on the existence of value premium in Canada during 1985-1999 and 1999-2007. On average, value </w:t>
      </w:r>
      <w:r w:rsidR="00B1339C">
        <w:rPr>
          <w:rFonts w:ascii="Arial" w:hAnsi="Arial" w:cs="Arial"/>
          <w:color w:val="auto"/>
          <w:sz w:val="24"/>
          <w:szCs w:val="24"/>
        </w:rPr>
        <w:t xml:space="preserve">portfolio defined as </w:t>
      </w:r>
      <w:r>
        <w:rPr>
          <w:rFonts w:ascii="Arial" w:hAnsi="Arial" w:cs="Arial"/>
          <w:color w:val="auto"/>
          <w:sz w:val="24"/>
          <w:szCs w:val="24"/>
        </w:rPr>
        <w:t>low PER perform better than growth</w:t>
      </w:r>
      <w:r w:rsidR="00B1339C">
        <w:rPr>
          <w:rFonts w:ascii="Arial" w:hAnsi="Arial" w:cs="Arial"/>
          <w:color w:val="auto"/>
          <w:sz w:val="24"/>
          <w:szCs w:val="24"/>
        </w:rPr>
        <w:t xml:space="preserve"> portfolio. </w:t>
      </w:r>
      <w:r w:rsidRPr="00020128">
        <w:rPr>
          <w:rFonts w:ascii="Arial" w:hAnsi="Arial" w:cs="Arial"/>
          <w:color w:val="auto"/>
          <w:sz w:val="24"/>
          <w:szCs w:val="24"/>
        </w:rPr>
        <w:t xml:space="preserve">His research also </w:t>
      </w:r>
      <w:r w:rsidR="00B1339C">
        <w:rPr>
          <w:rFonts w:ascii="Arial" w:hAnsi="Arial" w:cs="Arial"/>
          <w:color w:val="auto"/>
          <w:sz w:val="24"/>
          <w:szCs w:val="24"/>
        </w:rPr>
        <w:t xml:space="preserve">found that further stock valuation based on the concept of margin safety produces even higher return than selecting stocks solely based on low PER </w:t>
      </w:r>
      <w:r w:rsidRPr="00020128">
        <w:rPr>
          <w:rFonts w:ascii="Arial" w:hAnsi="Arial" w:cs="Arial"/>
          <w:color w:val="auto"/>
          <w:sz w:val="24"/>
          <w:szCs w:val="24"/>
        </w:rPr>
        <w:t xml:space="preserve">may be used as a second screener to seek higher investment returns. </w:t>
      </w:r>
      <w:r w:rsidR="00452575">
        <w:rPr>
          <w:rFonts w:ascii="Arial" w:hAnsi="Arial" w:cs="Arial"/>
          <w:color w:val="auto"/>
          <w:sz w:val="24"/>
          <w:szCs w:val="24"/>
        </w:rPr>
        <w:t xml:space="preserve">The second screener is based on the idea that </w:t>
      </w:r>
      <w:r w:rsidRPr="00020128">
        <w:rPr>
          <w:rFonts w:ascii="Arial" w:hAnsi="Arial" w:cs="Arial"/>
          <w:color w:val="auto"/>
          <w:sz w:val="24"/>
          <w:szCs w:val="24"/>
        </w:rPr>
        <w:t xml:space="preserve">intrinsic value of a stock is between the net asset value and earning power. </w:t>
      </w:r>
      <w:r w:rsidR="00452575">
        <w:rPr>
          <w:rFonts w:ascii="Arial" w:hAnsi="Arial" w:cs="Arial"/>
          <w:color w:val="auto"/>
          <w:sz w:val="24"/>
          <w:szCs w:val="24"/>
        </w:rPr>
        <w:t xml:space="preserve">Stocks </w:t>
      </w:r>
      <w:r w:rsidRPr="00020128">
        <w:rPr>
          <w:rFonts w:ascii="Arial" w:hAnsi="Arial" w:cs="Arial"/>
          <w:color w:val="auto"/>
          <w:sz w:val="24"/>
          <w:szCs w:val="24"/>
        </w:rPr>
        <w:t xml:space="preserve">are </w:t>
      </w:r>
      <w:r w:rsidRPr="00020128">
        <w:rPr>
          <w:rFonts w:ascii="Arial" w:hAnsi="Arial" w:cs="Arial"/>
          <w:color w:val="auto"/>
          <w:sz w:val="24"/>
          <w:szCs w:val="24"/>
        </w:rPr>
        <w:lastRenderedPageBreak/>
        <w:t xml:space="preserve">considered to meet "margin of safety" criteria if the price is less than </w:t>
      </w:r>
      <w:r w:rsidR="00452575">
        <w:rPr>
          <w:rFonts w:ascii="Arial" w:hAnsi="Arial" w:cs="Arial"/>
          <w:color w:val="auto"/>
          <w:sz w:val="24"/>
          <w:szCs w:val="24"/>
        </w:rPr>
        <w:t>two-third</w:t>
      </w:r>
      <w:r w:rsidRPr="00020128">
        <w:rPr>
          <w:rFonts w:ascii="Arial" w:hAnsi="Arial" w:cs="Arial"/>
          <w:color w:val="auto"/>
          <w:sz w:val="24"/>
          <w:szCs w:val="24"/>
        </w:rPr>
        <w:t xml:space="preserve"> of intrinsic value. </w:t>
      </w:r>
      <w:r w:rsidR="00452575">
        <w:rPr>
          <w:rFonts w:ascii="Arial" w:hAnsi="Arial" w:cs="Arial"/>
          <w:color w:val="auto"/>
          <w:sz w:val="24"/>
          <w:szCs w:val="24"/>
        </w:rPr>
        <w:t>By applying t</w:t>
      </w:r>
      <w:r w:rsidRPr="00020128">
        <w:rPr>
          <w:rFonts w:ascii="Arial" w:hAnsi="Arial" w:cs="Arial"/>
          <w:color w:val="auto"/>
          <w:sz w:val="24"/>
          <w:szCs w:val="24"/>
        </w:rPr>
        <w:t>he second screener</w:t>
      </w:r>
      <w:r w:rsidR="00452575">
        <w:rPr>
          <w:rFonts w:ascii="Arial" w:hAnsi="Arial" w:cs="Arial"/>
          <w:color w:val="auto"/>
          <w:sz w:val="24"/>
          <w:szCs w:val="24"/>
        </w:rPr>
        <w:t xml:space="preserve"> for more detailed stock selections, it</w:t>
      </w:r>
      <w:r w:rsidRPr="00020128">
        <w:rPr>
          <w:rFonts w:ascii="Arial" w:hAnsi="Arial" w:cs="Arial"/>
          <w:color w:val="auto"/>
          <w:sz w:val="24"/>
          <w:szCs w:val="24"/>
        </w:rPr>
        <w:t xml:space="preserve"> was found to provide a higher return than </w:t>
      </w:r>
      <w:r w:rsidR="00B1339C">
        <w:rPr>
          <w:rFonts w:ascii="Arial" w:hAnsi="Arial" w:cs="Arial"/>
          <w:color w:val="auto"/>
          <w:sz w:val="24"/>
          <w:szCs w:val="24"/>
        </w:rPr>
        <w:t xml:space="preserve">selecting solely based </w:t>
      </w:r>
      <w:r w:rsidR="00452575">
        <w:rPr>
          <w:rFonts w:ascii="Arial" w:hAnsi="Arial" w:cs="Arial"/>
          <w:color w:val="auto"/>
          <w:sz w:val="24"/>
          <w:szCs w:val="24"/>
        </w:rPr>
        <w:t>on low</w:t>
      </w:r>
      <w:r w:rsidR="00B1339C">
        <w:rPr>
          <w:rFonts w:ascii="Arial" w:hAnsi="Arial" w:cs="Arial"/>
          <w:color w:val="auto"/>
          <w:sz w:val="24"/>
          <w:szCs w:val="24"/>
        </w:rPr>
        <w:t xml:space="preserve"> PER</w:t>
      </w:r>
      <w:r w:rsidRPr="00020128">
        <w:rPr>
          <w:rFonts w:ascii="Arial" w:hAnsi="Arial" w:cs="Arial"/>
          <w:color w:val="auto"/>
          <w:sz w:val="24"/>
          <w:szCs w:val="24"/>
        </w:rPr>
        <w:t>.</w:t>
      </w:r>
    </w:p>
    <w:p w14:paraId="1AB0F466" w14:textId="7666CBF2" w:rsidR="002608D8" w:rsidRDefault="002608D8" w:rsidP="00DF55B9">
      <w:pPr>
        <w:spacing w:line="360" w:lineRule="auto"/>
        <w:jc w:val="both"/>
        <w:rPr>
          <w:rFonts w:ascii="Arial" w:hAnsi="Arial" w:cs="Arial"/>
          <w:color w:val="auto"/>
          <w:sz w:val="24"/>
          <w:szCs w:val="24"/>
        </w:rPr>
      </w:pPr>
      <w:r>
        <w:rPr>
          <w:rFonts w:ascii="Arial" w:hAnsi="Arial" w:cs="Arial"/>
          <w:color w:val="auto"/>
          <w:sz w:val="24"/>
          <w:szCs w:val="24"/>
        </w:rPr>
        <w:t xml:space="preserve">Price to earnings ratio (PER) is probably the most widely used measurement method of the expensiveness or cheapness of stock and total market valuation (Kane et al., 1996). PER multiples above past average considered as expensive and below past average as cheap. Too high PER multiples considered as warning of incoming stock market corrections. The market volatility is highly related to market multiple and therefore its impact on </w:t>
      </w:r>
      <w:r w:rsidR="00095D15">
        <w:rPr>
          <w:rFonts w:ascii="Arial" w:hAnsi="Arial" w:cs="Arial"/>
          <w:color w:val="auto"/>
          <w:sz w:val="24"/>
          <w:szCs w:val="24"/>
        </w:rPr>
        <w:t>PER equilibrium</w:t>
      </w:r>
      <w:r>
        <w:rPr>
          <w:rFonts w:ascii="Arial" w:hAnsi="Arial" w:cs="Arial"/>
          <w:color w:val="auto"/>
          <w:sz w:val="24"/>
          <w:szCs w:val="24"/>
        </w:rPr>
        <w:t xml:space="preserve"> must be not ignored. </w:t>
      </w:r>
    </w:p>
    <w:p w14:paraId="3242AEBE" w14:textId="09E7F98E" w:rsidR="00434854" w:rsidRDefault="00017BA8" w:rsidP="00CB4F9A">
      <w:pPr>
        <w:spacing w:line="360" w:lineRule="auto"/>
        <w:jc w:val="both"/>
        <w:rPr>
          <w:rFonts w:ascii="Arial" w:hAnsi="Arial" w:cs="Arial"/>
          <w:color w:val="auto"/>
          <w:sz w:val="24"/>
          <w:szCs w:val="24"/>
        </w:rPr>
      </w:pPr>
      <w:proofErr w:type="spellStart"/>
      <w:r w:rsidRPr="00020128">
        <w:rPr>
          <w:rFonts w:ascii="Arial" w:hAnsi="Arial" w:cs="Arial"/>
          <w:color w:val="auto"/>
          <w:sz w:val="24"/>
          <w:szCs w:val="24"/>
        </w:rPr>
        <w:t>Basu</w:t>
      </w:r>
      <w:proofErr w:type="spellEnd"/>
      <w:r w:rsidRPr="00020128">
        <w:rPr>
          <w:rFonts w:ascii="Arial" w:hAnsi="Arial" w:cs="Arial"/>
          <w:color w:val="auto"/>
          <w:sz w:val="24"/>
          <w:szCs w:val="24"/>
        </w:rPr>
        <w:t xml:space="preserve"> (1977) examined the value investing strategy using </w:t>
      </w:r>
      <w:r w:rsidR="000301BD">
        <w:rPr>
          <w:rFonts w:ascii="Arial" w:hAnsi="Arial" w:cs="Arial"/>
          <w:color w:val="auto"/>
          <w:sz w:val="24"/>
          <w:szCs w:val="24"/>
        </w:rPr>
        <w:t>PER</w:t>
      </w:r>
      <w:r w:rsidRPr="00020128">
        <w:rPr>
          <w:rFonts w:ascii="Arial" w:hAnsi="Arial" w:cs="Arial"/>
          <w:color w:val="auto"/>
          <w:sz w:val="24"/>
          <w:szCs w:val="24"/>
        </w:rPr>
        <w:t xml:space="preserve"> </w:t>
      </w:r>
      <w:r w:rsidR="00102FC6">
        <w:rPr>
          <w:rFonts w:ascii="Arial" w:hAnsi="Arial" w:cs="Arial"/>
          <w:color w:val="auto"/>
          <w:sz w:val="24"/>
          <w:szCs w:val="24"/>
        </w:rPr>
        <w:t xml:space="preserve">to </w:t>
      </w:r>
      <w:r w:rsidR="00102FC6" w:rsidRPr="00020128">
        <w:rPr>
          <w:rFonts w:ascii="Arial" w:hAnsi="Arial" w:cs="Arial"/>
          <w:color w:val="auto"/>
          <w:sz w:val="24"/>
          <w:szCs w:val="24"/>
        </w:rPr>
        <w:t xml:space="preserve">challenge </w:t>
      </w:r>
      <w:r w:rsidR="00102FC6">
        <w:rPr>
          <w:rFonts w:ascii="Arial" w:hAnsi="Arial" w:cs="Arial"/>
          <w:color w:val="auto"/>
          <w:sz w:val="24"/>
          <w:szCs w:val="24"/>
        </w:rPr>
        <w:t xml:space="preserve">efficient market hypothesis and </w:t>
      </w:r>
      <w:r w:rsidRPr="00020128">
        <w:rPr>
          <w:rFonts w:ascii="Arial" w:hAnsi="Arial" w:cs="Arial"/>
          <w:color w:val="auto"/>
          <w:sz w:val="24"/>
          <w:szCs w:val="24"/>
        </w:rPr>
        <w:t xml:space="preserve">to </w:t>
      </w:r>
      <w:r w:rsidR="00102FC6">
        <w:rPr>
          <w:rFonts w:ascii="Arial" w:hAnsi="Arial" w:cs="Arial"/>
          <w:color w:val="auto"/>
          <w:sz w:val="24"/>
          <w:szCs w:val="24"/>
        </w:rPr>
        <w:t>determine empirically the stock returns is related to PER</w:t>
      </w:r>
      <w:r w:rsidRPr="00020128">
        <w:rPr>
          <w:rFonts w:ascii="Arial" w:hAnsi="Arial" w:cs="Arial"/>
          <w:color w:val="auto"/>
          <w:sz w:val="24"/>
          <w:szCs w:val="24"/>
        </w:rPr>
        <w:t>. He found that the returns</w:t>
      </w:r>
      <w:r w:rsidR="009729E3" w:rsidRPr="00020128">
        <w:rPr>
          <w:rFonts w:ascii="Arial" w:hAnsi="Arial" w:cs="Arial"/>
          <w:color w:val="auto"/>
          <w:sz w:val="24"/>
          <w:szCs w:val="24"/>
        </w:rPr>
        <w:t xml:space="preserve"> of</w:t>
      </w:r>
      <w:r w:rsidRPr="00020128">
        <w:rPr>
          <w:rFonts w:ascii="Arial" w:hAnsi="Arial" w:cs="Arial"/>
          <w:color w:val="auto"/>
          <w:sz w:val="24"/>
          <w:szCs w:val="24"/>
        </w:rPr>
        <w:t xml:space="preserve"> </w:t>
      </w:r>
      <w:r w:rsidR="002E58C5" w:rsidRPr="00020128">
        <w:rPr>
          <w:rFonts w:ascii="Arial" w:hAnsi="Arial" w:cs="Arial"/>
          <w:color w:val="auto"/>
          <w:sz w:val="24"/>
          <w:szCs w:val="24"/>
        </w:rPr>
        <w:t xml:space="preserve">portfolio with </w:t>
      </w:r>
      <w:r w:rsidRPr="00020128">
        <w:rPr>
          <w:rFonts w:ascii="Arial" w:hAnsi="Arial" w:cs="Arial"/>
          <w:color w:val="auto"/>
          <w:sz w:val="24"/>
          <w:szCs w:val="24"/>
        </w:rPr>
        <w:t xml:space="preserve">low </w:t>
      </w:r>
      <w:r w:rsidR="000301BD">
        <w:rPr>
          <w:rFonts w:ascii="Arial" w:hAnsi="Arial" w:cs="Arial"/>
          <w:color w:val="auto"/>
          <w:sz w:val="24"/>
          <w:szCs w:val="24"/>
        </w:rPr>
        <w:t>PER</w:t>
      </w:r>
      <w:r w:rsidRPr="00020128">
        <w:rPr>
          <w:rFonts w:ascii="Arial" w:hAnsi="Arial" w:cs="Arial"/>
          <w:color w:val="auto"/>
          <w:sz w:val="24"/>
          <w:szCs w:val="24"/>
        </w:rPr>
        <w:t xml:space="preserve"> </w:t>
      </w:r>
      <w:r w:rsidR="009729E3" w:rsidRPr="00020128">
        <w:rPr>
          <w:rFonts w:ascii="Arial" w:hAnsi="Arial" w:cs="Arial"/>
          <w:color w:val="auto"/>
          <w:sz w:val="24"/>
          <w:szCs w:val="24"/>
        </w:rPr>
        <w:t>are</w:t>
      </w:r>
      <w:r w:rsidRPr="00020128">
        <w:rPr>
          <w:rFonts w:ascii="Arial" w:hAnsi="Arial" w:cs="Arial"/>
          <w:color w:val="auto"/>
          <w:sz w:val="24"/>
          <w:szCs w:val="24"/>
        </w:rPr>
        <w:t xml:space="preserve"> higher than </w:t>
      </w:r>
      <w:r w:rsidR="002E58C5" w:rsidRPr="00020128">
        <w:rPr>
          <w:rFonts w:ascii="Arial" w:hAnsi="Arial" w:cs="Arial"/>
          <w:color w:val="auto"/>
          <w:sz w:val="24"/>
          <w:szCs w:val="24"/>
        </w:rPr>
        <w:t xml:space="preserve">portfolio with </w:t>
      </w:r>
      <w:r w:rsidRPr="00020128">
        <w:rPr>
          <w:rFonts w:ascii="Arial" w:hAnsi="Arial" w:cs="Arial"/>
          <w:color w:val="auto"/>
          <w:sz w:val="24"/>
          <w:szCs w:val="24"/>
        </w:rPr>
        <w:t>high P</w:t>
      </w:r>
      <w:r w:rsidR="000301BD">
        <w:rPr>
          <w:rFonts w:ascii="Arial" w:hAnsi="Arial" w:cs="Arial"/>
          <w:color w:val="auto"/>
          <w:sz w:val="24"/>
          <w:szCs w:val="24"/>
        </w:rPr>
        <w:t>ER</w:t>
      </w:r>
      <w:r w:rsidR="00452B73" w:rsidRPr="00020128">
        <w:rPr>
          <w:rFonts w:ascii="Arial" w:hAnsi="Arial" w:cs="Arial"/>
          <w:color w:val="auto"/>
          <w:sz w:val="24"/>
          <w:szCs w:val="24"/>
        </w:rPr>
        <w:t xml:space="preserve"> for 15 years </w:t>
      </w:r>
      <w:r w:rsidRPr="00020128">
        <w:rPr>
          <w:rFonts w:ascii="Arial" w:hAnsi="Arial" w:cs="Arial"/>
          <w:color w:val="auto"/>
          <w:sz w:val="24"/>
          <w:szCs w:val="24"/>
        </w:rPr>
        <w:t>from S</w:t>
      </w:r>
      <w:r w:rsidR="00452B73" w:rsidRPr="00020128">
        <w:rPr>
          <w:rFonts w:ascii="Arial" w:hAnsi="Arial" w:cs="Arial"/>
          <w:color w:val="auto"/>
          <w:sz w:val="24"/>
          <w:szCs w:val="24"/>
        </w:rPr>
        <w:t>eptember 1956 until August 1971</w:t>
      </w:r>
      <w:r w:rsidRPr="00020128">
        <w:rPr>
          <w:rFonts w:ascii="Arial" w:hAnsi="Arial" w:cs="Arial"/>
          <w:color w:val="auto"/>
          <w:sz w:val="24"/>
          <w:szCs w:val="24"/>
        </w:rPr>
        <w:t>.</w:t>
      </w:r>
      <w:r w:rsidR="002F05E0" w:rsidRPr="00020128">
        <w:rPr>
          <w:rFonts w:ascii="Arial" w:hAnsi="Arial" w:cs="Arial"/>
          <w:color w:val="auto"/>
          <w:sz w:val="24"/>
          <w:szCs w:val="24"/>
        </w:rPr>
        <w:t xml:space="preserve"> </w:t>
      </w:r>
      <w:r w:rsidR="00102FC6">
        <w:rPr>
          <w:rFonts w:ascii="Arial" w:hAnsi="Arial" w:cs="Arial"/>
          <w:color w:val="auto"/>
          <w:sz w:val="24"/>
          <w:szCs w:val="24"/>
        </w:rPr>
        <w:t>U</w:t>
      </w:r>
      <w:r w:rsidR="00A4264C" w:rsidRPr="00020128">
        <w:rPr>
          <w:rFonts w:ascii="Arial" w:hAnsi="Arial" w:cs="Arial"/>
          <w:color w:val="auto"/>
          <w:sz w:val="24"/>
          <w:szCs w:val="24"/>
        </w:rPr>
        <w:t>sing Sharpe ratio,</w:t>
      </w:r>
      <w:r w:rsidR="00102FC6">
        <w:rPr>
          <w:rFonts w:ascii="Arial" w:hAnsi="Arial" w:cs="Arial"/>
          <w:color w:val="auto"/>
          <w:sz w:val="24"/>
          <w:szCs w:val="24"/>
        </w:rPr>
        <w:t xml:space="preserve"> which is </w:t>
      </w:r>
      <w:r w:rsidR="00102FC6" w:rsidRPr="00020128">
        <w:rPr>
          <w:rFonts w:ascii="Arial" w:hAnsi="Arial" w:cs="Arial"/>
          <w:color w:val="auto"/>
          <w:sz w:val="24"/>
          <w:szCs w:val="24"/>
        </w:rPr>
        <w:t>one of the methods used by the finance industry to calculate a risk-adjusted return on investment for certain assets</w:t>
      </w:r>
      <w:r w:rsidR="00102FC6">
        <w:rPr>
          <w:rFonts w:ascii="Arial" w:hAnsi="Arial" w:cs="Arial"/>
          <w:color w:val="auto"/>
          <w:sz w:val="24"/>
          <w:szCs w:val="24"/>
        </w:rPr>
        <w:t>,</w:t>
      </w:r>
      <w:r w:rsidR="00A4264C" w:rsidRPr="00020128">
        <w:rPr>
          <w:rFonts w:ascii="Arial" w:hAnsi="Arial" w:cs="Arial"/>
          <w:color w:val="auto"/>
          <w:sz w:val="24"/>
          <w:szCs w:val="24"/>
        </w:rPr>
        <w:t xml:space="preserve"> the </w:t>
      </w:r>
      <w:r w:rsidR="00102FC6">
        <w:rPr>
          <w:rFonts w:ascii="Arial" w:hAnsi="Arial" w:cs="Arial"/>
          <w:color w:val="auto"/>
          <w:sz w:val="24"/>
          <w:szCs w:val="24"/>
        </w:rPr>
        <w:t>l</w:t>
      </w:r>
      <w:r w:rsidR="00A4264C" w:rsidRPr="00020128">
        <w:rPr>
          <w:rFonts w:ascii="Arial" w:hAnsi="Arial" w:cs="Arial"/>
          <w:color w:val="auto"/>
          <w:sz w:val="24"/>
          <w:szCs w:val="24"/>
        </w:rPr>
        <w:t>ow P</w:t>
      </w:r>
      <w:r w:rsidR="000301BD">
        <w:rPr>
          <w:rFonts w:ascii="Arial" w:hAnsi="Arial" w:cs="Arial"/>
          <w:color w:val="auto"/>
          <w:sz w:val="24"/>
          <w:szCs w:val="24"/>
        </w:rPr>
        <w:t>ER</w:t>
      </w:r>
      <w:r w:rsidR="00A4264C" w:rsidRPr="00020128">
        <w:rPr>
          <w:rFonts w:ascii="Arial" w:hAnsi="Arial" w:cs="Arial"/>
          <w:color w:val="auto"/>
          <w:sz w:val="24"/>
          <w:szCs w:val="24"/>
        </w:rPr>
        <w:t xml:space="preserve"> </w:t>
      </w:r>
      <w:r w:rsidR="00102FC6">
        <w:rPr>
          <w:rFonts w:ascii="Arial" w:hAnsi="Arial" w:cs="Arial"/>
          <w:color w:val="auto"/>
          <w:sz w:val="24"/>
          <w:szCs w:val="24"/>
        </w:rPr>
        <w:t>portfolio</w:t>
      </w:r>
      <w:r w:rsidR="00A4264C" w:rsidRPr="00020128">
        <w:rPr>
          <w:rFonts w:ascii="Arial" w:hAnsi="Arial" w:cs="Arial"/>
          <w:color w:val="auto"/>
          <w:sz w:val="24"/>
          <w:szCs w:val="24"/>
        </w:rPr>
        <w:t xml:space="preserve"> gets higher returns than portfolio with high P</w:t>
      </w:r>
      <w:r w:rsidR="000301BD">
        <w:rPr>
          <w:rFonts w:ascii="Arial" w:hAnsi="Arial" w:cs="Arial"/>
          <w:color w:val="auto"/>
          <w:sz w:val="24"/>
          <w:szCs w:val="24"/>
        </w:rPr>
        <w:t>ER</w:t>
      </w:r>
      <w:r w:rsidR="00102FC6">
        <w:rPr>
          <w:rFonts w:ascii="Arial" w:hAnsi="Arial" w:cs="Arial"/>
          <w:color w:val="auto"/>
          <w:sz w:val="24"/>
          <w:szCs w:val="24"/>
        </w:rPr>
        <w:t>. As a conclusion, the efficient market hypothesis unable to explain completely the behavior of stock prices during the period of study.</w:t>
      </w:r>
      <w:r w:rsidR="00452575">
        <w:rPr>
          <w:rFonts w:ascii="Arial" w:hAnsi="Arial" w:cs="Arial"/>
          <w:color w:val="auto"/>
          <w:sz w:val="24"/>
          <w:szCs w:val="24"/>
        </w:rPr>
        <w:t xml:space="preserve"> It seems to be gap between the information available to public and stock price action which may give opportunity to the investor to find value opportunity.</w:t>
      </w:r>
    </w:p>
    <w:p w14:paraId="235D7B61" w14:textId="17044A0A" w:rsidR="002E2D14" w:rsidRDefault="002E2D14" w:rsidP="00CB4F9A">
      <w:pPr>
        <w:spacing w:line="360" w:lineRule="auto"/>
        <w:jc w:val="both"/>
        <w:rPr>
          <w:rFonts w:ascii="Arial" w:hAnsi="Arial" w:cs="Arial"/>
          <w:color w:val="auto"/>
          <w:sz w:val="24"/>
          <w:szCs w:val="24"/>
        </w:rPr>
      </w:pPr>
      <w:r>
        <w:rPr>
          <w:rFonts w:ascii="Arial" w:hAnsi="Arial" w:cs="Arial"/>
          <w:color w:val="auto"/>
          <w:sz w:val="24"/>
          <w:szCs w:val="24"/>
        </w:rPr>
        <w:t xml:space="preserve">Low PER anomaly researched by Jaffe et al. (1989) by including effect of market capitalization and negative earnings. The research conducted for period 1951-1986 which was longer than previous study conducted. Six </w:t>
      </w:r>
      <w:r w:rsidR="00A830F8">
        <w:rPr>
          <w:rFonts w:ascii="Arial" w:hAnsi="Arial" w:cs="Arial"/>
          <w:color w:val="auto"/>
          <w:sz w:val="24"/>
          <w:szCs w:val="24"/>
        </w:rPr>
        <w:t>portfolios</w:t>
      </w:r>
      <w:r>
        <w:rPr>
          <w:rFonts w:ascii="Arial" w:hAnsi="Arial" w:cs="Arial"/>
          <w:color w:val="auto"/>
          <w:sz w:val="24"/>
          <w:szCs w:val="24"/>
        </w:rPr>
        <w:t xml:space="preserve"> were formed and all stocks with negative earnings placed together</w:t>
      </w:r>
      <w:r w:rsidR="00A830F8">
        <w:rPr>
          <w:rFonts w:ascii="Arial" w:hAnsi="Arial" w:cs="Arial"/>
          <w:color w:val="auto"/>
          <w:sz w:val="24"/>
          <w:szCs w:val="24"/>
        </w:rPr>
        <w:t xml:space="preserve"> into</w:t>
      </w:r>
      <w:r>
        <w:rPr>
          <w:rFonts w:ascii="Arial" w:hAnsi="Arial" w:cs="Arial"/>
          <w:color w:val="auto"/>
          <w:sz w:val="24"/>
          <w:szCs w:val="24"/>
        </w:rPr>
        <w:t xml:space="preserve"> a separate portfolio. </w:t>
      </w:r>
      <w:r w:rsidR="00A830F8">
        <w:rPr>
          <w:rFonts w:ascii="Arial" w:hAnsi="Arial" w:cs="Arial"/>
          <w:color w:val="auto"/>
          <w:sz w:val="24"/>
          <w:szCs w:val="24"/>
        </w:rPr>
        <w:t xml:space="preserve">The stocks with positive earnings were ranked and placed into respective portfolios according to their ranks. After that, these stocks were categorized according to their capitalization size into their respective portfolio. This research found that portfolio with the lowest PER produced the highest return and evidence of links between the size of market capitalization and stock return through the observation period. </w:t>
      </w:r>
    </w:p>
    <w:p w14:paraId="1C6CEC22" w14:textId="0C582003" w:rsidR="00434854" w:rsidRDefault="00452575" w:rsidP="00405249">
      <w:pPr>
        <w:spacing w:line="360" w:lineRule="auto"/>
        <w:jc w:val="both"/>
        <w:rPr>
          <w:rFonts w:ascii="Arial" w:hAnsi="Arial" w:cs="Arial"/>
          <w:color w:val="auto"/>
          <w:sz w:val="24"/>
          <w:szCs w:val="24"/>
        </w:rPr>
      </w:pPr>
      <w:r>
        <w:rPr>
          <w:rFonts w:ascii="Arial" w:hAnsi="Arial" w:cs="Arial"/>
          <w:color w:val="auto"/>
          <w:sz w:val="24"/>
          <w:szCs w:val="24"/>
        </w:rPr>
        <w:t>According to</w:t>
      </w:r>
      <w:r w:rsidR="00B52D92">
        <w:rPr>
          <w:rFonts w:ascii="Arial" w:hAnsi="Arial" w:cs="Arial"/>
          <w:color w:val="auto"/>
          <w:sz w:val="24"/>
          <w:szCs w:val="24"/>
        </w:rPr>
        <w:t xml:space="preserve"> </w:t>
      </w:r>
      <w:r w:rsidR="002E58C5" w:rsidRPr="00020128">
        <w:rPr>
          <w:rFonts w:ascii="Arial" w:hAnsi="Arial" w:cs="Arial"/>
          <w:color w:val="auto"/>
          <w:sz w:val="24"/>
          <w:szCs w:val="24"/>
        </w:rPr>
        <w:t>Truong (2009)</w:t>
      </w:r>
      <w:r>
        <w:rPr>
          <w:rFonts w:ascii="Arial" w:hAnsi="Arial" w:cs="Arial"/>
          <w:color w:val="auto"/>
          <w:sz w:val="24"/>
          <w:szCs w:val="24"/>
        </w:rPr>
        <w:t xml:space="preserve">, </w:t>
      </w:r>
      <w:r w:rsidR="00B52D92">
        <w:rPr>
          <w:rFonts w:ascii="Arial" w:hAnsi="Arial" w:cs="Arial"/>
          <w:color w:val="auto"/>
          <w:sz w:val="24"/>
          <w:szCs w:val="24"/>
        </w:rPr>
        <w:t>value investing in low PER perform very well for stock market in New Zealand for the period 1997-2007.</w:t>
      </w:r>
      <w:r w:rsidR="002E58C5" w:rsidRPr="00020128">
        <w:rPr>
          <w:rFonts w:ascii="Arial" w:hAnsi="Arial" w:cs="Arial"/>
          <w:color w:val="auto"/>
          <w:sz w:val="24"/>
          <w:szCs w:val="24"/>
        </w:rPr>
        <w:t xml:space="preserve"> </w:t>
      </w:r>
      <w:r w:rsidR="00B52D92">
        <w:rPr>
          <w:rFonts w:ascii="Arial" w:hAnsi="Arial" w:cs="Arial"/>
          <w:color w:val="auto"/>
          <w:sz w:val="24"/>
          <w:szCs w:val="24"/>
        </w:rPr>
        <w:t xml:space="preserve">Investing in low PE may result highly focused investment on stocks from similar industry. Mispricing causing low PER stocks to outperform high PER stocks in New Zealand which cannot be explained by usual </w:t>
      </w:r>
      <w:r w:rsidR="00B52D92">
        <w:rPr>
          <w:rFonts w:ascii="Arial" w:hAnsi="Arial" w:cs="Arial"/>
          <w:color w:val="auto"/>
          <w:sz w:val="24"/>
          <w:szCs w:val="24"/>
        </w:rPr>
        <w:lastRenderedPageBreak/>
        <w:t xml:space="preserve">measurement of risk. </w:t>
      </w:r>
      <w:r w:rsidR="008D57DB">
        <w:rPr>
          <w:rFonts w:ascii="Arial" w:hAnsi="Arial" w:cs="Arial"/>
          <w:color w:val="auto"/>
          <w:sz w:val="24"/>
          <w:szCs w:val="24"/>
        </w:rPr>
        <w:t xml:space="preserve">It is possible that mispricing caused by investors’ wrong expectation on the market. Wrong expectation corrected by the market after latest information available. It is necessary to add other factor consideration beside low PER screening, such as the strength of financial position the firm and recent development in the industry to minimize risk. </w:t>
      </w:r>
    </w:p>
    <w:p w14:paraId="68D0B048" w14:textId="615CCBAD" w:rsidR="00D800DE" w:rsidRPr="00020128" w:rsidRDefault="00E30961" w:rsidP="00405249">
      <w:pPr>
        <w:spacing w:line="360" w:lineRule="auto"/>
        <w:jc w:val="both"/>
        <w:rPr>
          <w:rFonts w:ascii="Arial" w:hAnsi="Arial" w:cs="Arial"/>
          <w:color w:val="auto"/>
          <w:sz w:val="24"/>
          <w:szCs w:val="24"/>
        </w:rPr>
      </w:pPr>
      <w:r>
        <w:rPr>
          <w:rFonts w:ascii="Arial" w:hAnsi="Arial" w:cs="Arial"/>
          <w:color w:val="auto"/>
          <w:sz w:val="24"/>
          <w:szCs w:val="24"/>
        </w:rPr>
        <w:t xml:space="preserve">Research on value strategy </w:t>
      </w:r>
      <w:r w:rsidR="00664D0F">
        <w:rPr>
          <w:rFonts w:ascii="Arial" w:hAnsi="Arial" w:cs="Arial"/>
          <w:color w:val="auto"/>
          <w:sz w:val="24"/>
          <w:szCs w:val="24"/>
        </w:rPr>
        <w:t xml:space="preserve">using low PER </w:t>
      </w:r>
      <w:r>
        <w:rPr>
          <w:rFonts w:ascii="Arial" w:hAnsi="Arial" w:cs="Arial"/>
          <w:color w:val="auto"/>
          <w:sz w:val="24"/>
          <w:szCs w:val="24"/>
        </w:rPr>
        <w:t xml:space="preserve">in the Indian market from October 2000 to September 2013 </w:t>
      </w:r>
      <w:r w:rsidR="00664D0F">
        <w:rPr>
          <w:rFonts w:ascii="Arial" w:hAnsi="Arial" w:cs="Arial"/>
          <w:color w:val="auto"/>
          <w:sz w:val="24"/>
          <w:szCs w:val="24"/>
        </w:rPr>
        <w:t xml:space="preserve">by Chhaya and Nigam (2015) </w:t>
      </w:r>
      <w:r>
        <w:rPr>
          <w:rFonts w:ascii="Arial" w:hAnsi="Arial" w:cs="Arial"/>
          <w:color w:val="auto"/>
          <w:sz w:val="24"/>
          <w:szCs w:val="24"/>
        </w:rPr>
        <w:t xml:space="preserve">found proof of statistically significant value premium on both absolute and risk adjusted performance measures such as Sharpe’s ratio, </w:t>
      </w:r>
      <w:proofErr w:type="spellStart"/>
      <w:r>
        <w:rPr>
          <w:rFonts w:ascii="Arial" w:hAnsi="Arial" w:cs="Arial"/>
          <w:color w:val="auto"/>
          <w:sz w:val="24"/>
          <w:szCs w:val="24"/>
        </w:rPr>
        <w:t>Treynor’s</w:t>
      </w:r>
      <w:proofErr w:type="spellEnd"/>
      <w:r>
        <w:rPr>
          <w:rFonts w:ascii="Arial" w:hAnsi="Arial" w:cs="Arial"/>
          <w:color w:val="auto"/>
          <w:sz w:val="24"/>
          <w:szCs w:val="24"/>
        </w:rPr>
        <w:t xml:space="preserve"> ratio, </w:t>
      </w:r>
      <w:proofErr w:type="spellStart"/>
      <w:r>
        <w:rPr>
          <w:rFonts w:ascii="Arial" w:hAnsi="Arial" w:cs="Arial"/>
          <w:color w:val="auto"/>
          <w:sz w:val="24"/>
          <w:szCs w:val="24"/>
        </w:rPr>
        <w:t>Fama’s</w:t>
      </w:r>
      <w:proofErr w:type="spellEnd"/>
      <w:r>
        <w:rPr>
          <w:rFonts w:ascii="Arial" w:hAnsi="Arial" w:cs="Arial"/>
          <w:color w:val="auto"/>
          <w:sz w:val="24"/>
          <w:szCs w:val="24"/>
        </w:rPr>
        <w:t xml:space="preserve"> net selectivity, and Jensen’s alpha. </w:t>
      </w:r>
      <w:r w:rsidR="001E7A6B">
        <w:rPr>
          <w:rFonts w:ascii="Arial" w:hAnsi="Arial" w:cs="Arial"/>
          <w:color w:val="auto"/>
          <w:sz w:val="24"/>
          <w:szCs w:val="24"/>
        </w:rPr>
        <w:t>Value portfolio outperform the benchmark for most part of the study for all buy and hold period. In this study, sampling errors such as survivorship bias, window dressing, and year-end corporate result avoided by conducting study on large samples, long period of research, including economic phase in different cycles.</w:t>
      </w:r>
      <w:r w:rsidR="00664D0F">
        <w:rPr>
          <w:rFonts w:ascii="Arial" w:hAnsi="Arial" w:cs="Arial"/>
          <w:color w:val="auto"/>
          <w:sz w:val="24"/>
          <w:szCs w:val="24"/>
        </w:rPr>
        <w:t xml:space="preserve"> It is concluded that risk cannot explain the consistent value premium which was validated statistically using ANOVA. </w:t>
      </w:r>
      <w:r w:rsidR="00DF605E">
        <w:rPr>
          <w:rFonts w:ascii="Arial" w:hAnsi="Arial" w:cs="Arial"/>
          <w:color w:val="auto"/>
          <w:sz w:val="24"/>
          <w:szCs w:val="24"/>
        </w:rPr>
        <w:t>The PER of a stock may go very low</w:t>
      </w:r>
      <w:r w:rsidR="00664D0F">
        <w:rPr>
          <w:rFonts w:ascii="Arial" w:hAnsi="Arial" w:cs="Arial"/>
          <w:color w:val="auto"/>
          <w:sz w:val="24"/>
          <w:szCs w:val="24"/>
        </w:rPr>
        <w:t xml:space="preserve"> under special circumstances such as bankruptcy, market demand deterioration, regulatory threat, oversupply on industry capacity,</w:t>
      </w:r>
      <w:r w:rsidR="00DF605E">
        <w:rPr>
          <w:rFonts w:ascii="Arial" w:hAnsi="Arial" w:cs="Arial"/>
          <w:color w:val="auto"/>
          <w:sz w:val="24"/>
          <w:szCs w:val="24"/>
        </w:rPr>
        <w:t xml:space="preserve"> and</w:t>
      </w:r>
      <w:r w:rsidR="00664D0F">
        <w:rPr>
          <w:rFonts w:ascii="Arial" w:hAnsi="Arial" w:cs="Arial"/>
          <w:color w:val="auto"/>
          <w:sz w:val="24"/>
          <w:szCs w:val="24"/>
        </w:rPr>
        <w:t xml:space="preserve"> geopolitical sudden changes</w:t>
      </w:r>
      <w:r w:rsidR="00DF605E">
        <w:rPr>
          <w:rFonts w:ascii="Arial" w:hAnsi="Arial" w:cs="Arial"/>
          <w:color w:val="auto"/>
          <w:sz w:val="24"/>
          <w:szCs w:val="24"/>
        </w:rPr>
        <w:t>. Under this situation, usually value investor will include these factors in their investment decision.</w:t>
      </w:r>
    </w:p>
    <w:p w14:paraId="28720E7D" w14:textId="0B23E3D6" w:rsidR="00B84952" w:rsidRDefault="00DF605E" w:rsidP="00405249">
      <w:pPr>
        <w:spacing w:line="360" w:lineRule="auto"/>
        <w:jc w:val="both"/>
        <w:rPr>
          <w:rFonts w:ascii="Arial" w:hAnsi="Arial" w:cs="Arial"/>
          <w:color w:val="auto"/>
          <w:sz w:val="24"/>
          <w:szCs w:val="24"/>
        </w:rPr>
      </w:pPr>
      <w:r>
        <w:rPr>
          <w:rFonts w:ascii="Arial" w:hAnsi="Arial" w:cs="Arial"/>
          <w:color w:val="auto"/>
          <w:sz w:val="24"/>
          <w:szCs w:val="24"/>
        </w:rPr>
        <w:t xml:space="preserve">Although most </w:t>
      </w:r>
      <w:r w:rsidR="000B6F58" w:rsidRPr="00020128">
        <w:rPr>
          <w:rFonts w:ascii="Arial" w:hAnsi="Arial" w:cs="Arial"/>
          <w:color w:val="auto"/>
          <w:sz w:val="24"/>
          <w:szCs w:val="24"/>
        </w:rPr>
        <w:t xml:space="preserve">studies </w:t>
      </w:r>
      <w:r>
        <w:rPr>
          <w:rFonts w:ascii="Arial" w:hAnsi="Arial" w:cs="Arial"/>
          <w:color w:val="auto"/>
          <w:sz w:val="24"/>
          <w:szCs w:val="24"/>
        </w:rPr>
        <w:t xml:space="preserve">found that low PER perform better than high PER, according to Cheh et al. (2008) some </w:t>
      </w:r>
      <w:r w:rsidR="008703D0">
        <w:rPr>
          <w:rFonts w:ascii="Arial" w:hAnsi="Arial" w:cs="Arial"/>
          <w:color w:val="auto"/>
          <w:sz w:val="24"/>
          <w:szCs w:val="24"/>
        </w:rPr>
        <w:t>researchers</w:t>
      </w:r>
      <w:r>
        <w:rPr>
          <w:rFonts w:ascii="Arial" w:hAnsi="Arial" w:cs="Arial"/>
          <w:color w:val="auto"/>
          <w:sz w:val="24"/>
          <w:szCs w:val="24"/>
        </w:rPr>
        <w:t xml:space="preserve"> found high PER provide higher return than low PER for longer buy and hold</w:t>
      </w:r>
      <w:r w:rsidR="008703D0">
        <w:rPr>
          <w:rFonts w:ascii="Arial" w:hAnsi="Arial" w:cs="Arial"/>
          <w:color w:val="auto"/>
          <w:sz w:val="24"/>
          <w:szCs w:val="24"/>
        </w:rPr>
        <w:t xml:space="preserve"> period during bullish market. </w:t>
      </w:r>
      <w:r w:rsidR="00862543">
        <w:rPr>
          <w:rFonts w:ascii="Arial" w:hAnsi="Arial" w:cs="Arial"/>
          <w:color w:val="auto"/>
          <w:sz w:val="24"/>
          <w:szCs w:val="24"/>
        </w:rPr>
        <w:t>Therefore,</w:t>
      </w:r>
      <w:r w:rsidR="008703D0">
        <w:rPr>
          <w:rFonts w:ascii="Arial" w:hAnsi="Arial" w:cs="Arial"/>
          <w:color w:val="auto"/>
          <w:sz w:val="24"/>
          <w:szCs w:val="24"/>
        </w:rPr>
        <w:t xml:space="preserve"> it is suggested that the links between investment returns and PER affected by buy and hold period and timing of the market. Their study found that regardless to rebalancing frequency, during bullish market high PER stocks provide higher return than low PER for the overall sampling period.  Also, based on risk adjusted basis, low PER performance can be linked to frequency of portfolio rebalancing. Higher portfolio rebalancing frequency increase the returns from low PER </w:t>
      </w:r>
      <w:r w:rsidR="00C922CD">
        <w:rPr>
          <w:rFonts w:ascii="Arial" w:hAnsi="Arial" w:cs="Arial"/>
          <w:color w:val="auto"/>
          <w:sz w:val="24"/>
          <w:szCs w:val="24"/>
        </w:rPr>
        <w:t xml:space="preserve">stocks </w:t>
      </w:r>
      <w:r w:rsidR="008703D0">
        <w:rPr>
          <w:rFonts w:ascii="Arial" w:hAnsi="Arial" w:cs="Arial"/>
          <w:color w:val="auto"/>
          <w:sz w:val="24"/>
          <w:szCs w:val="24"/>
        </w:rPr>
        <w:t>but reduce the return</w:t>
      </w:r>
      <w:r w:rsidR="00C922CD">
        <w:rPr>
          <w:rFonts w:ascii="Arial" w:hAnsi="Arial" w:cs="Arial"/>
          <w:color w:val="auto"/>
          <w:sz w:val="24"/>
          <w:szCs w:val="24"/>
        </w:rPr>
        <w:t>s</w:t>
      </w:r>
      <w:r w:rsidR="008703D0">
        <w:rPr>
          <w:rFonts w:ascii="Arial" w:hAnsi="Arial" w:cs="Arial"/>
          <w:color w:val="auto"/>
          <w:sz w:val="24"/>
          <w:szCs w:val="24"/>
        </w:rPr>
        <w:t xml:space="preserve"> from high PER</w:t>
      </w:r>
      <w:r w:rsidR="00C922CD">
        <w:rPr>
          <w:rFonts w:ascii="Arial" w:hAnsi="Arial" w:cs="Arial"/>
          <w:color w:val="auto"/>
          <w:sz w:val="24"/>
          <w:szCs w:val="24"/>
        </w:rPr>
        <w:t xml:space="preserve"> stocks</w:t>
      </w:r>
      <w:r w:rsidR="008703D0">
        <w:rPr>
          <w:rFonts w:ascii="Arial" w:hAnsi="Arial" w:cs="Arial"/>
          <w:color w:val="auto"/>
          <w:sz w:val="24"/>
          <w:szCs w:val="24"/>
        </w:rPr>
        <w:t>.</w:t>
      </w:r>
      <w:r w:rsidR="00C922CD">
        <w:rPr>
          <w:rFonts w:ascii="Arial" w:hAnsi="Arial" w:cs="Arial"/>
          <w:color w:val="auto"/>
          <w:sz w:val="24"/>
          <w:szCs w:val="24"/>
        </w:rPr>
        <w:t xml:space="preserve"> Therefore, trading frequency and condition of markets can affect the performance of low PER and high PER portfolios which imply that by trading more frequently investors can get better returns from low PER strategy. In addition, it is concluded that investor swinging from low PER strategy to high PER strategy according to the cycle of business and condition of market can realized higher return</w:t>
      </w:r>
      <w:r w:rsidR="00B84952">
        <w:rPr>
          <w:rFonts w:ascii="Arial" w:hAnsi="Arial" w:cs="Arial"/>
          <w:color w:val="auto"/>
          <w:sz w:val="24"/>
          <w:szCs w:val="24"/>
        </w:rPr>
        <w:t>s</w:t>
      </w:r>
      <w:r w:rsidR="00C922CD">
        <w:rPr>
          <w:rFonts w:ascii="Arial" w:hAnsi="Arial" w:cs="Arial"/>
          <w:color w:val="auto"/>
          <w:sz w:val="24"/>
          <w:szCs w:val="24"/>
        </w:rPr>
        <w:t>.</w:t>
      </w:r>
    </w:p>
    <w:p w14:paraId="4185DDBC" w14:textId="2989CD03" w:rsidR="00D800DE" w:rsidRPr="00020128" w:rsidRDefault="00D800DE" w:rsidP="00BA2E17">
      <w:pPr>
        <w:spacing w:line="360" w:lineRule="auto"/>
        <w:jc w:val="both"/>
        <w:rPr>
          <w:rFonts w:ascii="Arial" w:hAnsi="Arial" w:cs="Arial"/>
          <w:b/>
          <w:color w:val="auto"/>
          <w:sz w:val="24"/>
          <w:szCs w:val="24"/>
        </w:rPr>
      </w:pPr>
      <w:r w:rsidRPr="00020128">
        <w:rPr>
          <w:rFonts w:ascii="Arial" w:hAnsi="Arial" w:cs="Arial"/>
          <w:b/>
          <w:color w:val="auto"/>
          <w:sz w:val="24"/>
          <w:szCs w:val="24"/>
        </w:rPr>
        <w:lastRenderedPageBreak/>
        <w:t>2.</w:t>
      </w:r>
      <w:r w:rsidR="005E09C7">
        <w:rPr>
          <w:rFonts w:ascii="Arial" w:hAnsi="Arial" w:cs="Arial"/>
          <w:b/>
          <w:color w:val="auto"/>
          <w:sz w:val="24"/>
          <w:szCs w:val="24"/>
        </w:rPr>
        <w:t>7</w:t>
      </w:r>
      <w:r w:rsidRPr="00020128">
        <w:rPr>
          <w:rFonts w:ascii="Arial" w:hAnsi="Arial" w:cs="Arial"/>
          <w:b/>
          <w:color w:val="auto"/>
          <w:sz w:val="24"/>
          <w:szCs w:val="24"/>
        </w:rPr>
        <w:t xml:space="preserve"> </w:t>
      </w:r>
      <w:r w:rsidR="009778A6">
        <w:rPr>
          <w:rFonts w:ascii="Arial" w:hAnsi="Arial" w:cs="Arial"/>
          <w:b/>
          <w:color w:val="auto"/>
          <w:sz w:val="24"/>
          <w:szCs w:val="24"/>
        </w:rPr>
        <w:t>The o</w:t>
      </w:r>
      <w:r w:rsidR="00434854" w:rsidRPr="00020128">
        <w:rPr>
          <w:rFonts w:ascii="Arial" w:hAnsi="Arial" w:cs="Arial"/>
          <w:b/>
          <w:color w:val="auto"/>
          <w:sz w:val="24"/>
          <w:szCs w:val="24"/>
        </w:rPr>
        <w:t xml:space="preserve">ther </w:t>
      </w:r>
      <w:r w:rsidR="009778A6">
        <w:rPr>
          <w:rFonts w:ascii="Arial" w:hAnsi="Arial" w:cs="Arial"/>
          <w:b/>
          <w:color w:val="auto"/>
          <w:sz w:val="24"/>
          <w:szCs w:val="24"/>
        </w:rPr>
        <w:t xml:space="preserve">dimension of </w:t>
      </w:r>
      <w:r w:rsidR="00434854" w:rsidRPr="00020128">
        <w:rPr>
          <w:rFonts w:ascii="Arial" w:hAnsi="Arial" w:cs="Arial"/>
          <w:b/>
          <w:color w:val="auto"/>
          <w:sz w:val="24"/>
          <w:szCs w:val="24"/>
        </w:rPr>
        <w:t>value investing</w:t>
      </w:r>
    </w:p>
    <w:p w14:paraId="47983A88" w14:textId="2CB04E4C" w:rsidR="00434854" w:rsidRPr="00020128" w:rsidRDefault="00776BDF" w:rsidP="00BA2E17">
      <w:pPr>
        <w:spacing w:line="360" w:lineRule="auto"/>
        <w:jc w:val="both"/>
        <w:rPr>
          <w:rFonts w:ascii="Arial" w:hAnsi="Arial" w:cs="Arial"/>
          <w:color w:val="auto"/>
          <w:sz w:val="24"/>
          <w:szCs w:val="24"/>
        </w:rPr>
      </w:pPr>
      <w:r>
        <w:rPr>
          <w:rFonts w:ascii="Arial" w:hAnsi="Arial" w:cs="Arial"/>
          <w:color w:val="auto"/>
          <w:sz w:val="24"/>
          <w:szCs w:val="24"/>
        </w:rPr>
        <w:t>Screening stock using return on invested capital (ROIC) and enterprise value to earnings before interest and taxes (EV/EBIT) also known as ‘magic formula’ is another investment strategy based on value approach (</w:t>
      </w:r>
      <w:proofErr w:type="spellStart"/>
      <w:r>
        <w:rPr>
          <w:rFonts w:ascii="Arial" w:hAnsi="Arial" w:cs="Arial"/>
          <w:color w:val="auto"/>
          <w:sz w:val="24"/>
          <w:szCs w:val="24"/>
        </w:rPr>
        <w:t>Davyclov</w:t>
      </w:r>
      <w:proofErr w:type="spellEnd"/>
      <w:r>
        <w:rPr>
          <w:rFonts w:ascii="Arial" w:hAnsi="Arial" w:cs="Arial"/>
          <w:color w:val="auto"/>
          <w:sz w:val="24"/>
          <w:szCs w:val="24"/>
        </w:rPr>
        <w:t xml:space="preserve"> et al., 2016). The magic formula </w:t>
      </w:r>
      <w:r w:rsidR="005E1608">
        <w:rPr>
          <w:rFonts w:ascii="Arial" w:hAnsi="Arial" w:cs="Arial"/>
          <w:color w:val="auto"/>
          <w:sz w:val="24"/>
          <w:szCs w:val="24"/>
        </w:rPr>
        <w:t xml:space="preserve">found to produce extra investment in return in Finnish stock market between 1991 and 2013. </w:t>
      </w:r>
      <w:r w:rsidR="00573457">
        <w:rPr>
          <w:rFonts w:ascii="Arial" w:hAnsi="Arial" w:cs="Arial"/>
          <w:color w:val="auto"/>
          <w:sz w:val="24"/>
          <w:szCs w:val="24"/>
        </w:rPr>
        <w:t>I</w:t>
      </w:r>
      <w:r w:rsidR="005E1608">
        <w:rPr>
          <w:rFonts w:ascii="Arial" w:hAnsi="Arial" w:cs="Arial"/>
          <w:color w:val="auto"/>
          <w:sz w:val="24"/>
          <w:szCs w:val="24"/>
        </w:rPr>
        <w:t xml:space="preserve">mproved version of magic formula which uses cash-flow-to-price </w:t>
      </w:r>
      <w:r w:rsidR="00573457">
        <w:rPr>
          <w:rFonts w:ascii="Arial" w:hAnsi="Arial" w:cs="Arial"/>
          <w:color w:val="auto"/>
          <w:sz w:val="24"/>
          <w:szCs w:val="24"/>
        </w:rPr>
        <w:t xml:space="preserve">as extra screener for stock selection are compared to the usual value investing approach which use earnings, book value, and </w:t>
      </w:r>
      <w:proofErr w:type="spellStart"/>
      <w:r w:rsidR="00573457">
        <w:rPr>
          <w:rFonts w:ascii="Arial" w:hAnsi="Arial" w:cs="Arial"/>
          <w:color w:val="auto"/>
          <w:sz w:val="24"/>
          <w:szCs w:val="24"/>
        </w:rPr>
        <w:t>earning</w:t>
      </w:r>
      <w:proofErr w:type="spellEnd"/>
      <w:r w:rsidR="00573457">
        <w:rPr>
          <w:rFonts w:ascii="Arial" w:hAnsi="Arial" w:cs="Arial"/>
          <w:color w:val="auto"/>
          <w:sz w:val="24"/>
          <w:szCs w:val="24"/>
        </w:rPr>
        <w:t xml:space="preserve"> before interest and tax. Study result found that both original magic formula and improved magic formula outperform the benchmark index on absolute and risk adjusted basis. </w:t>
      </w:r>
      <w:r w:rsidR="008544DC">
        <w:rPr>
          <w:rFonts w:ascii="Arial" w:hAnsi="Arial" w:cs="Arial"/>
          <w:color w:val="auto"/>
          <w:sz w:val="24"/>
          <w:szCs w:val="24"/>
        </w:rPr>
        <w:t xml:space="preserve">The improved magic formula found to be outperformed the other value strategy and show better performance especially during bullish market sentiment. </w:t>
      </w:r>
    </w:p>
    <w:p w14:paraId="577F05B3" w14:textId="01F9F054" w:rsidR="008544DC" w:rsidRDefault="001B6BE1" w:rsidP="00DE182D">
      <w:pPr>
        <w:spacing w:line="360" w:lineRule="auto"/>
        <w:jc w:val="both"/>
        <w:rPr>
          <w:rFonts w:ascii="Arial" w:hAnsi="Arial" w:cs="Arial"/>
          <w:color w:val="auto"/>
          <w:sz w:val="24"/>
          <w:szCs w:val="24"/>
        </w:rPr>
      </w:pPr>
      <w:r w:rsidRPr="00020128">
        <w:rPr>
          <w:rFonts w:ascii="Arial" w:hAnsi="Arial" w:cs="Arial"/>
          <w:color w:val="auto"/>
          <w:sz w:val="24"/>
          <w:szCs w:val="24"/>
        </w:rPr>
        <w:t>M</w:t>
      </w:r>
      <w:r w:rsidR="00274DEA" w:rsidRPr="00020128">
        <w:rPr>
          <w:rFonts w:ascii="Arial" w:hAnsi="Arial" w:cs="Arial"/>
          <w:color w:val="auto"/>
          <w:sz w:val="24"/>
          <w:szCs w:val="24"/>
        </w:rPr>
        <w:t xml:space="preserve">any academic </w:t>
      </w:r>
      <w:r w:rsidRPr="00020128">
        <w:rPr>
          <w:rFonts w:ascii="Arial" w:hAnsi="Arial" w:cs="Arial"/>
          <w:color w:val="auto"/>
          <w:sz w:val="24"/>
          <w:szCs w:val="24"/>
        </w:rPr>
        <w:t xml:space="preserve">empirical </w:t>
      </w:r>
      <w:r w:rsidR="002F05E0" w:rsidRPr="00020128">
        <w:rPr>
          <w:rFonts w:ascii="Arial" w:hAnsi="Arial" w:cs="Arial"/>
          <w:color w:val="auto"/>
          <w:sz w:val="24"/>
          <w:szCs w:val="24"/>
        </w:rPr>
        <w:t>evidences</w:t>
      </w:r>
      <w:r w:rsidR="00274DEA" w:rsidRPr="00020128">
        <w:rPr>
          <w:rFonts w:ascii="Arial" w:hAnsi="Arial" w:cs="Arial"/>
          <w:color w:val="auto"/>
          <w:sz w:val="24"/>
          <w:szCs w:val="24"/>
        </w:rPr>
        <w:t xml:space="preserve"> </w:t>
      </w:r>
      <w:r w:rsidR="0088416E" w:rsidRPr="00020128">
        <w:rPr>
          <w:rFonts w:ascii="Arial" w:hAnsi="Arial" w:cs="Arial"/>
          <w:color w:val="auto"/>
          <w:sz w:val="24"/>
          <w:szCs w:val="24"/>
        </w:rPr>
        <w:t>demonstrate</w:t>
      </w:r>
      <w:r w:rsidR="00274DEA" w:rsidRPr="00020128">
        <w:rPr>
          <w:rFonts w:ascii="Arial" w:hAnsi="Arial" w:cs="Arial"/>
          <w:color w:val="auto"/>
          <w:sz w:val="24"/>
          <w:szCs w:val="24"/>
        </w:rPr>
        <w:t xml:space="preserve"> the potential </w:t>
      </w:r>
      <w:r w:rsidRPr="00020128">
        <w:rPr>
          <w:rFonts w:ascii="Arial" w:hAnsi="Arial" w:cs="Arial"/>
          <w:color w:val="auto"/>
          <w:sz w:val="24"/>
          <w:szCs w:val="24"/>
        </w:rPr>
        <w:t xml:space="preserve">of </w:t>
      </w:r>
      <w:r w:rsidR="00E85242" w:rsidRPr="00020128">
        <w:rPr>
          <w:rFonts w:ascii="Arial" w:hAnsi="Arial" w:cs="Arial"/>
          <w:color w:val="auto"/>
          <w:sz w:val="24"/>
          <w:szCs w:val="24"/>
        </w:rPr>
        <w:t>value investing</w:t>
      </w:r>
      <w:r w:rsidR="008544DC">
        <w:rPr>
          <w:rFonts w:ascii="Arial" w:hAnsi="Arial" w:cs="Arial"/>
          <w:color w:val="auto"/>
          <w:sz w:val="24"/>
          <w:szCs w:val="24"/>
        </w:rPr>
        <w:t xml:space="preserve"> (</w:t>
      </w:r>
      <w:proofErr w:type="spellStart"/>
      <w:r w:rsidR="00274DEA" w:rsidRPr="00020128">
        <w:rPr>
          <w:rFonts w:ascii="Arial" w:hAnsi="Arial" w:cs="Arial"/>
          <w:color w:val="auto"/>
          <w:sz w:val="24"/>
          <w:szCs w:val="24"/>
        </w:rPr>
        <w:t>Asness</w:t>
      </w:r>
      <w:proofErr w:type="spellEnd"/>
      <w:r w:rsidR="00274DEA" w:rsidRPr="00020128">
        <w:rPr>
          <w:rFonts w:ascii="Arial" w:hAnsi="Arial" w:cs="Arial"/>
          <w:color w:val="auto"/>
          <w:sz w:val="24"/>
          <w:szCs w:val="24"/>
        </w:rPr>
        <w:t xml:space="preserve"> et al.</w:t>
      </w:r>
      <w:r w:rsidR="008544DC">
        <w:rPr>
          <w:rFonts w:ascii="Arial" w:hAnsi="Arial" w:cs="Arial"/>
          <w:color w:val="auto"/>
          <w:sz w:val="24"/>
          <w:szCs w:val="24"/>
        </w:rPr>
        <w:t xml:space="preserve">, </w:t>
      </w:r>
      <w:r w:rsidR="00274DEA" w:rsidRPr="00020128">
        <w:rPr>
          <w:rFonts w:ascii="Arial" w:hAnsi="Arial" w:cs="Arial"/>
          <w:color w:val="auto"/>
          <w:sz w:val="24"/>
          <w:szCs w:val="24"/>
        </w:rPr>
        <w:t>2015</w:t>
      </w:r>
      <w:r w:rsidR="008544DC">
        <w:rPr>
          <w:rFonts w:ascii="Arial" w:hAnsi="Arial" w:cs="Arial"/>
          <w:color w:val="auto"/>
          <w:sz w:val="24"/>
          <w:szCs w:val="24"/>
        </w:rPr>
        <w:t>). However,</w:t>
      </w:r>
      <w:r w:rsidR="00274DEA" w:rsidRPr="00020128">
        <w:rPr>
          <w:rFonts w:ascii="Arial" w:hAnsi="Arial" w:cs="Arial"/>
          <w:color w:val="auto"/>
          <w:sz w:val="24"/>
          <w:szCs w:val="24"/>
        </w:rPr>
        <w:t xml:space="preserve"> many investors </w:t>
      </w:r>
      <w:r w:rsidR="008544DC" w:rsidRPr="00020128">
        <w:rPr>
          <w:rFonts w:ascii="Arial" w:hAnsi="Arial" w:cs="Arial"/>
          <w:color w:val="auto"/>
          <w:sz w:val="24"/>
          <w:szCs w:val="24"/>
        </w:rPr>
        <w:t>assume</w:t>
      </w:r>
      <w:r w:rsidR="00274DEA" w:rsidRPr="00020128">
        <w:rPr>
          <w:rFonts w:ascii="Arial" w:hAnsi="Arial" w:cs="Arial"/>
          <w:color w:val="auto"/>
          <w:sz w:val="24"/>
          <w:szCs w:val="24"/>
        </w:rPr>
        <w:t xml:space="preserve"> value investing </w:t>
      </w:r>
      <w:r w:rsidR="009729E3" w:rsidRPr="00020128">
        <w:rPr>
          <w:rFonts w:ascii="Arial" w:hAnsi="Arial" w:cs="Arial"/>
          <w:color w:val="auto"/>
          <w:sz w:val="24"/>
          <w:szCs w:val="24"/>
        </w:rPr>
        <w:t>cannot</w:t>
      </w:r>
      <w:r w:rsidR="00274DEA" w:rsidRPr="00020128">
        <w:rPr>
          <w:rFonts w:ascii="Arial" w:hAnsi="Arial" w:cs="Arial"/>
          <w:color w:val="auto"/>
          <w:sz w:val="24"/>
          <w:szCs w:val="24"/>
        </w:rPr>
        <w:t xml:space="preserve"> be combined with momentum investing because it is a contradictory idea</w:t>
      </w:r>
      <w:r w:rsidR="008544DC">
        <w:rPr>
          <w:rFonts w:ascii="Arial" w:hAnsi="Arial" w:cs="Arial"/>
          <w:color w:val="auto"/>
          <w:sz w:val="24"/>
          <w:szCs w:val="24"/>
        </w:rPr>
        <w:t xml:space="preserve"> and</w:t>
      </w:r>
      <w:r w:rsidR="00274DEA" w:rsidRPr="00020128">
        <w:rPr>
          <w:rFonts w:ascii="Arial" w:hAnsi="Arial" w:cs="Arial"/>
          <w:color w:val="auto"/>
          <w:sz w:val="24"/>
          <w:szCs w:val="24"/>
        </w:rPr>
        <w:t xml:space="preserve"> value investing effect for large caps stocks was rather weak. </w:t>
      </w:r>
      <w:r w:rsidR="008544DC">
        <w:rPr>
          <w:rFonts w:ascii="Arial" w:hAnsi="Arial" w:cs="Arial"/>
          <w:color w:val="auto"/>
          <w:sz w:val="24"/>
          <w:szCs w:val="24"/>
        </w:rPr>
        <w:t>In addition, the definition of value investing strategy is varied among academics and investors adding confusion on value investing. Therefore, it is suggested that</w:t>
      </w:r>
      <w:r w:rsidR="00274DEA" w:rsidRPr="00020128">
        <w:rPr>
          <w:rFonts w:ascii="Arial" w:hAnsi="Arial" w:cs="Arial"/>
          <w:color w:val="auto"/>
          <w:sz w:val="24"/>
          <w:szCs w:val="24"/>
        </w:rPr>
        <w:t xml:space="preserve"> that value investing based on the </w:t>
      </w:r>
      <w:r w:rsidR="008544DC">
        <w:rPr>
          <w:rFonts w:ascii="Arial" w:hAnsi="Arial" w:cs="Arial"/>
          <w:color w:val="auto"/>
          <w:sz w:val="24"/>
          <w:szCs w:val="24"/>
        </w:rPr>
        <w:t>PER</w:t>
      </w:r>
      <w:r w:rsidR="00274DEA" w:rsidRPr="00020128">
        <w:rPr>
          <w:rFonts w:ascii="Arial" w:hAnsi="Arial" w:cs="Arial"/>
          <w:color w:val="auto"/>
          <w:sz w:val="24"/>
          <w:szCs w:val="24"/>
        </w:rPr>
        <w:t xml:space="preserve"> alone should not be justified</w:t>
      </w:r>
      <w:r w:rsidR="008544DC">
        <w:rPr>
          <w:rFonts w:ascii="Arial" w:hAnsi="Arial" w:cs="Arial"/>
          <w:color w:val="auto"/>
          <w:sz w:val="24"/>
          <w:szCs w:val="24"/>
        </w:rPr>
        <w:t xml:space="preserve"> but</w:t>
      </w:r>
      <w:r w:rsidR="00E85242" w:rsidRPr="00020128">
        <w:rPr>
          <w:rFonts w:ascii="Arial" w:hAnsi="Arial" w:cs="Arial"/>
          <w:color w:val="auto"/>
          <w:sz w:val="24"/>
          <w:szCs w:val="24"/>
        </w:rPr>
        <w:t xml:space="preserve"> should be combined with</w:t>
      </w:r>
      <w:r w:rsidR="008544DC">
        <w:rPr>
          <w:rFonts w:ascii="Arial" w:hAnsi="Arial" w:cs="Arial"/>
          <w:color w:val="auto"/>
          <w:sz w:val="24"/>
          <w:szCs w:val="24"/>
        </w:rPr>
        <w:t xml:space="preserve"> other</w:t>
      </w:r>
      <w:r w:rsidR="00E85242" w:rsidRPr="00020128">
        <w:rPr>
          <w:rFonts w:ascii="Arial" w:hAnsi="Arial" w:cs="Arial"/>
          <w:color w:val="auto"/>
          <w:sz w:val="24"/>
          <w:szCs w:val="24"/>
        </w:rPr>
        <w:t xml:space="preserve"> financial </w:t>
      </w:r>
      <w:r w:rsidR="00274DEA" w:rsidRPr="00020128">
        <w:rPr>
          <w:rFonts w:ascii="Arial" w:hAnsi="Arial" w:cs="Arial"/>
          <w:color w:val="auto"/>
          <w:sz w:val="24"/>
          <w:szCs w:val="24"/>
        </w:rPr>
        <w:t xml:space="preserve">criteria such as profitability, </w:t>
      </w:r>
      <w:r w:rsidR="00E85242" w:rsidRPr="00020128">
        <w:rPr>
          <w:rFonts w:ascii="Arial" w:hAnsi="Arial" w:cs="Arial"/>
          <w:color w:val="auto"/>
          <w:sz w:val="24"/>
          <w:szCs w:val="24"/>
        </w:rPr>
        <w:t xml:space="preserve">balance sheet </w:t>
      </w:r>
      <w:r w:rsidR="00274DEA" w:rsidRPr="00020128">
        <w:rPr>
          <w:rFonts w:ascii="Arial" w:hAnsi="Arial" w:cs="Arial"/>
          <w:color w:val="auto"/>
          <w:sz w:val="24"/>
          <w:szCs w:val="24"/>
        </w:rPr>
        <w:t xml:space="preserve">strength, </w:t>
      </w:r>
      <w:r w:rsidR="00E85242" w:rsidRPr="00020128">
        <w:rPr>
          <w:rFonts w:ascii="Arial" w:hAnsi="Arial" w:cs="Arial"/>
          <w:color w:val="auto"/>
          <w:sz w:val="24"/>
          <w:szCs w:val="24"/>
        </w:rPr>
        <w:t xml:space="preserve">and </w:t>
      </w:r>
      <w:r w:rsidR="00274DEA" w:rsidRPr="00020128">
        <w:rPr>
          <w:rFonts w:ascii="Arial" w:hAnsi="Arial" w:cs="Arial"/>
          <w:color w:val="auto"/>
          <w:sz w:val="24"/>
          <w:szCs w:val="24"/>
        </w:rPr>
        <w:t>sales growth</w:t>
      </w:r>
      <w:r w:rsidR="00E85242" w:rsidRPr="00020128">
        <w:rPr>
          <w:rFonts w:ascii="Arial" w:hAnsi="Arial" w:cs="Arial"/>
          <w:color w:val="auto"/>
          <w:sz w:val="24"/>
          <w:szCs w:val="24"/>
        </w:rPr>
        <w:t xml:space="preserve">. </w:t>
      </w:r>
    </w:p>
    <w:p w14:paraId="360A46F4" w14:textId="258174EE" w:rsidR="000B6572" w:rsidRPr="00020128" w:rsidRDefault="00B72BD2" w:rsidP="00DE182D">
      <w:pPr>
        <w:spacing w:line="360" w:lineRule="auto"/>
        <w:jc w:val="both"/>
        <w:rPr>
          <w:rFonts w:ascii="Arial" w:hAnsi="Arial" w:cs="Arial"/>
          <w:color w:val="auto"/>
          <w:sz w:val="24"/>
          <w:szCs w:val="24"/>
        </w:rPr>
      </w:pPr>
      <w:proofErr w:type="spellStart"/>
      <w:r w:rsidRPr="00020128">
        <w:rPr>
          <w:rFonts w:ascii="Arial" w:hAnsi="Arial" w:cs="Arial"/>
          <w:color w:val="auto"/>
          <w:sz w:val="24"/>
          <w:szCs w:val="24"/>
        </w:rPr>
        <w:t>Leivo</w:t>
      </w:r>
      <w:proofErr w:type="spellEnd"/>
      <w:r w:rsidRPr="00020128">
        <w:rPr>
          <w:rFonts w:ascii="Arial" w:hAnsi="Arial" w:cs="Arial"/>
          <w:color w:val="auto"/>
          <w:sz w:val="24"/>
          <w:szCs w:val="24"/>
        </w:rPr>
        <w:t xml:space="preserve"> and </w:t>
      </w:r>
      <w:proofErr w:type="spellStart"/>
      <w:r w:rsidRPr="00020128">
        <w:rPr>
          <w:rFonts w:ascii="Arial" w:hAnsi="Arial" w:cs="Arial"/>
          <w:color w:val="auto"/>
          <w:sz w:val="24"/>
          <w:szCs w:val="24"/>
        </w:rPr>
        <w:t>Patari</w:t>
      </w:r>
      <w:proofErr w:type="spellEnd"/>
      <w:r w:rsidRPr="00020128">
        <w:rPr>
          <w:rFonts w:ascii="Arial" w:hAnsi="Arial" w:cs="Arial"/>
          <w:color w:val="auto"/>
          <w:sz w:val="24"/>
          <w:szCs w:val="24"/>
        </w:rPr>
        <w:t xml:space="preserve"> (2011) combined price momentum with various value-added strategies for the Finnish stock market for the period from 1993 to 2008</w:t>
      </w:r>
      <w:r w:rsidR="00F60986">
        <w:rPr>
          <w:rFonts w:ascii="Arial" w:hAnsi="Arial" w:cs="Arial"/>
          <w:color w:val="auto"/>
          <w:sz w:val="24"/>
          <w:szCs w:val="24"/>
        </w:rPr>
        <w:t xml:space="preserve"> and</w:t>
      </w:r>
      <w:r w:rsidRPr="00020128">
        <w:rPr>
          <w:rFonts w:ascii="Arial" w:hAnsi="Arial" w:cs="Arial"/>
          <w:color w:val="auto"/>
          <w:sz w:val="24"/>
          <w:szCs w:val="24"/>
        </w:rPr>
        <w:t xml:space="preserve"> found</w:t>
      </w:r>
      <w:r w:rsidR="00F60986">
        <w:rPr>
          <w:rFonts w:ascii="Arial" w:hAnsi="Arial" w:cs="Arial"/>
          <w:color w:val="auto"/>
          <w:sz w:val="24"/>
          <w:szCs w:val="24"/>
        </w:rPr>
        <w:t xml:space="preserve"> that</w:t>
      </w:r>
      <w:r w:rsidRPr="00020128">
        <w:rPr>
          <w:rFonts w:ascii="Arial" w:hAnsi="Arial" w:cs="Arial"/>
          <w:color w:val="auto"/>
          <w:sz w:val="24"/>
          <w:szCs w:val="24"/>
        </w:rPr>
        <w:t xml:space="preserve"> price momentum helped to improve the performance of investment returns </w:t>
      </w:r>
      <w:r w:rsidR="00E85242" w:rsidRPr="00020128">
        <w:rPr>
          <w:rFonts w:ascii="Arial" w:hAnsi="Arial" w:cs="Arial"/>
          <w:color w:val="auto"/>
          <w:sz w:val="24"/>
          <w:szCs w:val="24"/>
        </w:rPr>
        <w:t>compare to</w:t>
      </w:r>
      <w:r w:rsidRPr="00020128">
        <w:rPr>
          <w:rFonts w:ascii="Arial" w:hAnsi="Arial" w:cs="Arial"/>
          <w:color w:val="auto"/>
          <w:sz w:val="24"/>
          <w:szCs w:val="24"/>
        </w:rPr>
        <w:t xml:space="preserve"> just using </w:t>
      </w:r>
      <w:r w:rsidR="00E85242" w:rsidRPr="00020128">
        <w:rPr>
          <w:rFonts w:ascii="Arial" w:hAnsi="Arial" w:cs="Arial"/>
          <w:color w:val="auto"/>
          <w:sz w:val="24"/>
          <w:szCs w:val="24"/>
        </w:rPr>
        <w:t xml:space="preserve">traditional </w:t>
      </w:r>
      <w:r w:rsidRPr="00020128">
        <w:rPr>
          <w:rFonts w:ascii="Arial" w:hAnsi="Arial" w:cs="Arial"/>
          <w:color w:val="auto"/>
          <w:sz w:val="24"/>
          <w:szCs w:val="24"/>
        </w:rPr>
        <w:t>value strategies</w:t>
      </w:r>
      <w:r w:rsidR="008D4EA4" w:rsidRPr="00020128">
        <w:rPr>
          <w:rFonts w:ascii="Arial" w:hAnsi="Arial" w:cs="Arial"/>
          <w:color w:val="auto"/>
          <w:sz w:val="24"/>
          <w:szCs w:val="24"/>
        </w:rPr>
        <w:t xml:space="preserve">. </w:t>
      </w:r>
      <w:r w:rsidR="0030731E">
        <w:rPr>
          <w:rFonts w:ascii="Arial" w:hAnsi="Arial" w:cs="Arial"/>
          <w:color w:val="auto"/>
          <w:sz w:val="24"/>
          <w:szCs w:val="24"/>
        </w:rPr>
        <w:t xml:space="preserve">Momentum strategy known to perform better for short duration and value strategy work best for long term investment purpose. </w:t>
      </w:r>
      <w:r w:rsidR="00F60986">
        <w:rPr>
          <w:rFonts w:ascii="Arial" w:hAnsi="Arial" w:cs="Arial"/>
          <w:color w:val="auto"/>
          <w:sz w:val="24"/>
          <w:szCs w:val="24"/>
        </w:rPr>
        <w:t>By adding price momentum into stock picking criteria, the average annual returns increased and a</w:t>
      </w:r>
      <w:r w:rsidR="008D4EA4" w:rsidRPr="00020128">
        <w:rPr>
          <w:rFonts w:ascii="Arial" w:hAnsi="Arial" w:cs="Arial"/>
          <w:color w:val="auto"/>
          <w:sz w:val="24"/>
          <w:szCs w:val="24"/>
        </w:rPr>
        <w:t>t the same time average volatility decreases.</w:t>
      </w:r>
      <w:r w:rsidR="0030731E">
        <w:rPr>
          <w:rFonts w:ascii="Arial" w:hAnsi="Arial" w:cs="Arial"/>
          <w:color w:val="auto"/>
          <w:sz w:val="24"/>
          <w:szCs w:val="24"/>
        </w:rPr>
        <w:t xml:space="preserve"> </w:t>
      </w:r>
      <w:r w:rsidR="00F60986">
        <w:rPr>
          <w:rFonts w:ascii="Arial" w:hAnsi="Arial" w:cs="Arial"/>
          <w:color w:val="auto"/>
          <w:sz w:val="24"/>
          <w:szCs w:val="24"/>
        </w:rPr>
        <w:t xml:space="preserve">Combination of dividend to price, book to price, and EBITDA/EV screening factors produced the highest risk adjusted return during a 15 years simulation. </w:t>
      </w:r>
    </w:p>
    <w:p w14:paraId="4350C66C" w14:textId="41FA6EF5" w:rsidR="00BA2E17" w:rsidRDefault="002E6D9A" w:rsidP="00DE182D">
      <w:pPr>
        <w:spacing w:line="360" w:lineRule="auto"/>
        <w:jc w:val="both"/>
        <w:rPr>
          <w:rFonts w:ascii="Arial" w:hAnsi="Arial" w:cs="Arial"/>
          <w:color w:val="auto"/>
          <w:sz w:val="24"/>
          <w:szCs w:val="24"/>
        </w:rPr>
      </w:pPr>
      <w:r w:rsidRPr="00020128">
        <w:rPr>
          <w:rFonts w:ascii="Arial" w:hAnsi="Arial" w:cs="Arial"/>
          <w:color w:val="auto"/>
          <w:sz w:val="24"/>
          <w:szCs w:val="24"/>
        </w:rPr>
        <w:t>Cho et al. (2012) uses a two-dimensional strategy that combines value investing strategy and financial statement analysis against the Korean stock market</w:t>
      </w:r>
      <w:r w:rsidR="009C5EE5">
        <w:rPr>
          <w:rFonts w:ascii="Arial" w:hAnsi="Arial" w:cs="Arial"/>
          <w:color w:val="auto"/>
          <w:sz w:val="24"/>
          <w:szCs w:val="24"/>
        </w:rPr>
        <w:t xml:space="preserve"> and</w:t>
      </w:r>
      <w:r w:rsidRPr="00020128">
        <w:rPr>
          <w:rFonts w:ascii="Arial" w:hAnsi="Arial" w:cs="Arial"/>
          <w:color w:val="auto"/>
          <w:sz w:val="24"/>
          <w:szCs w:val="24"/>
        </w:rPr>
        <w:t xml:space="preserve"> found that it had a higher return than using traditional value investment strategy solely</w:t>
      </w:r>
      <w:r w:rsidR="009C5EE5">
        <w:rPr>
          <w:rFonts w:ascii="Arial" w:hAnsi="Arial" w:cs="Arial"/>
          <w:color w:val="auto"/>
          <w:sz w:val="24"/>
          <w:szCs w:val="24"/>
        </w:rPr>
        <w:t xml:space="preserve">. </w:t>
      </w:r>
      <w:r w:rsidR="009C5EE5">
        <w:rPr>
          <w:rFonts w:ascii="Arial" w:hAnsi="Arial" w:cs="Arial"/>
          <w:color w:val="auto"/>
          <w:sz w:val="24"/>
          <w:szCs w:val="24"/>
        </w:rPr>
        <w:lastRenderedPageBreak/>
        <w:t xml:space="preserve">Additional screener such as book to market ratio, sales growth, earning to price ratio, equity share turnover, </w:t>
      </w:r>
      <w:proofErr w:type="spellStart"/>
      <w:r w:rsidR="009C5EE5">
        <w:rPr>
          <w:rFonts w:ascii="Arial" w:hAnsi="Arial" w:cs="Arial"/>
          <w:color w:val="auto"/>
          <w:sz w:val="24"/>
          <w:szCs w:val="24"/>
        </w:rPr>
        <w:t>cashflow</w:t>
      </w:r>
      <w:proofErr w:type="spellEnd"/>
      <w:r w:rsidR="009C5EE5">
        <w:rPr>
          <w:rFonts w:ascii="Arial" w:hAnsi="Arial" w:cs="Arial"/>
          <w:color w:val="auto"/>
          <w:sz w:val="24"/>
          <w:szCs w:val="24"/>
        </w:rPr>
        <w:t xml:space="preserve"> to price ratio, and composite value were used for financial statement analysis. The result </w:t>
      </w:r>
      <w:r w:rsidR="00FC7FFE">
        <w:rPr>
          <w:rFonts w:ascii="Arial" w:hAnsi="Arial" w:cs="Arial"/>
          <w:color w:val="auto"/>
          <w:sz w:val="24"/>
          <w:szCs w:val="24"/>
        </w:rPr>
        <w:t>suggests</w:t>
      </w:r>
      <w:r w:rsidR="009C5EE5">
        <w:rPr>
          <w:rFonts w:ascii="Arial" w:hAnsi="Arial" w:cs="Arial"/>
          <w:color w:val="auto"/>
          <w:sz w:val="24"/>
          <w:szCs w:val="24"/>
        </w:rPr>
        <w:t xml:space="preserve"> that </w:t>
      </w:r>
      <w:r w:rsidR="00FC7FFE">
        <w:rPr>
          <w:rFonts w:ascii="Arial" w:hAnsi="Arial" w:cs="Arial"/>
          <w:color w:val="auto"/>
          <w:sz w:val="24"/>
          <w:szCs w:val="24"/>
        </w:rPr>
        <w:t>investors</w:t>
      </w:r>
      <w:r w:rsidR="009C5EE5">
        <w:rPr>
          <w:rFonts w:ascii="Arial" w:hAnsi="Arial" w:cs="Arial"/>
          <w:color w:val="auto"/>
          <w:sz w:val="24"/>
          <w:szCs w:val="24"/>
        </w:rPr>
        <w:t xml:space="preserve"> slow to react to the news or announcement related to the financial situation</w:t>
      </w:r>
      <w:r w:rsidR="00FC7FFE">
        <w:rPr>
          <w:rFonts w:ascii="Arial" w:hAnsi="Arial" w:cs="Arial"/>
          <w:color w:val="auto"/>
          <w:sz w:val="24"/>
          <w:szCs w:val="24"/>
        </w:rPr>
        <w:t xml:space="preserve">. </w:t>
      </w:r>
      <w:r w:rsidR="009C5EE5">
        <w:rPr>
          <w:rFonts w:ascii="Arial" w:hAnsi="Arial" w:cs="Arial"/>
          <w:color w:val="auto"/>
          <w:sz w:val="24"/>
          <w:szCs w:val="24"/>
        </w:rPr>
        <w:t xml:space="preserve"> </w:t>
      </w:r>
      <w:r w:rsidRPr="00020128">
        <w:rPr>
          <w:rFonts w:ascii="Arial" w:hAnsi="Arial" w:cs="Arial"/>
          <w:color w:val="auto"/>
          <w:sz w:val="24"/>
          <w:szCs w:val="24"/>
        </w:rPr>
        <w:t xml:space="preserve">This strategy is tested </w:t>
      </w:r>
      <w:r w:rsidR="009C5EE5">
        <w:rPr>
          <w:rFonts w:ascii="Arial" w:hAnsi="Arial" w:cs="Arial"/>
          <w:color w:val="auto"/>
          <w:sz w:val="24"/>
          <w:szCs w:val="24"/>
        </w:rPr>
        <w:t>during</w:t>
      </w:r>
      <w:r w:rsidRPr="00020128">
        <w:rPr>
          <w:rFonts w:ascii="Arial" w:hAnsi="Arial" w:cs="Arial"/>
          <w:color w:val="auto"/>
          <w:sz w:val="24"/>
          <w:szCs w:val="24"/>
        </w:rPr>
        <w:t xml:space="preserve"> bull and bear market, and based on higher returns during the bull market, the</w:t>
      </w:r>
      <w:r w:rsidR="00E85242" w:rsidRPr="00020128">
        <w:rPr>
          <w:rFonts w:ascii="Arial" w:hAnsi="Arial" w:cs="Arial"/>
          <w:color w:val="auto"/>
          <w:sz w:val="24"/>
          <w:szCs w:val="24"/>
        </w:rPr>
        <w:t>y concluded</w:t>
      </w:r>
      <w:r w:rsidRPr="00020128">
        <w:rPr>
          <w:rFonts w:ascii="Arial" w:hAnsi="Arial" w:cs="Arial"/>
          <w:color w:val="auto"/>
          <w:sz w:val="24"/>
          <w:szCs w:val="24"/>
        </w:rPr>
        <w:t xml:space="preserve"> that value investing has a protection feature</w:t>
      </w:r>
      <w:r w:rsidR="00FC7FFE">
        <w:rPr>
          <w:rFonts w:ascii="Arial" w:hAnsi="Arial" w:cs="Arial"/>
          <w:color w:val="auto"/>
          <w:sz w:val="24"/>
          <w:szCs w:val="24"/>
        </w:rPr>
        <w:t xml:space="preserve"> during economic slowdown which</w:t>
      </w:r>
      <w:r w:rsidR="00E85242" w:rsidRPr="00020128">
        <w:rPr>
          <w:rFonts w:ascii="Arial" w:hAnsi="Arial" w:cs="Arial"/>
          <w:color w:val="auto"/>
          <w:sz w:val="24"/>
          <w:szCs w:val="24"/>
        </w:rPr>
        <w:t xml:space="preserve"> </w:t>
      </w:r>
      <w:r w:rsidRPr="00020128">
        <w:rPr>
          <w:rFonts w:ascii="Arial" w:hAnsi="Arial" w:cs="Arial"/>
          <w:color w:val="auto"/>
          <w:sz w:val="24"/>
          <w:szCs w:val="24"/>
        </w:rPr>
        <w:t>is in line with the concept of margin of safety.</w:t>
      </w:r>
    </w:p>
    <w:p w14:paraId="3F7F74DC" w14:textId="1177DFFF" w:rsidR="00AB08FC" w:rsidRDefault="00AB08FC" w:rsidP="00DE182D">
      <w:pPr>
        <w:spacing w:line="360" w:lineRule="auto"/>
        <w:jc w:val="both"/>
        <w:rPr>
          <w:rFonts w:ascii="Arial" w:hAnsi="Arial" w:cs="Arial"/>
          <w:color w:val="auto"/>
          <w:sz w:val="24"/>
          <w:szCs w:val="24"/>
        </w:rPr>
      </w:pPr>
      <w:r>
        <w:rPr>
          <w:rFonts w:ascii="Arial" w:hAnsi="Arial" w:cs="Arial"/>
          <w:color w:val="auto"/>
          <w:sz w:val="24"/>
          <w:szCs w:val="24"/>
        </w:rPr>
        <w:t xml:space="preserve">According to Singh and Kaur (2014), </w:t>
      </w:r>
      <w:r w:rsidR="00FB1A97">
        <w:rPr>
          <w:rFonts w:ascii="Arial" w:hAnsi="Arial" w:cs="Arial"/>
          <w:color w:val="auto"/>
          <w:sz w:val="24"/>
          <w:szCs w:val="24"/>
        </w:rPr>
        <w:t>basically value investing is to purchase securities less than their intrinsic value so the gap between purchase price and market price will become margin of safety during market downturn. A</w:t>
      </w:r>
      <w:r>
        <w:rPr>
          <w:rFonts w:ascii="Arial" w:hAnsi="Arial" w:cs="Arial"/>
          <w:color w:val="auto"/>
          <w:sz w:val="24"/>
          <w:szCs w:val="24"/>
        </w:rPr>
        <w:t xml:space="preserve"> study to explore the effectiveness of purchasing a stock below than two-third of its net tangible book value in India equity market for 15 years period from 1996-2010 revealed that this strategy capable to produce significantly risk adjusted higher returns. In addition, the volatility of the portfolio is less than the market which indicates this selection criteria can help investor to </w:t>
      </w:r>
      <w:r w:rsidR="00FB1A97">
        <w:rPr>
          <w:rFonts w:ascii="Arial" w:hAnsi="Arial" w:cs="Arial"/>
          <w:color w:val="auto"/>
          <w:sz w:val="24"/>
          <w:szCs w:val="24"/>
        </w:rPr>
        <w:t xml:space="preserve">perform better than the market and less exposure to risk. </w:t>
      </w:r>
    </w:p>
    <w:p w14:paraId="3ED8EF49" w14:textId="58AFC812" w:rsidR="00AE1235" w:rsidRDefault="00AE1235" w:rsidP="00DE182D">
      <w:pPr>
        <w:spacing w:line="360" w:lineRule="auto"/>
        <w:jc w:val="both"/>
        <w:rPr>
          <w:rFonts w:ascii="Arial" w:hAnsi="Arial" w:cs="Arial"/>
          <w:color w:val="auto"/>
          <w:sz w:val="24"/>
          <w:szCs w:val="24"/>
        </w:rPr>
      </w:pPr>
      <w:r>
        <w:rPr>
          <w:rFonts w:ascii="Arial" w:hAnsi="Arial" w:cs="Arial"/>
          <w:color w:val="auto"/>
          <w:sz w:val="24"/>
          <w:szCs w:val="24"/>
        </w:rPr>
        <w:t xml:space="preserve">Value investing strategy at country level is possible by modifying value investment approach (Yan and Zhao, 2010). A country’s GDP ratio to its market capitalization can be compared to other country using index funds of countries. Total market capitalization may change due to investor sentiment, monetary policies, inflation, and market noises. </w:t>
      </w:r>
      <w:r w:rsidR="002C248A">
        <w:rPr>
          <w:rFonts w:ascii="Arial" w:hAnsi="Arial" w:cs="Arial"/>
          <w:color w:val="auto"/>
          <w:sz w:val="24"/>
          <w:szCs w:val="24"/>
        </w:rPr>
        <w:t xml:space="preserve">Therefore, total market capitalization fluctuate from the intrinsic value and investor can make profit by purchasing when the country index fund is cheap and selling when it is expensive. </w:t>
      </w:r>
    </w:p>
    <w:p w14:paraId="6A9B4157" w14:textId="1FD3AEB1" w:rsidR="00521887" w:rsidRPr="00020128" w:rsidRDefault="00521887" w:rsidP="00DE182D">
      <w:pPr>
        <w:spacing w:line="360" w:lineRule="auto"/>
        <w:jc w:val="both"/>
        <w:rPr>
          <w:rFonts w:ascii="Arial" w:hAnsi="Arial" w:cs="Arial"/>
          <w:color w:val="auto"/>
          <w:sz w:val="24"/>
          <w:szCs w:val="24"/>
        </w:rPr>
      </w:pPr>
      <w:r>
        <w:rPr>
          <w:rFonts w:ascii="Arial" w:hAnsi="Arial" w:cs="Arial"/>
          <w:color w:val="auto"/>
          <w:sz w:val="24"/>
          <w:szCs w:val="24"/>
        </w:rPr>
        <w:t>Study result on firms listed in the Tehran Stock Exchange found strong links between investment returns and return on equity</w:t>
      </w:r>
      <w:r w:rsidR="00264D18">
        <w:rPr>
          <w:rFonts w:ascii="Arial" w:hAnsi="Arial" w:cs="Arial"/>
          <w:color w:val="auto"/>
          <w:sz w:val="24"/>
          <w:szCs w:val="24"/>
        </w:rPr>
        <w:t xml:space="preserve"> (ROE)</w:t>
      </w:r>
      <w:r>
        <w:rPr>
          <w:rFonts w:ascii="Arial" w:hAnsi="Arial" w:cs="Arial"/>
          <w:color w:val="auto"/>
          <w:sz w:val="24"/>
          <w:szCs w:val="24"/>
        </w:rPr>
        <w:t xml:space="preserve"> and </w:t>
      </w:r>
      <w:r w:rsidR="00264D18">
        <w:rPr>
          <w:rFonts w:ascii="Arial" w:hAnsi="Arial" w:cs="Arial"/>
          <w:color w:val="auto"/>
          <w:sz w:val="24"/>
          <w:szCs w:val="24"/>
        </w:rPr>
        <w:t>return on assets (ROA) which suggest capability of ROE and ROA as a predictor of stock returns (</w:t>
      </w:r>
      <w:proofErr w:type="spellStart"/>
      <w:r w:rsidR="00264D18">
        <w:rPr>
          <w:rFonts w:ascii="Arial" w:hAnsi="Arial" w:cs="Arial"/>
          <w:color w:val="auto"/>
          <w:sz w:val="24"/>
          <w:szCs w:val="24"/>
        </w:rPr>
        <w:t>Haghiri</w:t>
      </w:r>
      <w:proofErr w:type="spellEnd"/>
      <w:r w:rsidR="00264D18">
        <w:rPr>
          <w:rFonts w:ascii="Arial" w:hAnsi="Arial" w:cs="Arial"/>
          <w:color w:val="auto"/>
          <w:sz w:val="24"/>
          <w:szCs w:val="24"/>
        </w:rPr>
        <w:t xml:space="preserve"> and </w:t>
      </w:r>
      <w:proofErr w:type="spellStart"/>
      <w:r w:rsidR="00264D18">
        <w:rPr>
          <w:rFonts w:ascii="Arial" w:hAnsi="Arial" w:cs="Arial"/>
          <w:color w:val="auto"/>
          <w:sz w:val="24"/>
          <w:szCs w:val="24"/>
        </w:rPr>
        <w:t>Haghiri</w:t>
      </w:r>
      <w:proofErr w:type="spellEnd"/>
      <w:r w:rsidR="00264D18">
        <w:rPr>
          <w:rFonts w:ascii="Arial" w:hAnsi="Arial" w:cs="Arial"/>
          <w:color w:val="auto"/>
          <w:sz w:val="24"/>
          <w:szCs w:val="24"/>
        </w:rPr>
        <w:t xml:space="preserve">, 2012).  ROE and ROA as a financial ratio has elements of asset, profit, equity, and debt can be used by investor for comparison, trend analysis, and to </w:t>
      </w:r>
      <w:proofErr w:type="spellStart"/>
      <w:proofErr w:type="gramStart"/>
      <w:r w:rsidR="00264D18">
        <w:rPr>
          <w:rFonts w:ascii="Arial" w:hAnsi="Arial" w:cs="Arial"/>
          <w:color w:val="auto"/>
          <w:sz w:val="24"/>
          <w:szCs w:val="24"/>
        </w:rPr>
        <w:t>asses</w:t>
      </w:r>
      <w:proofErr w:type="spellEnd"/>
      <w:proofErr w:type="gramEnd"/>
      <w:r w:rsidR="00264D18">
        <w:rPr>
          <w:rFonts w:ascii="Arial" w:hAnsi="Arial" w:cs="Arial"/>
          <w:color w:val="auto"/>
          <w:sz w:val="24"/>
          <w:szCs w:val="24"/>
        </w:rPr>
        <w:t xml:space="preserve"> financial health of a company. </w:t>
      </w:r>
    </w:p>
    <w:p w14:paraId="5CC6D69A" w14:textId="77777777" w:rsidR="00A61709" w:rsidRDefault="00F12A45" w:rsidP="00DE182D">
      <w:pPr>
        <w:spacing w:line="360" w:lineRule="auto"/>
        <w:jc w:val="both"/>
        <w:rPr>
          <w:rFonts w:ascii="Arial" w:hAnsi="Arial" w:cs="Arial"/>
          <w:color w:val="auto"/>
          <w:sz w:val="24"/>
          <w:szCs w:val="24"/>
        </w:rPr>
      </w:pPr>
      <w:r w:rsidRPr="00F12A45">
        <w:rPr>
          <w:rFonts w:ascii="Arial" w:hAnsi="Arial" w:cs="Arial"/>
          <w:color w:val="auto"/>
          <w:sz w:val="24"/>
          <w:szCs w:val="24"/>
        </w:rPr>
        <w:t xml:space="preserve">Momentum strategies </w:t>
      </w:r>
      <w:r>
        <w:rPr>
          <w:rFonts w:ascii="Arial" w:hAnsi="Arial" w:cs="Arial"/>
          <w:color w:val="auto"/>
          <w:sz w:val="24"/>
          <w:szCs w:val="24"/>
        </w:rPr>
        <w:t>researched extensively</w:t>
      </w:r>
      <w:r w:rsidRPr="00F12A45">
        <w:rPr>
          <w:rFonts w:ascii="Arial" w:hAnsi="Arial" w:cs="Arial"/>
          <w:color w:val="auto"/>
          <w:sz w:val="24"/>
          <w:szCs w:val="24"/>
        </w:rPr>
        <w:t xml:space="preserve"> since their </w:t>
      </w:r>
      <w:r>
        <w:rPr>
          <w:rFonts w:ascii="Arial" w:hAnsi="Arial" w:cs="Arial"/>
          <w:color w:val="auto"/>
          <w:sz w:val="24"/>
          <w:szCs w:val="24"/>
        </w:rPr>
        <w:t xml:space="preserve">proposal </w:t>
      </w:r>
      <w:r w:rsidRPr="00F12A45">
        <w:rPr>
          <w:rFonts w:ascii="Arial" w:hAnsi="Arial" w:cs="Arial"/>
          <w:color w:val="auto"/>
          <w:sz w:val="24"/>
          <w:szCs w:val="24"/>
        </w:rPr>
        <w:t>in 1993</w:t>
      </w:r>
      <w:r>
        <w:rPr>
          <w:rFonts w:ascii="Arial" w:hAnsi="Arial" w:cs="Arial"/>
          <w:color w:val="auto"/>
          <w:sz w:val="24"/>
          <w:szCs w:val="24"/>
        </w:rPr>
        <w:t>. Some study try to combine</w:t>
      </w:r>
      <w:r w:rsidRPr="00F12A45">
        <w:rPr>
          <w:rFonts w:ascii="Arial" w:hAnsi="Arial" w:cs="Arial"/>
          <w:color w:val="auto"/>
          <w:sz w:val="24"/>
          <w:szCs w:val="24"/>
        </w:rPr>
        <w:t xml:space="preserve"> momentum </w:t>
      </w:r>
      <w:r>
        <w:rPr>
          <w:rFonts w:ascii="Arial" w:hAnsi="Arial" w:cs="Arial"/>
          <w:color w:val="auto"/>
          <w:sz w:val="24"/>
          <w:szCs w:val="24"/>
        </w:rPr>
        <w:t xml:space="preserve">and </w:t>
      </w:r>
      <w:r w:rsidRPr="00F12A45">
        <w:rPr>
          <w:rFonts w:ascii="Arial" w:hAnsi="Arial" w:cs="Arial"/>
          <w:color w:val="auto"/>
          <w:sz w:val="24"/>
          <w:szCs w:val="24"/>
        </w:rPr>
        <w:t xml:space="preserve">value strategies </w:t>
      </w:r>
      <w:r>
        <w:rPr>
          <w:rFonts w:ascii="Arial" w:hAnsi="Arial" w:cs="Arial"/>
          <w:color w:val="auto"/>
          <w:sz w:val="24"/>
          <w:szCs w:val="24"/>
        </w:rPr>
        <w:t>although many researcher assume these</w:t>
      </w:r>
      <w:r w:rsidRPr="00F12A45">
        <w:rPr>
          <w:rFonts w:ascii="Arial" w:hAnsi="Arial" w:cs="Arial"/>
          <w:color w:val="auto"/>
          <w:sz w:val="24"/>
          <w:szCs w:val="24"/>
        </w:rPr>
        <w:t xml:space="preserve"> </w:t>
      </w:r>
      <w:r>
        <w:rPr>
          <w:rFonts w:ascii="Arial" w:hAnsi="Arial" w:cs="Arial"/>
          <w:color w:val="auto"/>
          <w:sz w:val="24"/>
          <w:szCs w:val="24"/>
        </w:rPr>
        <w:t>contradicting idea</w:t>
      </w:r>
      <w:r w:rsidRPr="00F12A45">
        <w:rPr>
          <w:rFonts w:ascii="Arial" w:hAnsi="Arial" w:cs="Arial"/>
          <w:color w:val="auto"/>
          <w:sz w:val="24"/>
          <w:szCs w:val="24"/>
        </w:rPr>
        <w:t xml:space="preserve">. </w:t>
      </w:r>
      <w:r>
        <w:rPr>
          <w:rFonts w:ascii="Arial" w:hAnsi="Arial" w:cs="Arial"/>
          <w:color w:val="auto"/>
          <w:sz w:val="24"/>
          <w:szCs w:val="24"/>
        </w:rPr>
        <w:t xml:space="preserve">According to </w:t>
      </w:r>
      <w:r w:rsidRPr="00F12A45">
        <w:rPr>
          <w:rFonts w:ascii="Arial" w:hAnsi="Arial" w:cs="Arial"/>
          <w:color w:val="auto"/>
          <w:sz w:val="24"/>
          <w:szCs w:val="24"/>
        </w:rPr>
        <w:t xml:space="preserve">Bird and </w:t>
      </w:r>
      <w:proofErr w:type="spellStart"/>
      <w:r w:rsidRPr="00F12A45">
        <w:rPr>
          <w:rFonts w:ascii="Arial" w:hAnsi="Arial" w:cs="Arial"/>
          <w:color w:val="auto"/>
          <w:sz w:val="24"/>
          <w:szCs w:val="24"/>
        </w:rPr>
        <w:t>Casavecchia</w:t>
      </w:r>
      <w:proofErr w:type="spellEnd"/>
      <w:r w:rsidRPr="00F12A45">
        <w:rPr>
          <w:rFonts w:ascii="Arial" w:hAnsi="Arial" w:cs="Arial"/>
          <w:color w:val="auto"/>
          <w:sz w:val="24"/>
          <w:szCs w:val="24"/>
        </w:rPr>
        <w:t xml:space="preserve"> (2007)</w:t>
      </w:r>
      <w:r>
        <w:rPr>
          <w:rFonts w:ascii="Arial" w:hAnsi="Arial" w:cs="Arial"/>
          <w:color w:val="auto"/>
          <w:sz w:val="24"/>
          <w:szCs w:val="24"/>
        </w:rPr>
        <w:t xml:space="preserve">, issue related to value stocks and growth stocks definition can be solved by using </w:t>
      </w:r>
      <w:r w:rsidR="00447341">
        <w:rPr>
          <w:rFonts w:ascii="Arial" w:hAnsi="Arial" w:cs="Arial"/>
          <w:color w:val="auto"/>
          <w:sz w:val="24"/>
          <w:szCs w:val="24"/>
        </w:rPr>
        <w:t xml:space="preserve">momentum </w:t>
      </w:r>
      <w:r w:rsidR="00447341">
        <w:rPr>
          <w:rFonts w:ascii="Arial" w:hAnsi="Arial" w:cs="Arial"/>
          <w:color w:val="auto"/>
          <w:sz w:val="24"/>
          <w:szCs w:val="24"/>
        </w:rPr>
        <w:lastRenderedPageBreak/>
        <w:t>and se</w:t>
      </w:r>
      <w:r w:rsidR="002959A0">
        <w:rPr>
          <w:rFonts w:ascii="Arial" w:hAnsi="Arial" w:cs="Arial"/>
          <w:color w:val="auto"/>
          <w:sz w:val="24"/>
          <w:szCs w:val="24"/>
        </w:rPr>
        <w:t>ntiment indices</w:t>
      </w:r>
      <w:r w:rsidRPr="00F12A45">
        <w:rPr>
          <w:rFonts w:ascii="Arial" w:hAnsi="Arial" w:cs="Arial"/>
          <w:color w:val="auto"/>
          <w:sz w:val="24"/>
          <w:szCs w:val="24"/>
        </w:rPr>
        <w:t xml:space="preserve"> using the </w:t>
      </w:r>
      <w:r w:rsidR="002959A0">
        <w:rPr>
          <w:rFonts w:ascii="Arial" w:hAnsi="Arial" w:cs="Arial"/>
          <w:color w:val="auto"/>
          <w:sz w:val="24"/>
          <w:szCs w:val="24"/>
        </w:rPr>
        <w:t xml:space="preserve">data of </w:t>
      </w:r>
      <w:r w:rsidRPr="00F12A45">
        <w:rPr>
          <w:rFonts w:ascii="Arial" w:hAnsi="Arial" w:cs="Arial"/>
          <w:color w:val="auto"/>
          <w:sz w:val="24"/>
          <w:szCs w:val="24"/>
        </w:rPr>
        <w:t xml:space="preserve">European wide data </w:t>
      </w:r>
      <w:r w:rsidR="002959A0">
        <w:rPr>
          <w:rFonts w:ascii="Arial" w:hAnsi="Arial" w:cs="Arial"/>
          <w:color w:val="auto"/>
          <w:sz w:val="24"/>
          <w:szCs w:val="24"/>
        </w:rPr>
        <w:t>for period 1989-</w:t>
      </w:r>
      <w:r w:rsidRPr="00F12A45">
        <w:rPr>
          <w:rFonts w:ascii="Arial" w:hAnsi="Arial" w:cs="Arial"/>
          <w:color w:val="auto"/>
          <w:sz w:val="24"/>
          <w:szCs w:val="24"/>
        </w:rPr>
        <w:t xml:space="preserve">2004. </w:t>
      </w:r>
      <w:r w:rsidR="002959A0">
        <w:rPr>
          <w:rFonts w:ascii="Arial" w:hAnsi="Arial" w:cs="Arial"/>
          <w:color w:val="auto"/>
          <w:sz w:val="24"/>
          <w:szCs w:val="24"/>
        </w:rPr>
        <w:t>In his literature review, t</w:t>
      </w:r>
      <w:r w:rsidR="002959A0" w:rsidRPr="00F12A45">
        <w:rPr>
          <w:rFonts w:ascii="Arial" w:hAnsi="Arial" w:cs="Arial"/>
          <w:color w:val="auto"/>
          <w:sz w:val="24"/>
          <w:szCs w:val="24"/>
        </w:rPr>
        <w:t xml:space="preserve">he relationship between </w:t>
      </w:r>
      <w:r w:rsidR="002959A0">
        <w:rPr>
          <w:rFonts w:ascii="Arial" w:hAnsi="Arial" w:cs="Arial"/>
          <w:color w:val="auto"/>
          <w:sz w:val="24"/>
          <w:szCs w:val="24"/>
        </w:rPr>
        <w:t>momentum and contrarian</w:t>
      </w:r>
      <w:r w:rsidR="002959A0" w:rsidRPr="00F12A45">
        <w:rPr>
          <w:rFonts w:ascii="Arial" w:hAnsi="Arial" w:cs="Arial"/>
          <w:color w:val="auto"/>
          <w:sz w:val="24"/>
          <w:szCs w:val="24"/>
        </w:rPr>
        <w:t xml:space="preserve"> trading</w:t>
      </w:r>
      <w:r w:rsidR="002959A0">
        <w:rPr>
          <w:rFonts w:ascii="Arial" w:hAnsi="Arial" w:cs="Arial"/>
          <w:color w:val="auto"/>
          <w:sz w:val="24"/>
          <w:szCs w:val="24"/>
        </w:rPr>
        <w:t xml:space="preserve"> discussed and summarized by </w:t>
      </w:r>
      <w:proofErr w:type="spellStart"/>
      <w:r w:rsidRPr="00F12A45">
        <w:rPr>
          <w:rFonts w:ascii="Arial" w:hAnsi="Arial" w:cs="Arial"/>
          <w:color w:val="auto"/>
          <w:sz w:val="24"/>
          <w:szCs w:val="24"/>
        </w:rPr>
        <w:t>Galariotis</w:t>
      </w:r>
      <w:proofErr w:type="spellEnd"/>
      <w:r w:rsidRPr="00F12A45">
        <w:rPr>
          <w:rFonts w:ascii="Arial" w:hAnsi="Arial" w:cs="Arial"/>
          <w:color w:val="auto"/>
          <w:sz w:val="24"/>
          <w:szCs w:val="24"/>
        </w:rPr>
        <w:t xml:space="preserve"> (2014)</w:t>
      </w:r>
      <w:r w:rsidR="002959A0">
        <w:rPr>
          <w:rFonts w:ascii="Arial" w:hAnsi="Arial" w:cs="Arial"/>
          <w:color w:val="auto"/>
          <w:sz w:val="24"/>
          <w:szCs w:val="24"/>
        </w:rPr>
        <w:t xml:space="preserve">. </w:t>
      </w:r>
    </w:p>
    <w:p w14:paraId="0CD8F787" w14:textId="34C48936" w:rsidR="00D54531" w:rsidRDefault="00A61709" w:rsidP="00DE182D">
      <w:pPr>
        <w:spacing w:line="360" w:lineRule="auto"/>
        <w:jc w:val="both"/>
        <w:rPr>
          <w:rFonts w:ascii="Arial" w:hAnsi="Arial" w:cs="Arial"/>
          <w:color w:val="auto"/>
          <w:sz w:val="24"/>
          <w:szCs w:val="24"/>
        </w:rPr>
      </w:pPr>
      <w:r w:rsidRPr="00A61709">
        <w:rPr>
          <w:rFonts w:ascii="Arial" w:hAnsi="Arial" w:cs="Arial"/>
          <w:color w:val="auto"/>
          <w:sz w:val="24"/>
          <w:szCs w:val="24"/>
        </w:rPr>
        <w:t>Brown et al. (2008)</w:t>
      </w:r>
      <w:r>
        <w:rPr>
          <w:rFonts w:ascii="Arial" w:hAnsi="Arial" w:cs="Arial"/>
          <w:color w:val="auto"/>
          <w:sz w:val="24"/>
          <w:szCs w:val="24"/>
        </w:rPr>
        <w:t xml:space="preserve"> studied combination strategies for</w:t>
      </w:r>
      <w:r w:rsidRPr="00A61709">
        <w:rPr>
          <w:rFonts w:ascii="Arial" w:hAnsi="Arial" w:cs="Arial"/>
          <w:color w:val="auto"/>
          <w:sz w:val="24"/>
          <w:szCs w:val="24"/>
        </w:rPr>
        <w:t xml:space="preserve"> Asian markets combination </w:t>
      </w:r>
      <w:r>
        <w:rPr>
          <w:rFonts w:ascii="Arial" w:hAnsi="Arial" w:cs="Arial"/>
          <w:color w:val="auto"/>
          <w:sz w:val="24"/>
          <w:szCs w:val="24"/>
        </w:rPr>
        <w:t xml:space="preserve">by </w:t>
      </w:r>
      <w:r w:rsidRPr="00A61709">
        <w:rPr>
          <w:rFonts w:ascii="Arial" w:hAnsi="Arial" w:cs="Arial"/>
          <w:color w:val="auto"/>
          <w:sz w:val="24"/>
          <w:szCs w:val="24"/>
        </w:rPr>
        <w:t>compar</w:t>
      </w:r>
      <w:r>
        <w:rPr>
          <w:rFonts w:ascii="Arial" w:hAnsi="Arial" w:cs="Arial"/>
          <w:color w:val="auto"/>
          <w:sz w:val="24"/>
          <w:szCs w:val="24"/>
        </w:rPr>
        <w:t>ing returns between portfolio on bottom and top based on av</w:t>
      </w:r>
      <w:r w:rsidRPr="00A61709">
        <w:rPr>
          <w:rFonts w:ascii="Arial" w:hAnsi="Arial" w:cs="Arial"/>
          <w:color w:val="auto"/>
          <w:sz w:val="24"/>
          <w:szCs w:val="24"/>
        </w:rPr>
        <w:t>erage ranking</w:t>
      </w:r>
      <w:r>
        <w:rPr>
          <w:rFonts w:ascii="Arial" w:hAnsi="Arial" w:cs="Arial"/>
          <w:color w:val="auto"/>
          <w:sz w:val="24"/>
          <w:szCs w:val="24"/>
        </w:rPr>
        <w:t xml:space="preserve"> of price to book value and dividend yield during period </w:t>
      </w:r>
      <w:r w:rsidRPr="00A61709">
        <w:rPr>
          <w:rFonts w:ascii="Arial" w:hAnsi="Arial" w:cs="Arial"/>
          <w:color w:val="auto"/>
          <w:sz w:val="24"/>
          <w:szCs w:val="24"/>
        </w:rPr>
        <w:t xml:space="preserve">1993-2005. </w:t>
      </w:r>
      <w:r>
        <w:rPr>
          <w:rFonts w:ascii="Arial" w:hAnsi="Arial" w:cs="Arial"/>
          <w:color w:val="auto"/>
          <w:sz w:val="24"/>
          <w:szCs w:val="24"/>
        </w:rPr>
        <w:t>The study</w:t>
      </w:r>
      <w:r w:rsidRPr="00A61709">
        <w:rPr>
          <w:rFonts w:ascii="Arial" w:hAnsi="Arial" w:cs="Arial"/>
          <w:color w:val="auto"/>
          <w:sz w:val="24"/>
          <w:szCs w:val="24"/>
        </w:rPr>
        <w:t xml:space="preserve"> found similarly weighted portfolio's profits being marginally better in </w:t>
      </w:r>
      <w:r w:rsidR="00C90E4F">
        <w:rPr>
          <w:rFonts w:ascii="Arial" w:hAnsi="Arial" w:cs="Arial"/>
          <w:color w:val="auto"/>
          <w:sz w:val="24"/>
          <w:szCs w:val="24"/>
        </w:rPr>
        <w:t xml:space="preserve">Hong Kong and </w:t>
      </w:r>
      <w:r w:rsidRPr="00A61709">
        <w:rPr>
          <w:rFonts w:ascii="Arial" w:hAnsi="Arial" w:cs="Arial"/>
          <w:color w:val="auto"/>
          <w:sz w:val="24"/>
          <w:szCs w:val="24"/>
        </w:rPr>
        <w:t xml:space="preserve">Korea though </w:t>
      </w:r>
      <w:r w:rsidR="00C90E4F">
        <w:rPr>
          <w:rFonts w:ascii="Arial" w:hAnsi="Arial" w:cs="Arial"/>
          <w:color w:val="auto"/>
          <w:sz w:val="24"/>
          <w:szCs w:val="24"/>
        </w:rPr>
        <w:t>performance</w:t>
      </w:r>
      <w:r w:rsidRPr="00A61709">
        <w:rPr>
          <w:rFonts w:ascii="Arial" w:hAnsi="Arial" w:cs="Arial"/>
          <w:color w:val="auto"/>
          <w:sz w:val="24"/>
          <w:szCs w:val="24"/>
        </w:rPr>
        <w:t xml:space="preserve"> did not prevail</w:t>
      </w:r>
      <w:r w:rsidR="00C90E4F">
        <w:rPr>
          <w:rFonts w:ascii="Arial" w:hAnsi="Arial" w:cs="Arial"/>
          <w:color w:val="auto"/>
          <w:sz w:val="24"/>
          <w:szCs w:val="24"/>
        </w:rPr>
        <w:t>ed</w:t>
      </w:r>
      <w:r w:rsidRPr="00A61709">
        <w:rPr>
          <w:rFonts w:ascii="Arial" w:hAnsi="Arial" w:cs="Arial"/>
          <w:color w:val="auto"/>
          <w:sz w:val="24"/>
          <w:szCs w:val="24"/>
        </w:rPr>
        <w:t>.</w:t>
      </w:r>
      <w:r>
        <w:rPr>
          <w:rFonts w:ascii="Arial" w:hAnsi="Arial" w:cs="Arial"/>
          <w:color w:val="auto"/>
          <w:sz w:val="24"/>
          <w:szCs w:val="24"/>
        </w:rPr>
        <w:t xml:space="preserve"> </w:t>
      </w:r>
      <w:r w:rsidR="00C90E4F">
        <w:rPr>
          <w:rFonts w:ascii="Arial" w:hAnsi="Arial" w:cs="Arial"/>
          <w:color w:val="auto"/>
          <w:sz w:val="24"/>
          <w:szCs w:val="24"/>
        </w:rPr>
        <w:t xml:space="preserve">These result confirmed earlier researches done in Japan during period 1982-2001 (Guerard, </w:t>
      </w:r>
      <w:r w:rsidRPr="00A61709">
        <w:rPr>
          <w:rFonts w:ascii="Arial" w:hAnsi="Arial" w:cs="Arial"/>
          <w:color w:val="auto"/>
          <w:sz w:val="24"/>
          <w:szCs w:val="24"/>
        </w:rPr>
        <w:t xml:space="preserve">2006) and </w:t>
      </w:r>
      <w:r w:rsidR="00C90E4F">
        <w:rPr>
          <w:rFonts w:ascii="Arial" w:hAnsi="Arial" w:cs="Arial"/>
          <w:color w:val="auto"/>
          <w:sz w:val="24"/>
          <w:szCs w:val="24"/>
        </w:rPr>
        <w:t xml:space="preserve">stock market in Asia for period </w:t>
      </w:r>
      <w:r w:rsidRPr="00A61709">
        <w:rPr>
          <w:rFonts w:ascii="Arial" w:hAnsi="Arial" w:cs="Arial"/>
          <w:color w:val="auto"/>
          <w:sz w:val="24"/>
          <w:szCs w:val="24"/>
        </w:rPr>
        <w:t xml:space="preserve">1975 – 1997 </w:t>
      </w:r>
      <w:r w:rsidR="00C90E4F">
        <w:rPr>
          <w:rFonts w:ascii="Arial" w:hAnsi="Arial" w:cs="Arial"/>
          <w:color w:val="auto"/>
          <w:sz w:val="24"/>
          <w:szCs w:val="24"/>
        </w:rPr>
        <w:t>(</w:t>
      </w:r>
      <w:r w:rsidRPr="00A61709">
        <w:rPr>
          <w:rFonts w:ascii="Arial" w:hAnsi="Arial" w:cs="Arial"/>
          <w:color w:val="auto"/>
          <w:sz w:val="24"/>
          <w:szCs w:val="24"/>
        </w:rPr>
        <w:t>Ding et al.</w:t>
      </w:r>
      <w:r w:rsidR="00C90E4F">
        <w:rPr>
          <w:rFonts w:ascii="Arial" w:hAnsi="Arial" w:cs="Arial"/>
          <w:color w:val="auto"/>
          <w:sz w:val="24"/>
          <w:szCs w:val="24"/>
        </w:rPr>
        <w:t>,</w:t>
      </w:r>
      <w:r w:rsidR="00C90E4F" w:rsidRPr="00A61709">
        <w:rPr>
          <w:rFonts w:ascii="Arial" w:hAnsi="Arial" w:cs="Arial"/>
          <w:color w:val="auto"/>
          <w:sz w:val="24"/>
          <w:szCs w:val="24"/>
        </w:rPr>
        <w:t xml:space="preserve"> </w:t>
      </w:r>
      <w:r w:rsidRPr="00A61709">
        <w:rPr>
          <w:rFonts w:ascii="Arial" w:hAnsi="Arial" w:cs="Arial"/>
          <w:color w:val="auto"/>
          <w:sz w:val="24"/>
          <w:szCs w:val="24"/>
        </w:rPr>
        <w:t>2005).</w:t>
      </w:r>
    </w:p>
    <w:p w14:paraId="68E747E1" w14:textId="0BBD7502" w:rsidR="007B1DA7" w:rsidRDefault="007B1DA7" w:rsidP="00DE182D">
      <w:pPr>
        <w:spacing w:line="360" w:lineRule="auto"/>
        <w:jc w:val="both"/>
        <w:rPr>
          <w:rFonts w:ascii="Arial" w:hAnsi="Arial" w:cs="Arial"/>
          <w:color w:val="auto"/>
          <w:sz w:val="24"/>
          <w:szCs w:val="24"/>
        </w:rPr>
      </w:pPr>
    </w:p>
    <w:p w14:paraId="7E3E8146" w14:textId="3EF2596F" w:rsidR="007B1DA7" w:rsidRDefault="007B1DA7" w:rsidP="00DE182D">
      <w:pPr>
        <w:spacing w:line="360" w:lineRule="auto"/>
        <w:jc w:val="both"/>
        <w:rPr>
          <w:rFonts w:ascii="Arial" w:hAnsi="Arial" w:cs="Arial"/>
          <w:color w:val="auto"/>
          <w:sz w:val="24"/>
          <w:szCs w:val="24"/>
        </w:rPr>
      </w:pPr>
    </w:p>
    <w:p w14:paraId="725DCCAA" w14:textId="138191B1" w:rsidR="007B1DA7" w:rsidRDefault="007B1DA7" w:rsidP="00DE182D">
      <w:pPr>
        <w:spacing w:line="360" w:lineRule="auto"/>
        <w:jc w:val="both"/>
        <w:rPr>
          <w:rFonts w:ascii="Arial" w:hAnsi="Arial" w:cs="Arial"/>
          <w:color w:val="auto"/>
          <w:sz w:val="24"/>
          <w:szCs w:val="24"/>
        </w:rPr>
      </w:pPr>
    </w:p>
    <w:p w14:paraId="6CBEF78F" w14:textId="752C14FE" w:rsidR="007B1DA7" w:rsidRDefault="007B1DA7" w:rsidP="00DE182D">
      <w:pPr>
        <w:spacing w:line="360" w:lineRule="auto"/>
        <w:jc w:val="both"/>
        <w:rPr>
          <w:rFonts w:ascii="Arial" w:hAnsi="Arial" w:cs="Arial"/>
          <w:color w:val="auto"/>
          <w:sz w:val="24"/>
          <w:szCs w:val="24"/>
        </w:rPr>
      </w:pPr>
    </w:p>
    <w:p w14:paraId="372E51C7" w14:textId="070422BA" w:rsidR="007B1DA7" w:rsidRDefault="007B1DA7" w:rsidP="00DE182D">
      <w:pPr>
        <w:spacing w:line="360" w:lineRule="auto"/>
        <w:jc w:val="both"/>
        <w:rPr>
          <w:rFonts w:ascii="Arial" w:hAnsi="Arial" w:cs="Arial"/>
          <w:color w:val="auto"/>
          <w:sz w:val="24"/>
          <w:szCs w:val="24"/>
        </w:rPr>
      </w:pPr>
    </w:p>
    <w:p w14:paraId="44B4EE78" w14:textId="6C2D5492" w:rsidR="007B1DA7" w:rsidRDefault="007B1DA7" w:rsidP="00DE182D">
      <w:pPr>
        <w:spacing w:line="360" w:lineRule="auto"/>
        <w:jc w:val="both"/>
        <w:rPr>
          <w:rFonts w:ascii="Arial" w:hAnsi="Arial" w:cs="Arial"/>
          <w:color w:val="auto"/>
          <w:sz w:val="24"/>
          <w:szCs w:val="24"/>
        </w:rPr>
      </w:pPr>
    </w:p>
    <w:p w14:paraId="22126338" w14:textId="367530B0" w:rsidR="007B1DA7" w:rsidRDefault="007B1DA7" w:rsidP="00DE182D">
      <w:pPr>
        <w:spacing w:line="360" w:lineRule="auto"/>
        <w:jc w:val="both"/>
        <w:rPr>
          <w:rFonts w:ascii="Arial" w:hAnsi="Arial" w:cs="Arial"/>
          <w:color w:val="auto"/>
          <w:sz w:val="24"/>
          <w:szCs w:val="24"/>
        </w:rPr>
      </w:pPr>
    </w:p>
    <w:p w14:paraId="48D9A581" w14:textId="60AF3056" w:rsidR="007B1DA7" w:rsidRDefault="007B1DA7" w:rsidP="00DE182D">
      <w:pPr>
        <w:spacing w:line="360" w:lineRule="auto"/>
        <w:jc w:val="both"/>
        <w:rPr>
          <w:rFonts w:ascii="Arial" w:hAnsi="Arial" w:cs="Arial"/>
          <w:color w:val="auto"/>
          <w:sz w:val="24"/>
          <w:szCs w:val="24"/>
        </w:rPr>
      </w:pPr>
    </w:p>
    <w:p w14:paraId="12A2DAC7" w14:textId="77777777" w:rsidR="0008457E" w:rsidRDefault="0008457E" w:rsidP="00DE182D">
      <w:pPr>
        <w:spacing w:line="360" w:lineRule="auto"/>
        <w:jc w:val="both"/>
        <w:rPr>
          <w:rFonts w:ascii="Arial" w:hAnsi="Arial" w:cs="Arial"/>
          <w:color w:val="auto"/>
          <w:sz w:val="24"/>
          <w:szCs w:val="24"/>
        </w:rPr>
      </w:pPr>
    </w:p>
    <w:p w14:paraId="0CAFAEC8" w14:textId="77777777" w:rsidR="0008457E" w:rsidRDefault="0008457E" w:rsidP="00DE182D">
      <w:pPr>
        <w:spacing w:line="360" w:lineRule="auto"/>
        <w:jc w:val="both"/>
        <w:rPr>
          <w:rFonts w:ascii="Arial" w:hAnsi="Arial" w:cs="Arial"/>
          <w:color w:val="auto"/>
          <w:sz w:val="24"/>
          <w:szCs w:val="24"/>
        </w:rPr>
      </w:pPr>
    </w:p>
    <w:p w14:paraId="4AD0E1C2" w14:textId="77777777" w:rsidR="0008457E" w:rsidRDefault="0008457E" w:rsidP="00DE182D">
      <w:pPr>
        <w:spacing w:line="360" w:lineRule="auto"/>
        <w:jc w:val="both"/>
        <w:rPr>
          <w:rFonts w:ascii="Arial" w:hAnsi="Arial" w:cs="Arial"/>
          <w:color w:val="auto"/>
          <w:sz w:val="24"/>
          <w:szCs w:val="24"/>
        </w:rPr>
      </w:pPr>
    </w:p>
    <w:p w14:paraId="4A71A4AB" w14:textId="77777777" w:rsidR="0008457E" w:rsidRDefault="0008457E" w:rsidP="00DE182D">
      <w:pPr>
        <w:spacing w:line="360" w:lineRule="auto"/>
        <w:jc w:val="both"/>
        <w:rPr>
          <w:rFonts w:ascii="Arial" w:hAnsi="Arial" w:cs="Arial"/>
          <w:color w:val="auto"/>
          <w:sz w:val="24"/>
          <w:szCs w:val="24"/>
        </w:rPr>
      </w:pPr>
    </w:p>
    <w:p w14:paraId="04C7221F" w14:textId="77777777" w:rsidR="0008457E" w:rsidRDefault="0008457E" w:rsidP="00DE182D">
      <w:pPr>
        <w:spacing w:line="360" w:lineRule="auto"/>
        <w:jc w:val="both"/>
        <w:rPr>
          <w:rFonts w:ascii="Arial" w:hAnsi="Arial" w:cs="Arial"/>
          <w:color w:val="auto"/>
          <w:sz w:val="24"/>
          <w:szCs w:val="24"/>
        </w:rPr>
      </w:pPr>
    </w:p>
    <w:p w14:paraId="6674A540" w14:textId="77777777" w:rsidR="0008457E" w:rsidRDefault="0008457E" w:rsidP="00DE182D">
      <w:pPr>
        <w:spacing w:line="360" w:lineRule="auto"/>
        <w:jc w:val="both"/>
        <w:rPr>
          <w:rFonts w:ascii="Arial" w:hAnsi="Arial" w:cs="Arial"/>
          <w:color w:val="auto"/>
          <w:sz w:val="24"/>
          <w:szCs w:val="24"/>
        </w:rPr>
      </w:pPr>
    </w:p>
    <w:p w14:paraId="23F4659D" w14:textId="77777777" w:rsidR="0008457E" w:rsidRDefault="0008457E" w:rsidP="00DE182D">
      <w:pPr>
        <w:spacing w:line="360" w:lineRule="auto"/>
        <w:jc w:val="both"/>
        <w:rPr>
          <w:rFonts w:ascii="Arial" w:hAnsi="Arial" w:cs="Arial"/>
          <w:color w:val="auto"/>
          <w:sz w:val="24"/>
          <w:szCs w:val="24"/>
        </w:rPr>
      </w:pPr>
    </w:p>
    <w:p w14:paraId="71EAF7F2" w14:textId="77777777" w:rsidR="0008457E" w:rsidRDefault="0008457E" w:rsidP="00DE182D">
      <w:pPr>
        <w:spacing w:line="360" w:lineRule="auto"/>
        <w:jc w:val="both"/>
        <w:rPr>
          <w:rFonts w:ascii="Arial" w:hAnsi="Arial" w:cs="Arial"/>
          <w:color w:val="auto"/>
          <w:sz w:val="24"/>
          <w:szCs w:val="24"/>
        </w:rPr>
      </w:pPr>
    </w:p>
    <w:p w14:paraId="6A49A73A" w14:textId="77777777" w:rsidR="008D5731" w:rsidRDefault="008D5731" w:rsidP="00DE182D">
      <w:pPr>
        <w:spacing w:line="360" w:lineRule="auto"/>
        <w:jc w:val="both"/>
        <w:rPr>
          <w:rFonts w:ascii="Arial" w:hAnsi="Arial" w:cs="Arial"/>
          <w:color w:val="auto"/>
          <w:sz w:val="24"/>
          <w:szCs w:val="24"/>
        </w:rPr>
      </w:pPr>
    </w:p>
    <w:p w14:paraId="7A9CA4CC" w14:textId="77317C5D" w:rsidR="00531407" w:rsidRPr="007B1DA7" w:rsidRDefault="00BD4351" w:rsidP="007B1DA7">
      <w:pPr>
        <w:pStyle w:val="ListParagraph"/>
        <w:numPr>
          <w:ilvl w:val="0"/>
          <w:numId w:val="30"/>
        </w:numPr>
        <w:spacing w:line="360" w:lineRule="auto"/>
        <w:jc w:val="center"/>
        <w:rPr>
          <w:rFonts w:ascii="Arial" w:hAnsi="Arial" w:cs="Arial"/>
          <w:b/>
          <w:color w:val="auto"/>
          <w:sz w:val="24"/>
          <w:szCs w:val="24"/>
        </w:rPr>
      </w:pPr>
      <w:r w:rsidRPr="007B1DA7">
        <w:rPr>
          <w:rFonts w:ascii="Arial" w:hAnsi="Arial" w:cs="Arial"/>
          <w:b/>
          <w:color w:val="auto"/>
          <w:sz w:val="24"/>
          <w:szCs w:val="24"/>
        </w:rPr>
        <w:lastRenderedPageBreak/>
        <w:t>RESEARCH METHODLOGY</w:t>
      </w:r>
    </w:p>
    <w:p w14:paraId="131411E8" w14:textId="68CC966D" w:rsidR="00241623" w:rsidRPr="00241623" w:rsidRDefault="00241623" w:rsidP="005E141E">
      <w:pPr>
        <w:spacing w:line="360" w:lineRule="auto"/>
        <w:jc w:val="both"/>
        <w:rPr>
          <w:rFonts w:ascii="Arial" w:hAnsi="Arial" w:cs="Arial"/>
          <w:color w:val="auto"/>
          <w:sz w:val="24"/>
          <w:szCs w:val="24"/>
        </w:rPr>
      </w:pPr>
      <w:r w:rsidRPr="00241623">
        <w:rPr>
          <w:rFonts w:ascii="Arial" w:hAnsi="Arial" w:cs="Arial"/>
          <w:color w:val="auto"/>
          <w:sz w:val="24"/>
          <w:szCs w:val="24"/>
        </w:rPr>
        <w:t>Th</w:t>
      </w:r>
      <w:r>
        <w:rPr>
          <w:rFonts w:ascii="Arial" w:hAnsi="Arial" w:cs="Arial"/>
          <w:color w:val="auto"/>
          <w:sz w:val="24"/>
          <w:szCs w:val="24"/>
        </w:rPr>
        <w:t xml:space="preserve">is research aims to explore the relationship between PER and stock returns for small-caps firm listed in the Malaysian stock market. It </w:t>
      </w:r>
      <w:r w:rsidR="00E141FB">
        <w:rPr>
          <w:rFonts w:ascii="Arial" w:hAnsi="Arial" w:cs="Arial"/>
          <w:color w:val="auto"/>
          <w:sz w:val="24"/>
          <w:szCs w:val="24"/>
        </w:rPr>
        <w:t>tries</w:t>
      </w:r>
      <w:r>
        <w:rPr>
          <w:rFonts w:ascii="Arial" w:hAnsi="Arial" w:cs="Arial"/>
          <w:color w:val="auto"/>
          <w:sz w:val="24"/>
          <w:szCs w:val="24"/>
        </w:rPr>
        <w:t xml:space="preserve"> to replicate previous research methodology applied in different </w:t>
      </w:r>
      <w:r w:rsidR="00E141FB">
        <w:rPr>
          <w:rFonts w:ascii="Arial" w:hAnsi="Arial" w:cs="Arial"/>
          <w:color w:val="auto"/>
          <w:sz w:val="24"/>
          <w:szCs w:val="24"/>
        </w:rPr>
        <w:t>stock markets.</w:t>
      </w:r>
    </w:p>
    <w:p w14:paraId="4486964B" w14:textId="41451A70" w:rsidR="0054590E" w:rsidRPr="00020128" w:rsidRDefault="0054590E" w:rsidP="005E141E">
      <w:pPr>
        <w:spacing w:line="360" w:lineRule="auto"/>
        <w:jc w:val="both"/>
        <w:rPr>
          <w:rFonts w:ascii="Arial" w:hAnsi="Arial" w:cs="Arial"/>
          <w:b/>
          <w:color w:val="auto"/>
          <w:sz w:val="24"/>
          <w:szCs w:val="24"/>
        </w:rPr>
      </w:pPr>
      <w:r w:rsidRPr="00020128">
        <w:rPr>
          <w:rFonts w:ascii="Arial" w:hAnsi="Arial" w:cs="Arial"/>
          <w:b/>
          <w:color w:val="auto"/>
          <w:sz w:val="24"/>
          <w:szCs w:val="24"/>
        </w:rPr>
        <w:t xml:space="preserve">3.1 </w:t>
      </w:r>
      <w:r w:rsidR="00AE3DFB">
        <w:rPr>
          <w:rFonts w:ascii="Arial" w:hAnsi="Arial" w:cs="Arial"/>
          <w:b/>
          <w:color w:val="auto"/>
          <w:sz w:val="24"/>
          <w:szCs w:val="24"/>
        </w:rPr>
        <w:t>D</w:t>
      </w:r>
      <w:r w:rsidRPr="00020128">
        <w:rPr>
          <w:rFonts w:ascii="Arial" w:hAnsi="Arial" w:cs="Arial"/>
          <w:b/>
          <w:color w:val="auto"/>
          <w:sz w:val="24"/>
          <w:szCs w:val="24"/>
        </w:rPr>
        <w:t>ata.</w:t>
      </w:r>
    </w:p>
    <w:p w14:paraId="7BBD4156" w14:textId="22E89099" w:rsidR="00267DD1" w:rsidRDefault="00322552" w:rsidP="00D54531">
      <w:pPr>
        <w:spacing w:line="360" w:lineRule="auto"/>
        <w:jc w:val="both"/>
        <w:rPr>
          <w:rFonts w:ascii="Arial" w:hAnsi="Arial" w:cs="Arial"/>
          <w:color w:val="auto"/>
          <w:sz w:val="24"/>
          <w:szCs w:val="24"/>
        </w:rPr>
      </w:pPr>
      <w:r>
        <w:rPr>
          <w:rFonts w:ascii="Arial" w:hAnsi="Arial" w:cs="Arial"/>
          <w:color w:val="auto"/>
          <w:sz w:val="24"/>
          <w:szCs w:val="24"/>
        </w:rPr>
        <w:t>S</w:t>
      </w:r>
      <w:r w:rsidR="00552C77">
        <w:rPr>
          <w:rFonts w:ascii="Arial" w:hAnsi="Arial" w:cs="Arial"/>
          <w:color w:val="auto"/>
          <w:sz w:val="24"/>
          <w:szCs w:val="24"/>
        </w:rPr>
        <w:t xml:space="preserve">tocks which are </w:t>
      </w:r>
      <w:r w:rsidR="000B2672">
        <w:rPr>
          <w:rFonts w:ascii="Arial" w:hAnsi="Arial" w:cs="Arial"/>
          <w:color w:val="auto"/>
          <w:sz w:val="24"/>
          <w:szCs w:val="24"/>
        </w:rPr>
        <w:t>listed in the Bursa Malaysia</w:t>
      </w:r>
      <w:r w:rsidR="00552C77">
        <w:rPr>
          <w:rFonts w:ascii="Arial" w:hAnsi="Arial" w:cs="Arial"/>
          <w:color w:val="auto"/>
          <w:sz w:val="24"/>
          <w:szCs w:val="24"/>
        </w:rPr>
        <w:t xml:space="preserve"> in the period January to December 2007 are ranked based on their PER calculation</w:t>
      </w:r>
      <w:r w:rsidR="00C05530">
        <w:rPr>
          <w:rFonts w:ascii="Arial" w:hAnsi="Arial" w:cs="Arial"/>
          <w:color w:val="auto"/>
          <w:sz w:val="24"/>
          <w:szCs w:val="24"/>
        </w:rPr>
        <w:t xml:space="preserve"> result. </w:t>
      </w:r>
      <w:r w:rsidR="00552C77">
        <w:rPr>
          <w:rFonts w:ascii="Arial" w:hAnsi="Arial" w:cs="Arial"/>
          <w:color w:val="auto"/>
          <w:sz w:val="24"/>
          <w:szCs w:val="24"/>
        </w:rPr>
        <w:t>The period January to December 2007</w:t>
      </w:r>
      <w:r w:rsidR="00664D0F">
        <w:rPr>
          <w:rFonts w:ascii="Arial" w:hAnsi="Arial" w:cs="Arial"/>
          <w:color w:val="auto"/>
          <w:sz w:val="24"/>
          <w:szCs w:val="24"/>
        </w:rPr>
        <w:t xml:space="preserve"> </w:t>
      </w:r>
      <w:r w:rsidR="00552C77">
        <w:rPr>
          <w:rFonts w:ascii="Arial" w:hAnsi="Arial" w:cs="Arial"/>
          <w:color w:val="auto"/>
          <w:sz w:val="24"/>
          <w:szCs w:val="24"/>
        </w:rPr>
        <w:t>is selected since this research will try to explore various holding period portfolio return from</w:t>
      </w:r>
      <w:r w:rsidR="00D548DF">
        <w:rPr>
          <w:rFonts w:ascii="Arial" w:hAnsi="Arial" w:cs="Arial"/>
          <w:color w:val="auto"/>
          <w:sz w:val="24"/>
          <w:szCs w:val="24"/>
        </w:rPr>
        <w:t xml:space="preserve">, </w:t>
      </w:r>
      <w:r w:rsidR="001F64BD">
        <w:rPr>
          <w:rFonts w:ascii="Arial" w:hAnsi="Arial" w:cs="Arial"/>
          <w:color w:val="auto"/>
          <w:sz w:val="24"/>
          <w:szCs w:val="24"/>
        </w:rPr>
        <w:t>1 year, 2 years, 3 years, 5 years, and</w:t>
      </w:r>
      <w:r w:rsidR="00F0403B">
        <w:rPr>
          <w:rFonts w:ascii="Arial" w:hAnsi="Arial" w:cs="Arial"/>
          <w:color w:val="auto"/>
          <w:sz w:val="24"/>
          <w:szCs w:val="24"/>
        </w:rPr>
        <w:t xml:space="preserve"> 10 years</w:t>
      </w:r>
      <w:r w:rsidR="00607B87">
        <w:rPr>
          <w:rFonts w:ascii="Arial" w:hAnsi="Arial" w:cs="Arial"/>
          <w:color w:val="auto"/>
          <w:sz w:val="24"/>
          <w:szCs w:val="24"/>
        </w:rPr>
        <w:t xml:space="preserve"> (Fun and </w:t>
      </w:r>
      <w:proofErr w:type="spellStart"/>
      <w:r w:rsidR="00607B87">
        <w:rPr>
          <w:rFonts w:ascii="Arial" w:hAnsi="Arial" w:cs="Arial"/>
          <w:color w:val="auto"/>
          <w:sz w:val="24"/>
          <w:szCs w:val="24"/>
        </w:rPr>
        <w:t>Basana</w:t>
      </w:r>
      <w:proofErr w:type="spellEnd"/>
      <w:r w:rsidR="00607B87">
        <w:rPr>
          <w:rFonts w:ascii="Arial" w:hAnsi="Arial" w:cs="Arial"/>
          <w:color w:val="auto"/>
          <w:sz w:val="24"/>
          <w:szCs w:val="24"/>
        </w:rPr>
        <w:t>, 2012)</w:t>
      </w:r>
      <w:r w:rsidR="00F0403B">
        <w:rPr>
          <w:rFonts w:ascii="Arial" w:hAnsi="Arial" w:cs="Arial"/>
          <w:color w:val="auto"/>
          <w:sz w:val="24"/>
          <w:szCs w:val="24"/>
        </w:rPr>
        <w:t>.</w:t>
      </w:r>
      <w:r w:rsidR="00552C77">
        <w:rPr>
          <w:rFonts w:ascii="Arial" w:hAnsi="Arial" w:cs="Arial"/>
          <w:color w:val="auto"/>
          <w:sz w:val="24"/>
          <w:szCs w:val="24"/>
        </w:rPr>
        <w:t xml:space="preserve"> </w:t>
      </w:r>
      <w:r w:rsidR="00990570">
        <w:rPr>
          <w:rFonts w:ascii="Arial" w:hAnsi="Arial" w:cs="Arial"/>
          <w:color w:val="auto"/>
          <w:sz w:val="24"/>
          <w:szCs w:val="24"/>
        </w:rPr>
        <w:t>Since the focus of this research is to compare value stock against growth stocks</w:t>
      </w:r>
      <w:r w:rsidR="00F412DC">
        <w:rPr>
          <w:rFonts w:ascii="Arial" w:hAnsi="Arial" w:cs="Arial"/>
          <w:color w:val="auto"/>
          <w:sz w:val="24"/>
          <w:szCs w:val="24"/>
        </w:rPr>
        <w:t xml:space="preserve">, stocks with moderate PER are not included. </w:t>
      </w:r>
      <w:r w:rsidR="00B36C52">
        <w:rPr>
          <w:rFonts w:ascii="Arial" w:hAnsi="Arial" w:cs="Arial"/>
          <w:color w:val="auto"/>
          <w:sz w:val="24"/>
          <w:szCs w:val="24"/>
        </w:rPr>
        <w:t>Stock return calculated based on buy and hold assumption during holding periods which means investors hold the stock for certain duration which is 1 year, 2 years, 3 years, 5 years, and 10 year</w:t>
      </w:r>
      <w:r w:rsidR="00607B87">
        <w:rPr>
          <w:rFonts w:ascii="Arial" w:hAnsi="Arial" w:cs="Arial"/>
          <w:color w:val="auto"/>
          <w:sz w:val="24"/>
          <w:szCs w:val="24"/>
        </w:rPr>
        <w:t>s</w:t>
      </w:r>
      <w:r w:rsidR="00F412DC">
        <w:rPr>
          <w:rFonts w:ascii="Arial" w:hAnsi="Arial" w:cs="Arial"/>
          <w:color w:val="auto"/>
          <w:sz w:val="24"/>
          <w:szCs w:val="24"/>
        </w:rPr>
        <w:t xml:space="preserve"> w</w:t>
      </w:r>
      <w:r w:rsidR="00267DD1">
        <w:rPr>
          <w:rFonts w:ascii="Arial" w:hAnsi="Arial" w:cs="Arial"/>
          <w:color w:val="auto"/>
          <w:sz w:val="24"/>
          <w:szCs w:val="24"/>
        </w:rPr>
        <w:t xml:space="preserve">ithout any selling and re-purchase. </w:t>
      </w:r>
      <w:r w:rsidR="001C1A45">
        <w:rPr>
          <w:rFonts w:ascii="Arial" w:hAnsi="Arial" w:cs="Arial"/>
          <w:color w:val="auto"/>
          <w:sz w:val="24"/>
          <w:szCs w:val="24"/>
        </w:rPr>
        <w:t xml:space="preserve">To calculate investment returns, it is </w:t>
      </w:r>
      <w:r w:rsidR="00267DD1">
        <w:rPr>
          <w:rFonts w:ascii="Arial" w:hAnsi="Arial" w:cs="Arial"/>
          <w:color w:val="auto"/>
          <w:sz w:val="24"/>
          <w:szCs w:val="24"/>
        </w:rPr>
        <w:t>assumed t</w:t>
      </w:r>
      <w:r w:rsidR="001C1A45">
        <w:rPr>
          <w:rFonts w:ascii="Arial" w:hAnsi="Arial" w:cs="Arial"/>
          <w:color w:val="auto"/>
          <w:sz w:val="24"/>
          <w:szCs w:val="24"/>
        </w:rPr>
        <w:t>hat equivalent amount of fund invested on each stock.</w:t>
      </w:r>
    </w:p>
    <w:p w14:paraId="2AFED6E4" w14:textId="762B2AB3" w:rsidR="00B36C52" w:rsidRPr="008550EA" w:rsidRDefault="008D5731" w:rsidP="008550EA">
      <w:pPr>
        <w:spacing w:line="360" w:lineRule="auto"/>
        <w:jc w:val="both"/>
        <w:rPr>
          <w:rFonts w:ascii="Arial" w:hAnsi="Arial" w:cs="Arial"/>
          <w:color w:val="FF0000"/>
          <w:sz w:val="24"/>
          <w:szCs w:val="24"/>
        </w:rPr>
      </w:pPr>
      <w:r>
        <w:rPr>
          <w:rFonts w:ascii="Arial" w:hAnsi="Arial" w:cs="Arial"/>
          <w:color w:val="auto"/>
          <w:sz w:val="24"/>
          <w:szCs w:val="24"/>
        </w:rPr>
        <w:t>To examine the excess returns is due to excessive risk taken or not the capital asset pricing model (CAPM) will be used to determine since it is a fast way for measuring stock returns compare to market returns.</w:t>
      </w:r>
      <w:r w:rsidR="008550EA" w:rsidRPr="008550EA">
        <w:rPr>
          <w:rFonts w:ascii="Arial" w:hAnsi="Arial" w:cs="Arial"/>
          <w:color w:val="FF0000"/>
          <w:sz w:val="24"/>
          <w:szCs w:val="24"/>
        </w:rPr>
        <w:t xml:space="preserve"> </w:t>
      </w:r>
      <w:r w:rsidRPr="00F80477">
        <w:rPr>
          <w:rFonts w:ascii="Arial" w:hAnsi="Arial" w:cs="Arial"/>
          <w:color w:val="auto"/>
          <w:sz w:val="24"/>
          <w:szCs w:val="24"/>
        </w:rPr>
        <w:t>The 10 year Malaysia bond will be used as a proxy of risk free rate for the calculation of required rate of returns of stock portfolio. Annual average will be obtained from the Bank Negara website.</w:t>
      </w:r>
      <w:r w:rsidR="008550EA" w:rsidRPr="00F80477">
        <w:rPr>
          <w:rFonts w:ascii="Arial" w:hAnsi="Arial" w:cs="Arial"/>
          <w:color w:val="auto"/>
          <w:sz w:val="24"/>
          <w:szCs w:val="24"/>
        </w:rPr>
        <w:t xml:space="preserve"> </w:t>
      </w:r>
      <w:r w:rsidRPr="00F80477">
        <w:rPr>
          <w:rFonts w:ascii="Arial" w:hAnsi="Arial" w:cs="Arial"/>
          <w:color w:val="auto"/>
          <w:sz w:val="24"/>
          <w:szCs w:val="24"/>
        </w:rPr>
        <w:t xml:space="preserve">Although CAPM model has been extensively practiced by investment world, </w:t>
      </w:r>
      <w:r w:rsidR="00F80477" w:rsidRPr="00F80477">
        <w:rPr>
          <w:rFonts w:ascii="Arial" w:hAnsi="Arial" w:cs="Arial"/>
          <w:color w:val="auto"/>
          <w:sz w:val="24"/>
          <w:szCs w:val="24"/>
        </w:rPr>
        <w:t xml:space="preserve">according to Fama and French (2004) CAPM model likely to generate excess return which is a limitation. </w:t>
      </w:r>
    </w:p>
    <w:p w14:paraId="08800FCD" w14:textId="4657DAF6" w:rsidR="00281877" w:rsidRPr="00020128" w:rsidRDefault="00281877" w:rsidP="00281877">
      <w:pPr>
        <w:spacing w:line="360" w:lineRule="auto"/>
        <w:jc w:val="both"/>
        <w:rPr>
          <w:rFonts w:ascii="Arial" w:hAnsi="Arial" w:cs="Arial"/>
          <w:b/>
          <w:color w:val="auto"/>
          <w:sz w:val="24"/>
          <w:szCs w:val="24"/>
        </w:rPr>
      </w:pPr>
      <w:r w:rsidRPr="00020128">
        <w:rPr>
          <w:rFonts w:ascii="Arial" w:hAnsi="Arial" w:cs="Arial"/>
          <w:b/>
          <w:color w:val="auto"/>
          <w:sz w:val="24"/>
          <w:szCs w:val="24"/>
        </w:rPr>
        <w:t>3.2 Analysis method</w:t>
      </w:r>
    </w:p>
    <w:p w14:paraId="1073D0E2" w14:textId="7A6C76E2" w:rsidR="00F0403B" w:rsidRDefault="000B2672" w:rsidP="008B65EB">
      <w:pPr>
        <w:spacing w:line="360" w:lineRule="auto"/>
        <w:jc w:val="both"/>
        <w:rPr>
          <w:rFonts w:ascii="Arial" w:hAnsi="Arial" w:cs="Arial"/>
          <w:color w:val="auto"/>
          <w:sz w:val="24"/>
          <w:szCs w:val="24"/>
        </w:rPr>
      </w:pPr>
      <w:r>
        <w:rPr>
          <w:rFonts w:ascii="Arial" w:hAnsi="Arial" w:cs="Arial"/>
          <w:color w:val="auto"/>
          <w:sz w:val="24"/>
          <w:szCs w:val="24"/>
        </w:rPr>
        <w:t>S</w:t>
      </w:r>
      <w:r w:rsidR="00F0403B">
        <w:rPr>
          <w:rFonts w:ascii="Arial" w:hAnsi="Arial" w:cs="Arial"/>
          <w:color w:val="auto"/>
          <w:sz w:val="24"/>
          <w:szCs w:val="24"/>
        </w:rPr>
        <w:t xml:space="preserve">tocks listed in Bursa Malaysia will be </w:t>
      </w:r>
      <w:r>
        <w:rPr>
          <w:rFonts w:ascii="Arial" w:hAnsi="Arial" w:cs="Arial"/>
          <w:color w:val="auto"/>
          <w:sz w:val="24"/>
          <w:szCs w:val="24"/>
        </w:rPr>
        <w:t xml:space="preserve">selected randomly for the purpose of </w:t>
      </w:r>
      <w:r w:rsidR="00F0403B">
        <w:rPr>
          <w:rFonts w:ascii="Arial" w:hAnsi="Arial" w:cs="Arial"/>
          <w:color w:val="auto"/>
          <w:sz w:val="24"/>
          <w:szCs w:val="24"/>
        </w:rPr>
        <w:t xml:space="preserve">this research. PER calculated by </w:t>
      </w:r>
      <w:r>
        <w:rPr>
          <w:rFonts w:ascii="Arial" w:hAnsi="Arial" w:cs="Arial"/>
          <w:color w:val="auto"/>
          <w:sz w:val="24"/>
          <w:szCs w:val="24"/>
        </w:rPr>
        <w:t>year end</w:t>
      </w:r>
      <w:r w:rsidR="00F0403B">
        <w:rPr>
          <w:rFonts w:ascii="Arial" w:hAnsi="Arial" w:cs="Arial"/>
          <w:color w:val="auto"/>
          <w:sz w:val="24"/>
          <w:szCs w:val="24"/>
        </w:rPr>
        <w:t xml:space="preserve"> market price for stock with earning per share over the last 4 quarters. </w:t>
      </w:r>
      <w:r w:rsidR="00125A15">
        <w:rPr>
          <w:rFonts w:ascii="Arial" w:hAnsi="Arial" w:cs="Arial"/>
          <w:color w:val="auto"/>
          <w:sz w:val="24"/>
          <w:szCs w:val="24"/>
        </w:rPr>
        <w:t>The earning per share (EPS) is based on audited financial report.</w:t>
      </w:r>
    </w:p>
    <w:p w14:paraId="02A43ED3" w14:textId="0627539A" w:rsidR="00F0403B" w:rsidRDefault="000B2672" w:rsidP="00125A15">
      <w:pPr>
        <w:spacing w:line="360" w:lineRule="auto"/>
        <w:rPr>
          <w:rFonts w:ascii="Arial" w:hAnsi="Arial" w:cs="Arial"/>
          <w:color w:val="auto"/>
          <w:sz w:val="24"/>
          <w:szCs w:val="24"/>
        </w:rPr>
      </w:pPr>
      <w:r w:rsidRPr="000B2672">
        <w:rPr>
          <w:noProof/>
          <w:lang w:eastAsia="ja-JP"/>
        </w:rPr>
        <w:drawing>
          <wp:inline distT="0" distB="0" distL="0" distR="0" wp14:anchorId="7D77B8E2" wp14:editId="3B780367">
            <wp:extent cx="2840990" cy="465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0990" cy="465455"/>
                    </a:xfrm>
                    <a:prstGeom prst="rect">
                      <a:avLst/>
                    </a:prstGeom>
                    <a:noFill/>
                    <a:ln>
                      <a:noFill/>
                    </a:ln>
                  </pic:spPr>
                </pic:pic>
              </a:graphicData>
            </a:graphic>
          </wp:inline>
        </w:drawing>
      </w:r>
    </w:p>
    <w:p w14:paraId="099FB2F9" w14:textId="398F73E5" w:rsidR="00F0403B" w:rsidRDefault="00125A15" w:rsidP="008B65EB">
      <w:pPr>
        <w:spacing w:line="360" w:lineRule="auto"/>
        <w:jc w:val="both"/>
        <w:rPr>
          <w:rFonts w:ascii="Arial" w:hAnsi="Arial" w:cs="Arial"/>
          <w:color w:val="auto"/>
          <w:sz w:val="24"/>
          <w:szCs w:val="24"/>
        </w:rPr>
      </w:pPr>
      <w:r>
        <w:rPr>
          <w:rFonts w:ascii="Arial" w:hAnsi="Arial" w:cs="Arial"/>
          <w:color w:val="auto"/>
          <w:sz w:val="24"/>
          <w:szCs w:val="24"/>
        </w:rPr>
        <w:lastRenderedPageBreak/>
        <w:t xml:space="preserve">In this research, the dependent variable is stock return and independent variable is PER. </w:t>
      </w:r>
    </w:p>
    <w:p w14:paraId="4F5DF840" w14:textId="1A535CEA" w:rsidR="00125A15" w:rsidRDefault="00125A15" w:rsidP="00125A15">
      <w:pPr>
        <w:spacing w:line="360" w:lineRule="auto"/>
        <w:rPr>
          <w:rFonts w:ascii="Arial" w:hAnsi="Arial" w:cs="Arial"/>
          <w:color w:val="auto"/>
          <w:sz w:val="24"/>
          <w:szCs w:val="24"/>
        </w:rPr>
      </w:pPr>
      <w:r w:rsidRPr="00125A15">
        <w:rPr>
          <w:noProof/>
          <w:lang w:eastAsia="ja-JP"/>
        </w:rPr>
        <w:drawing>
          <wp:inline distT="0" distB="0" distL="0" distR="0" wp14:anchorId="0182CF86" wp14:editId="2705450C">
            <wp:extent cx="1839595" cy="467995"/>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9595" cy="467995"/>
                    </a:xfrm>
                    <a:prstGeom prst="rect">
                      <a:avLst/>
                    </a:prstGeom>
                    <a:noFill/>
                    <a:ln>
                      <a:noFill/>
                    </a:ln>
                  </pic:spPr>
                </pic:pic>
              </a:graphicData>
            </a:graphic>
          </wp:inline>
        </w:drawing>
      </w:r>
    </w:p>
    <w:p w14:paraId="0B203BE0" w14:textId="717EF19A" w:rsidR="00125A15" w:rsidRDefault="00125A15" w:rsidP="00125A15">
      <w:pPr>
        <w:spacing w:line="360" w:lineRule="auto"/>
        <w:rPr>
          <w:rFonts w:ascii="Arial" w:hAnsi="Arial" w:cs="Arial"/>
          <w:color w:val="auto"/>
          <w:sz w:val="24"/>
          <w:szCs w:val="24"/>
        </w:rPr>
      </w:pPr>
      <w:r>
        <w:rPr>
          <w:rFonts w:ascii="Arial" w:hAnsi="Arial" w:cs="Arial"/>
          <w:color w:val="auto"/>
          <w:sz w:val="24"/>
          <w:szCs w:val="24"/>
        </w:rPr>
        <w:t>P1= Stock price in the beginning of holding period</w:t>
      </w:r>
    </w:p>
    <w:p w14:paraId="6565A871" w14:textId="7D7DDCF3" w:rsidR="00125A15" w:rsidRDefault="00125A15" w:rsidP="00125A15">
      <w:pPr>
        <w:spacing w:line="360" w:lineRule="auto"/>
        <w:rPr>
          <w:rFonts w:ascii="Arial" w:hAnsi="Arial" w:cs="Arial"/>
          <w:color w:val="auto"/>
          <w:sz w:val="24"/>
          <w:szCs w:val="24"/>
        </w:rPr>
      </w:pPr>
      <w:r>
        <w:rPr>
          <w:rFonts w:ascii="Arial" w:hAnsi="Arial" w:cs="Arial"/>
          <w:color w:val="auto"/>
          <w:sz w:val="24"/>
          <w:szCs w:val="24"/>
        </w:rPr>
        <w:t>P2= Stock price in the end of holding period</w:t>
      </w:r>
    </w:p>
    <w:p w14:paraId="564C2D18" w14:textId="3E7490A0" w:rsidR="00E17A3B" w:rsidRDefault="00D548DF" w:rsidP="00D548DF">
      <w:pPr>
        <w:spacing w:line="360" w:lineRule="auto"/>
        <w:jc w:val="both"/>
        <w:rPr>
          <w:rFonts w:ascii="Arial" w:hAnsi="Arial" w:cs="Arial"/>
          <w:color w:val="auto"/>
          <w:sz w:val="24"/>
          <w:szCs w:val="24"/>
        </w:rPr>
      </w:pPr>
      <w:r>
        <w:rPr>
          <w:rFonts w:ascii="Arial" w:hAnsi="Arial" w:cs="Arial"/>
          <w:color w:val="auto"/>
          <w:sz w:val="24"/>
          <w:szCs w:val="24"/>
        </w:rPr>
        <w:t xml:space="preserve">The PER of each stock </w:t>
      </w:r>
      <w:r w:rsidR="000B2672">
        <w:rPr>
          <w:rFonts w:ascii="Arial" w:hAnsi="Arial" w:cs="Arial"/>
          <w:color w:val="auto"/>
          <w:sz w:val="24"/>
          <w:szCs w:val="24"/>
        </w:rPr>
        <w:t>selected randomly</w:t>
      </w:r>
      <w:r>
        <w:rPr>
          <w:rFonts w:ascii="Arial" w:hAnsi="Arial" w:cs="Arial"/>
          <w:color w:val="auto"/>
          <w:sz w:val="24"/>
          <w:szCs w:val="24"/>
        </w:rPr>
        <w:t xml:space="preserve"> calculated and sorted according to their PER from the lowest to the highest. </w:t>
      </w:r>
      <w:r w:rsidR="00E17A3B">
        <w:rPr>
          <w:rFonts w:ascii="Arial" w:hAnsi="Arial" w:cs="Arial"/>
          <w:color w:val="auto"/>
          <w:sz w:val="24"/>
          <w:szCs w:val="24"/>
        </w:rPr>
        <w:t xml:space="preserve">Then based on methodology by Levis and </w:t>
      </w:r>
      <w:proofErr w:type="spellStart"/>
      <w:r w:rsidR="00E17A3B">
        <w:rPr>
          <w:rFonts w:ascii="Arial" w:hAnsi="Arial" w:cs="Arial"/>
          <w:color w:val="auto"/>
          <w:sz w:val="24"/>
          <w:szCs w:val="24"/>
        </w:rPr>
        <w:t>Liodakis</w:t>
      </w:r>
      <w:proofErr w:type="spellEnd"/>
      <w:r w:rsidR="00E17A3B">
        <w:rPr>
          <w:rFonts w:ascii="Arial" w:hAnsi="Arial" w:cs="Arial"/>
          <w:color w:val="auto"/>
          <w:sz w:val="24"/>
          <w:szCs w:val="24"/>
        </w:rPr>
        <w:t xml:space="preserve"> (1999) the 3</w:t>
      </w:r>
      <w:r w:rsidR="000B2672">
        <w:rPr>
          <w:rFonts w:ascii="Arial" w:hAnsi="Arial" w:cs="Arial"/>
          <w:color w:val="auto"/>
          <w:sz w:val="24"/>
          <w:szCs w:val="24"/>
        </w:rPr>
        <w:t>3</w:t>
      </w:r>
      <w:r w:rsidR="00E17A3B">
        <w:rPr>
          <w:rFonts w:ascii="Arial" w:hAnsi="Arial" w:cs="Arial"/>
          <w:color w:val="auto"/>
          <w:sz w:val="24"/>
          <w:szCs w:val="24"/>
        </w:rPr>
        <w:t xml:space="preserve">% with the lowest PER </w:t>
      </w:r>
      <w:r>
        <w:rPr>
          <w:rFonts w:ascii="Arial" w:hAnsi="Arial" w:cs="Arial"/>
          <w:color w:val="auto"/>
          <w:sz w:val="24"/>
          <w:szCs w:val="24"/>
        </w:rPr>
        <w:t xml:space="preserve">categorized </w:t>
      </w:r>
      <w:r w:rsidR="00E17A3B">
        <w:rPr>
          <w:rFonts w:ascii="Arial" w:hAnsi="Arial" w:cs="Arial"/>
          <w:color w:val="auto"/>
          <w:sz w:val="24"/>
          <w:szCs w:val="24"/>
        </w:rPr>
        <w:t xml:space="preserve">as ‘value portfolio’, </w:t>
      </w:r>
      <w:r>
        <w:rPr>
          <w:rFonts w:ascii="Arial" w:hAnsi="Arial" w:cs="Arial"/>
          <w:color w:val="auto"/>
          <w:sz w:val="24"/>
          <w:szCs w:val="24"/>
        </w:rPr>
        <w:t xml:space="preserve">while </w:t>
      </w:r>
      <w:r w:rsidR="00E17A3B">
        <w:rPr>
          <w:rFonts w:ascii="Arial" w:hAnsi="Arial" w:cs="Arial"/>
          <w:color w:val="auto"/>
          <w:sz w:val="24"/>
          <w:szCs w:val="24"/>
        </w:rPr>
        <w:t>the 3</w:t>
      </w:r>
      <w:r w:rsidR="000B2672">
        <w:rPr>
          <w:rFonts w:ascii="Arial" w:hAnsi="Arial" w:cs="Arial"/>
          <w:color w:val="auto"/>
          <w:sz w:val="24"/>
          <w:szCs w:val="24"/>
        </w:rPr>
        <w:t>3</w:t>
      </w:r>
      <w:r w:rsidR="00E17A3B">
        <w:rPr>
          <w:rFonts w:ascii="Arial" w:hAnsi="Arial" w:cs="Arial"/>
          <w:color w:val="auto"/>
          <w:sz w:val="24"/>
          <w:szCs w:val="24"/>
        </w:rPr>
        <w:t>% with the highest PER as ‘growth portfolio’</w:t>
      </w:r>
      <w:r>
        <w:rPr>
          <w:rFonts w:ascii="Arial" w:hAnsi="Arial" w:cs="Arial"/>
          <w:color w:val="auto"/>
          <w:sz w:val="24"/>
          <w:szCs w:val="24"/>
        </w:rPr>
        <w:t>.</w:t>
      </w:r>
      <w:r w:rsidR="00E17A3B">
        <w:rPr>
          <w:rFonts w:ascii="Arial" w:hAnsi="Arial" w:cs="Arial"/>
          <w:color w:val="auto"/>
          <w:sz w:val="24"/>
          <w:szCs w:val="24"/>
        </w:rPr>
        <w:t xml:space="preserve"> </w:t>
      </w:r>
    </w:p>
    <w:p w14:paraId="0947B9E3" w14:textId="0A1125F2" w:rsidR="00E141FB" w:rsidRDefault="00D548DF" w:rsidP="00452CFF">
      <w:pPr>
        <w:spacing w:line="360" w:lineRule="auto"/>
        <w:jc w:val="both"/>
        <w:rPr>
          <w:rFonts w:ascii="Arial" w:hAnsi="Arial" w:cs="Arial"/>
          <w:color w:val="auto"/>
          <w:sz w:val="24"/>
          <w:szCs w:val="24"/>
        </w:rPr>
      </w:pPr>
      <w:r>
        <w:rPr>
          <w:rFonts w:ascii="Arial" w:hAnsi="Arial" w:cs="Arial"/>
          <w:color w:val="auto"/>
          <w:sz w:val="24"/>
          <w:szCs w:val="24"/>
        </w:rPr>
        <w:t xml:space="preserve">Descriptive statistic and ANOVA executed to investigate whether the return of stock in value portfolio is significantly different with </w:t>
      </w:r>
      <w:r w:rsidR="001F64BD">
        <w:rPr>
          <w:rFonts w:ascii="Arial" w:hAnsi="Arial" w:cs="Arial"/>
          <w:color w:val="auto"/>
          <w:sz w:val="24"/>
          <w:szCs w:val="24"/>
        </w:rPr>
        <w:t xml:space="preserve">return of </w:t>
      </w:r>
      <w:r>
        <w:rPr>
          <w:rFonts w:ascii="Arial" w:hAnsi="Arial" w:cs="Arial"/>
          <w:color w:val="auto"/>
          <w:sz w:val="24"/>
          <w:szCs w:val="24"/>
        </w:rPr>
        <w:t>stocks in growth portfolio</w:t>
      </w:r>
      <w:r w:rsidR="002E07A6">
        <w:rPr>
          <w:rFonts w:ascii="Arial" w:hAnsi="Arial" w:cs="Arial"/>
          <w:color w:val="auto"/>
          <w:sz w:val="24"/>
          <w:szCs w:val="24"/>
        </w:rPr>
        <w:t xml:space="preserve"> (Fun and </w:t>
      </w:r>
      <w:proofErr w:type="spellStart"/>
      <w:r w:rsidR="002E07A6">
        <w:rPr>
          <w:rFonts w:ascii="Arial" w:hAnsi="Arial" w:cs="Arial"/>
          <w:color w:val="auto"/>
          <w:sz w:val="24"/>
          <w:szCs w:val="24"/>
        </w:rPr>
        <w:t>Basana</w:t>
      </w:r>
      <w:proofErr w:type="spellEnd"/>
      <w:r w:rsidR="002E07A6">
        <w:rPr>
          <w:rFonts w:ascii="Arial" w:hAnsi="Arial" w:cs="Arial"/>
          <w:color w:val="auto"/>
          <w:sz w:val="24"/>
          <w:szCs w:val="24"/>
        </w:rPr>
        <w:t>, 2012)</w:t>
      </w:r>
      <w:r>
        <w:rPr>
          <w:rFonts w:ascii="Arial" w:hAnsi="Arial" w:cs="Arial"/>
          <w:color w:val="auto"/>
          <w:sz w:val="24"/>
          <w:szCs w:val="24"/>
        </w:rPr>
        <w:t xml:space="preserve">. </w:t>
      </w:r>
      <w:r w:rsidR="001F64BD">
        <w:rPr>
          <w:rFonts w:ascii="Arial" w:hAnsi="Arial" w:cs="Arial"/>
          <w:color w:val="auto"/>
          <w:sz w:val="24"/>
          <w:szCs w:val="24"/>
        </w:rPr>
        <w:t xml:space="preserve">For each holding period (1 year, 2 years, 3 years, </w:t>
      </w:r>
      <w:r w:rsidR="000B2672">
        <w:rPr>
          <w:rFonts w:ascii="Arial" w:hAnsi="Arial" w:cs="Arial"/>
          <w:color w:val="auto"/>
          <w:sz w:val="24"/>
          <w:szCs w:val="24"/>
        </w:rPr>
        <w:t xml:space="preserve">5 years, </w:t>
      </w:r>
      <w:r w:rsidR="001F64BD">
        <w:rPr>
          <w:rFonts w:ascii="Arial" w:hAnsi="Arial" w:cs="Arial"/>
          <w:color w:val="auto"/>
          <w:sz w:val="24"/>
          <w:szCs w:val="24"/>
        </w:rPr>
        <w:t xml:space="preserve">and 10 years), paired sample t-test </w:t>
      </w:r>
      <w:r w:rsidR="002E07A6">
        <w:rPr>
          <w:rFonts w:ascii="Arial" w:hAnsi="Arial" w:cs="Arial"/>
          <w:color w:val="auto"/>
          <w:sz w:val="24"/>
          <w:szCs w:val="24"/>
        </w:rPr>
        <w:t xml:space="preserve">will be </w:t>
      </w:r>
      <w:r w:rsidR="001F64BD">
        <w:rPr>
          <w:rFonts w:ascii="Arial" w:hAnsi="Arial" w:cs="Arial"/>
          <w:color w:val="auto"/>
          <w:sz w:val="24"/>
          <w:szCs w:val="24"/>
        </w:rPr>
        <w:t xml:space="preserve">carried out to measure mean difference between the return of value portfolio and growth portfolio. </w:t>
      </w:r>
    </w:p>
    <w:p w14:paraId="2D38D6BC" w14:textId="184A2B57" w:rsidR="00E141FB" w:rsidRDefault="006F414D" w:rsidP="00452CFF">
      <w:pPr>
        <w:spacing w:line="360" w:lineRule="auto"/>
        <w:jc w:val="both"/>
        <w:rPr>
          <w:rFonts w:ascii="Arial" w:hAnsi="Arial" w:cs="Arial"/>
          <w:color w:val="auto"/>
          <w:sz w:val="24"/>
          <w:szCs w:val="24"/>
        </w:rPr>
      </w:pPr>
      <w:r>
        <w:rPr>
          <w:rFonts w:ascii="Arial" w:hAnsi="Arial" w:cs="Arial"/>
          <w:color w:val="auto"/>
          <w:sz w:val="24"/>
          <w:szCs w:val="24"/>
        </w:rPr>
        <w:t>To test the mean of difference, t</w:t>
      </w:r>
      <w:r w:rsidR="00E141FB">
        <w:rPr>
          <w:rFonts w:ascii="Arial" w:hAnsi="Arial" w:cs="Arial"/>
          <w:color w:val="auto"/>
          <w:sz w:val="24"/>
          <w:szCs w:val="24"/>
        </w:rPr>
        <w:t xml:space="preserve">he null hypothesis and alternative hypothesis </w:t>
      </w:r>
      <w:r>
        <w:rPr>
          <w:rFonts w:ascii="Arial" w:hAnsi="Arial" w:cs="Arial"/>
          <w:color w:val="auto"/>
          <w:sz w:val="24"/>
          <w:szCs w:val="24"/>
        </w:rPr>
        <w:t>are as below.</w:t>
      </w:r>
    </w:p>
    <w:p w14:paraId="706D6080" w14:textId="63FDC396" w:rsidR="006F414D" w:rsidRDefault="006F414D" w:rsidP="00452CFF">
      <w:pPr>
        <w:spacing w:line="360" w:lineRule="auto"/>
        <w:jc w:val="both"/>
        <w:rPr>
          <w:rFonts w:ascii="Arial" w:hAnsi="Arial" w:cs="Arial"/>
          <w:color w:val="auto"/>
          <w:sz w:val="24"/>
          <w:szCs w:val="24"/>
        </w:rPr>
      </w:pPr>
      <w:r>
        <w:rPr>
          <w:rFonts w:ascii="Arial" w:hAnsi="Arial" w:cs="Arial"/>
          <w:color w:val="auto"/>
          <w:sz w:val="24"/>
          <w:szCs w:val="24"/>
        </w:rPr>
        <w:t>H</w:t>
      </w:r>
      <w:r w:rsidRPr="006F414D">
        <w:rPr>
          <w:rFonts w:ascii="Arial" w:hAnsi="Arial" w:cs="Arial"/>
          <w:color w:val="auto"/>
          <w:sz w:val="24"/>
          <w:szCs w:val="24"/>
          <w:vertAlign w:val="subscript"/>
        </w:rPr>
        <w:t>0</w:t>
      </w:r>
      <w:r>
        <w:rPr>
          <w:rFonts w:ascii="Arial" w:hAnsi="Arial" w:cs="Arial"/>
          <w:color w:val="auto"/>
          <w:sz w:val="24"/>
          <w:szCs w:val="24"/>
        </w:rPr>
        <w:t>= µ</w:t>
      </w:r>
      <w:r w:rsidRPr="006F414D">
        <w:rPr>
          <w:rFonts w:ascii="Arial" w:hAnsi="Arial" w:cs="Arial"/>
          <w:color w:val="auto"/>
          <w:sz w:val="24"/>
          <w:szCs w:val="24"/>
          <w:vertAlign w:val="subscript"/>
        </w:rPr>
        <w:t>x</w:t>
      </w:r>
      <w:r>
        <w:rPr>
          <w:rFonts w:ascii="Arial" w:hAnsi="Arial" w:cs="Arial"/>
          <w:color w:val="auto"/>
          <w:sz w:val="24"/>
          <w:szCs w:val="24"/>
        </w:rPr>
        <w:t xml:space="preserve"> - µ</w:t>
      </w:r>
      <w:r w:rsidRPr="006F414D">
        <w:rPr>
          <w:rFonts w:ascii="Arial" w:hAnsi="Arial" w:cs="Arial"/>
          <w:color w:val="auto"/>
          <w:sz w:val="24"/>
          <w:szCs w:val="24"/>
          <w:vertAlign w:val="subscript"/>
        </w:rPr>
        <w:t>y</w:t>
      </w:r>
      <w:r>
        <w:rPr>
          <w:rFonts w:ascii="Arial" w:hAnsi="Arial" w:cs="Arial"/>
          <w:color w:val="auto"/>
          <w:sz w:val="24"/>
          <w:szCs w:val="24"/>
        </w:rPr>
        <w:t xml:space="preserve"> = D</w:t>
      </w:r>
      <w:r w:rsidRPr="006F414D">
        <w:rPr>
          <w:rFonts w:ascii="Arial" w:hAnsi="Arial" w:cs="Arial"/>
          <w:color w:val="auto"/>
          <w:sz w:val="24"/>
          <w:szCs w:val="24"/>
          <w:vertAlign w:val="subscript"/>
        </w:rPr>
        <w:t>0</w:t>
      </w:r>
    </w:p>
    <w:p w14:paraId="6FD0D200" w14:textId="71C15B46" w:rsidR="006F414D" w:rsidRDefault="006F414D" w:rsidP="00452CFF">
      <w:pPr>
        <w:spacing w:line="360" w:lineRule="auto"/>
        <w:jc w:val="both"/>
        <w:rPr>
          <w:rFonts w:ascii="Arial" w:hAnsi="Arial" w:cs="Arial"/>
          <w:color w:val="auto"/>
          <w:sz w:val="24"/>
          <w:szCs w:val="24"/>
          <w:vertAlign w:val="subscript"/>
        </w:rPr>
      </w:pPr>
      <w:r>
        <w:rPr>
          <w:rFonts w:ascii="Arial" w:hAnsi="Arial" w:cs="Arial"/>
          <w:color w:val="auto"/>
          <w:sz w:val="24"/>
          <w:szCs w:val="24"/>
        </w:rPr>
        <w:t>H</w:t>
      </w:r>
      <w:r w:rsidRPr="006F414D">
        <w:rPr>
          <w:rFonts w:ascii="Arial" w:hAnsi="Arial" w:cs="Arial"/>
          <w:color w:val="auto"/>
          <w:sz w:val="24"/>
          <w:szCs w:val="24"/>
          <w:vertAlign w:val="subscript"/>
        </w:rPr>
        <w:t>1</w:t>
      </w:r>
      <w:r>
        <w:rPr>
          <w:rFonts w:ascii="Arial" w:hAnsi="Arial" w:cs="Arial"/>
          <w:color w:val="auto"/>
          <w:sz w:val="24"/>
          <w:szCs w:val="24"/>
        </w:rPr>
        <w:t>=µ</w:t>
      </w:r>
      <w:r w:rsidRPr="006F414D">
        <w:rPr>
          <w:rFonts w:ascii="Arial" w:hAnsi="Arial" w:cs="Arial"/>
          <w:color w:val="auto"/>
          <w:sz w:val="24"/>
          <w:szCs w:val="24"/>
          <w:vertAlign w:val="subscript"/>
        </w:rPr>
        <w:t>x</w:t>
      </w:r>
      <w:r>
        <w:rPr>
          <w:rFonts w:ascii="Arial" w:hAnsi="Arial" w:cs="Arial"/>
          <w:color w:val="auto"/>
          <w:sz w:val="24"/>
          <w:szCs w:val="24"/>
        </w:rPr>
        <w:t xml:space="preserve"> - µ</w:t>
      </w:r>
      <w:r w:rsidRPr="006F414D">
        <w:rPr>
          <w:rFonts w:ascii="Arial" w:hAnsi="Arial" w:cs="Arial"/>
          <w:color w:val="auto"/>
          <w:sz w:val="24"/>
          <w:szCs w:val="24"/>
          <w:vertAlign w:val="subscript"/>
        </w:rPr>
        <w:t>y</w:t>
      </w:r>
      <w:r>
        <w:rPr>
          <w:rFonts w:ascii="Arial" w:hAnsi="Arial" w:cs="Arial"/>
          <w:color w:val="auto"/>
          <w:sz w:val="24"/>
          <w:szCs w:val="24"/>
        </w:rPr>
        <w:t xml:space="preserve"> ≠ D</w:t>
      </w:r>
      <w:r w:rsidRPr="006F414D">
        <w:rPr>
          <w:rFonts w:ascii="Arial" w:hAnsi="Arial" w:cs="Arial"/>
          <w:color w:val="auto"/>
          <w:sz w:val="24"/>
          <w:szCs w:val="24"/>
          <w:vertAlign w:val="subscript"/>
        </w:rPr>
        <w:t>0</w:t>
      </w:r>
    </w:p>
    <w:p w14:paraId="21D771BC" w14:textId="5C31D543" w:rsidR="006F414D" w:rsidRDefault="006F414D" w:rsidP="00452CFF">
      <w:pPr>
        <w:spacing w:line="360" w:lineRule="auto"/>
        <w:jc w:val="both"/>
        <w:rPr>
          <w:rFonts w:ascii="Arial" w:hAnsi="Arial" w:cs="Arial"/>
          <w:color w:val="auto"/>
          <w:sz w:val="24"/>
          <w:szCs w:val="24"/>
        </w:rPr>
      </w:pPr>
      <w:r>
        <w:rPr>
          <w:rFonts w:ascii="Arial" w:hAnsi="Arial" w:cs="Arial"/>
          <w:color w:val="auto"/>
          <w:sz w:val="24"/>
          <w:szCs w:val="24"/>
        </w:rPr>
        <w:t>The study will use α=0.05.</w:t>
      </w:r>
    </w:p>
    <w:p w14:paraId="4E078B9C" w14:textId="1FB2E646" w:rsidR="001F64BD" w:rsidRDefault="001F64BD" w:rsidP="00452CFF">
      <w:pPr>
        <w:spacing w:line="360" w:lineRule="auto"/>
        <w:jc w:val="both"/>
        <w:rPr>
          <w:rFonts w:ascii="Arial" w:hAnsi="Arial" w:cs="Arial"/>
          <w:color w:val="auto"/>
          <w:sz w:val="24"/>
          <w:szCs w:val="24"/>
        </w:rPr>
      </w:pPr>
      <w:r>
        <w:rPr>
          <w:rFonts w:ascii="Arial" w:hAnsi="Arial" w:cs="Arial"/>
          <w:color w:val="auto"/>
          <w:sz w:val="24"/>
          <w:szCs w:val="24"/>
        </w:rPr>
        <w:t>To examine the relationship between PER and stock return</w:t>
      </w:r>
      <w:r w:rsidR="002E07A6">
        <w:rPr>
          <w:rFonts w:ascii="Arial" w:hAnsi="Arial" w:cs="Arial"/>
          <w:color w:val="auto"/>
          <w:sz w:val="24"/>
          <w:szCs w:val="24"/>
        </w:rPr>
        <w:t xml:space="preserve"> for each holding duration</w:t>
      </w:r>
      <w:r>
        <w:rPr>
          <w:rFonts w:ascii="Arial" w:hAnsi="Arial" w:cs="Arial"/>
          <w:color w:val="auto"/>
          <w:sz w:val="24"/>
          <w:szCs w:val="24"/>
        </w:rPr>
        <w:t xml:space="preserve">, linear regression </w:t>
      </w:r>
      <w:r w:rsidR="002E07A6">
        <w:rPr>
          <w:rFonts w:ascii="Arial" w:hAnsi="Arial" w:cs="Arial"/>
          <w:color w:val="auto"/>
          <w:sz w:val="24"/>
          <w:szCs w:val="24"/>
        </w:rPr>
        <w:t>will be</w:t>
      </w:r>
      <w:r>
        <w:rPr>
          <w:rFonts w:ascii="Arial" w:hAnsi="Arial" w:cs="Arial"/>
          <w:color w:val="auto"/>
          <w:sz w:val="24"/>
          <w:szCs w:val="24"/>
        </w:rPr>
        <w:t xml:space="preserve"> carried out. The model of linear regression is as below;</w:t>
      </w:r>
    </w:p>
    <w:p w14:paraId="1199381A" w14:textId="102D4812" w:rsidR="00CA34C6" w:rsidRDefault="00CA34C6" w:rsidP="00452CFF">
      <w:pPr>
        <w:spacing w:line="360" w:lineRule="auto"/>
        <w:jc w:val="both"/>
        <w:rPr>
          <w:rFonts w:ascii="Arial" w:hAnsi="Arial" w:cs="Arial"/>
          <w:color w:val="auto"/>
          <w:sz w:val="24"/>
          <w:szCs w:val="24"/>
        </w:rPr>
      </w:pPr>
      <w:r>
        <w:rPr>
          <w:rFonts w:ascii="Arial" w:hAnsi="Arial" w:cs="Arial"/>
          <w:color w:val="auto"/>
          <w:sz w:val="24"/>
          <w:szCs w:val="24"/>
        </w:rPr>
        <w:t>Y = B</w:t>
      </w:r>
      <w:r w:rsidRPr="006F414D">
        <w:rPr>
          <w:rFonts w:ascii="Arial" w:hAnsi="Arial" w:cs="Arial"/>
          <w:color w:val="auto"/>
          <w:sz w:val="24"/>
          <w:szCs w:val="24"/>
          <w:vertAlign w:val="subscript"/>
        </w:rPr>
        <w:t>0</w:t>
      </w:r>
      <w:r>
        <w:rPr>
          <w:rFonts w:ascii="Arial" w:hAnsi="Arial" w:cs="Arial"/>
          <w:color w:val="auto"/>
          <w:sz w:val="24"/>
          <w:szCs w:val="24"/>
        </w:rPr>
        <w:t xml:space="preserve"> + B</w:t>
      </w:r>
      <w:r w:rsidRPr="006F414D">
        <w:rPr>
          <w:rFonts w:ascii="Arial" w:hAnsi="Arial" w:cs="Arial"/>
          <w:color w:val="auto"/>
          <w:sz w:val="24"/>
          <w:szCs w:val="24"/>
          <w:vertAlign w:val="subscript"/>
        </w:rPr>
        <w:t>1</w:t>
      </w:r>
      <w:r>
        <w:rPr>
          <w:rFonts w:ascii="Arial" w:hAnsi="Arial" w:cs="Arial"/>
          <w:color w:val="auto"/>
          <w:sz w:val="24"/>
          <w:szCs w:val="24"/>
        </w:rPr>
        <w:t>X + E</w:t>
      </w:r>
    </w:p>
    <w:p w14:paraId="5DF5CBBC" w14:textId="77777777" w:rsidR="00CA34C6" w:rsidRDefault="00CA34C6" w:rsidP="00452CFF">
      <w:pPr>
        <w:spacing w:line="360" w:lineRule="auto"/>
        <w:jc w:val="both"/>
        <w:rPr>
          <w:rFonts w:ascii="Arial" w:hAnsi="Arial" w:cs="Arial"/>
          <w:color w:val="auto"/>
          <w:sz w:val="24"/>
          <w:szCs w:val="24"/>
        </w:rPr>
      </w:pPr>
      <w:r>
        <w:rPr>
          <w:rFonts w:ascii="Arial" w:hAnsi="Arial" w:cs="Arial"/>
          <w:color w:val="auto"/>
          <w:sz w:val="24"/>
          <w:szCs w:val="24"/>
        </w:rPr>
        <w:t>Y = stock return</w:t>
      </w:r>
    </w:p>
    <w:p w14:paraId="6F084D02" w14:textId="77777777" w:rsidR="00CA34C6" w:rsidRDefault="00CA34C6" w:rsidP="00452CFF">
      <w:pPr>
        <w:spacing w:line="360" w:lineRule="auto"/>
        <w:jc w:val="both"/>
        <w:rPr>
          <w:rFonts w:ascii="Arial" w:hAnsi="Arial" w:cs="Arial"/>
          <w:color w:val="auto"/>
          <w:sz w:val="24"/>
          <w:szCs w:val="24"/>
        </w:rPr>
      </w:pPr>
      <w:r>
        <w:rPr>
          <w:rFonts w:ascii="Arial" w:hAnsi="Arial" w:cs="Arial"/>
          <w:color w:val="auto"/>
          <w:sz w:val="24"/>
          <w:szCs w:val="24"/>
        </w:rPr>
        <w:t>B</w:t>
      </w:r>
      <w:r w:rsidRPr="006F414D">
        <w:rPr>
          <w:rFonts w:ascii="Arial" w:hAnsi="Arial" w:cs="Arial"/>
          <w:color w:val="auto"/>
          <w:sz w:val="24"/>
          <w:szCs w:val="24"/>
          <w:vertAlign w:val="subscript"/>
        </w:rPr>
        <w:t>0</w:t>
      </w:r>
      <w:r>
        <w:rPr>
          <w:rFonts w:ascii="Arial" w:hAnsi="Arial" w:cs="Arial"/>
          <w:color w:val="auto"/>
          <w:sz w:val="24"/>
          <w:szCs w:val="24"/>
        </w:rPr>
        <w:t xml:space="preserve"> = intercept regression line</w:t>
      </w:r>
    </w:p>
    <w:p w14:paraId="128BEF15" w14:textId="7FEDD77F" w:rsidR="001F64BD" w:rsidRDefault="00CA34C6" w:rsidP="00452CFF">
      <w:pPr>
        <w:spacing w:line="360" w:lineRule="auto"/>
        <w:jc w:val="both"/>
        <w:rPr>
          <w:rFonts w:ascii="Arial" w:hAnsi="Arial" w:cs="Arial"/>
          <w:color w:val="auto"/>
          <w:sz w:val="24"/>
          <w:szCs w:val="24"/>
        </w:rPr>
      </w:pPr>
      <w:r>
        <w:rPr>
          <w:rFonts w:ascii="Arial" w:hAnsi="Arial" w:cs="Arial"/>
          <w:color w:val="auto"/>
          <w:sz w:val="24"/>
          <w:szCs w:val="24"/>
        </w:rPr>
        <w:t>B</w:t>
      </w:r>
      <w:r w:rsidRPr="006F414D">
        <w:rPr>
          <w:rFonts w:ascii="Arial" w:hAnsi="Arial" w:cs="Arial"/>
          <w:color w:val="auto"/>
          <w:sz w:val="24"/>
          <w:szCs w:val="24"/>
          <w:vertAlign w:val="subscript"/>
        </w:rPr>
        <w:t>1</w:t>
      </w:r>
      <w:r>
        <w:rPr>
          <w:rFonts w:ascii="Arial" w:hAnsi="Arial" w:cs="Arial"/>
          <w:color w:val="auto"/>
          <w:sz w:val="24"/>
          <w:szCs w:val="24"/>
        </w:rPr>
        <w:t xml:space="preserve"> = Coefficient of regression line</w:t>
      </w:r>
    </w:p>
    <w:p w14:paraId="627116F9" w14:textId="4661C7B5" w:rsidR="00CA34C6" w:rsidRDefault="00CA34C6" w:rsidP="00452CFF">
      <w:pPr>
        <w:spacing w:line="360" w:lineRule="auto"/>
        <w:jc w:val="both"/>
        <w:rPr>
          <w:rFonts w:ascii="Arial" w:hAnsi="Arial" w:cs="Arial"/>
          <w:color w:val="auto"/>
          <w:sz w:val="24"/>
          <w:szCs w:val="24"/>
        </w:rPr>
      </w:pPr>
      <w:r>
        <w:rPr>
          <w:rFonts w:ascii="Arial" w:hAnsi="Arial" w:cs="Arial"/>
          <w:color w:val="auto"/>
          <w:sz w:val="24"/>
          <w:szCs w:val="24"/>
        </w:rPr>
        <w:t>X = PER</w:t>
      </w:r>
    </w:p>
    <w:p w14:paraId="303742DF" w14:textId="0ACCF7E8" w:rsidR="00CA34C6" w:rsidRDefault="00CA34C6" w:rsidP="00452CFF">
      <w:pPr>
        <w:spacing w:line="360" w:lineRule="auto"/>
        <w:jc w:val="both"/>
        <w:rPr>
          <w:rFonts w:ascii="Arial" w:hAnsi="Arial" w:cs="Arial"/>
          <w:color w:val="auto"/>
          <w:sz w:val="24"/>
          <w:szCs w:val="24"/>
        </w:rPr>
      </w:pPr>
      <w:r>
        <w:rPr>
          <w:rFonts w:ascii="Arial" w:hAnsi="Arial" w:cs="Arial"/>
          <w:color w:val="auto"/>
          <w:sz w:val="24"/>
          <w:szCs w:val="24"/>
        </w:rPr>
        <w:lastRenderedPageBreak/>
        <w:t>E = error term</w:t>
      </w:r>
    </w:p>
    <w:p w14:paraId="604EEC52" w14:textId="26061E37" w:rsidR="0060773C" w:rsidRDefault="001C1A45" w:rsidP="00A647FD">
      <w:pPr>
        <w:spacing w:line="360" w:lineRule="auto"/>
        <w:jc w:val="both"/>
        <w:rPr>
          <w:rFonts w:ascii="Arial" w:hAnsi="Arial" w:cs="Arial"/>
          <w:color w:val="auto"/>
          <w:sz w:val="24"/>
          <w:szCs w:val="24"/>
        </w:rPr>
      </w:pPr>
      <w:r>
        <w:rPr>
          <w:rFonts w:ascii="Arial" w:hAnsi="Arial" w:cs="Arial"/>
          <w:color w:val="auto"/>
          <w:sz w:val="24"/>
          <w:szCs w:val="24"/>
        </w:rPr>
        <w:t>To estimate the slope and intercept</w:t>
      </w:r>
      <w:r w:rsidR="002E07A6">
        <w:rPr>
          <w:rFonts w:ascii="Arial" w:hAnsi="Arial" w:cs="Arial"/>
          <w:color w:val="auto"/>
          <w:sz w:val="24"/>
          <w:szCs w:val="24"/>
        </w:rPr>
        <w:t xml:space="preserve"> of PER for each holding duration, </w:t>
      </w:r>
      <w:r>
        <w:rPr>
          <w:rFonts w:ascii="Arial" w:hAnsi="Arial" w:cs="Arial"/>
          <w:color w:val="auto"/>
          <w:sz w:val="24"/>
          <w:szCs w:val="24"/>
        </w:rPr>
        <w:t xml:space="preserve">Ordinary Least Squared (OL) regression </w:t>
      </w:r>
      <w:r w:rsidR="002E07A6">
        <w:rPr>
          <w:rFonts w:ascii="Arial" w:hAnsi="Arial" w:cs="Arial"/>
          <w:color w:val="auto"/>
          <w:sz w:val="24"/>
          <w:szCs w:val="24"/>
        </w:rPr>
        <w:t xml:space="preserve">will be </w:t>
      </w:r>
      <w:r>
        <w:rPr>
          <w:rFonts w:ascii="Arial" w:hAnsi="Arial" w:cs="Arial"/>
          <w:color w:val="auto"/>
          <w:sz w:val="24"/>
          <w:szCs w:val="24"/>
        </w:rPr>
        <w:t>used</w:t>
      </w:r>
      <w:r w:rsidR="002E07A6">
        <w:rPr>
          <w:rFonts w:ascii="Arial" w:hAnsi="Arial" w:cs="Arial"/>
          <w:color w:val="auto"/>
          <w:sz w:val="24"/>
          <w:szCs w:val="24"/>
        </w:rPr>
        <w:t xml:space="preserve">. OLS assume that </w:t>
      </w:r>
      <w:r w:rsidR="009468D2">
        <w:rPr>
          <w:rFonts w:ascii="Arial" w:hAnsi="Arial" w:cs="Arial"/>
          <w:color w:val="auto"/>
          <w:sz w:val="24"/>
          <w:szCs w:val="24"/>
        </w:rPr>
        <w:t xml:space="preserve">errors have zero mean, </w:t>
      </w:r>
      <w:r w:rsidR="002E07A6">
        <w:rPr>
          <w:rFonts w:ascii="Arial" w:hAnsi="Arial" w:cs="Arial"/>
          <w:color w:val="auto"/>
          <w:sz w:val="24"/>
          <w:szCs w:val="24"/>
        </w:rPr>
        <w:t>homoscedastic</w:t>
      </w:r>
      <w:r w:rsidR="009468D2">
        <w:rPr>
          <w:rFonts w:ascii="Arial" w:hAnsi="Arial" w:cs="Arial"/>
          <w:color w:val="auto"/>
          <w:sz w:val="24"/>
          <w:szCs w:val="24"/>
        </w:rPr>
        <w:t>,</w:t>
      </w:r>
      <w:r w:rsidR="002E07A6">
        <w:rPr>
          <w:rFonts w:ascii="Arial" w:hAnsi="Arial" w:cs="Arial"/>
          <w:color w:val="auto"/>
          <w:sz w:val="24"/>
          <w:szCs w:val="24"/>
        </w:rPr>
        <w:t xml:space="preserve"> is normally distributed and not related to each other</w:t>
      </w:r>
      <w:r w:rsidR="009468D2">
        <w:rPr>
          <w:rFonts w:ascii="Arial" w:hAnsi="Arial" w:cs="Arial"/>
          <w:color w:val="auto"/>
          <w:sz w:val="24"/>
          <w:szCs w:val="24"/>
        </w:rPr>
        <w:t>.</w:t>
      </w:r>
    </w:p>
    <w:p w14:paraId="2202B666" w14:textId="77777777" w:rsidR="008214E8" w:rsidRDefault="008214E8" w:rsidP="00A647FD">
      <w:pPr>
        <w:spacing w:line="360" w:lineRule="auto"/>
        <w:jc w:val="both"/>
        <w:rPr>
          <w:rFonts w:ascii="Arial" w:hAnsi="Arial" w:cs="Arial"/>
          <w:color w:val="auto"/>
          <w:sz w:val="24"/>
          <w:szCs w:val="24"/>
        </w:rPr>
      </w:pPr>
    </w:p>
    <w:p w14:paraId="01B4127F" w14:textId="68B1A339" w:rsidR="00D7722B" w:rsidRDefault="00D7722B" w:rsidP="00D7722B">
      <w:pPr>
        <w:spacing w:line="360" w:lineRule="auto"/>
        <w:jc w:val="both"/>
        <w:rPr>
          <w:rFonts w:ascii="Arial" w:hAnsi="Arial" w:cs="Arial"/>
          <w:b/>
          <w:color w:val="auto"/>
          <w:sz w:val="24"/>
          <w:szCs w:val="24"/>
        </w:rPr>
      </w:pPr>
      <w:r>
        <w:rPr>
          <w:rFonts w:ascii="Arial" w:hAnsi="Arial" w:cs="Arial"/>
          <w:b/>
          <w:color w:val="auto"/>
          <w:sz w:val="24"/>
          <w:szCs w:val="24"/>
        </w:rPr>
        <w:t xml:space="preserve">3.3 </w:t>
      </w:r>
      <w:r w:rsidR="008214E8">
        <w:rPr>
          <w:rFonts w:ascii="Arial" w:hAnsi="Arial" w:cs="Arial"/>
          <w:b/>
          <w:color w:val="auto"/>
          <w:sz w:val="24"/>
          <w:szCs w:val="24"/>
        </w:rPr>
        <w:t>Determination of price to earnings ratio (PER)</w:t>
      </w:r>
    </w:p>
    <w:p w14:paraId="2DAD23BD" w14:textId="77777777" w:rsidR="00F80477" w:rsidRPr="00F80477" w:rsidRDefault="00F80477" w:rsidP="00D7722B">
      <w:pPr>
        <w:spacing w:line="360" w:lineRule="auto"/>
        <w:jc w:val="both"/>
        <w:rPr>
          <w:rFonts w:ascii="Arial" w:hAnsi="Arial" w:cs="Arial"/>
          <w:color w:val="auto"/>
          <w:sz w:val="24"/>
          <w:szCs w:val="24"/>
        </w:rPr>
      </w:pPr>
      <w:r w:rsidRPr="00F80477">
        <w:rPr>
          <w:rFonts w:ascii="Arial" w:hAnsi="Arial" w:cs="Arial"/>
          <w:color w:val="auto"/>
          <w:sz w:val="24"/>
          <w:szCs w:val="24"/>
        </w:rPr>
        <w:t>The dividend yield, interest rate, and earnings growth are related closely to PER. According Gordon (1962), investor only can rely to dividend from stock as way to determine the reasonable price of a stock</w:t>
      </w:r>
      <w:r>
        <w:rPr>
          <w:rFonts w:ascii="Arial" w:hAnsi="Arial" w:cs="Arial"/>
          <w:color w:val="auto"/>
          <w:sz w:val="24"/>
          <w:szCs w:val="24"/>
        </w:rPr>
        <w:t>. The stock price valuation formula can be shown as below;</w:t>
      </w:r>
    </w:p>
    <w:p w14:paraId="113AE4AA" w14:textId="77777777" w:rsidR="00F80477" w:rsidRPr="00F80477" w:rsidRDefault="00F80477" w:rsidP="00F80477">
      <w:pPr>
        <w:spacing w:line="360" w:lineRule="auto"/>
        <w:jc w:val="both"/>
        <w:rPr>
          <w:rFonts w:ascii="Arial" w:hAnsi="Arial" w:cs="Arial"/>
          <w:color w:val="auto"/>
          <w:sz w:val="24"/>
          <w:szCs w:val="24"/>
        </w:rPr>
      </w:pPr>
      <m:oMathPara>
        <m:oMath>
          <m:r>
            <w:rPr>
              <w:rFonts w:ascii="Cambria Math" w:hAnsi="Cambria Math" w:cs="Cambria Math"/>
              <w:color w:val="auto"/>
              <w:sz w:val="24"/>
              <w:szCs w:val="24"/>
            </w:rPr>
            <m:t>P0</m:t>
          </m:r>
          <m:r>
            <m:rPr>
              <m:sty m:val="p"/>
            </m:rPr>
            <w:rPr>
              <w:rFonts w:ascii="Cambria Math" w:hAnsi="Cambria Math" w:cs="Cambria Math"/>
              <w:color w:val="auto"/>
              <w:sz w:val="24"/>
              <w:szCs w:val="24"/>
            </w:rPr>
            <m:t>=</m:t>
          </m:r>
          <m:f>
            <m:fPr>
              <m:ctrlPr>
                <w:rPr>
                  <w:rFonts w:ascii="Cambria Math" w:hAnsi="Cambria Math" w:cs="Arial"/>
                  <w:color w:val="auto"/>
                  <w:sz w:val="24"/>
                  <w:szCs w:val="24"/>
                </w:rPr>
              </m:ctrlPr>
            </m:fPr>
            <m:num>
              <m:r>
                <m:rPr>
                  <m:sty m:val="p"/>
                </m:rPr>
                <w:rPr>
                  <w:rFonts w:ascii="Cambria Math" w:hAnsi="Cambria Math" w:cs="Cambria Math"/>
                  <w:color w:val="auto"/>
                  <w:sz w:val="24"/>
                  <w:szCs w:val="24"/>
                </w:rPr>
                <m:t>D1</m:t>
              </m:r>
            </m:num>
            <m:den>
              <m:r>
                <m:rPr>
                  <m:sty m:val="p"/>
                </m:rPr>
                <w:rPr>
                  <w:rFonts w:ascii="Cambria Math" w:hAnsi="Cambria Math" w:cs="Cambria Math"/>
                  <w:color w:val="auto"/>
                  <w:sz w:val="24"/>
                  <w:szCs w:val="24"/>
                </w:rPr>
                <m:t>(k-g)</m:t>
              </m:r>
            </m:den>
          </m:f>
        </m:oMath>
      </m:oMathPara>
    </w:p>
    <w:p w14:paraId="1F55FAFC" w14:textId="45F6E13A" w:rsidR="00D7722B" w:rsidRPr="008214E8" w:rsidRDefault="00F80477" w:rsidP="007342F2">
      <w:pPr>
        <w:spacing w:line="360" w:lineRule="auto"/>
        <w:jc w:val="both"/>
        <w:rPr>
          <w:rFonts w:ascii="Arial" w:hAnsi="Arial" w:cs="Arial"/>
          <w:color w:val="FF0000"/>
          <w:sz w:val="24"/>
          <w:szCs w:val="24"/>
        </w:rPr>
      </w:pPr>
      <w:r>
        <w:rPr>
          <w:rFonts w:ascii="Arial" w:hAnsi="Arial" w:cs="Arial"/>
          <w:color w:val="auto"/>
          <w:sz w:val="24"/>
          <w:szCs w:val="24"/>
        </w:rPr>
        <w:t>Cu</w:t>
      </w:r>
      <w:r w:rsidRPr="00F80477">
        <w:rPr>
          <w:rFonts w:ascii="Arial" w:hAnsi="Arial" w:cs="Arial"/>
          <w:color w:val="auto"/>
          <w:sz w:val="24"/>
          <w:szCs w:val="24"/>
        </w:rPr>
        <w:t>rrent price</w:t>
      </w:r>
      <w:r>
        <w:rPr>
          <w:rFonts w:ascii="Arial" w:hAnsi="Arial" w:cs="Arial"/>
          <w:color w:val="auto"/>
          <w:sz w:val="24"/>
          <w:szCs w:val="24"/>
        </w:rPr>
        <w:t>, P0</w:t>
      </w:r>
      <w:r w:rsidRPr="00F80477">
        <w:rPr>
          <w:rFonts w:ascii="Arial" w:hAnsi="Arial" w:cs="Arial"/>
          <w:color w:val="auto"/>
          <w:sz w:val="24"/>
          <w:szCs w:val="24"/>
        </w:rPr>
        <w:t xml:space="preserve"> is the present value of expected </w:t>
      </w:r>
      <w:r>
        <w:rPr>
          <w:rFonts w:ascii="Arial" w:hAnsi="Arial" w:cs="Arial"/>
          <w:color w:val="auto"/>
          <w:sz w:val="24"/>
          <w:szCs w:val="24"/>
        </w:rPr>
        <w:t>dividend payment in the future and D1 is the subsequent term dividend.</w:t>
      </w:r>
      <w:r w:rsidR="007342F2">
        <w:rPr>
          <w:rFonts w:ascii="Arial" w:hAnsi="Arial" w:cs="Arial"/>
          <w:color w:val="auto"/>
          <w:sz w:val="24"/>
          <w:szCs w:val="24"/>
        </w:rPr>
        <w:t xml:space="preserve"> The required rate of return for the investor is k and it is assumed that dividend will grow at fix rate of g. In other words, future dividends discounted to today together with the required rate of return and deducting the assumed dividend growth rate. To relate the dividend growth model with PER, both side need to divide by earning per share (EPS), which is E1 and become the following equation. </w:t>
      </w:r>
      <w:r>
        <w:rPr>
          <w:rFonts w:ascii="Arial" w:hAnsi="Arial" w:cs="Arial"/>
          <w:color w:val="auto"/>
          <w:sz w:val="24"/>
          <w:szCs w:val="24"/>
        </w:rPr>
        <w:t xml:space="preserve"> </w:t>
      </w:r>
      <w:r w:rsidRPr="00F80477">
        <w:rPr>
          <w:rFonts w:ascii="Arial" w:hAnsi="Arial" w:cs="Arial"/>
          <w:color w:val="auto"/>
          <w:sz w:val="24"/>
          <w:szCs w:val="24"/>
        </w:rPr>
        <w:t xml:space="preserve">  </w:t>
      </w:r>
    </w:p>
    <w:p w14:paraId="16A41FE3" w14:textId="005B7A04" w:rsidR="00D7722B" w:rsidRPr="007342F2" w:rsidRDefault="003C285E" w:rsidP="00D7722B">
      <w:pPr>
        <w:spacing w:line="360" w:lineRule="auto"/>
        <w:jc w:val="both"/>
        <w:rPr>
          <w:rFonts w:ascii="Arial" w:hAnsi="Arial" w:cs="Arial"/>
          <w:color w:val="auto"/>
          <w:sz w:val="24"/>
          <w:szCs w:val="24"/>
        </w:rPr>
      </w:pPr>
      <m:oMathPara>
        <m:oMath>
          <m:f>
            <m:fPr>
              <m:ctrlPr>
                <w:rPr>
                  <w:rFonts w:ascii="Cambria Math" w:hAnsi="Cambria Math" w:cs="Arial"/>
                  <w:color w:val="auto"/>
                  <w:sz w:val="24"/>
                  <w:szCs w:val="24"/>
                </w:rPr>
              </m:ctrlPr>
            </m:fPr>
            <m:num>
              <m:r>
                <w:rPr>
                  <w:rFonts w:ascii="Cambria Math" w:hAnsi="Cambria Math" w:cs="Arial"/>
                  <w:color w:val="auto"/>
                  <w:sz w:val="24"/>
                  <w:szCs w:val="24"/>
                </w:rPr>
                <m:t>P0</m:t>
              </m:r>
            </m:num>
            <m:den>
              <m:r>
                <w:rPr>
                  <w:rFonts w:ascii="Cambria Math" w:hAnsi="Cambria Math" w:cs="Arial"/>
                  <w:color w:val="auto"/>
                  <w:sz w:val="24"/>
                  <w:szCs w:val="24"/>
                </w:rPr>
                <m:t>E1</m:t>
              </m:r>
            </m:den>
          </m:f>
          <m:r>
            <w:rPr>
              <w:rFonts w:ascii="Cambria Math" w:hAnsi="Cambria Math" w:cs="Arial"/>
              <w:color w:val="auto"/>
              <w:sz w:val="24"/>
              <w:szCs w:val="24"/>
            </w:rPr>
            <m:t>=</m:t>
          </m:r>
          <m:f>
            <m:fPr>
              <m:ctrlPr>
                <w:rPr>
                  <w:rFonts w:ascii="Cambria Math" w:hAnsi="Cambria Math" w:cs="Arial"/>
                  <w:color w:val="auto"/>
                  <w:sz w:val="24"/>
                  <w:szCs w:val="24"/>
                </w:rPr>
              </m:ctrlPr>
            </m:fPr>
            <m:num>
              <m:r>
                <w:rPr>
                  <w:rFonts w:ascii="Cambria Math" w:hAnsi="Cambria Math" w:cs="Arial"/>
                  <w:color w:val="auto"/>
                  <w:sz w:val="24"/>
                  <w:szCs w:val="24"/>
                </w:rPr>
                <m:t>D1</m:t>
              </m:r>
            </m:num>
            <m:den>
              <m:r>
                <w:rPr>
                  <w:rFonts w:ascii="Cambria Math" w:hAnsi="Cambria Math" w:cs="Arial"/>
                  <w:color w:val="auto"/>
                  <w:sz w:val="24"/>
                  <w:szCs w:val="24"/>
                </w:rPr>
                <m:t>E1</m:t>
              </m:r>
            </m:den>
          </m:f>
          <m:r>
            <w:rPr>
              <w:rFonts w:ascii="Cambria Math" w:hAnsi="Cambria Math" w:cs="Arial"/>
              <w:color w:val="auto"/>
              <w:sz w:val="24"/>
              <w:szCs w:val="24"/>
            </w:rPr>
            <m:t>*</m:t>
          </m:r>
          <m:f>
            <m:fPr>
              <m:ctrlPr>
                <w:rPr>
                  <w:rFonts w:ascii="Cambria Math" w:hAnsi="Cambria Math" w:cs="Arial"/>
                  <w:color w:val="auto"/>
                  <w:sz w:val="24"/>
                  <w:szCs w:val="24"/>
                </w:rPr>
              </m:ctrlPr>
            </m:fPr>
            <m:num>
              <m:r>
                <w:rPr>
                  <w:rFonts w:ascii="Cambria Math" w:hAnsi="Cambria Math" w:cs="Arial"/>
                  <w:color w:val="auto"/>
                  <w:sz w:val="24"/>
                  <w:szCs w:val="24"/>
                </w:rPr>
                <m:t>1</m:t>
              </m:r>
            </m:num>
            <m:den>
              <m:r>
                <w:rPr>
                  <w:rFonts w:ascii="Cambria Math" w:hAnsi="Cambria Math" w:cs="Arial"/>
                  <w:color w:val="auto"/>
                  <w:sz w:val="24"/>
                  <w:szCs w:val="24"/>
                </w:rPr>
                <m:t>(k-g)</m:t>
              </m:r>
            </m:den>
          </m:f>
        </m:oMath>
      </m:oMathPara>
    </w:p>
    <w:p w14:paraId="67D22AD1" w14:textId="0EE613F6" w:rsidR="002C6EFA" w:rsidRPr="002C6EFA" w:rsidRDefault="007342F2" w:rsidP="002C6EFA">
      <w:pPr>
        <w:spacing w:line="360" w:lineRule="auto"/>
        <w:jc w:val="both"/>
        <w:rPr>
          <w:rFonts w:ascii="Arial" w:hAnsi="Arial" w:cs="Arial"/>
          <w:color w:val="auto"/>
          <w:sz w:val="24"/>
          <w:szCs w:val="24"/>
        </w:rPr>
      </w:pPr>
      <w:r w:rsidRPr="002C6EFA">
        <w:rPr>
          <w:rFonts w:ascii="Arial" w:hAnsi="Arial" w:cs="Arial"/>
          <w:color w:val="auto"/>
          <w:sz w:val="24"/>
          <w:szCs w:val="24"/>
        </w:rPr>
        <w:t xml:space="preserve">Base on the equation, it is clear that PER is affected by future dividend yield, growth rate, and stock’s required rate of return. </w:t>
      </w:r>
    </w:p>
    <w:p w14:paraId="16AFC350" w14:textId="77777777" w:rsidR="002C6EFA" w:rsidRDefault="002C6EFA" w:rsidP="00D7722B">
      <w:pPr>
        <w:spacing w:line="360" w:lineRule="auto"/>
        <w:jc w:val="both"/>
        <w:rPr>
          <w:rFonts w:ascii="Arial" w:hAnsi="Arial" w:cs="Arial"/>
          <w:b/>
          <w:color w:val="auto"/>
          <w:sz w:val="24"/>
          <w:szCs w:val="24"/>
        </w:rPr>
      </w:pPr>
    </w:p>
    <w:p w14:paraId="0E9F12BB" w14:textId="02698946" w:rsidR="00D7722B" w:rsidRPr="008214E8" w:rsidRDefault="008214E8" w:rsidP="00D7722B">
      <w:pPr>
        <w:spacing w:line="360" w:lineRule="auto"/>
        <w:jc w:val="both"/>
        <w:rPr>
          <w:rFonts w:ascii="Arial" w:hAnsi="Arial" w:cs="Arial"/>
          <w:b/>
          <w:color w:val="auto"/>
          <w:sz w:val="24"/>
          <w:szCs w:val="24"/>
        </w:rPr>
      </w:pPr>
      <w:r w:rsidRPr="008214E8">
        <w:rPr>
          <w:rFonts w:ascii="Arial" w:hAnsi="Arial" w:cs="Arial"/>
          <w:b/>
          <w:color w:val="auto"/>
          <w:sz w:val="24"/>
          <w:szCs w:val="24"/>
        </w:rPr>
        <w:t>3.4 Market capitalization</w:t>
      </w:r>
    </w:p>
    <w:p w14:paraId="5D1C3B6C" w14:textId="722D8FC9" w:rsidR="008214E8" w:rsidRPr="002C6EFA" w:rsidRDefault="002C6EFA" w:rsidP="008214E8">
      <w:pPr>
        <w:spacing w:line="360" w:lineRule="auto"/>
        <w:jc w:val="both"/>
        <w:rPr>
          <w:rFonts w:ascii="Arial" w:hAnsi="Arial" w:cs="Arial"/>
          <w:color w:val="auto"/>
          <w:sz w:val="24"/>
          <w:szCs w:val="24"/>
        </w:rPr>
      </w:pPr>
      <w:r w:rsidRPr="002C6EFA">
        <w:rPr>
          <w:rFonts w:ascii="Arial" w:hAnsi="Arial" w:cs="Arial"/>
          <w:color w:val="auto"/>
          <w:sz w:val="24"/>
          <w:szCs w:val="24"/>
        </w:rPr>
        <w:t xml:space="preserve">Based on study on NYSE stock historical performance during period 1936-1976, </w:t>
      </w:r>
      <w:proofErr w:type="spellStart"/>
      <w:r w:rsidRPr="002C6EFA">
        <w:rPr>
          <w:rFonts w:ascii="Arial" w:hAnsi="Arial" w:cs="Arial"/>
          <w:color w:val="auto"/>
          <w:sz w:val="24"/>
          <w:szCs w:val="24"/>
        </w:rPr>
        <w:t>Banz</w:t>
      </w:r>
      <w:proofErr w:type="spellEnd"/>
      <w:r w:rsidRPr="002C6EFA">
        <w:rPr>
          <w:rFonts w:ascii="Arial" w:hAnsi="Arial" w:cs="Arial"/>
          <w:color w:val="auto"/>
          <w:sz w:val="24"/>
          <w:szCs w:val="24"/>
        </w:rPr>
        <w:t xml:space="preserve"> (1981) argued that small cap firm average return is consistently higher than larger firm. Although the small cap firm likely to be more risky, but based on CAPM risk adjusted, the excess returns of small cap firms remained. </w:t>
      </w:r>
    </w:p>
    <w:p w14:paraId="53C1EBC3" w14:textId="57EE412A" w:rsidR="00CD4754" w:rsidRPr="008D30FF" w:rsidRDefault="00CD4754" w:rsidP="00A647FD">
      <w:pPr>
        <w:spacing w:line="360" w:lineRule="auto"/>
        <w:jc w:val="both"/>
        <w:rPr>
          <w:rFonts w:ascii="Arial" w:hAnsi="Arial" w:cs="Arial"/>
          <w:b/>
          <w:color w:val="auto"/>
          <w:sz w:val="24"/>
          <w:szCs w:val="24"/>
        </w:rPr>
      </w:pPr>
      <w:r w:rsidRPr="008D30FF">
        <w:rPr>
          <w:rFonts w:ascii="Arial" w:hAnsi="Arial" w:cs="Arial"/>
          <w:b/>
          <w:color w:val="auto"/>
          <w:sz w:val="24"/>
          <w:szCs w:val="24"/>
        </w:rPr>
        <w:lastRenderedPageBreak/>
        <w:t>3.</w:t>
      </w:r>
      <w:r w:rsidR="008214E8">
        <w:rPr>
          <w:rFonts w:ascii="Arial" w:hAnsi="Arial" w:cs="Arial"/>
          <w:b/>
          <w:color w:val="auto"/>
          <w:sz w:val="24"/>
          <w:szCs w:val="24"/>
        </w:rPr>
        <w:t>5</w:t>
      </w:r>
      <w:r w:rsidRPr="008D30FF">
        <w:rPr>
          <w:rFonts w:ascii="Arial" w:hAnsi="Arial" w:cs="Arial"/>
          <w:b/>
          <w:color w:val="auto"/>
          <w:sz w:val="24"/>
          <w:szCs w:val="24"/>
        </w:rPr>
        <w:t xml:space="preserve"> The Sharpe ratio</w:t>
      </w:r>
    </w:p>
    <w:p w14:paraId="7474ED2B" w14:textId="3AAE1CD4" w:rsidR="00CD4754" w:rsidRDefault="00CD4754" w:rsidP="00A647FD">
      <w:pPr>
        <w:spacing w:line="360" w:lineRule="auto"/>
        <w:jc w:val="both"/>
        <w:rPr>
          <w:rFonts w:ascii="Arial" w:hAnsi="Arial" w:cs="Arial"/>
          <w:color w:val="auto"/>
          <w:sz w:val="24"/>
          <w:szCs w:val="24"/>
        </w:rPr>
      </w:pPr>
      <w:r>
        <w:rPr>
          <w:rFonts w:ascii="Arial" w:hAnsi="Arial" w:cs="Arial"/>
          <w:color w:val="auto"/>
          <w:sz w:val="24"/>
          <w:szCs w:val="24"/>
        </w:rPr>
        <w:t>Stock returns performance can be evaluated using Sharpe ratio and Jensen alpha. The Sharpe ratio usually used for portfolio performance evaluation after considering return and risk</w:t>
      </w:r>
      <w:r w:rsidR="008D30FF">
        <w:rPr>
          <w:rFonts w:ascii="Arial" w:hAnsi="Arial" w:cs="Arial"/>
          <w:color w:val="auto"/>
          <w:sz w:val="24"/>
          <w:szCs w:val="24"/>
        </w:rPr>
        <w:t xml:space="preserve"> (</w:t>
      </w:r>
      <w:proofErr w:type="spellStart"/>
      <w:r w:rsidR="008D30FF">
        <w:rPr>
          <w:rFonts w:ascii="Arial" w:hAnsi="Arial" w:cs="Arial"/>
          <w:color w:val="auto"/>
          <w:sz w:val="24"/>
          <w:szCs w:val="24"/>
        </w:rPr>
        <w:t>Berk</w:t>
      </w:r>
      <w:proofErr w:type="spellEnd"/>
      <w:r w:rsidR="008D30FF">
        <w:rPr>
          <w:rFonts w:ascii="Arial" w:hAnsi="Arial" w:cs="Arial"/>
          <w:color w:val="auto"/>
          <w:sz w:val="24"/>
          <w:szCs w:val="24"/>
        </w:rPr>
        <w:t xml:space="preserve"> and </w:t>
      </w:r>
      <w:proofErr w:type="spellStart"/>
      <w:r w:rsidR="008D30FF">
        <w:rPr>
          <w:rFonts w:ascii="Arial" w:hAnsi="Arial" w:cs="Arial"/>
          <w:color w:val="auto"/>
          <w:sz w:val="24"/>
          <w:szCs w:val="24"/>
        </w:rPr>
        <w:t>DeMarzo</w:t>
      </w:r>
      <w:proofErr w:type="spellEnd"/>
      <w:r w:rsidR="008D30FF">
        <w:rPr>
          <w:rFonts w:ascii="Arial" w:hAnsi="Arial" w:cs="Arial"/>
          <w:color w:val="auto"/>
          <w:sz w:val="24"/>
          <w:szCs w:val="24"/>
        </w:rPr>
        <w:t>, 2011)</w:t>
      </w:r>
      <w:r>
        <w:rPr>
          <w:rFonts w:ascii="Arial" w:hAnsi="Arial" w:cs="Arial"/>
          <w:color w:val="auto"/>
          <w:sz w:val="24"/>
          <w:szCs w:val="24"/>
        </w:rPr>
        <w:t xml:space="preserve">. The aims for investment </w:t>
      </w:r>
      <w:r w:rsidR="008D30FF">
        <w:rPr>
          <w:rFonts w:ascii="Arial" w:hAnsi="Arial" w:cs="Arial"/>
          <w:color w:val="auto"/>
          <w:sz w:val="24"/>
          <w:szCs w:val="24"/>
        </w:rPr>
        <w:t>are</w:t>
      </w:r>
      <w:r>
        <w:rPr>
          <w:rFonts w:ascii="Arial" w:hAnsi="Arial" w:cs="Arial"/>
          <w:color w:val="auto"/>
          <w:sz w:val="24"/>
          <w:szCs w:val="24"/>
        </w:rPr>
        <w:t xml:space="preserve"> to get the maximum returns that produce the steepest line with risk free returns and can be expressed as below.   </w:t>
      </w:r>
    </w:p>
    <w:p w14:paraId="4494D2FC" w14:textId="6043EBD2" w:rsidR="008D30FF" w:rsidRDefault="008D30FF" w:rsidP="00A647FD">
      <w:pPr>
        <w:spacing w:line="360" w:lineRule="auto"/>
        <w:jc w:val="both"/>
        <w:rPr>
          <w:rFonts w:ascii="Arial" w:hAnsi="Arial" w:cs="Arial"/>
          <w:color w:val="auto"/>
          <w:sz w:val="24"/>
          <w:szCs w:val="24"/>
        </w:rPr>
      </w:pPr>
      <w:r w:rsidRPr="008D30FF">
        <w:rPr>
          <w:noProof/>
          <w:lang w:eastAsia="ja-JP"/>
        </w:rPr>
        <w:drawing>
          <wp:inline distT="0" distB="0" distL="0" distR="0" wp14:anchorId="24E97348" wp14:editId="51F75498">
            <wp:extent cx="3435350" cy="12357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5350" cy="1235710"/>
                    </a:xfrm>
                    <a:prstGeom prst="rect">
                      <a:avLst/>
                    </a:prstGeom>
                    <a:noFill/>
                    <a:ln>
                      <a:noFill/>
                    </a:ln>
                  </pic:spPr>
                </pic:pic>
              </a:graphicData>
            </a:graphic>
          </wp:inline>
        </w:drawing>
      </w:r>
    </w:p>
    <w:p w14:paraId="28BAB2DA" w14:textId="20FD8BFE" w:rsidR="008D30FF" w:rsidRDefault="008D30FF" w:rsidP="00A647FD">
      <w:pPr>
        <w:spacing w:line="360" w:lineRule="auto"/>
        <w:jc w:val="both"/>
        <w:rPr>
          <w:rFonts w:ascii="Arial" w:hAnsi="Arial" w:cs="Arial"/>
          <w:color w:val="auto"/>
          <w:sz w:val="24"/>
          <w:szCs w:val="24"/>
        </w:rPr>
      </w:pPr>
      <w:proofErr w:type="spellStart"/>
      <w:r>
        <w:rPr>
          <w:rFonts w:ascii="Arial" w:hAnsi="Arial" w:cs="Arial"/>
          <w:color w:val="auto"/>
          <w:sz w:val="24"/>
          <w:szCs w:val="24"/>
        </w:rPr>
        <w:t>Rp</w:t>
      </w:r>
      <w:proofErr w:type="spellEnd"/>
      <w:r>
        <w:rPr>
          <w:rFonts w:ascii="Arial" w:hAnsi="Arial" w:cs="Arial"/>
          <w:color w:val="auto"/>
          <w:sz w:val="24"/>
          <w:szCs w:val="24"/>
        </w:rPr>
        <w:t>= Portfolio return</w:t>
      </w:r>
    </w:p>
    <w:p w14:paraId="39F0473F" w14:textId="6B354A3A" w:rsidR="008D30FF" w:rsidRDefault="008D30FF" w:rsidP="00A647FD">
      <w:pPr>
        <w:spacing w:line="360" w:lineRule="auto"/>
        <w:jc w:val="both"/>
        <w:rPr>
          <w:rFonts w:ascii="Arial" w:hAnsi="Arial" w:cs="Arial"/>
          <w:color w:val="auto"/>
          <w:sz w:val="24"/>
          <w:szCs w:val="24"/>
        </w:rPr>
      </w:pPr>
      <w:proofErr w:type="spellStart"/>
      <w:proofErr w:type="gramStart"/>
      <w:r>
        <w:rPr>
          <w:rFonts w:ascii="Arial" w:hAnsi="Arial" w:cs="Arial"/>
          <w:color w:val="auto"/>
          <w:sz w:val="24"/>
          <w:szCs w:val="24"/>
        </w:rPr>
        <w:t>Rf</w:t>
      </w:r>
      <w:proofErr w:type="spellEnd"/>
      <w:proofErr w:type="gramEnd"/>
      <w:r>
        <w:rPr>
          <w:rFonts w:ascii="Arial" w:hAnsi="Arial" w:cs="Arial"/>
          <w:color w:val="auto"/>
          <w:sz w:val="24"/>
          <w:szCs w:val="24"/>
        </w:rPr>
        <w:t>= Risk free return</w:t>
      </w:r>
    </w:p>
    <w:p w14:paraId="0D05A6C1" w14:textId="51B2FA56" w:rsidR="008D30FF" w:rsidRDefault="008D30FF" w:rsidP="00A647FD">
      <w:pPr>
        <w:spacing w:line="360" w:lineRule="auto"/>
        <w:jc w:val="both"/>
        <w:rPr>
          <w:rFonts w:ascii="Arial" w:hAnsi="Arial" w:cs="Arial"/>
          <w:color w:val="auto"/>
          <w:sz w:val="24"/>
          <w:szCs w:val="24"/>
        </w:rPr>
      </w:pPr>
      <w:proofErr w:type="gramStart"/>
      <w:r w:rsidRPr="008D30FF">
        <w:rPr>
          <w:rFonts w:ascii="Arial" w:hAnsi="Arial" w:cs="Arial"/>
          <w:color w:val="auto"/>
          <w:sz w:val="24"/>
          <w:szCs w:val="24"/>
        </w:rPr>
        <w:t>σ</w:t>
      </w:r>
      <w:proofErr w:type="gramEnd"/>
      <w:r w:rsidRPr="008D30FF">
        <w:rPr>
          <w:rFonts w:ascii="Arial" w:hAnsi="Arial" w:cs="Arial"/>
          <w:color w:val="auto"/>
          <w:sz w:val="24"/>
          <w:szCs w:val="24"/>
        </w:rPr>
        <w:t>: Standard deviation of portfolio returns</w:t>
      </w:r>
    </w:p>
    <w:p w14:paraId="5A3A851D" w14:textId="640D54BC" w:rsidR="00384D3C" w:rsidRDefault="00384D3C" w:rsidP="00A647FD">
      <w:pPr>
        <w:spacing w:line="360" w:lineRule="auto"/>
        <w:jc w:val="both"/>
        <w:rPr>
          <w:rFonts w:ascii="Arial" w:hAnsi="Arial" w:cs="Arial"/>
          <w:color w:val="auto"/>
          <w:sz w:val="24"/>
          <w:szCs w:val="24"/>
        </w:rPr>
      </w:pPr>
      <w:r>
        <w:rPr>
          <w:rFonts w:ascii="Arial" w:hAnsi="Arial" w:cs="Arial"/>
          <w:color w:val="auto"/>
          <w:sz w:val="24"/>
          <w:szCs w:val="24"/>
        </w:rPr>
        <w:t xml:space="preserve">Sharpe ratio introduced as a performance indicator for portfolio returns. Portfolio with high Sharpe ratio indicating good performance. </w:t>
      </w:r>
    </w:p>
    <w:p w14:paraId="6E789945" w14:textId="39ECAF99" w:rsidR="00294492" w:rsidRPr="00294492" w:rsidRDefault="00294492" w:rsidP="00A647FD">
      <w:pPr>
        <w:spacing w:line="360" w:lineRule="auto"/>
        <w:jc w:val="both"/>
        <w:rPr>
          <w:rFonts w:ascii="Arial" w:hAnsi="Arial" w:cs="Arial"/>
          <w:b/>
          <w:color w:val="auto"/>
          <w:sz w:val="24"/>
          <w:szCs w:val="24"/>
        </w:rPr>
      </w:pPr>
      <w:r w:rsidRPr="00294492">
        <w:rPr>
          <w:rFonts w:ascii="Arial" w:hAnsi="Arial" w:cs="Arial"/>
          <w:b/>
          <w:color w:val="auto"/>
          <w:sz w:val="24"/>
          <w:szCs w:val="24"/>
        </w:rPr>
        <w:t>3.</w:t>
      </w:r>
      <w:r w:rsidR="008214E8">
        <w:rPr>
          <w:rFonts w:ascii="Arial" w:hAnsi="Arial" w:cs="Arial"/>
          <w:b/>
          <w:color w:val="auto"/>
          <w:sz w:val="24"/>
          <w:szCs w:val="24"/>
        </w:rPr>
        <w:t>6</w:t>
      </w:r>
      <w:r w:rsidRPr="00294492">
        <w:rPr>
          <w:rFonts w:ascii="Arial" w:hAnsi="Arial" w:cs="Arial"/>
          <w:b/>
          <w:color w:val="auto"/>
          <w:sz w:val="24"/>
          <w:szCs w:val="24"/>
        </w:rPr>
        <w:t xml:space="preserve"> </w:t>
      </w:r>
      <w:r>
        <w:rPr>
          <w:rFonts w:ascii="Arial" w:hAnsi="Arial" w:cs="Arial"/>
          <w:b/>
          <w:color w:val="auto"/>
          <w:sz w:val="24"/>
          <w:szCs w:val="24"/>
        </w:rPr>
        <w:t xml:space="preserve">The </w:t>
      </w:r>
      <w:r w:rsidRPr="00294492">
        <w:rPr>
          <w:rFonts w:ascii="Arial" w:hAnsi="Arial" w:cs="Arial"/>
          <w:b/>
          <w:color w:val="auto"/>
          <w:sz w:val="24"/>
          <w:szCs w:val="24"/>
        </w:rPr>
        <w:t>Jensen’s Alpha</w:t>
      </w:r>
    </w:p>
    <w:p w14:paraId="453429F6" w14:textId="26AC4F2B" w:rsidR="00294492" w:rsidRDefault="003B63C0" w:rsidP="00A647FD">
      <w:pPr>
        <w:spacing w:line="360" w:lineRule="auto"/>
        <w:jc w:val="both"/>
        <w:rPr>
          <w:rFonts w:ascii="Arial" w:hAnsi="Arial" w:cs="Arial"/>
          <w:color w:val="auto"/>
          <w:sz w:val="24"/>
          <w:szCs w:val="24"/>
        </w:rPr>
      </w:pPr>
      <w:r>
        <w:rPr>
          <w:rFonts w:ascii="Arial" w:hAnsi="Arial" w:cs="Arial"/>
          <w:color w:val="auto"/>
          <w:sz w:val="24"/>
          <w:szCs w:val="24"/>
        </w:rPr>
        <w:t xml:space="preserve">Jensen’s Alpha introduced by Jensen 91967) to assess the performance of </w:t>
      </w:r>
      <w:proofErr w:type="spellStart"/>
      <w:r>
        <w:rPr>
          <w:rFonts w:ascii="Arial" w:hAnsi="Arial" w:cs="Arial"/>
          <w:color w:val="auto"/>
          <w:sz w:val="24"/>
          <w:szCs w:val="24"/>
        </w:rPr>
        <w:t>protolio</w:t>
      </w:r>
      <w:proofErr w:type="spellEnd"/>
      <w:r>
        <w:rPr>
          <w:rFonts w:ascii="Arial" w:hAnsi="Arial" w:cs="Arial"/>
          <w:color w:val="auto"/>
          <w:sz w:val="24"/>
          <w:szCs w:val="24"/>
        </w:rPr>
        <w:t xml:space="preserve"> on stock relatively to the predicted returns assumed by security market line and Capital Asset Pricing Model. </w:t>
      </w:r>
    </w:p>
    <w:p w14:paraId="3B65FACA" w14:textId="625FB3E1" w:rsidR="003B63C0" w:rsidRDefault="003B63C0" w:rsidP="00A647FD">
      <w:pPr>
        <w:spacing w:line="360" w:lineRule="auto"/>
        <w:jc w:val="both"/>
        <w:rPr>
          <w:rFonts w:ascii="Arial" w:hAnsi="Arial" w:cs="Arial"/>
          <w:color w:val="auto"/>
          <w:sz w:val="24"/>
          <w:szCs w:val="24"/>
        </w:rPr>
      </w:pPr>
      <w:r>
        <w:rPr>
          <w:rFonts w:ascii="Arial" w:hAnsi="Arial" w:cs="Arial"/>
          <w:color w:val="auto"/>
          <w:sz w:val="24"/>
          <w:szCs w:val="24"/>
        </w:rPr>
        <w:t xml:space="preserve">Jensen’s alpha, α= </w:t>
      </w:r>
      <w:proofErr w:type="spellStart"/>
      <w:r>
        <w:rPr>
          <w:rFonts w:ascii="Arial" w:hAnsi="Arial" w:cs="Arial"/>
          <w:color w:val="auto"/>
          <w:sz w:val="24"/>
          <w:szCs w:val="24"/>
        </w:rPr>
        <w:t>r</w:t>
      </w:r>
      <w:r w:rsidRPr="003B63C0">
        <w:rPr>
          <w:rFonts w:ascii="Arial" w:hAnsi="Arial" w:cs="Arial"/>
          <w:color w:val="auto"/>
          <w:sz w:val="24"/>
          <w:szCs w:val="24"/>
          <w:vertAlign w:val="subscript"/>
        </w:rPr>
        <w:t>i</w:t>
      </w:r>
      <w:proofErr w:type="spellEnd"/>
      <w:r>
        <w:rPr>
          <w:rFonts w:ascii="Arial" w:hAnsi="Arial" w:cs="Arial"/>
          <w:color w:val="auto"/>
          <w:sz w:val="24"/>
          <w:szCs w:val="24"/>
        </w:rPr>
        <w:t xml:space="preserve"> -</w:t>
      </w:r>
      <w:proofErr w:type="spellStart"/>
      <w:r>
        <w:rPr>
          <w:rFonts w:ascii="Arial" w:hAnsi="Arial" w:cs="Arial"/>
          <w:color w:val="auto"/>
          <w:sz w:val="24"/>
          <w:szCs w:val="24"/>
        </w:rPr>
        <w:t>r</w:t>
      </w:r>
      <w:r w:rsidRPr="003B63C0">
        <w:rPr>
          <w:rFonts w:ascii="Arial" w:hAnsi="Arial" w:cs="Arial"/>
          <w:color w:val="auto"/>
          <w:sz w:val="24"/>
          <w:szCs w:val="24"/>
          <w:vertAlign w:val="subscript"/>
        </w:rPr>
        <w:t>f</w:t>
      </w:r>
      <w:proofErr w:type="spellEnd"/>
      <w:r>
        <w:rPr>
          <w:rFonts w:ascii="Arial" w:hAnsi="Arial" w:cs="Arial"/>
          <w:color w:val="auto"/>
          <w:sz w:val="24"/>
          <w:szCs w:val="24"/>
        </w:rPr>
        <w:t xml:space="preserve"> -</w:t>
      </w:r>
      <w:proofErr w:type="gramStart"/>
      <w:r>
        <w:rPr>
          <w:rFonts w:ascii="Arial" w:hAnsi="Arial" w:cs="Arial"/>
          <w:color w:val="auto"/>
          <w:sz w:val="24"/>
          <w:szCs w:val="24"/>
        </w:rPr>
        <w:t>β(</w:t>
      </w:r>
      <w:proofErr w:type="spellStart"/>
      <w:proofErr w:type="gramEnd"/>
      <w:r>
        <w:rPr>
          <w:rFonts w:ascii="Arial" w:hAnsi="Arial" w:cs="Arial"/>
          <w:color w:val="auto"/>
          <w:sz w:val="24"/>
          <w:szCs w:val="24"/>
        </w:rPr>
        <w:t>r</w:t>
      </w:r>
      <w:r w:rsidRPr="003B63C0">
        <w:rPr>
          <w:rFonts w:ascii="Arial" w:hAnsi="Arial" w:cs="Arial"/>
          <w:color w:val="auto"/>
          <w:sz w:val="24"/>
          <w:szCs w:val="24"/>
          <w:vertAlign w:val="subscript"/>
        </w:rPr>
        <w:t>m</w:t>
      </w:r>
      <w:proofErr w:type="spellEnd"/>
      <w:r>
        <w:rPr>
          <w:rFonts w:ascii="Arial" w:hAnsi="Arial" w:cs="Arial"/>
          <w:color w:val="auto"/>
          <w:sz w:val="24"/>
          <w:szCs w:val="24"/>
        </w:rPr>
        <w:t xml:space="preserve"> – </w:t>
      </w:r>
      <w:proofErr w:type="spellStart"/>
      <w:r>
        <w:rPr>
          <w:rFonts w:ascii="Arial" w:hAnsi="Arial" w:cs="Arial"/>
          <w:color w:val="auto"/>
          <w:sz w:val="24"/>
          <w:szCs w:val="24"/>
        </w:rPr>
        <w:t>r</w:t>
      </w:r>
      <w:r w:rsidRPr="003B63C0">
        <w:rPr>
          <w:rFonts w:ascii="Arial" w:hAnsi="Arial" w:cs="Arial"/>
          <w:color w:val="auto"/>
          <w:sz w:val="24"/>
          <w:szCs w:val="24"/>
          <w:vertAlign w:val="subscript"/>
        </w:rPr>
        <w:t>f</w:t>
      </w:r>
      <w:proofErr w:type="spellEnd"/>
      <w:r>
        <w:rPr>
          <w:rFonts w:ascii="Arial" w:hAnsi="Arial" w:cs="Arial"/>
          <w:color w:val="auto"/>
          <w:sz w:val="24"/>
          <w:szCs w:val="24"/>
        </w:rPr>
        <w:t>)</w:t>
      </w:r>
    </w:p>
    <w:p w14:paraId="0C84B787" w14:textId="43B7C9FF" w:rsidR="003B63C0" w:rsidRDefault="003B63C0" w:rsidP="00A647FD">
      <w:pPr>
        <w:spacing w:line="360" w:lineRule="auto"/>
        <w:jc w:val="both"/>
        <w:rPr>
          <w:rFonts w:ascii="Arial" w:hAnsi="Arial" w:cs="Arial"/>
          <w:color w:val="auto"/>
          <w:sz w:val="24"/>
          <w:szCs w:val="24"/>
        </w:rPr>
      </w:pPr>
      <w:proofErr w:type="spellStart"/>
      <w:proofErr w:type="gramStart"/>
      <w:r>
        <w:rPr>
          <w:rFonts w:ascii="Arial" w:hAnsi="Arial" w:cs="Arial"/>
          <w:color w:val="auto"/>
          <w:sz w:val="24"/>
          <w:szCs w:val="24"/>
        </w:rPr>
        <w:t>R</w:t>
      </w:r>
      <w:r w:rsidRPr="003B63C0">
        <w:rPr>
          <w:rFonts w:ascii="Arial" w:hAnsi="Arial" w:cs="Arial"/>
          <w:color w:val="auto"/>
          <w:sz w:val="24"/>
          <w:szCs w:val="24"/>
          <w:vertAlign w:val="subscript"/>
        </w:rPr>
        <w:t>i</w:t>
      </w:r>
      <w:proofErr w:type="spellEnd"/>
      <w:proofErr w:type="gramEnd"/>
      <w:r>
        <w:rPr>
          <w:rFonts w:ascii="Arial" w:hAnsi="Arial" w:cs="Arial"/>
          <w:color w:val="auto"/>
          <w:sz w:val="24"/>
          <w:szCs w:val="24"/>
        </w:rPr>
        <w:t>= portfolio returns</w:t>
      </w:r>
    </w:p>
    <w:p w14:paraId="7CCD2415" w14:textId="5C0B61F8" w:rsidR="003B63C0" w:rsidRDefault="003B63C0" w:rsidP="00A647FD">
      <w:pPr>
        <w:spacing w:line="360" w:lineRule="auto"/>
        <w:jc w:val="both"/>
        <w:rPr>
          <w:rFonts w:ascii="Arial" w:hAnsi="Arial" w:cs="Arial"/>
          <w:color w:val="auto"/>
          <w:sz w:val="24"/>
          <w:szCs w:val="24"/>
        </w:rPr>
      </w:pPr>
      <w:proofErr w:type="spellStart"/>
      <w:proofErr w:type="gramStart"/>
      <w:r>
        <w:rPr>
          <w:rFonts w:ascii="Arial" w:hAnsi="Arial" w:cs="Arial"/>
          <w:color w:val="auto"/>
          <w:sz w:val="24"/>
          <w:szCs w:val="24"/>
        </w:rPr>
        <w:t>R</w:t>
      </w:r>
      <w:r w:rsidRPr="003B63C0">
        <w:rPr>
          <w:rFonts w:ascii="Arial" w:hAnsi="Arial" w:cs="Arial"/>
          <w:color w:val="auto"/>
          <w:sz w:val="24"/>
          <w:szCs w:val="24"/>
          <w:vertAlign w:val="subscript"/>
        </w:rPr>
        <w:t>f</w:t>
      </w:r>
      <w:proofErr w:type="spellEnd"/>
      <w:proofErr w:type="gramEnd"/>
      <w:r>
        <w:rPr>
          <w:rFonts w:ascii="Arial" w:hAnsi="Arial" w:cs="Arial"/>
          <w:color w:val="auto"/>
          <w:sz w:val="24"/>
          <w:szCs w:val="24"/>
        </w:rPr>
        <w:t>= risk free return</w:t>
      </w:r>
    </w:p>
    <w:p w14:paraId="3BBA5E75" w14:textId="5A89E616" w:rsidR="003B63C0" w:rsidRDefault="003B63C0" w:rsidP="00A647FD">
      <w:pPr>
        <w:spacing w:line="360" w:lineRule="auto"/>
        <w:jc w:val="both"/>
        <w:rPr>
          <w:rFonts w:ascii="Arial" w:hAnsi="Arial" w:cs="Arial"/>
          <w:color w:val="auto"/>
          <w:sz w:val="24"/>
          <w:szCs w:val="24"/>
        </w:rPr>
      </w:pPr>
      <w:r>
        <w:rPr>
          <w:rFonts w:ascii="Arial" w:hAnsi="Arial" w:cs="Arial"/>
          <w:color w:val="auto"/>
          <w:sz w:val="24"/>
          <w:szCs w:val="24"/>
        </w:rPr>
        <w:t>R</w:t>
      </w:r>
      <w:r w:rsidRPr="003B63C0">
        <w:rPr>
          <w:rFonts w:ascii="Arial" w:hAnsi="Arial" w:cs="Arial"/>
          <w:color w:val="auto"/>
          <w:sz w:val="24"/>
          <w:szCs w:val="24"/>
          <w:vertAlign w:val="subscript"/>
        </w:rPr>
        <w:t>m</w:t>
      </w:r>
      <w:r>
        <w:rPr>
          <w:rFonts w:ascii="Arial" w:hAnsi="Arial" w:cs="Arial"/>
          <w:color w:val="auto"/>
          <w:sz w:val="24"/>
          <w:szCs w:val="24"/>
        </w:rPr>
        <w:t>= market return</w:t>
      </w:r>
    </w:p>
    <w:p w14:paraId="774CB819" w14:textId="0C00E1FA" w:rsidR="003B63C0" w:rsidRDefault="003B63C0" w:rsidP="00A647FD">
      <w:pPr>
        <w:spacing w:line="360" w:lineRule="auto"/>
        <w:jc w:val="both"/>
        <w:rPr>
          <w:rFonts w:ascii="Arial" w:hAnsi="Arial" w:cs="Arial"/>
          <w:color w:val="auto"/>
          <w:sz w:val="24"/>
          <w:szCs w:val="24"/>
        </w:rPr>
      </w:pPr>
      <w:r>
        <w:rPr>
          <w:rFonts w:ascii="Arial" w:hAnsi="Arial" w:cs="Arial"/>
          <w:color w:val="auto"/>
          <w:sz w:val="24"/>
          <w:szCs w:val="24"/>
        </w:rPr>
        <w:t>Β= beta of the portfolio</w:t>
      </w:r>
    </w:p>
    <w:p w14:paraId="18E9E3A1" w14:textId="6CC93265" w:rsidR="003B63C0" w:rsidRPr="003B63C0" w:rsidRDefault="003B63C0" w:rsidP="00A647FD">
      <w:pPr>
        <w:spacing w:line="360" w:lineRule="auto"/>
        <w:jc w:val="both"/>
        <w:rPr>
          <w:rFonts w:ascii="Arial" w:hAnsi="Arial" w:cs="Arial"/>
          <w:color w:val="auto"/>
          <w:sz w:val="24"/>
          <w:szCs w:val="24"/>
        </w:rPr>
      </w:pPr>
      <w:r>
        <w:rPr>
          <w:rFonts w:ascii="Arial" w:hAnsi="Arial" w:cs="Arial"/>
          <w:color w:val="auto"/>
          <w:sz w:val="24"/>
          <w:szCs w:val="24"/>
        </w:rPr>
        <w:t>Jensen’s alpha is a risk adjusted measurement of stock returns.</w:t>
      </w:r>
    </w:p>
    <w:p w14:paraId="429E5EAA" w14:textId="77777777" w:rsidR="00933DE2" w:rsidRDefault="00933DE2" w:rsidP="00A647FD">
      <w:pPr>
        <w:spacing w:line="360" w:lineRule="auto"/>
        <w:jc w:val="both"/>
        <w:rPr>
          <w:rFonts w:ascii="Arial" w:hAnsi="Arial" w:cs="Arial"/>
          <w:b/>
          <w:color w:val="auto"/>
          <w:sz w:val="24"/>
          <w:szCs w:val="24"/>
        </w:rPr>
      </w:pPr>
    </w:p>
    <w:p w14:paraId="5E44B9F0" w14:textId="0C6758AC" w:rsidR="00384D3C" w:rsidRPr="00AB5352" w:rsidRDefault="00AB5352" w:rsidP="00A647FD">
      <w:pPr>
        <w:spacing w:line="360" w:lineRule="auto"/>
        <w:jc w:val="both"/>
        <w:rPr>
          <w:rFonts w:ascii="Arial" w:hAnsi="Arial" w:cs="Arial"/>
          <w:b/>
          <w:color w:val="auto"/>
          <w:sz w:val="24"/>
          <w:szCs w:val="24"/>
        </w:rPr>
      </w:pPr>
      <w:r w:rsidRPr="00AB5352">
        <w:rPr>
          <w:rFonts w:ascii="Arial" w:hAnsi="Arial" w:cs="Arial"/>
          <w:b/>
          <w:color w:val="auto"/>
          <w:sz w:val="24"/>
          <w:szCs w:val="24"/>
        </w:rPr>
        <w:lastRenderedPageBreak/>
        <w:t>3.</w:t>
      </w:r>
      <w:r w:rsidR="008214E8">
        <w:rPr>
          <w:rFonts w:ascii="Arial" w:hAnsi="Arial" w:cs="Arial"/>
          <w:b/>
          <w:color w:val="auto"/>
          <w:sz w:val="24"/>
          <w:szCs w:val="24"/>
        </w:rPr>
        <w:t>7</w:t>
      </w:r>
      <w:r w:rsidRPr="00AB5352">
        <w:rPr>
          <w:rFonts w:ascii="Arial" w:hAnsi="Arial" w:cs="Arial"/>
          <w:b/>
          <w:color w:val="auto"/>
          <w:sz w:val="24"/>
          <w:szCs w:val="24"/>
        </w:rPr>
        <w:t xml:space="preserve"> Statistically significant</w:t>
      </w:r>
    </w:p>
    <w:p w14:paraId="7B93BD0F" w14:textId="3E41C54B" w:rsidR="00AB5352" w:rsidRDefault="00AB5352" w:rsidP="00A647FD">
      <w:pPr>
        <w:spacing w:line="360" w:lineRule="auto"/>
        <w:jc w:val="both"/>
        <w:rPr>
          <w:rFonts w:ascii="Arial" w:hAnsi="Arial" w:cs="Arial"/>
          <w:color w:val="auto"/>
          <w:sz w:val="24"/>
          <w:szCs w:val="24"/>
        </w:rPr>
      </w:pPr>
      <w:r>
        <w:rPr>
          <w:rFonts w:ascii="Arial" w:hAnsi="Arial" w:cs="Arial"/>
          <w:color w:val="auto"/>
          <w:sz w:val="24"/>
          <w:szCs w:val="24"/>
        </w:rPr>
        <w:t xml:space="preserve">Jobson </w:t>
      </w:r>
      <w:proofErr w:type="spellStart"/>
      <w:r>
        <w:rPr>
          <w:rFonts w:ascii="Arial" w:hAnsi="Arial" w:cs="Arial"/>
          <w:color w:val="auto"/>
          <w:sz w:val="24"/>
          <w:szCs w:val="24"/>
        </w:rPr>
        <w:t>Korkie</w:t>
      </w:r>
      <w:proofErr w:type="spellEnd"/>
      <w:r>
        <w:rPr>
          <w:rFonts w:ascii="Arial" w:hAnsi="Arial" w:cs="Arial"/>
          <w:color w:val="auto"/>
          <w:sz w:val="24"/>
          <w:szCs w:val="24"/>
        </w:rPr>
        <w:t xml:space="preserve"> test and Student’s t-test can be used to examine to the </w:t>
      </w:r>
      <w:r w:rsidR="00294492">
        <w:rPr>
          <w:rFonts w:ascii="Arial" w:hAnsi="Arial" w:cs="Arial"/>
          <w:color w:val="auto"/>
          <w:sz w:val="24"/>
          <w:szCs w:val="24"/>
        </w:rPr>
        <w:t>statistical</w:t>
      </w:r>
      <w:r>
        <w:rPr>
          <w:rFonts w:ascii="Arial" w:hAnsi="Arial" w:cs="Arial"/>
          <w:color w:val="auto"/>
          <w:sz w:val="24"/>
          <w:szCs w:val="24"/>
        </w:rPr>
        <w:t xml:space="preserve"> significant of difference between two portfolio’s Sharpe ratios. </w:t>
      </w:r>
      <w:r w:rsidR="00294492">
        <w:rPr>
          <w:rFonts w:ascii="Arial" w:hAnsi="Arial" w:cs="Arial"/>
          <w:color w:val="auto"/>
          <w:sz w:val="24"/>
          <w:szCs w:val="24"/>
        </w:rPr>
        <w:t xml:space="preserve">Z-test developed by Jobson and </w:t>
      </w:r>
      <w:proofErr w:type="spellStart"/>
      <w:r w:rsidR="00294492">
        <w:rPr>
          <w:rFonts w:ascii="Arial" w:hAnsi="Arial" w:cs="Arial"/>
          <w:color w:val="auto"/>
          <w:sz w:val="24"/>
          <w:szCs w:val="24"/>
        </w:rPr>
        <w:t>Korkie</w:t>
      </w:r>
      <w:proofErr w:type="spellEnd"/>
      <w:r w:rsidR="00294492">
        <w:rPr>
          <w:rFonts w:ascii="Arial" w:hAnsi="Arial" w:cs="Arial"/>
          <w:color w:val="auto"/>
          <w:sz w:val="24"/>
          <w:szCs w:val="24"/>
        </w:rPr>
        <w:t xml:space="preserve"> (1980) to measure statistical significant between two Sharpe ratio needs minimum, 36 findings to function properly. </w:t>
      </w:r>
    </w:p>
    <w:p w14:paraId="7C3A9606" w14:textId="64581A8B" w:rsidR="00B94C3B" w:rsidRDefault="00B94C3B" w:rsidP="00A647FD">
      <w:pPr>
        <w:spacing w:line="360" w:lineRule="auto"/>
        <w:jc w:val="both"/>
        <w:rPr>
          <w:rFonts w:ascii="Arial" w:hAnsi="Arial" w:cs="Arial"/>
          <w:color w:val="auto"/>
          <w:sz w:val="24"/>
          <w:szCs w:val="24"/>
        </w:rPr>
      </w:pPr>
      <w:r>
        <w:rPr>
          <w:rFonts w:ascii="Arial" w:hAnsi="Arial" w:cs="Arial"/>
          <w:color w:val="auto"/>
          <w:sz w:val="24"/>
          <w:szCs w:val="24"/>
        </w:rPr>
        <w:t xml:space="preserve">To measure whether the Jensen’s alpha significantly difference with returns calculated based on CAPM and beta. </w:t>
      </w:r>
    </w:p>
    <w:p w14:paraId="73C17F98" w14:textId="4472ED1F" w:rsidR="008214E8" w:rsidRDefault="008214E8" w:rsidP="00A647FD">
      <w:pPr>
        <w:spacing w:line="360" w:lineRule="auto"/>
        <w:jc w:val="both"/>
        <w:rPr>
          <w:rFonts w:ascii="Arial" w:hAnsi="Arial" w:cs="Arial"/>
          <w:b/>
          <w:color w:val="auto"/>
          <w:sz w:val="24"/>
          <w:szCs w:val="24"/>
        </w:rPr>
      </w:pPr>
      <w:r w:rsidRPr="008214E8">
        <w:rPr>
          <w:rFonts w:ascii="Arial" w:hAnsi="Arial" w:cs="Arial"/>
          <w:b/>
          <w:color w:val="auto"/>
          <w:sz w:val="24"/>
          <w:szCs w:val="24"/>
        </w:rPr>
        <w:t>3.8 Regression analysis</w:t>
      </w:r>
    </w:p>
    <w:p w14:paraId="07FFAA50" w14:textId="33529CF2" w:rsidR="008214E8" w:rsidRPr="00A61394" w:rsidRDefault="002C6EFA" w:rsidP="008214E8">
      <w:pPr>
        <w:spacing w:line="360" w:lineRule="auto"/>
        <w:jc w:val="both"/>
        <w:rPr>
          <w:rFonts w:ascii="Arial" w:hAnsi="Arial" w:cs="Arial"/>
          <w:color w:val="auto"/>
          <w:sz w:val="24"/>
          <w:szCs w:val="24"/>
        </w:rPr>
      </w:pPr>
      <w:r w:rsidRPr="00EC0E53">
        <w:rPr>
          <w:rFonts w:ascii="Arial" w:hAnsi="Arial" w:cs="Arial"/>
          <w:color w:val="auto"/>
          <w:sz w:val="24"/>
          <w:szCs w:val="24"/>
        </w:rPr>
        <w:t xml:space="preserve">Regression analysis try to explain the changes in a dependent variable by linking it to </w:t>
      </w:r>
      <w:r w:rsidR="00EC0E53" w:rsidRPr="00EC0E53">
        <w:rPr>
          <w:rFonts w:ascii="Arial" w:hAnsi="Arial" w:cs="Arial"/>
          <w:color w:val="auto"/>
          <w:sz w:val="24"/>
          <w:szCs w:val="24"/>
        </w:rPr>
        <w:t xml:space="preserve">one or more </w:t>
      </w:r>
      <w:r w:rsidRPr="00EC0E53">
        <w:rPr>
          <w:rFonts w:ascii="Arial" w:hAnsi="Arial" w:cs="Arial"/>
          <w:color w:val="auto"/>
          <w:sz w:val="24"/>
          <w:szCs w:val="24"/>
        </w:rPr>
        <w:t>another variable</w:t>
      </w:r>
      <w:r w:rsidR="00EC0E53" w:rsidRPr="00EC0E53">
        <w:rPr>
          <w:rFonts w:ascii="Arial" w:hAnsi="Arial" w:cs="Arial"/>
          <w:color w:val="auto"/>
          <w:sz w:val="24"/>
          <w:szCs w:val="24"/>
        </w:rPr>
        <w:t xml:space="preserve"> to shed a light on the relationship among different variables. Usually, dependent variable (DV) shown as Y, while the independent variable (IV) shown as X. It is assumed that Y as randomly distributed </w:t>
      </w:r>
      <w:r w:rsidR="008214E8" w:rsidRPr="00EC0E53">
        <w:rPr>
          <w:rFonts w:ascii="Arial" w:hAnsi="Arial" w:cs="Arial"/>
          <w:color w:val="auto"/>
          <w:sz w:val="24"/>
          <w:szCs w:val="24"/>
        </w:rPr>
        <w:t xml:space="preserve">and therefore have a probability distribution. </w:t>
      </w:r>
      <w:r w:rsidR="00EC0E53" w:rsidRPr="00EC0E53">
        <w:rPr>
          <w:rFonts w:ascii="Arial" w:hAnsi="Arial" w:cs="Arial"/>
          <w:color w:val="auto"/>
          <w:sz w:val="24"/>
          <w:szCs w:val="24"/>
        </w:rPr>
        <w:t>While X is in contrast to Y, considered as non</w:t>
      </w:r>
      <w:r w:rsidR="00A61394">
        <w:rPr>
          <w:rFonts w:ascii="Arial" w:hAnsi="Arial" w:cs="Arial"/>
          <w:color w:val="auto"/>
          <w:sz w:val="24"/>
          <w:szCs w:val="24"/>
        </w:rPr>
        <w:t>-</w:t>
      </w:r>
      <w:r w:rsidR="00EC0E53" w:rsidRPr="00EC0E53">
        <w:rPr>
          <w:rFonts w:ascii="Arial" w:hAnsi="Arial" w:cs="Arial"/>
          <w:color w:val="auto"/>
          <w:sz w:val="24"/>
          <w:szCs w:val="24"/>
        </w:rPr>
        <w:t>stochastic and repetitive samples with constant value (</w:t>
      </w:r>
      <w:r w:rsidR="008214E8" w:rsidRPr="00EC0E53">
        <w:rPr>
          <w:rFonts w:ascii="Arial" w:hAnsi="Arial" w:cs="Arial"/>
          <w:color w:val="auto"/>
          <w:sz w:val="24"/>
          <w:szCs w:val="24"/>
        </w:rPr>
        <w:t>Brooks, 2004).</w:t>
      </w:r>
      <w:r w:rsidR="00A61394">
        <w:rPr>
          <w:rFonts w:ascii="Arial" w:hAnsi="Arial" w:cs="Arial"/>
          <w:color w:val="auto"/>
          <w:sz w:val="24"/>
          <w:szCs w:val="24"/>
        </w:rPr>
        <w:t xml:space="preserve"> </w:t>
      </w:r>
      <w:r w:rsidR="00EC0E53" w:rsidRPr="00A61394">
        <w:rPr>
          <w:rFonts w:ascii="Arial" w:hAnsi="Arial" w:cs="Arial"/>
          <w:color w:val="auto"/>
          <w:sz w:val="24"/>
          <w:szCs w:val="24"/>
        </w:rPr>
        <w:t>During regression analysis, R2 which is goodness of fit statistic determine the strength of explanatory power of X to relate with the dependent variable, Y.</w:t>
      </w:r>
      <w:r w:rsidR="008214E8" w:rsidRPr="00A61394">
        <w:rPr>
          <w:rFonts w:ascii="Arial" w:hAnsi="Arial" w:cs="Arial"/>
          <w:color w:val="auto"/>
          <w:sz w:val="24"/>
          <w:szCs w:val="24"/>
        </w:rPr>
        <w:t xml:space="preserve"> </w:t>
      </w:r>
      <w:r w:rsidR="00EC0E53" w:rsidRPr="00A61394">
        <w:rPr>
          <w:rFonts w:ascii="Arial" w:hAnsi="Arial" w:cs="Arial"/>
          <w:color w:val="auto"/>
          <w:sz w:val="24"/>
          <w:szCs w:val="24"/>
        </w:rPr>
        <w:t xml:space="preserve">In short, R2 </w:t>
      </w:r>
      <w:r w:rsidR="00A61394" w:rsidRPr="00A61394">
        <w:rPr>
          <w:rFonts w:ascii="Arial" w:hAnsi="Arial" w:cs="Arial"/>
          <w:color w:val="auto"/>
          <w:sz w:val="24"/>
          <w:szCs w:val="24"/>
        </w:rPr>
        <w:t>is way to assess</w:t>
      </w:r>
      <w:r w:rsidR="00EC0E53" w:rsidRPr="00A61394">
        <w:rPr>
          <w:rFonts w:ascii="Arial" w:hAnsi="Arial" w:cs="Arial"/>
          <w:color w:val="auto"/>
          <w:sz w:val="24"/>
          <w:szCs w:val="24"/>
        </w:rPr>
        <w:t xml:space="preserve"> w</w:t>
      </w:r>
      <w:r w:rsidR="00A61394" w:rsidRPr="00A61394">
        <w:rPr>
          <w:rFonts w:ascii="Arial" w:hAnsi="Arial" w:cs="Arial"/>
          <w:color w:val="auto"/>
          <w:sz w:val="24"/>
          <w:szCs w:val="24"/>
        </w:rPr>
        <w:t>hether the model is capable or not. The residuals distribution whether normal or not is assessed by the standard deviation.</w:t>
      </w:r>
    </w:p>
    <w:p w14:paraId="760FFDBB" w14:textId="774126F3" w:rsidR="00823A94" w:rsidRPr="00020128" w:rsidRDefault="00823A94" w:rsidP="00CE2BB0">
      <w:pPr>
        <w:spacing w:line="360" w:lineRule="auto"/>
        <w:jc w:val="both"/>
        <w:rPr>
          <w:rFonts w:ascii="Arial" w:hAnsi="Arial" w:cs="Arial"/>
          <w:b/>
          <w:color w:val="auto"/>
          <w:sz w:val="24"/>
          <w:szCs w:val="24"/>
        </w:rPr>
      </w:pPr>
      <w:r w:rsidRPr="00020128">
        <w:rPr>
          <w:rFonts w:ascii="Arial" w:hAnsi="Arial" w:cs="Arial"/>
          <w:b/>
          <w:color w:val="auto"/>
          <w:sz w:val="24"/>
          <w:szCs w:val="24"/>
        </w:rPr>
        <w:t>3.</w:t>
      </w:r>
      <w:r w:rsidR="00430BD8">
        <w:rPr>
          <w:rFonts w:ascii="Arial" w:hAnsi="Arial" w:cs="Arial"/>
          <w:b/>
          <w:color w:val="auto"/>
          <w:sz w:val="24"/>
          <w:szCs w:val="24"/>
        </w:rPr>
        <w:t>9</w:t>
      </w:r>
      <w:r w:rsidRPr="00020128">
        <w:rPr>
          <w:rFonts w:ascii="Arial" w:hAnsi="Arial" w:cs="Arial"/>
          <w:b/>
          <w:color w:val="auto"/>
          <w:sz w:val="24"/>
          <w:szCs w:val="24"/>
        </w:rPr>
        <w:t xml:space="preserve"> Exclusion</w:t>
      </w:r>
    </w:p>
    <w:p w14:paraId="5E85E8EA" w14:textId="521F574D" w:rsidR="00B21002" w:rsidRDefault="002B6181" w:rsidP="00095D15">
      <w:pPr>
        <w:spacing w:line="360" w:lineRule="auto"/>
        <w:jc w:val="both"/>
        <w:rPr>
          <w:rFonts w:ascii="Arial" w:hAnsi="Arial" w:cs="Arial"/>
          <w:color w:val="auto"/>
          <w:sz w:val="24"/>
          <w:szCs w:val="24"/>
        </w:rPr>
      </w:pPr>
      <w:r w:rsidRPr="00020128">
        <w:rPr>
          <w:rFonts w:ascii="Arial" w:hAnsi="Arial" w:cs="Arial"/>
          <w:color w:val="auto"/>
          <w:sz w:val="24"/>
          <w:szCs w:val="24"/>
        </w:rPr>
        <w:t>In this study, stock</w:t>
      </w:r>
      <w:r w:rsidR="00065792" w:rsidRPr="00020128">
        <w:rPr>
          <w:rFonts w:ascii="Arial" w:hAnsi="Arial" w:cs="Arial"/>
          <w:color w:val="auto"/>
          <w:sz w:val="24"/>
          <w:szCs w:val="24"/>
        </w:rPr>
        <w:t xml:space="preserve"> with negative earnings are excluded</w:t>
      </w:r>
      <w:r w:rsidR="006F468E">
        <w:rPr>
          <w:rFonts w:ascii="Arial" w:hAnsi="Arial" w:cs="Arial"/>
          <w:color w:val="auto"/>
          <w:sz w:val="24"/>
          <w:szCs w:val="24"/>
        </w:rPr>
        <w:t xml:space="preserve"> since it </w:t>
      </w:r>
      <w:r w:rsidR="00065792" w:rsidRPr="00020128">
        <w:rPr>
          <w:rFonts w:ascii="Arial" w:hAnsi="Arial" w:cs="Arial"/>
          <w:color w:val="auto"/>
          <w:sz w:val="24"/>
          <w:szCs w:val="24"/>
        </w:rPr>
        <w:t xml:space="preserve">may cause the </w:t>
      </w:r>
      <w:r w:rsidR="00423D87">
        <w:rPr>
          <w:rFonts w:ascii="Arial" w:hAnsi="Arial" w:cs="Arial"/>
          <w:color w:val="auto"/>
          <w:sz w:val="24"/>
          <w:szCs w:val="24"/>
        </w:rPr>
        <w:t>growth</w:t>
      </w:r>
      <w:r w:rsidRPr="00020128">
        <w:rPr>
          <w:rFonts w:ascii="Arial" w:hAnsi="Arial" w:cs="Arial"/>
          <w:color w:val="auto"/>
          <w:sz w:val="24"/>
          <w:szCs w:val="24"/>
        </w:rPr>
        <w:t xml:space="preserve"> </w:t>
      </w:r>
      <w:r w:rsidR="00065792" w:rsidRPr="00020128">
        <w:rPr>
          <w:rFonts w:ascii="Arial" w:hAnsi="Arial" w:cs="Arial"/>
          <w:color w:val="auto"/>
          <w:sz w:val="24"/>
          <w:szCs w:val="24"/>
        </w:rPr>
        <w:t xml:space="preserve">portfolio's returns to be </w:t>
      </w:r>
      <w:r w:rsidRPr="00020128">
        <w:rPr>
          <w:rFonts w:ascii="Arial" w:hAnsi="Arial" w:cs="Arial"/>
          <w:color w:val="auto"/>
          <w:sz w:val="24"/>
          <w:szCs w:val="24"/>
        </w:rPr>
        <w:t xml:space="preserve">negatively </w:t>
      </w:r>
      <w:r w:rsidR="00065792" w:rsidRPr="00020128">
        <w:rPr>
          <w:rFonts w:ascii="Arial" w:hAnsi="Arial" w:cs="Arial"/>
          <w:color w:val="auto"/>
          <w:sz w:val="24"/>
          <w:szCs w:val="24"/>
        </w:rPr>
        <w:t>affecte</w:t>
      </w:r>
      <w:r w:rsidRPr="00020128">
        <w:rPr>
          <w:rFonts w:ascii="Arial" w:hAnsi="Arial" w:cs="Arial"/>
          <w:color w:val="auto"/>
          <w:sz w:val="24"/>
          <w:szCs w:val="24"/>
        </w:rPr>
        <w:t>d</w:t>
      </w:r>
      <w:r w:rsidR="006F468E">
        <w:rPr>
          <w:rFonts w:ascii="Arial" w:hAnsi="Arial" w:cs="Arial"/>
          <w:color w:val="auto"/>
          <w:sz w:val="24"/>
          <w:szCs w:val="24"/>
        </w:rPr>
        <w:t xml:space="preserve"> which</w:t>
      </w:r>
      <w:r w:rsidRPr="00020128">
        <w:rPr>
          <w:rFonts w:ascii="Arial" w:hAnsi="Arial" w:cs="Arial"/>
          <w:color w:val="auto"/>
          <w:sz w:val="24"/>
          <w:szCs w:val="24"/>
        </w:rPr>
        <w:t xml:space="preserve"> indirectly support the hypothesis</w:t>
      </w:r>
      <w:r w:rsidR="00065792" w:rsidRPr="00020128">
        <w:rPr>
          <w:rFonts w:ascii="Arial" w:hAnsi="Arial" w:cs="Arial"/>
          <w:color w:val="auto"/>
          <w:sz w:val="24"/>
          <w:szCs w:val="24"/>
        </w:rPr>
        <w:t>.</w:t>
      </w:r>
    </w:p>
    <w:p w14:paraId="17651166" w14:textId="1B59232A" w:rsidR="00504CE6" w:rsidRDefault="00504CE6" w:rsidP="00095D15">
      <w:pPr>
        <w:spacing w:line="360" w:lineRule="auto"/>
        <w:jc w:val="both"/>
        <w:rPr>
          <w:rFonts w:ascii="Arial" w:hAnsi="Arial" w:cs="Arial"/>
          <w:color w:val="auto"/>
          <w:sz w:val="24"/>
          <w:szCs w:val="24"/>
        </w:rPr>
      </w:pPr>
    </w:p>
    <w:p w14:paraId="45A6C312" w14:textId="299667F3" w:rsidR="00504CE6" w:rsidRDefault="00504CE6" w:rsidP="00095D15">
      <w:pPr>
        <w:spacing w:line="360" w:lineRule="auto"/>
        <w:jc w:val="both"/>
        <w:rPr>
          <w:rFonts w:ascii="Arial" w:hAnsi="Arial" w:cs="Arial"/>
          <w:color w:val="auto"/>
          <w:sz w:val="24"/>
          <w:szCs w:val="24"/>
        </w:rPr>
      </w:pPr>
    </w:p>
    <w:p w14:paraId="0A1EAA06" w14:textId="556D6C5D" w:rsidR="00504CE6" w:rsidRDefault="00504CE6" w:rsidP="00095D15">
      <w:pPr>
        <w:spacing w:line="360" w:lineRule="auto"/>
        <w:jc w:val="both"/>
        <w:rPr>
          <w:rFonts w:ascii="Arial" w:hAnsi="Arial" w:cs="Arial"/>
          <w:color w:val="auto"/>
          <w:sz w:val="24"/>
          <w:szCs w:val="24"/>
        </w:rPr>
      </w:pPr>
    </w:p>
    <w:p w14:paraId="61E310DD" w14:textId="5F0AC965" w:rsidR="00504CE6" w:rsidRDefault="00504CE6" w:rsidP="00095D15">
      <w:pPr>
        <w:spacing w:line="360" w:lineRule="auto"/>
        <w:jc w:val="both"/>
        <w:rPr>
          <w:rFonts w:ascii="Arial" w:hAnsi="Arial" w:cs="Arial"/>
          <w:color w:val="auto"/>
          <w:sz w:val="24"/>
          <w:szCs w:val="24"/>
        </w:rPr>
      </w:pPr>
    </w:p>
    <w:p w14:paraId="3BDD2319" w14:textId="2D985624" w:rsidR="00504CE6" w:rsidRDefault="00504CE6" w:rsidP="00095D15">
      <w:pPr>
        <w:spacing w:line="360" w:lineRule="auto"/>
        <w:jc w:val="both"/>
        <w:rPr>
          <w:rFonts w:ascii="Arial" w:hAnsi="Arial" w:cs="Arial"/>
          <w:color w:val="auto"/>
          <w:sz w:val="24"/>
          <w:szCs w:val="24"/>
        </w:rPr>
      </w:pPr>
    </w:p>
    <w:p w14:paraId="482D77AC" w14:textId="1354DE19" w:rsidR="00504CE6" w:rsidRDefault="00504CE6" w:rsidP="00095D15">
      <w:pPr>
        <w:spacing w:line="360" w:lineRule="auto"/>
        <w:jc w:val="both"/>
        <w:rPr>
          <w:rFonts w:ascii="Arial" w:hAnsi="Arial" w:cs="Arial"/>
          <w:color w:val="auto"/>
          <w:sz w:val="24"/>
          <w:szCs w:val="24"/>
        </w:rPr>
      </w:pPr>
    </w:p>
    <w:p w14:paraId="39D92C0A" w14:textId="5B7B55FF" w:rsidR="00504CE6" w:rsidRDefault="00504CE6" w:rsidP="00095D15">
      <w:pPr>
        <w:spacing w:line="360" w:lineRule="auto"/>
        <w:jc w:val="both"/>
        <w:rPr>
          <w:rFonts w:ascii="Arial" w:hAnsi="Arial" w:cs="Arial"/>
          <w:color w:val="auto"/>
          <w:sz w:val="24"/>
          <w:szCs w:val="24"/>
        </w:rPr>
      </w:pPr>
    </w:p>
    <w:p w14:paraId="7E00FF2A" w14:textId="40D44907" w:rsidR="00634970" w:rsidRDefault="00634970" w:rsidP="00634970">
      <w:pPr>
        <w:pStyle w:val="ListParagraph"/>
        <w:numPr>
          <w:ilvl w:val="0"/>
          <w:numId w:val="30"/>
        </w:numPr>
        <w:spacing w:line="360" w:lineRule="auto"/>
        <w:jc w:val="center"/>
        <w:rPr>
          <w:rFonts w:ascii="Arial" w:hAnsi="Arial" w:cs="Arial"/>
          <w:b/>
          <w:color w:val="auto"/>
          <w:sz w:val="24"/>
          <w:szCs w:val="24"/>
        </w:rPr>
      </w:pPr>
      <w:r w:rsidRPr="00634970">
        <w:rPr>
          <w:rFonts w:ascii="Arial" w:hAnsi="Arial" w:cs="Arial"/>
          <w:b/>
          <w:color w:val="auto"/>
          <w:sz w:val="24"/>
          <w:szCs w:val="24"/>
        </w:rPr>
        <w:lastRenderedPageBreak/>
        <w:t>FINDINGS</w:t>
      </w:r>
    </w:p>
    <w:p w14:paraId="621E8F1A" w14:textId="422AC08F" w:rsidR="00E31A54" w:rsidRPr="00E31A54" w:rsidRDefault="00E31A54" w:rsidP="00E15E26">
      <w:pPr>
        <w:spacing w:line="360" w:lineRule="auto"/>
        <w:jc w:val="both"/>
        <w:rPr>
          <w:rFonts w:ascii="Arial" w:hAnsi="Arial" w:cs="Arial"/>
          <w:b/>
          <w:color w:val="auto"/>
          <w:sz w:val="24"/>
          <w:szCs w:val="24"/>
        </w:rPr>
      </w:pPr>
      <w:r w:rsidRPr="00E31A54">
        <w:rPr>
          <w:rFonts w:ascii="Arial" w:hAnsi="Arial" w:cs="Arial"/>
          <w:b/>
          <w:color w:val="auto"/>
          <w:sz w:val="24"/>
          <w:szCs w:val="24"/>
        </w:rPr>
        <w:t>4.1 PER and stock returns</w:t>
      </w:r>
    </w:p>
    <w:p w14:paraId="18B1E01E" w14:textId="1C46C5CA" w:rsidR="00AD4D70" w:rsidRDefault="00E86CFF" w:rsidP="00E15E26">
      <w:pPr>
        <w:spacing w:line="360" w:lineRule="auto"/>
        <w:jc w:val="both"/>
        <w:rPr>
          <w:rFonts w:ascii="Arial" w:hAnsi="Arial" w:cs="Arial"/>
          <w:color w:val="auto"/>
          <w:sz w:val="24"/>
          <w:szCs w:val="24"/>
        </w:rPr>
      </w:pPr>
      <w:bookmarkStart w:id="1" w:name="_Hlk530349351"/>
      <w:r>
        <w:rPr>
          <w:rFonts w:ascii="Arial" w:hAnsi="Arial" w:cs="Arial"/>
          <w:color w:val="auto"/>
          <w:sz w:val="24"/>
          <w:szCs w:val="24"/>
        </w:rPr>
        <w:t>51</w:t>
      </w:r>
      <w:r w:rsidR="000729DC">
        <w:rPr>
          <w:rFonts w:ascii="Arial" w:hAnsi="Arial" w:cs="Arial"/>
          <w:color w:val="auto"/>
          <w:sz w:val="24"/>
          <w:szCs w:val="24"/>
        </w:rPr>
        <w:t xml:space="preserve"> s</w:t>
      </w:r>
      <w:r w:rsidR="000B2672">
        <w:rPr>
          <w:rFonts w:ascii="Arial" w:hAnsi="Arial" w:cs="Arial"/>
          <w:color w:val="auto"/>
          <w:sz w:val="24"/>
          <w:szCs w:val="24"/>
        </w:rPr>
        <w:t>tocks</w:t>
      </w:r>
      <w:r>
        <w:rPr>
          <w:rFonts w:ascii="Arial" w:hAnsi="Arial" w:cs="Arial"/>
          <w:color w:val="auto"/>
          <w:sz w:val="24"/>
          <w:szCs w:val="24"/>
        </w:rPr>
        <w:t xml:space="preserve"> with</w:t>
      </w:r>
      <w:r w:rsidR="000B2672">
        <w:rPr>
          <w:rFonts w:ascii="Arial" w:hAnsi="Arial" w:cs="Arial"/>
          <w:color w:val="auto"/>
          <w:sz w:val="24"/>
          <w:szCs w:val="24"/>
        </w:rPr>
        <w:t xml:space="preserve"> </w:t>
      </w:r>
      <w:r>
        <w:rPr>
          <w:rFonts w:ascii="Arial" w:hAnsi="Arial" w:cs="Arial"/>
          <w:color w:val="auto"/>
          <w:sz w:val="24"/>
          <w:szCs w:val="24"/>
        </w:rPr>
        <w:t xml:space="preserve">small capitalization (less than RM2 billion) and positive PER </w:t>
      </w:r>
      <w:r w:rsidR="000B2672">
        <w:rPr>
          <w:rFonts w:ascii="Arial" w:hAnsi="Arial" w:cs="Arial"/>
          <w:color w:val="auto"/>
          <w:sz w:val="24"/>
          <w:szCs w:val="24"/>
        </w:rPr>
        <w:t xml:space="preserve">which are listed in the Bursa Malaysia in the period January to December 2007 are </w:t>
      </w:r>
      <w:r w:rsidR="000729DC">
        <w:rPr>
          <w:rFonts w:ascii="Arial" w:hAnsi="Arial" w:cs="Arial"/>
          <w:color w:val="auto"/>
          <w:sz w:val="24"/>
          <w:szCs w:val="24"/>
        </w:rPr>
        <w:t xml:space="preserve">selected randomly and </w:t>
      </w:r>
      <w:r w:rsidR="000B2672">
        <w:rPr>
          <w:rFonts w:ascii="Arial" w:hAnsi="Arial" w:cs="Arial"/>
          <w:color w:val="auto"/>
          <w:sz w:val="24"/>
          <w:szCs w:val="24"/>
        </w:rPr>
        <w:t>arranged a</w:t>
      </w:r>
      <w:r>
        <w:rPr>
          <w:rFonts w:ascii="Arial" w:hAnsi="Arial" w:cs="Arial"/>
          <w:color w:val="auto"/>
          <w:sz w:val="24"/>
          <w:szCs w:val="24"/>
        </w:rPr>
        <w:t xml:space="preserve">ccording to their ranks of PER. </w:t>
      </w:r>
      <w:r w:rsidR="00E15E26">
        <w:rPr>
          <w:rFonts w:ascii="Arial" w:hAnsi="Arial" w:cs="Arial"/>
          <w:color w:val="auto"/>
          <w:sz w:val="24"/>
          <w:szCs w:val="24"/>
        </w:rPr>
        <w:t>The starting period of January to August 2007 chosen because t</w:t>
      </w:r>
      <w:r w:rsidR="000B2672">
        <w:rPr>
          <w:rFonts w:ascii="Arial" w:hAnsi="Arial" w:cs="Arial"/>
          <w:color w:val="auto"/>
          <w:sz w:val="24"/>
          <w:szCs w:val="24"/>
        </w:rPr>
        <w:t xml:space="preserve">his research </w:t>
      </w:r>
      <w:r w:rsidR="00E15E26">
        <w:rPr>
          <w:rFonts w:ascii="Arial" w:hAnsi="Arial" w:cs="Arial"/>
          <w:color w:val="auto"/>
          <w:sz w:val="24"/>
          <w:szCs w:val="24"/>
        </w:rPr>
        <w:t>tries</w:t>
      </w:r>
      <w:r w:rsidR="000B2672">
        <w:rPr>
          <w:rFonts w:ascii="Arial" w:hAnsi="Arial" w:cs="Arial"/>
          <w:color w:val="auto"/>
          <w:sz w:val="24"/>
          <w:szCs w:val="24"/>
        </w:rPr>
        <w:t xml:space="preserve"> to explore </w:t>
      </w:r>
      <w:r w:rsidR="00E15E26">
        <w:rPr>
          <w:rFonts w:ascii="Arial" w:hAnsi="Arial" w:cs="Arial"/>
          <w:color w:val="auto"/>
          <w:sz w:val="24"/>
          <w:szCs w:val="24"/>
        </w:rPr>
        <w:t xml:space="preserve">stock </w:t>
      </w:r>
      <w:r w:rsidR="000B2672">
        <w:rPr>
          <w:rFonts w:ascii="Arial" w:hAnsi="Arial" w:cs="Arial"/>
          <w:color w:val="auto"/>
          <w:sz w:val="24"/>
          <w:szCs w:val="24"/>
        </w:rPr>
        <w:t>return</w:t>
      </w:r>
      <w:r w:rsidR="00E15E26">
        <w:rPr>
          <w:rFonts w:ascii="Arial" w:hAnsi="Arial" w:cs="Arial"/>
          <w:color w:val="auto"/>
          <w:sz w:val="24"/>
          <w:szCs w:val="24"/>
        </w:rPr>
        <w:t xml:space="preserve">s </w:t>
      </w:r>
      <w:r w:rsidR="000B2672">
        <w:rPr>
          <w:rFonts w:ascii="Arial" w:hAnsi="Arial" w:cs="Arial"/>
          <w:color w:val="auto"/>
          <w:sz w:val="24"/>
          <w:szCs w:val="24"/>
        </w:rPr>
        <w:t>of short</w:t>
      </w:r>
      <w:r w:rsidR="00E15E26">
        <w:rPr>
          <w:rFonts w:ascii="Arial" w:hAnsi="Arial" w:cs="Arial"/>
          <w:color w:val="auto"/>
          <w:sz w:val="24"/>
          <w:szCs w:val="24"/>
        </w:rPr>
        <w:t xml:space="preserve"> term holdings period of one and two years and long term holding period for three, five, and ten years. </w:t>
      </w:r>
      <w:r w:rsidR="00AD4D70">
        <w:rPr>
          <w:rFonts w:ascii="Arial" w:hAnsi="Arial" w:cs="Arial"/>
          <w:color w:val="auto"/>
          <w:sz w:val="24"/>
          <w:szCs w:val="24"/>
        </w:rPr>
        <w:t xml:space="preserve">After PER calculation and sorting according to </w:t>
      </w:r>
      <w:r w:rsidR="00AD4D70" w:rsidRPr="00AD4D70">
        <w:rPr>
          <w:rFonts w:ascii="Arial" w:hAnsi="Arial" w:cs="Arial"/>
          <w:color w:val="auto"/>
          <w:sz w:val="24"/>
          <w:szCs w:val="24"/>
        </w:rPr>
        <w:t>the</w:t>
      </w:r>
      <w:r w:rsidR="00AD4D70">
        <w:rPr>
          <w:rFonts w:ascii="Arial" w:hAnsi="Arial" w:cs="Arial"/>
          <w:color w:val="auto"/>
          <w:sz w:val="24"/>
          <w:szCs w:val="24"/>
        </w:rPr>
        <w:t>ir rank, the</w:t>
      </w:r>
      <w:r w:rsidR="00AD4D70" w:rsidRPr="00AD4D70">
        <w:rPr>
          <w:rFonts w:ascii="Arial" w:hAnsi="Arial" w:cs="Arial"/>
          <w:color w:val="auto"/>
          <w:sz w:val="24"/>
          <w:szCs w:val="24"/>
        </w:rPr>
        <w:t xml:space="preserve"> 33% with the lowest PER categorized as ‘value portfolio’</w:t>
      </w:r>
      <w:r w:rsidR="003259A3">
        <w:rPr>
          <w:rFonts w:ascii="Arial" w:hAnsi="Arial" w:cs="Arial"/>
          <w:color w:val="auto"/>
          <w:sz w:val="24"/>
          <w:szCs w:val="24"/>
        </w:rPr>
        <w:t xml:space="preserve"> (Table 1)</w:t>
      </w:r>
      <w:r w:rsidR="00AD4D70" w:rsidRPr="00AD4D70">
        <w:rPr>
          <w:rFonts w:ascii="Arial" w:hAnsi="Arial" w:cs="Arial"/>
          <w:color w:val="auto"/>
          <w:sz w:val="24"/>
          <w:szCs w:val="24"/>
        </w:rPr>
        <w:t>, while the 33% with the highest PER as ‘growth portfolio’</w:t>
      </w:r>
      <w:r w:rsidR="003259A3">
        <w:rPr>
          <w:rFonts w:ascii="Arial" w:hAnsi="Arial" w:cs="Arial"/>
          <w:color w:val="auto"/>
          <w:sz w:val="24"/>
          <w:szCs w:val="24"/>
        </w:rPr>
        <w:t xml:space="preserve"> (Table 2)</w:t>
      </w:r>
      <w:r w:rsidR="00AD4D70" w:rsidRPr="00AD4D70">
        <w:rPr>
          <w:rFonts w:ascii="Arial" w:hAnsi="Arial" w:cs="Arial"/>
          <w:color w:val="auto"/>
          <w:sz w:val="24"/>
          <w:szCs w:val="24"/>
        </w:rPr>
        <w:t>.</w:t>
      </w:r>
      <w:r w:rsidR="00611864">
        <w:rPr>
          <w:rFonts w:ascii="Arial" w:hAnsi="Arial" w:cs="Arial"/>
          <w:color w:val="auto"/>
          <w:sz w:val="24"/>
          <w:szCs w:val="24"/>
        </w:rPr>
        <w:t xml:space="preserve"> As a results, there are </w:t>
      </w:r>
      <w:r>
        <w:rPr>
          <w:rFonts w:ascii="Arial" w:hAnsi="Arial" w:cs="Arial"/>
          <w:color w:val="auto"/>
          <w:sz w:val="24"/>
          <w:szCs w:val="24"/>
        </w:rPr>
        <w:t>17</w:t>
      </w:r>
      <w:r w:rsidR="00611864">
        <w:rPr>
          <w:rFonts w:ascii="Arial" w:hAnsi="Arial" w:cs="Arial"/>
          <w:color w:val="auto"/>
          <w:sz w:val="24"/>
          <w:szCs w:val="24"/>
        </w:rPr>
        <w:t xml:space="preserve"> stocks low PER portfolio </w:t>
      </w:r>
      <w:r>
        <w:rPr>
          <w:rFonts w:ascii="Arial" w:hAnsi="Arial" w:cs="Arial"/>
          <w:color w:val="auto"/>
          <w:sz w:val="24"/>
          <w:szCs w:val="24"/>
        </w:rPr>
        <w:t>and 17</w:t>
      </w:r>
      <w:r w:rsidR="00611864">
        <w:rPr>
          <w:rFonts w:ascii="Arial" w:hAnsi="Arial" w:cs="Arial"/>
          <w:color w:val="auto"/>
          <w:sz w:val="24"/>
          <w:szCs w:val="24"/>
        </w:rPr>
        <w:t xml:space="preserve"> stocks in high PER portfolio. Since the purpose of this study is to compare value portfolio (low PER) and growth portfolio (high PER), 17 stocks in between with moderate PER are excluded. </w:t>
      </w:r>
    </w:p>
    <w:p w14:paraId="7146F643" w14:textId="75FA3EC3" w:rsidR="00AD4D70" w:rsidRDefault="00ED7460" w:rsidP="00AD4D70">
      <w:pPr>
        <w:spacing w:line="360" w:lineRule="auto"/>
        <w:jc w:val="center"/>
        <w:rPr>
          <w:rFonts w:ascii="Arial" w:hAnsi="Arial" w:cs="Arial"/>
          <w:color w:val="auto"/>
          <w:sz w:val="24"/>
          <w:szCs w:val="24"/>
        </w:rPr>
      </w:pPr>
      <w:bookmarkStart w:id="2" w:name="_Hlk530630156"/>
      <w:bookmarkEnd w:id="1"/>
      <w:r w:rsidRPr="0008457E">
        <w:rPr>
          <w:rFonts w:ascii="Arial" w:hAnsi="Arial" w:cs="Arial"/>
          <w:color w:val="auto"/>
          <w:sz w:val="24"/>
          <w:szCs w:val="24"/>
        </w:rPr>
        <w:t>Table 1: Low PER (Value Portfolio)</w:t>
      </w:r>
      <w:r w:rsidR="00E31A54">
        <w:rPr>
          <w:rFonts w:ascii="Arial" w:hAnsi="Arial" w:cs="Arial"/>
          <w:color w:val="auto"/>
          <w:sz w:val="24"/>
          <w:szCs w:val="24"/>
        </w:rPr>
        <w:t xml:space="preserve"> and stock returns</w:t>
      </w:r>
    </w:p>
    <w:p w14:paraId="53C2FD29" w14:textId="297BF474" w:rsidR="00B81BFB" w:rsidRDefault="00B81BFB" w:rsidP="00AD4D70">
      <w:pPr>
        <w:spacing w:line="360" w:lineRule="auto"/>
        <w:jc w:val="center"/>
      </w:pPr>
      <w:r>
        <w:fldChar w:fldCharType="begin"/>
      </w:r>
      <w:r>
        <w:instrText xml:space="preserve"> LINK </w:instrText>
      </w:r>
      <w:r w:rsidR="003C285E">
        <w:instrText xml:space="preserve">Excel.Sheet.12 "F:\\MBA\\Sem 7\\Thesis\\research data.xlsx" "PER-Table 3-4!R7C2:R28C8" </w:instrText>
      </w:r>
      <w:r>
        <w:instrText xml:space="preserve">\a \f 4 \h </w:instrText>
      </w:r>
      <w:r>
        <w:fldChar w:fldCharType="separate"/>
      </w:r>
    </w:p>
    <w:tbl>
      <w:tblPr>
        <w:tblW w:w="9280" w:type="dxa"/>
        <w:tblLook w:val="04A0" w:firstRow="1" w:lastRow="0" w:firstColumn="1" w:lastColumn="0" w:noHBand="0" w:noVBand="1"/>
      </w:tblPr>
      <w:tblGrid>
        <w:gridCol w:w="1940"/>
        <w:gridCol w:w="710"/>
        <w:gridCol w:w="1340"/>
        <w:gridCol w:w="1340"/>
        <w:gridCol w:w="1340"/>
        <w:gridCol w:w="1340"/>
        <w:gridCol w:w="1340"/>
      </w:tblGrid>
      <w:tr w:rsidR="00B81BFB" w:rsidRPr="00B81BFB" w14:paraId="666C260A" w14:textId="77777777" w:rsidTr="00B81BFB">
        <w:trPr>
          <w:trHeight w:val="300"/>
        </w:trPr>
        <w:tc>
          <w:tcPr>
            <w:tcW w:w="1940" w:type="dxa"/>
            <w:vMerge w:val="restart"/>
            <w:tcBorders>
              <w:top w:val="single" w:sz="4" w:space="0" w:color="auto"/>
              <w:left w:val="nil"/>
              <w:bottom w:val="single" w:sz="4" w:space="0" w:color="000000"/>
              <w:right w:val="nil"/>
            </w:tcBorders>
            <w:shd w:val="clear" w:color="000000" w:fill="FFFFFF"/>
            <w:vAlign w:val="center"/>
            <w:hideMark/>
          </w:tcPr>
          <w:p w14:paraId="12791B06"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STOCK</w:t>
            </w:r>
          </w:p>
        </w:tc>
        <w:tc>
          <w:tcPr>
            <w:tcW w:w="640" w:type="dxa"/>
            <w:vMerge w:val="restart"/>
            <w:tcBorders>
              <w:top w:val="single" w:sz="4" w:space="0" w:color="auto"/>
              <w:left w:val="nil"/>
              <w:bottom w:val="single" w:sz="4" w:space="0" w:color="000000"/>
              <w:right w:val="nil"/>
            </w:tcBorders>
            <w:shd w:val="clear" w:color="000000" w:fill="FFFFFF"/>
            <w:vAlign w:val="center"/>
            <w:hideMark/>
          </w:tcPr>
          <w:p w14:paraId="4B0E60F0"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PER</w:t>
            </w:r>
          </w:p>
        </w:tc>
        <w:tc>
          <w:tcPr>
            <w:tcW w:w="6700" w:type="dxa"/>
            <w:gridSpan w:val="5"/>
            <w:tcBorders>
              <w:top w:val="single" w:sz="4" w:space="0" w:color="auto"/>
              <w:left w:val="nil"/>
              <w:bottom w:val="nil"/>
              <w:right w:val="nil"/>
            </w:tcBorders>
            <w:shd w:val="clear" w:color="000000" w:fill="FFFFFF"/>
            <w:vAlign w:val="center"/>
            <w:hideMark/>
          </w:tcPr>
          <w:p w14:paraId="01A9B407"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Stock returns</w:t>
            </w:r>
          </w:p>
        </w:tc>
      </w:tr>
      <w:tr w:rsidR="00B81BFB" w:rsidRPr="00B81BFB" w14:paraId="5864979D" w14:textId="77777777" w:rsidTr="00B81BFB">
        <w:trPr>
          <w:trHeight w:val="300"/>
        </w:trPr>
        <w:tc>
          <w:tcPr>
            <w:tcW w:w="1940" w:type="dxa"/>
            <w:vMerge/>
            <w:tcBorders>
              <w:top w:val="single" w:sz="4" w:space="0" w:color="auto"/>
              <w:left w:val="nil"/>
              <w:bottom w:val="single" w:sz="4" w:space="0" w:color="000000"/>
              <w:right w:val="nil"/>
            </w:tcBorders>
            <w:vAlign w:val="center"/>
            <w:hideMark/>
          </w:tcPr>
          <w:p w14:paraId="5DFC41FF" w14:textId="77777777" w:rsidR="00B81BFB" w:rsidRPr="00B81BFB" w:rsidRDefault="00B81BFB" w:rsidP="00B81BFB">
            <w:pPr>
              <w:spacing w:after="0" w:line="240" w:lineRule="auto"/>
              <w:rPr>
                <w:rFonts w:ascii="Arial" w:eastAsia="Times New Roman" w:hAnsi="Arial" w:cs="Arial"/>
                <w:sz w:val="24"/>
                <w:szCs w:val="24"/>
                <w:lang w:eastAsia="ja-JP"/>
              </w:rPr>
            </w:pPr>
          </w:p>
        </w:tc>
        <w:tc>
          <w:tcPr>
            <w:tcW w:w="640" w:type="dxa"/>
            <w:vMerge/>
            <w:tcBorders>
              <w:top w:val="single" w:sz="4" w:space="0" w:color="auto"/>
              <w:left w:val="nil"/>
              <w:bottom w:val="single" w:sz="4" w:space="0" w:color="000000"/>
              <w:right w:val="nil"/>
            </w:tcBorders>
            <w:vAlign w:val="center"/>
            <w:hideMark/>
          </w:tcPr>
          <w:p w14:paraId="317CBC50" w14:textId="77777777" w:rsidR="00B81BFB" w:rsidRPr="00B81BFB" w:rsidRDefault="00B81BFB" w:rsidP="00B81BFB">
            <w:pPr>
              <w:spacing w:after="0" w:line="240" w:lineRule="auto"/>
              <w:rPr>
                <w:rFonts w:ascii="Arial" w:eastAsia="Times New Roman" w:hAnsi="Arial" w:cs="Arial"/>
                <w:sz w:val="24"/>
                <w:szCs w:val="24"/>
                <w:lang w:eastAsia="ja-JP"/>
              </w:rPr>
            </w:pPr>
          </w:p>
        </w:tc>
        <w:tc>
          <w:tcPr>
            <w:tcW w:w="1340" w:type="dxa"/>
            <w:tcBorders>
              <w:top w:val="nil"/>
              <w:left w:val="nil"/>
              <w:bottom w:val="single" w:sz="4" w:space="0" w:color="auto"/>
              <w:right w:val="nil"/>
            </w:tcBorders>
            <w:shd w:val="clear" w:color="000000" w:fill="FFFFFF"/>
            <w:vAlign w:val="center"/>
            <w:hideMark/>
          </w:tcPr>
          <w:p w14:paraId="19511963"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1y</w:t>
            </w:r>
          </w:p>
        </w:tc>
        <w:tc>
          <w:tcPr>
            <w:tcW w:w="1340" w:type="dxa"/>
            <w:tcBorders>
              <w:top w:val="nil"/>
              <w:left w:val="nil"/>
              <w:bottom w:val="single" w:sz="4" w:space="0" w:color="auto"/>
              <w:right w:val="nil"/>
            </w:tcBorders>
            <w:shd w:val="clear" w:color="000000" w:fill="FFFFFF"/>
            <w:vAlign w:val="center"/>
            <w:hideMark/>
          </w:tcPr>
          <w:p w14:paraId="5747BA03"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2y</w:t>
            </w:r>
          </w:p>
        </w:tc>
        <w:tc>
          <w:tcPr>
            <w:tcW w:w="1340" w:type="dxa"/>
            <w:tcBorders>
              <w:top w:val="nil"/>
              <w:left w:val="nil"/>
              <w:bottom w:val="single" w:sz="4" w:space="0" w:color="auto"/>
              <w:right w:val="nil"/>
            </w:tcBorders>
            <w:shd w:val="clear" w:color="000000" w:fill="FFFFFF"/>
            <w:vAlign w:val="center"/>
            <w:hideMark/>
          </w:tcPr>
          <w:p w14:paraId="75B7F721"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3y</w:t>
            </w:r>
          </w:p>
        </w:tc>
        <w:tc>
          <w:tcPr>
            <w:tcW w:w="1340" w:type="dxa"/>
            <w:tcBorders>
              <w:top w:val="nil"/>
              <w:left w:val="nil"/>
              <w:bottom w:val="single" w:sz="4" w:space="0" w:color="auto"/>
              <w:right w:val="nil"/>
            </w:tcBorders>
            <w:shd w:val="clear" w:color="000000" w:fill="FFFFFF"/>
            <w:vAlign w:val="center"/>
            <w:hideMark/>
          </w:tcPr>
          <w:p w14:paraId="2D90985D"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5y</w:t>
            </w:r>
          </w:p>
        </w:tc>
        <w:tc>
          <w:tcPr>
            <w:tcW w:w="1340" w:type="dxa"/>
            <w:tcBorders>
              <w:top w:val="nil"/>
              <w:left w:val="nil"/>
              <w:bottom w:val="single" w:sz="4" w:space="0" w:color="auto"/>
              <w:right w:val="nil"/>
            </w:tcBorders>
            <w:shd w:val="clear" w:color="000000" w:fill="FFFFFF"/>
            <w:vAlign w:val="center"/>
            <w:hideMark/>
          </w:tcPr>
          <w:p w14:paraId="1F31E681"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10y</w:t>
            </w:r>
          </w:p>
        </w:tc>
      </w:tr>
      <w:tr w:rsidR="00B81BFB" w:rsidRPr="00B81BFB" w14:paraId="4F90FBB4" w14:textId="77777777" w:rsidTr="00B81BFB">
        <w:trPr>
          <w:trHeight w:val="300"/>
        </w:trPr>
        <w:tc>
          <w:tcPr>
            <w:tcW w:w="1940" w:type="dxa"/>
            <w:tcBorders>
              <w:top w:val="nil"/>
              <w:left w:val="nil"/>
              <w:bottom w:val="nil"/>
              <w:right w:val="nil"/>
            </w:tcBorders>
            <w:shd w:val="clear" w:color="000000" w:fill="FFFFFF"/>
            <w:noWrap/>
            <w:vAlign w:val="center"/>
            <w:hideMark/>
          </w:tcPr>
          <w:p w14:paraId="26193715"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VITROX</w:t>
            </w:r>
          </w:p>
        </w:tc>
        <w:tc>
          <w:tcPr>
            <w:tcW w:w="640" w:type="dxa"/>
            <w:tcBorders>
              <w:top w:val="nil"/>
              <w:left w:val="nil"/>
              <w:bottom w:val="nil"/>
              <w:right w:val="nil"/>
            </w:tcBorders>
            <w:shd w:val="clear" w:color="000000" w:fill="FFFFFF"/>
            <w:noWrap/>
            <w:vAlign w:val="center"/>
            <w:hideMark/>
          </w:tcPr>
          <w:p w14:paraId="3062DA53"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3.9</w:t>
            </w:r>
          </w:p>
        </w:tc>
        <w:tc>
          <w:tcPr>
            <w:tcW w:w="1340" w:type="dxa"/>
            <w:tcBorders>
              <w:top w:val="nil"/>
              <w:left w:val="nil"/>
              <w:bottom w:val="nil"/>
              <w:right w:val="nil"/>
            </w:tcBorders>
            <w:shd w:val="clear" w:color="000000" w:fill="FFFFFF"/>
            <w:noWrap/>
            <w:vAlign w:val="center"/>
            <w:hideMark/>
          </w:tcPr>
          <w:p w14:paraId="5B5E76BF"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0.31</w:t>
            </w:r>
          </w:p>
        </w:tc>
        <w:tc>
          <w:tcPr>
            <w:tcW w:w="1340" w:type="dxa"/>
            <w:tcBorders>
              <w:top w:val="nil"/>
              <w:left w:val="nil"/>
              <w:bottom w:val="nil"/>
              <w:right w:val="nil"/>
            </w:tcBorders>
            <w:shd w:val="clear" w:color="000000" w:fill="FFFFFF"/>
            <w:noWrap/>
            <w:vAlign w:val="center"/>
            <w:hideMark/>
          </w:tcPr>
          <w:p w14:paraId="51FE59FF"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0.50</w:t>
            </w:r>
          </w:p>
        </w:tc>
        <w:tc>
          <w:tcPr>
            <w:tcW w:w="1340" w:type="dxa"/>
            <w:tcBorders>
              <w:top w:val="nil"/>
              <w:left w:val="nil"/>
              <w:bottom w:val="nil"/>
              <w:right w:val="nil"/>
            </w:tcBorders>
            <w:shd w:val="clear" w:color="000000" w:fill="FFFFFF"/>
            <w:noWrap/>
            <w:vAlign w:val="center"/>
            <w:hideMark/>
          </w:tcPr>
          <w:p w14:paraId="25CF78F6"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2.50</w:t>
            </w:r>
          </w:p>
        </w:tc>
        <w:tc>
          <w:tcPr>
            <w:tcW w:w="1340" w:type="dxa"/>
            <w:tcBorders>
              <w:top w:val="nil"/>
              <w:left w:val="nil"/>
              <w:bottom w:val="nil"/>
              <w:right w:val="nil"/>
            </w:tcBorders>
            <w:shd w:val="clear" w:color="000000" w:fill="FFFFFF"/>
            <w:noWrap/>
            <w:vAlign w:val="center"/>
            <w:hideMark/>
          </w:tcPr>
          <w:p w14:paraId="2360295F"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2.13</w:t>
            </w:r>
          </w:p>
        </w:tc>
        <w:tc>
          <w:tcPr>
            <w:tcW w:w="1340" w:type="dxa"/>
            <w:tcBorders>
              <w:top w:val="nil"/>
              <w:left w:val="nil"/>
              <w:bottom w:val="nil"/>
              <w:right w:val="nil"/>
            </w:tcBorders>
            <w:shd w:val="clear" w:color="000000" w:fill="FFFFFF"/>
            <w:noWrap/>
            <w:vAlign w:val="center"/>
            <w:hideMark/>
          </w:tcPr>
          <w:p w14:paraId="3B1FD73C"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52.10</w:t>
            </w:r>
          </w:p>
        </w:tc>
      </w:tr>
      <w:tr w:rsidR="00B81BFB" w:rsidRPr="00B81BFB" w14:paraId="4EC9CC3C" w14:textId="77777777" w:rsidTr="00B81BFB">
        <w:trPr>
          <w:trHeight w:val="300"/>
        </w:trPr>
        <w:tc>
          <w:tcPr>
            <w:tcW w:w="1940" w:type="dxa"/>
            <w:tcBorders>
              <w:top w:val="nil"/>
              <w:left w:val="nil"/>
              <w:bottom w:val="nil"/>
              <w:right w:val="nil"/>
            </w:tcBorders>
            <w:shd w:val="clear" w:color="000000" w:fill="FFFFFF"/>
            <w:noWrap/>
            <w:vAlign w:val="center"/>
            <w:hideMark/>
          </w:tcPr>
          <w:p w14:paraId="0814F93E"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HARISON</w:t>
            </w:r>
          </w:p>
        </w:tc>
        <w:tc>
          <w:tcPr>
            <w:tcW w:w="640" w:type="dxa"/>
            <w:tcBorders>
              <w:top w:val="nil"/>
              <w:left w:val="nil"/>
              <w:bottom w:val="nil"/>
              <w:right w:val="nil"/>
            </w:tcBorders>
            <w:shd w:val="clear" w:color="000000" w:fill="FFFFFF"/>
            <w:noWrap/>
            <w:vAlign w:val="center"/>
            <w:hideMark/>
          </w:tcPr>
          <w:p w14:paraId="27AA72A0"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4.7</w:t>
            </w:r>
          </w:p>
        </w:tc>
        <w:tc>
          <w:tcPr>
            <w:tcW w:w="1340" w:type="dxa"/>
            <w:tcBorders>
              <w:top w:val="nil"/>
              <w:left w:val="nil"/>
              <w:bottom w:val="nil"/>
              <w:right w:val="nil"/>
            </w:tcBorders>
            <w:shd w:val="clear" w:color="000000" w:fill="FFFFFF"/>
            <w:noWrap/>
            <w:vAlign w:val="center"/>
            <w:hideMark/>
          </w:tcPr>
          <w:p w14:paraId="50FC3951"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-0.08</w:t>
            </w:r>
          </w:p>
        </w:tc>
        <w:tc>
          <w:tcPr>
            <w:tcW w:w="1340" w:type="dxa"/>
            <w:tcBorders>
              <w:top w:val="nil"/>
              <w:left w:val="nil"/>
              <w:bottom w:val="nil"/>
              <w:right w:val="nil"/>
            </w:tcBorders>
            <w:shd w:val="clear" w:color="000000" w:fill="FFFFFF"/>
            <w:noWrap/>
            <w:vAlign w:val="center"/>
            <w:hideMark/>
          </w:tcPr>
          <w:p w14:paraId="772FC66B"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0.63</w:t>
            </w:r>
          </w:p>
        </w:tc>
        <w:tc>
          <w:tcPr>
            <w:tcW w:w="1340" w:type="dxa"/>
            <w:tcBorders>
              <w:top w:val="nil"/>
              <w:left w:val="nil"/>
              <w:bottom w:val="nil"/>
              <w:right w:val="nil"/>
            </w:tcBorders>
            <w:shd w:val="clear" w:color="000000" w:fill="FFFFFF"/>
            <w:noWrap/>
            <w:vAlign w:val="center"/>
            <w:hideMark/>
          </w:tcPr>
          <w:p w14:paraId="7EDBE995"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1.33</w:t>
            </w:r>
          </w:p>
        </w:tc>
        <w:tc>
          <w:tcPr>
            <w:tcW w:w="1340" w:type="dxa"/>
            <w:tcBorders>
              <w:top w:val="nil"/>
              <w:left w:val="nil"/>
              <w:bottom w:val="nil"/>
              <w:right w:val="nil"/>
            </w:tcBorders>
            <w:shd w:val="clear" w:color="000000" w:fill="FFFFFF"/>
            <w:noWrap/>
            <w:vAlign w:val="center"/>
            <w:hideMark/>
          </w:tcPr>
          <w:p w14:paraId="559CFCED"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1.79</w:t>
            </w:r>
          </w:p>
        </w:tc>
        <w:tc>
          <w:tcPr>
            <w:tcW w:w="1340" w:type="dxa"/>
            <w:tcBorders>
              <w:top w:val="nil"/>
              <w:left w:val="nil"/>
              <w:bottom w:val="nil"/>
              <w:right w:val="nil"/>
            </w:tcBorders>
            <w:shd w:val="clear" w:color="000000" w:fill="FFFFFF"/>
            <w:noWrap/>
            <w:vAlign w:val="center"/>
            <w:hideMark/>
          </w:tcPr>
          <w:p w14:paraId="029FFD6C"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3.19</w:t>
            </w:r>
          </w:p>
        </w:tc>
      </w:tr>
      <w:tr w:rsidR="00B81BFB" w:rsidRPr="00B81BFB" w14:paraId="5F8829E3" w14:textId="77777777" w:rsidTr="00B81BFB">
        <w:trPr>
          <w:trHeight w:val="300"/>
        </w:trPr>
        <w:tc>
          <w:tcPr>
            <w:tcW w:w="1940" w:type="dxa"/>
            <w:tcBorders>
              <w:top w:val="nil"/>
              <w:left w:val="nil"/>
              <w:bottom w:val="nil"/>
              <w:right w:val="nil"/>
            </w:tcBorders>
            <w:shd w:val="clear" w:color="000000" w:fill="FFFFFF"/>
            <w:noWrap/>
            <w:vAlign w:val="center"/>
            <w:hideMark/>
          </w:tcPr>
          <w:p w14:paraId="2EACF5E3"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MYEG</w:t>
            </w:r>
          </w:p>
        </w:tc>
        <w:tc>
          <w:tcPr>
            <w:tcW w:w="640" w:type="dxa"/>
            <w:tcBorders>
              <w:top w:val="nil"/>
              <w:left w:val="nil"/>
              <w:bottom w:val="nil"/>
              <w:right w:val="nil"/>
            </w:tcBorders>
            <w:shd w:val="clear" w:color="000000" w:fill="FFFFFF"/>
            <w:noWrap/>
            <w:vAlign w:val="center"/>
            <w:hideMark/>
          </w:tcPr>
          <w:p w14:paraId="3C61D903"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4.8</w:t>
            </w:r>
          </w:p>
        </w:tc>
        <w:tc>
          <w:tcPr>
            <w:tcW w:w="1340" w:type="dxa"/>
            <w:tcBorders>
              <w:top w:val="nil"/>
              <w:left w:val="nil"/>
              <w:bottom w:val="nil"/>
              <w:right w:val="nil"/>
            </w:tcBorders>
            <w:shd w:val="clear" w:color="000000" w:fill="FFFFFF"/>
            <w:noWrap/>
            <w:vAlign w:val="center"/>
            <w:hideMark/>
          </w:tcPr>
          <w:p w14:paraId="10CF0FE0"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7.15</w:t>
            </w:r>
          </w:p>
        </w:tc>
        <w:tc>
          <w:tcPr>
            <w:tcW w:w="1340" w:type="dxa"/>
            <w:tcBorders>
              <w:top w:val="nil"/>
              <w:left w:val="nil"/>
              <w:bottom w:val="nil"/>
              <w:right w:val="nil"/>
            </w:tcBorders>
            <w:shd w:val="clear" w:color="000000" w:fill="FFFFFF"/>
            <w:noWrap/>
            <w:vAlign w:val="center"/>
            <w:hideMark/>
          </w:tcPr>
          <w:p w14:paraId="72A0B84C"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6.45</w:t>
            </w:r>
          </w:p>
        </w:tc>
        <w:tc>
          <w:tcPr>
            <w:tcW w:w="1340" w:type="dxa"/>
            <w:tcBorders>
              <w:top w:val="nil"/>
              <w:left w:val="nil"/>
              <w:bottom w:val="nil"/>
              <w:right w:val="nil"/>
            </w:tcBorders>
            <w:shd w:val="clear" w:color="000000" w:fill="FFFFFF"/>
            <w:noWrap/>
            <w:vAlign w:val="center"/>
            <w:hideMark/>
          </w:tcPr>
          <w:p w14:paraId="1ACB3718"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12.63</w:t>
            </w:r>
          </w:p>
        </w:tc>
        <w:tc>
          <w:tcPr>
            <w:tcW w:w="1340" w:type="dxa"/>
            <w:tcBorders>
              <w:top w:val="nil"/>
              <w:left w:val="nil"/>
              <w:bottom w:val="nil"/>
              <w:right w:val="nil"/>
            </w:tcBorders>
            <w:shd w:val="clear" w:color="000000" w:fill="FFFFFF"/>
            <w:noWrap/>
            <w:vAlign w:val="center"/>
            <w:hideMark/>
          </w:tcPr>
          <w:p w14:paraId="010D5463"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12.99</w:t>
            </w:r>
          </w:p>
        </w:tc>
        <w:tc>
          <w:tcPr>
            <w:tcW w:w="1340" w:type="dxa"/>
            <w:tcBorders>
              <w:top w:val="nil"/>
              <w:left w:val="nil"/>
              <w:bottom w:val="nil"/>
              <w:right w:val="nil"/>
            </w:tcBorders>
            <w:shd w:val="clear" w:color="000000" w:fill="FFFFFF"/>
            <w:noWrap/>
            <w:vAlign w:val="center"/>
            <w:hideMark/>
          </w:tcPr>
          <w:p w14:paraId="776B0412"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226.19</w:t>
            </w:r>
          </w:p>
        </w:tc>
      </w:tr>
      <w:tr w:rsidR="00B81BFB" w:rsidRPr="00B81BFB" w14:paraId="529750CD" w14:textId="77777777" w:rsidTr="00B81BFB">
        <w:trPr>
          <w:trHeight w:val="300"/>
        </w:trPr>
        <w:tc>
          <w:tcPr>
            <w:tcW w:w="1940" w:type="dxa"/>
            <w:tcBorders>
              <w:top w:val="nil"/>
              <w:left w:val="nil"/>
              <w:bottom w:val="nil"/>
              <w:right w:val="nil"/>
            </w:tcBorders>
            <w:shd w:val="clear" w:color="000000" w:fill="FFFFFF"/>
            <w:noWrap/>
            <w:vAlign w:val="center"/>
            <w:hideMark/>
          </w:tcPr>
          <w:p w14:paraId="05BBDEE2"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WTHORSE</w:t>
            </w:r>
          </w:p>
        </w:tc>
        <w:tc>
          <w:tcPr>
            <w:tcW w:w="640" w:type="dxa"/>
            <w:tcBorders>
              <w:top w:val="nil"/>
              <w:left w:val="nil"/>
              <w:bottom w:val="nil"/>
              <w:right w:val="nil"/>
            </w:tcBorders>
            <w:shd w:val="clear" w:color="000000" w:fill="FFFFFF"/>
            <w:noWrap/>
            <w:vAlign w:val="center"/>
            <w:hideMark/>
          </w:tcPr>
          <w:p w14:paraId="1362296B"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5.8</w:t>
            </w:r>
          </w:p>
        </w:tc>
        <w:tc>
          <w:tcPr>
            <w:tcW w:w="1340" w:type="dxa"/>
            <w:tcBorders>
              <w:top w:val="nil"/>
              <w:left w:val="nil"/>
              <w:bottom w:val="nil"/>
              <w:right w:val="nil"/>
            </w:tcBorders>
            <w:shd w:val="clear" w:color="000000" w:fill="FFFFFF"/>
            <w:noWrap/>
            <w:vAlign w:val="center"/>
            <w:hideMark/>
          </w:tcPr>
          <w:p w14:paraId="37DBB2E2"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-0.04</w:t>
            </w:r>
          </w:p>
        </w:tc>
        <w:tc>
          <w:tcPr>
            <w:tcW w:w="1340" w:type="dxa"/>
            <w:tcBorders>
              <w:top w:val="nil"/>
              <w:left w:val="nil"/>
              <w:bottom w:val="nil"/>
              <w:right w:val="nil"/>
            </w:tcBorders>
            <w:shd w:val="clear" w:color="000000" w:fill="FFFFFF"/>
            <w:noWrap/>
            <w:vAlign w:val="center"/>
            <w:hideMark/>
          </w:tcPr>
          <w:p w14:paraId="026A46BF"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0.34</w:t>
            </w:r>
          </w:p>
        </w:tc>
        <w:tc>
          <w:tcPr>
            <w:tcW w:w="1340" w:type="dxa"/>
            <w:tcBorders>
              <w:top w:val="nil"/>
              <w:left w:val="nil"/>
              <w:bottom w:val="nil"/>
              <w:right w:val="nil"/>
            </w:tcBorders>
            <w:shd w:val="clear" w:color="000000" w:fill="FFFFFF"/>
            <w:noWrap/>
            <w:vAlign w:val="center"/>
            <w:hideMark/>
          </w:tcPr>
          <w:p w14:paraId="4228BB2B"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1.00</w:t>
            </w:r>
          </w:p>
        </w:tc>
        <w:tc>
          <w:tcPr>
            <w:tcW w:w="1340" w:type="dxa"/>
            <w:tcBorders>
              <w:top w:val="nil"/>
              <w:left w:val="nil"/>
              <w:bottom w:val="nil"/>
              <w:right w:val="nil"/>
            </w:tcBorders>
            <w:shd w:val="clear" w:color="000000" w:fill="FFFFFF"/>
            <w:noWrap/>
            <w:vAlign w:val="center"/>
            <w:hideMark/>
          </w:tcPr>
          <w:p w14:paraId="2FA139CA"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0.76</w:t>
            </w:r>
          </w:p>
        </w:tc>
        <w:tc>
          <w:tcPr>
            <w:tcW w:w="1340" w:type="dxa"/>
            <w:tcBorders>
              <w:top w:val="nil"/>
              <w:left w:val="nil"/>
              <w:bottom w:val="nil"/>
              <w:right w:val="nil"/>
            </w:tcBorders>
            <w:shd w:val="clear" w:color="000000" w:fill="FFFFFF"/>
            <w:noWrap/>
            <w:vAlign w:val="center"/>
            <w:hideMark/>
          </w:tcPr>
          <w:p w14:paraId="5732CAB4"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1.46</w:t>
            </w:r>
          </w:p>
        </w:tc>
      </w:tr>
      <w:tr w:rsidR="00B81BFB" w:rsidRPr="00B81BFB" w14:paraId="2366AC56" w14:textId="77777777" w:rsidTr="00B81BFB">
        <w:trPr>
          <w:trHeight w:val="300"/>
        </w:trPr>
        <w:tc>
          <w:tcPr>
            <w:tcW w:w="1940" w:type="dxa"/>
            <w:tcBorders>
              <w:top w:val="nil"/>
              <w:left w:val="nil"/>
              <w:bottom w:val="nil"/>
              <w:right w:val="nil"/>
            </w:tcBorders>
            <w:shd w:val="clear" w:color="000000" w:fill="FFFFFF"/>
            <w:noWrap/>
            <w:vAlign w:val="center"/>
            <w:hideMark/>
          </w:tcPr>
          <w:p w14:paraId="1203BA84"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NHFATT</w:t>
            </w:r>
          </w:p>
        </w:tc>
        <w:tc>
          <w:tcPr>
            <w:tcW w:w="640" w:type="dxa"/>
            <w:tcBorders>
              <w:top w:val="nil"/>
              <w:left w:val="nil"/>
              <w:bottom w:val="nil"/>
              <w:right w:val="nil"/>
            </w:tcBorders>
            <w:shd w:val="clear" w:color="000000" w:fill="FFFFFF"/>
            <w:noWrap/>
            <w:vAlign w:val="center"/>
            <w:hideMark/>
          </w:tcPr>
          <w:p w14:paraId="34171EF7"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5.9</w:t>
            </w:r>
          </w:p>
        </w:tc>
        <w:tc>
          <w:tcPr>
            <w:tcW w:w="1340" w:type="dxa"/>
            <w:tcBorders>
              <w:top w:val="nil"/>
              <w:left w:val="nil"/>
              <w:bottom w:val="nil"/>
              <w:right w:val="nil"/>
            </w:tcBorders>
            <w:shd w:val="clear" w:color="000000" w:fill="FFFFFF"/>
            <w:noWrap/>
            <w:vAlign w:val="center"/>
            <w:hideMark/>
          </w:tcPr>
          <w:p w14:paraId="760BA85E"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-0.07</w:t>
            </w:r>
          </w:p>
        </w:tc>
        <w:tc>
          <w:tcPr>
            <w:tcW w:w="1340" w:type="dxa"/>
            <w:tcBorders>
              <w:top w:val="nil"/>
              <w:left w:val="nil"/>
              <w:bottom w:val="nil"/>
              <w:right w:val="nil"/>
            </w:tcBorders>
            <w:shd w:val="clear" w:color="000000" w:fill="FFFFFF"/>
            <w:noWrap/>
            <w:vAlign w:val="center"/>
            <w:hideMark/>
          </w:tcPr>
          <w:p w14:paraId="384718A8"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0.37</w:t>
            </w:r>
          </w:p>
        </w:tc>
        <w:tc>
          <w:tcPr>
            <w:tcW w:w="1340" w:type="dxa"/>
            <w:tcBorders>
              <w:top w:val="nil"/>
              <w:left w:val="nil"/>
              <w:bottom w:val="nil"/>
              <w:right w:val="nil"/>
            </w:tcBorders>
            <w:shd w:val="clear" w:color="000000" w:fill="FFFFFF"/>
            <w:noWrap/>
            <w:vAlign w:val="center"/>
            <w:hideMark/>
          </w:tcPr>
          <w:p w14:paraId="1A89BE46"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0.46</w:t>
            </w:r>
          </w:p>
        </w:tc>
        <w:tc>
          <w:tcPr>
            <w:tcW w:w="1340" w:type="dxa"/>
            <w:tcBorders>
              <w:top w:val="nil"/>
              <w:left w:val="nil"/>
              <w:bottom w:val="nil"/>
              <w:right w:val="nil"/>
            </w:tcBorders>
            <w:shd w:val="clear" w:color="000000" w:fill="FFFFFF"/>
            <w:noWrap/>
            <w:vAlign w:val="center"/>
            <w:hideMark/>
          </w:tcPr>
          <w:p w14:paraId="315543B8"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0.63</w:t>
            </w:r>
          </w:p>
        </w:tc>
        <w:tc>
          <w:tcPr>
            <w:tcW w:w="1340" w:type="dxa"/>
            <w:tcBorders>
              <w:top w:val="nil"/>
              <w:left w:val="nil"/>
              <w:bottom w:val="nil"/>
              <w:right w:val="nil"/>
            </w:tcBorders>
            <w:shd w:val="clear" w:color="000000" w:fill="FFFFFF"/>
            <w:noWrap/>
            <w:vAlign w:val="center"/>
            <w:hideMark/>
          </w:tcPr>
          <w:p w14:paraId="2F13BDD7"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1.53</w:t>
            </w:r>
          </w:p>
        </w:tc>
      </w:tr>
      <w:tr w:rsidR="00B81BFB" w:rsidRPr="00B81BFB" w14:paraId="1CC73BC9" w14:textId="77777777" w:rsidTr="00B81BFB">
        <w:trPr>
          <w:trHeight w:val="300"/>
        </w:trPr>
        <w:tc>
          <w:tcPr>
            <w:tcW w:w="1940" w:type="dxa"/>
            <w:tcBorders>
              <w:top w:val="nil"/>
              <w:left w:val="nil"/>
              <w:bottom w:val="nil"/>
              <w:right w:val="nil"/>
            </w:tcBorders>
            <w:shd w:val="clear" w:color="000000" w:fill="FFFFFF"/>
            <w:noWrap/>
            <w:vAlign w:val="center"/>
            <w:hideMark/>
          </w:tcPr>
          <w:p w14:paraId="34EE20CE"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PERSTIM</w:t>
            </w:r>
          </w:p>
        </w:tc>
        <w:tc>
          <w:tcPr>
            <w:tcW w:w="640" w:type="dxa"/>
            <w:tcBorders>
              <w:top w:val="nil"/>
              <w:left w:val="nil"/>
              <w:bottom w:val="nil"/>
              <w:right w:val="nil"/>
            </w:tcBorders>
            <w:shd w:val="clear" w:color="000000" w:fill="FFFFFF"/>
            <w:noWrap/>
            <w:vAlign w:val="center"/>
            <w:hideMark/>
          </w:tcPr>
          <w:p w14:paraId="2E6D5634"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6.0</w:t>
            </w:r>
          </w:p>
        </w:tc>
        <w:tc>
          <w:tcPr>
            <w:tcW w:w="1340" w:type="dxa"/>
            <w:tcBorders>
              <w:top w:val="nil"/>
              <w:left w:val="nil"/>
              <w:bottom w:val="nil"/>
              <w:right w:val="nil"/>
            </w:tcBorders>
            <w:shd w:val="clear" w:color="000000" w:fill="FFFFFF"/>
            <w:noWrap/>
            <w:vAlign w:val="center"/>
            <w:hideMark/>
          </w:tcPr>
          <w:p w14:paraId="3390DACA"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-0.25</w:t>
            </w:r>
          </w:p>
        </w:tc>
        <w:tc>
          <w:tcPr>
            <w:tcW w:w="1340" w:type="dxa"/>
            <w:tcBorders>
              <w:top w:val="nil"/>
              <w:left w:val="nil"/>
              <w:bottom w:val="nil"/>
              <w:right w:val="nil"/>
            </w:tcBorders>
            <w:shd w:val="clear" w:color="000000" w:fill="FFFFFF"/>
            <w:noWrap/>
            <w:vAlign w:val="center"/>
            <w:hideMark/>
          </w:tcPr>
          <w:p w14:paraId="57263F50"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0.17</w:t>
            </w:r>
          </w:p>
        </w:tc>
        <w:tc>
          <w:tcPr>
            <w:tcW w:w="1340" w:type="dxa"/>
            <w:tcBorders>
              <w:top w:val="nil"/>
              <w:left w:val="nil"/>
              <w:bottom w:val="nil"/>
              <w:right w:val="nil"/>
            </w:tcBorders>
            <w:shd w:val="clear" w:color="000000" w:fill="FFFFFF"/>
            <w:noWrap/>
            <w:vAlign w:val="center"/>
            <w:hideMark/>
          </w:tcPr>
          <w:p w14:paraId="7157C849"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0.89</w:t>
            </w:r>
          </w:p>
        </w:tc>
        <w:tc>
          <w:tcPr>
            <w:tcW w:w="1340" w:type="dxa"/>
            <w:tcBorders>
              <w:top w:val="nil"/>
              <w:left w:val="nil"/>
              <w:bottom w:val="nil"/>
              <w:right w:val="nil"/>
            </w:tcBorders>
            <w:shd w:val="clear" w:color="000000" w:fill="FFFFFF"/>
            <w:noWrap/>
            <w:vAlign w:val="center"/>
            <w:hideMark/>
          </w:tcPr>
          <w:p w14:paraId="4FAB8BC2"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0.45</w:t>
            </w:r>
          </w:p>
        </w:tc>
        <w:tc>
          <w:tcPr>
            <w:tcW w:w="1340" w:type="dxa"/>
            <w:tcBorders>
              <w:top w:val="nil"/>
              <w:left w:val="nil"/>
              <w:bottom w:val="nil"/>
              <w:right w:val="nil"/>
            </w:tcBorders>
            <w:shd w:val="clear" w:color="000000" w:fill="FFFFFF"/>
            <w:noWrap/>
            <w:vAlign w:val="center"/>
            <w:hideMark/>
          </w:tcPr>
          <w:p w14:paraId="031D7968"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1.31</w:t>
            </w:r>
          </w:p>
        </w:tc>
      </w:tr>
      <w:tr w:rsidR="00B81BFB" w:rsidRPr="00B81BFB" w14:paraId="3CBB6C06" w14:textId="77777777" w:rsidTr="00B81BFB">
        <w:trPr>
          <w:trHeight w:val="300"/>
        </w:trPr>
        <w:tc>
          <w:tcPr>
            <w:tcW w:w="1940" w:type="dxa"/>
            <w:tcBorders>
              <w:top w:val="nil"/>
              <w:left w:val="nil"/>
              <w:bottom w:val="nil"/>
              <w:right w:val="nil"/>
            </w:tcBorders>
            <w:shd w:val="clear" w:color="000000" w:fill="FFFFFF"/>
            <w:noWrap/>
            <w:vAlign w:val="center"/>
            <w:hideMark/>
          </w:tcPr>
          <w:p w14:paraId="224D5FEC"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SKPRES</w:t>
            </w:r>
          </w:p>
        </w:tc>
        <w:tc>
          <w:tcPr>
            <w:tcW w:w="640" w:type="dxa"/>
            <w:tcBorders>
              <w:top w:val="nil"/>
              <w:left w:val="nil"/>
              <w:bottom w:val="nil"/>
              <w:right w:val="nil"/>
            </w:tcBorders>
            <w:shd w:val="clear" w:color="000000" w:fill="FFFFFF"/>
            <w:noWrap/>
            <w:vAlign w:val="center"/>
            <w:hideMark/>
          </w:tcPr>
          <w:p w14:paraId="0D65994F"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6.0</w:t>
            </w:r>
          </w:p>
        </w:tc>
        <w:tc>
          <w:tcPr>
            <w:tcW w:w="1340" w:type="dxa"/>
            <w:tcBorders>
              <w:top w:val="nil"/>
              <w:left w:val="nil"/>
              <w:bottom w:val="nil"/>
              <w:right w:val="nil"/>
            </w:tcBorders>
            <w:shd w:val="clear" w:color="000000" w:fill="FFFFFF"/>
            <w:noWrap/>
            <w:vAlign w:val="center"/>
            <w:hideMark/>
          </w:tcPr>
          <w:p w14:paraId="0DB72480"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-0.37</w:t>
            </w:r>
          </w:p>
        </w:tc>
        <w:tc>
          <w:tcPr>
            <w:tcW w:w="1340" w:type="dxa"/>
            <w:tcBorders>
              <w:top w:val="nil"/>
              <w:left w:val="nil"/>
              <w:bottom w:val="nil"/>
              <w:right w:val="nil"/>
            </w:tcBorders>
            <w:shd w:val="clear" w:color="000000" w:fill="FFFFFF"/>
            <w:noWrap/>
            <w:vAlign w:val="center"/>
            <w:hideMark/>
          </w:tcPr>
          <w:p w14:paraId="45FFE9D6"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0.06</w:t>
            </w:r>
          </w:p>
        </w:tc>
        <w:tc>
          <w:tcPr>
            <w:tcW w:w="1340" w:type="dxa"/>
            <w:tcBorders>
              <w:top w:val="nil"/>
              <w:left w:val="nil"/>
              <w:bottom w:val="nil"/>
              <w:right w:val="nil"/>
            </w:tcBorders>
            <w:shd w:val="clear" w:color="000000" w:fill="FFFFFF"/>
            <w:noWrap/>
            <w:vAlign w:val="center"/>
            <w:hideMark/>
          </w:tcPr>
          <w:p w14:paraId="05BA9E72"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0.49</w:t>
            </w:r>
          </w:p>
        </w:tc>
        <w:tc>
          <w:tcPr>
            <w:tcW w:w="1340" w:type="dxa"/>
            <w:tcBorders>
              <w:top w:val="nil"/>
              <w:left w:val="nil"/>
              <w:bottom w:val="nil"/>
              <w:right w:val="nil"/>
            </w:tcBorders>
            <w:shd w:val="clear" w:color="000000" w:fill="FFFFFF"/>
            <w:noWrap/>
            <w:vAlign w:val="center"/>
            <w:hideMark/>
          </w:tcPr>
          <w:p w14:paraId="635D3DE0"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3.15</w:t>
            </w:r>
          </w:p>
        </w:tc>
        <w:tc>
          <w:tcPr>
            <w:tcW w:w="1340" w:type="dxa"/>
            <w:tcBorders>
              <w:top w:val="nil"/>
              <w:left w:val="nil"/>
              <w:bottom w:val="nil"/>
              <w:right w:val="nil"/>
            </w:tcBorders>
            <w:shd w:val="clear" w:color="000000" w:fill="FFFFFF"/>
            <w:noWrap/>
            <w:vAlign w:val="center"/>
            <w:hideMark/>
          </w:tcPr>
          <w:p w14:paraId="0B1B98A3"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23.60</w:t>
            </w:r>
          </w:p>
        </w:tc>
      </w:tr>
      <w:tr w:rsidR="00B81BFB" w:rsidRPr="00B81BFB" w14:paraId="4D41BE7D" w14:textId="77777777" w:rsidTr="00B81BFB">
        <w:trPr>
          <w:trHeight w:val="300"/>
        </w:trPr>
        <w:tc>
          <w:tcPr>
            <w:tcW w:w="1940" w:type="dxa"/>
            <w:tcBorders>
              <w:top w:val="nil"/>
              <w:left w:val="nil"/>
              <w:bottom w:val="nil"/>
              <w:right w:val="nil"/>
            </w:tcBorders>
            <w:shd w:val="clear" w:color="000000" w:fill="FFFFFF"/>
            <w:noWrap/>
            <w:vAlign w:val="center"/>
            <w:hideMark/>
          </w:tcPr>
          <w:p w14:paraId="7D2BEE9A"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PMETAL</w:t>
            </w:r>
          </w:p>
        </w:tc>
        <w:tc>
          <w:tcPr>
            <w:tcW w:w="640" w:type="dxa"/>
            <w:tcBorders>
              <w:top w:val="nil"/>
              <w:left w:val="nil"/>
              <w:bottom w:val="nil"/>
              <w:right w:val="nil"/>
            </w:tcBorders>
            <w:shd w:val="clear" w:color="000000" w:fill="FFFFFF"/>
            <w:noWrap/>
            <w:vAlign w:val="center"/>
            <w:hideMark/>
          </w:tcPr>
          <w:p w14:paraId="196D94A4"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6.0</w:t>
            </w:r>
          </w:p>
        </w:tc>
        <w:tc>
          <w:tcPr>
            <w:tcW w:w="1340" w:type="dxa"/>
            <w:tcBorders>
              <w:top w:val="nil"/>
              <w:left w:val="nil"/>
              <w:bottom w:val="nil"/>
              <w:right w:val="nil"/>
            </w:tcBorders>
            <w:shd w:val="clear" w:color="000000" w:fill="FFFFFF"/>
            <w:noWrap/>
            <w:vAlign w:val="center"/>
            <w:hideMark/>
          </w:tcPr>
          <w:p w14:paraId="1BEC1373"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-0.57</w:t>
            </w:r>
          </w:p>
        </w:tc>
        <w:tc>
          <w:tcPr>
            <w:tcW w:w="1340" w:type="dxa"/>
            <w:tcBorders>
              <w:top w:val="nil"/>
              <w:left w:val="nil"/>
              <w:bottom w:val="nil"/>
              <w:right w:val="nil"/>
            </w:tcBorders>
            <w:shd w:val="clear" w:color="000000" w:fill="FFFFFF"/>
            <w:noWrap/>
            <w:vAlign w:val="center"/>
            <w:hideMark/>
          </w:tcPr>
          <w:p w14:paraId="4AB2DB46"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-0.22</w:t>
            </w:r>
          </w:p>
        </w:tc>
        <w:tc>
          <w:tcPr>
            <w:tcW w:w="1340" w:type="dxa"/>
            <w:tcBorders>
              <w:top w:val="nil"/>
              <w:left w:val="nil"/>
              <w:bottom w:val="nil"/>
              <w:right w:val="nil"/>
            </w:tcBorders>
            <w:shd w:val="clear" w:color="000000" w:fill="FFFFFF"/>
            <w:noWrap/>
            <w:vAlign w:val="center"/>
            <w:hideMark/>
          </w:tcPr>
          <w:p w14:paraId="4A92E49F"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0.65</w:t>
            </w:r>
          </w:p>
        </w:tc>
        <w:tc>
          <w:tcPr>
            <w:tcW w:w="1340" w:type="dxa"/>
            <w:tcBorders>
              <w:top w:val="nil"/>
              <w:left w:val="nil"/>
              <w:bottom w:val="nil"/>
              <w:right w:val="nil"/>
            </w:tcBorders>
            <w:shd w:val="clear" w:color="000000" w:fill="FFFFFF"/>
            <w:noWrap/>
            <w:vAlign w:val="center"/>
            <w:hideMark/>
          </w:tcPr>
          <w:p w14:paraId="00597996"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0.23</w:t>
            </w:r>
          </w:p>
        </w:tc>
        <w:tc>
          <w:tcPr>
            <w:tcW w:w="1340" w:type="dxa"/>
            <w:tcBorders>
              <w:top w:val="nil"/>
              <w:left w:val="nil"/>
              <w:bottom w:val="nil"/>
              <w:right w:val="nil"/>
            </w:tcBorders>
            <w:shd w:val="clear" w:color="000000" w:fill="FFFFFF"/>
            <w:noWrap/>
            <w:vAlign w:val="center"/>
            <w:hideMark/>
          </w:tcPr>
          <w:p w14:paraId="039A3076"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18.20</w:t>
            </w:r>
          </w:p>
        </w:tc>
      </w:tr>
      <w:tr w:rsidR="00B81BFB" w:rsidRPr="00B81BFB" w14:paraId="07258F6E" w14:textId="77777777" w:rsidTr="00B81BFB">
        <w:trPr>
          <w:trHeight w:val="300"/>
        </w:trPr>
        <w:tc>
          <w:tcPr>
            <w:tcW w:w="1940" w:type="dxa"/>
            <w:tcBorders>
              <w:top w:val="nil"/>
              <w:left w:val="nil"/>
              <w:bottom w:val="nil"/>
              <w:right w:val="nil"/>
            </w:tcBorders>
            <w:shd w:val="clear" w:color="000000" w:fill="FFFFFF"/>
            <w:noWrap/>
            <w:vAlign w:val="center"/>
            <w:hideMark/>
          </w:tcPr>
          <w:p w14:paraId="6E359C48"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KHIND</w:t>
            </w:r>
          </w:p>
        </w:tc>
        <w:tc>
          <w:tcPr>
            <w:tcW w:w="640" w:type="dxa"/>
            <w:tcBorders>
              <w:top w:val="nil"/>
              <w:left w:val="nil"/>
              <w:bottom w:val="nil"/>
              <w:right w:val="nil"/>
            </w:tcBorders>
            <w:shd w:val="clear" w:color="000000" w:fill="FFFFFF"/>
            <w:noWrap/>
            <w:vAlign w:val="center"/>
            <w:hideMark/>
          </w:tcPr>
          <w:p w14:paraId="19B96C2C"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6.2</w:t>
            </w:r>
          </w:p>
        </w:tc>
        <w:tc>
          <w:tcPr>
            <w:tcW w:w="1340" w:type="dxa"/>
            <w:tcBorders>
              <w:top w:val="nil"/>
              <w:left w:val="nil"/>
              <w:bottom w:val="nil"/>
              <w:right w:val="nil"/>
            </w:tcBorders>
            <w:shd w:val="clear" w:color="000000" w:fill="FFFFFF"/>
            <w:noWrap/>
            <w:vAlign w:val="center"/>
            <w:hideMark/>
          </w:tcPr>
          <w:p w14:paraId="79778AC1"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0.12</w:t>
            </w:r>
          </w:p>
        </w:tc>
        <w:tc>
          <w:tcPr>
            <w:tcW w:w="1340" w:type="dxa"/>
            <w:tcBorders>
              <w:top w:val="nil"/>
              <w:left w:val="nil"/>
              <w:bottom w:val="nil"/>
              <w:right w:val="nil"/>
            </w:tcBorders>
            <w:shd w:val="clear" w:color="000000" w:fill="FFFFFF"/>
            <w:noWrap/>
            <w:vAlign w:val="center"/>
            <w:hideMark/>
          </w:tcPr>
          <w:p w14:paraId="7A1305D8"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0.54</w:t>
            </w:r>
          </w:p>
        </w:tc>
        <w:tc>
          <w:tcPr>
            <w:tcW w:w="1340" w:type="dxa"/>
            <w:tcBorders>
              <w:top w:val="nil"/>
              <w:left w:val="nil"/>
              <w:bottom w:val="nil"/>
              <w:right w:val="nil"/>
            </w:tcBorders>
            <w:shd w:val="clear" w:color="000000" w:fill="FFFFFF"/>
            <w:noWrap/>
            <w:vAlign w:val="center"/>
            <w:hideMark/>
          </w:tcPr>
          <w:p w14:paraId="46D439DC"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1.48</w:t>
            </w:r>
          </w:p>
        </w:tc>
        <w:tc>
          <w:tcPr>
            <w:tcW w:w="1340" w:type="dxa"/>
            <w:tcBorders>
              <w:top w:val="nil"/>
              <w:left w:val="nil"/>
              <w:bottom w:val="nil"/>
              <w:right w:val="nil"/>
            </w:tcBorders>
            <w:shd w:val="clear" w:color="000000" w:fill="FFFFFF"/>
            <w:noWrap/>
            <w:vAlign w:val="center"/>
            <w:hideMark/>
          </w:tcPr>
          <w:p w14:paraId="56BC99A4"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1.62</w:t>
            </w:r>
          </w:p>
        </w:tc>
        <w:tc>
          <w:tcPr>
            <w:tcW w:w="1340" w:type="dxa"/>
            <w:tcBorders>
              <w:top w:val="nil"/>
              <w:left w:val="nil"/>
              <w:bottom w:val="nil"/>
              <w:right w:val="nil"/>
            </w:tcBorders>
            <w:shd w:val="clear" w:color="000000" w:fill="FFFFFF"/>
            <w:noWrap/>
            <w:vAlign w:val="center"/>
            <w:hideMark/>
          </w:tcPr>
          <w:p w14:paraId="1C5F17ED"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3.14</w:t>
            </w:r>
          </w:p>
        </w:tc>
      </w:tr>
      <w:tr w:rsidR="00B81BFB" w:rsidRPr="00B81BFB" w14:paraId="668197A4" w14:textId="77777777" w:rsidTr="00B81BFB">
        <w:trPr>
          <w:trHeight w:val="300"/>
        </w:trPr>
        <w:tc>
          <w:tcPr>
            <w:tcW w:w="1940" w:type="dxa"/>
            <w:tcBorders>
              <w:top w:val="nil"/>
              <w:left w:val="nil"/>
              <w:bottom w:val="nil"/>
              <w:right w:val="nil"/>
            </w:tcBorders>
            <w:shd w:val="clear" w:color="000000" w:fill="FFFFFF"/>
            <w:noWrap/>
            <w:vAlign w:val="center"/>
            <w:hideMark/>
          </w:tcPr>
          <w:p w14:paraId="46FC2881"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MFLOUR</w:t>
            </w:r>
          </w:p>
        </w:tc>
        <w:tc>
          <w:tcPr>
            <w:tcW w:w="640" w:type="dxa"/>
            <w:tcBorders>
              <w:top w:val="nil"/>
              <w:left w:val="nil"/>
              <w:bottom w:val="nil"/>
              <w:right w:val="nil"/>
            </w:tcBorders>
            <w:shd w:val="clear" w:color="000000" w:fill="FFFFFF"/>
            <w:noWrap/>
            <w:vAlign w:val="center"/>
            <w:hideMark/>
          </w:tcPr>
          <w:p w14:paraId="52AAC9E2"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6.4</w:t>
            </w:r>
          </w:p>
        </w:tc>
        <w:tc>
          <w:tcPr>
            <w:tcW w:w="1340" w:type="dxa"/>
            <w:tcBorders>
              <w:top w:val="nil"/>
              <w:left w:val="nil"/>
              <w:bottom w:val="nil"/>
              <w:right w:val="nil"/>
            </w:tcBorders>
            <w:shd w:val="clear" w:color="000000" w:fill="FFFFFF"/>
            <w:noWrap/>
            <w:vAlign w:val="center"/>
            <w:hideMark/>
          </w:tcPr>
          <w:p w14:paraId="7D0FC7F4"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-0.02</w:t>
            </w:r>
          </w:p>
        </w:tc>
        <w:tc>
          <w:tcPr>
            <w:tcW w:w="1340" w:type="dxa"/>
            <w:tcBorders>
              <w:top w:val="nil"/>
              <w:left w:val="nil"/>
              <w:bottom w:val="nil"/>
              <w:right w:val="nil"/>
            </w:tcBorders>
            <w:shd w:val="clear" w:color="000000" w:fill="FFFFFF"/>
            <w:noWrap/>
            <w:vAlign w:val="center"/>
            <w:hideMark/>
          </w:tcPr>
          <w:p w14:paraId="6176C836"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0.28</w:t>
            </w:r>
          </w:p>
        </w:tc>
        <w:tc>
          <w:tcPr>
            <w:tcW w:w="1340" w:type="dxa"/>
            <w:tcBorders>
              <w:top w:val="nil"/>
              <w:left w:val="nil"/>
              <w:bottom w:val="nil"/>
              <w:right w:val="nil"/>
            </w:tcBorders>
            <w:shd w:val="clear" w:color="000000" w:fill="FFFFFF"/>
            <w:noWrap/>
            <w:vAlign w:val="center"/>
            <w:hideMark/>
          </w:tcPr>
          <w:p w14:paraId="24EBA11A"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0.79</w:t>
            </w:r>
          </w:p>
        </w:tc>
        <w:tc>
          <w:tcPr>
            <w:tcW w:w="1340" w:type="dxa"/>
            <w:tcBorders>
              <w:top w:val="nil"/>
              <w:left w:val="nil"/>
              <w:bottom w:val="nil"/>
              <w:right w:val="nil"/>
            </w:tcBorders>
            <w:shd w:val="clear" w:color="000000" w:fill="FFFFFF"/>
            <w:noWrap/>
            <w:vAlign w:val="center"/>
            <w:hideMark/>
          </w:tcPr>
          <w:p w14:paraId="7E9021FB"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1.37</w:t>
            </w:r>
          </w:p>
        </w:tc>
        <w:tc>
          <w:tcPr>
            <w:tcW w:w="1340" w:type="dxa"/>
            <w:tcBorders>
              <w:top w:val="nil"/>
              <w:left w:val="nil"/>
              <w:bottom w:val="nil"/>
              <w:right w:val="nil"/>
            </w:tcBorders>
            <w:shd w:val="clear" w:color="000000" w:fill="FFFFFF"/>
            <w:noWrap/>
            <w:vAlign w:val="center"/>
            <w:hideMark/>
          </w:tcPr>
          <w:p w14:paraId="7A749B95"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2.79</w:t>
            </w:r>
          </w:p>
        </w:tc>
      </w:tr>
      <w:tr w:rsidR="00B81BFB" w:rsidRPr="00B81BFB" w14:paraId="3BAC231B" w14:textId="77777777" w:rsidTr="00B81BFB">
        <w:trPr>
          <w:trHeight w:val="300"/>
        </w:trPr>
        <w:tc>
          <w:tcPr>
            <w:tcW w:w="1940" w:type="dxa"/>
            <w:tcBorders>
              <w:top w:val="nil"/>
              <w:left w:val="nil"/>
              <w:bottom w:val="nil"/>
              <w:right w:val="nil"/>
            </w:tcBorders>
            <w:shd w:val="clear" w:color="000000" w:fill="FFFFFF"/>
            <w:noWrap/>
            <w:vAlign w:val="center"/>
            <w:hideMark/>
          </w:tcPr>
          <w:p w14:paraId="14A359CE"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WEIDA</w:t>
            </w:r>
          </w:p>
        </w:tc>
        <w:tc>
          <w:tcPr>
            <w:tcW w:w="640" w:type="dxa"/>
            <w:tcBorders>
              <w:top w:val="nil"/>
              <w:left w:val="nil"/>
              <w:bottom w:val="nil"/>
              <w:right w:val="nil"/>
            </w:tcBorders>
            <w:shd w:val="clear" w:color="000000" w:fill="FFFFFF"/>
            <w:noWrap/>
            <w:vAlign w:val="center"/>
            <w:hideMark/>
          </w:tcPr>
          <w:p w14:paraId="59B8E48A"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6.9</w:t>
            </w:r>
          </w:p>
        </w:tc>
        <w:tc>
          <w:tcPr>
            <w:tcW w:w="1340" w:type="dxa"/>
            <w:tcBorders>
              <w:top w:val="nil"/>
              <w:left w:val="nil"/>
              <w:bottom w:val="nil"/>
              <w:right w:val="nil"/>
            </w:tcBorders>
            <w:shd w:val="clear" w:color="000000" w:fill="FFFFFF"/>
            <w:noWrap/>
            <w:vAlign w:val="center"/>
            <w:hideMark/>
          </w:tcPr>
          <w:p w14:paraId="25245E85"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-0.33</w:t>
            </w:r>
          </w:p>
        </w:tc>
        <w:tc>
          <w:tcPr>
            <w:tcW w:w="1340" w:type="dxa"/>
            <w:tcBorders>
              <w:top w:val="nil"/>
              <w:left w:val="nil"/>
              <w:bottom w:val="nil"/>
              <w:right w:val="nil"/>
            </w:tcBorders>
            <w:shd w:val="clear" w:color="000000" w:fill="FFFFFF"/>
            <w:noWrap/>
            <w:vAlign w:val="center"/>
            <w:hideMark/>
          </w:tcPr>
          <w:p w14:paraId="7F4AECBA"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0.03</w:t>
            </w:r>
          </w:p>
        </w:tc>
        <w:tc>
          <w:tcPr>
            <w:tcW w:w="1340" w:type="dxa"/>
            <w:tcBorders>
              <w:top w:val="nil"/>
              <w:left w:val="nil"/>
              <w:bottom w:val="nil"/>
              <w:right w:val="nil"/>
            </w:tcBorders>
            <w:shd w:val="clear" w:color="000000" w:fill="FFFFFF"/>
            <w:noWrap/>
            <w:vAlign w:val="center"/>
            <w:hideMark/>
          </w:tcPr>
          <w:p w14:paraId="7868A8A8"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0.35</w:t>
            </w:r>
          </w:p>
        </w:tc>
        <w:tc>
          <w:tcPr>
            <w:tcW w:w="1340" w:type="dxa"/>
            <w:tcBorders>
              <w:top w:val="nil"/>
              <w:left w:val="nil"/>
              <w:bottom w:val="nil"/>
              <w:right w:val="nil"/>
            </w:tcBorders>
            <w:shd w:val="clear" w:color="000000" w:fill="FFFFFF"/>
            <w:noWrap/>
            <w:vAlign w:val="center"/>
            <w:hideMark/>
          </w:tcPr>
          <w:p w14:paraId="621B366E"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1.09</w:t>
            </w:r>
          </w:p>
        </w:tc>
        <w:tc>
          <w:tcPr>
            <w:tcW w:w="1340" w:type="dxa"/>
            <w:tcBorders>
              <w:top w:val="nil"/>
              <w:left w:val="nil"/>
              <w:bottom w:val="nil"/>
              <w:right w:val="nil"/>
            </w:tcBorders>
            <w:shd w:val="clear" w:color="000000" w:fill="FFFFFF"/>
            <w:noWrap/>
            <w:vAlign w:val="center"/>
            <w:hideMark/>
          </w:tcPr>
          <w:p w14:paraId="49040E79"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1.88</w:t>
            </w:r>
          </w:p>
        </w:tc>
      </w:tr>
      <w:tr w:rsidR="00B81BFB" w:rsidRPr="00B81BFB" w14:paraId="0AA64864" w14:textId="77777777" w:rsidTr="00B81BFB">
        <w:trPr>
          <w:trHeight w:val="300"/>
        </w:trPr>
        <w:tc>
          <w:tcPr>
            <w:tcW w:w="1940" w:type="dxa"/>
            <w:tcBorders>
              <w:top w:val="nil"/>
              <w:left w:val="nil"/>
              <w:bottom w:val="nil"/>
              <w:right w:val="nil"/>
            </w:tcBorders>
            <w:shd w:val="clear" w:color="000000" w:fill="FFFFFF"/>
            <w:noWrap/>
            <w:vAlign w:val="center"/>
            <w:hideMark/>
          </w:tcPr>
          <w:p w14:paraId="55CB92E8"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PHARMA</w:t>
            </w:r>
          </w:p>
        </w:tc>
        <w:tc>
          <w:tcPr>
            <w:tcW w:w="640" w:type="dxa"/>
            <w:tcBorders>
              <w:top w:val="nil"/>
              <w:left w:val="nil"/>
              <w:bottom w:val="nil"/>
              <w:right w:val="nil"/>
            </w:tcBorders>
            <w:shd w:val="clear" w:color="000000" w:fill="FFFFFF"/>
            <w:noWrap/>
            <w:vAlign w:val="center"/>
            <w:hideMark/>
          </w:tcPr>
          <w:p w14:paraId="7DCFAEC9"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6.9</w:t>
            </w:r>
          </w:p>
        </w:tc>
        <w:tc>
          <w:tcPr>
            <w:tcW w:w="1340" w:type="dxa"/>
            <w:tcBorders>
              <w:top w:val="nil"/>
              <w:left w:val="nil"/>
              <w:bottom w:val="nil"/>
              <w:right w:val="nil"/>
            </w:tcBorders>
            <w:shd w:val="clear" w:color="000000" w:fill="FFFFFF"/>
            <w:noWrap/>
            <w:vAlign w:val="center"/>
            <w:hideMark/>
          </w:tcPr>
          <w:p w14:paraId="2371536D"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0.15</w:t>
            </w:r>
          </w:p>
        </w:tc>
        <w:tc>
          <w:tcPr>
            <w:tcW w:w="1340" w:type="dxa"/>
            <w:tcBorders>
              <w:top w:val="nil"/>
              <w:left w:val="nil"/>
              <w:bottom w:val="nil"/>
              <w:right w:val="nil"/>
            </w:tcBorders>
            <w:shd w:val="clear" w:color="000000" w:fill="FFFFFF"/>
            <w:noWrap/>
            <w:vAlign w:val="center"/>
            <w:hideMark/>
          </w:tcPr>
          <w:p w14:paraId="4D9A408F"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0.49</w:t>
            </w:r>
          </w:p>
        </w:tc>
        <w:tc>
          <w:tcPr>
            <w:tcW w:w="1340" w:type="dxa"/>
            <w:tcBorders>
              <w:top w:val="nil"/>
              <w:left w:val="nil"/>
              <w:bottom w:val="nil"/>
              <w:right w:val="nil"/>
            </w:tcBorders>
            <w:shd w:val="clear" w:color="000000" w:fill="FFFFFF"/>
            <w:noWrap/>
            <w:vAlign w:val="center"/>
            <w:hideMark/>
          </w:tcPr>
          <w:p w14:paraId="31AB7E20"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0.92</w:t>
            </w:r>
          </w:p>
        </w:tc>
        <w:tc>
          <w:tcPr>
            <w:tcW w:w="1340" w:type="dxa"/>
            <w:tcBorders>
              <w:top w:val="nil"/>
              <w:left w:val="nil"/>
              <w:bottom w:val="nil"/>
              <w:right w:val="nil"/>
            </w:tcBorders>
            <w:shd w:val="clear" w:color="000000" w:fill="FFFFFF"/>
            <w:noWrap/>
            <w:vAlign w:val="center"/>
            <w:hideMark/>
          </w:tcPr>
          <w:p w14:paraId="1B1252BE"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2.18</w:t>
            </w:r>
          </w:p>
        </w:tc>
        <w:tc>
          <w:tcPr>
            <w:tcW w:w="1340" w:type="dxa"/>
            <w:tcBorders>
              <w:top w:val="nil"/>
              <w:left w:val="nil"/>
              <w:bottom w:val="nil"/>
              <w:right w:val="nil"/>
            </w:tcBorders>
            <w:shd w:val="clear" w:color="000000" w:fill="FFFFFF"/>
            <w:noWrap/>
            <w:vAlign w:val="center"/>
            <w:hideMark/>
          </w:tcPr>
          <w:p w14:paraId="28FCF095"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3.71</w:t>
            </w:r>
          </w:p>
        </w:tc>
      </w:tr>
      <w:tr w:rsidR="00B81BFB" w:rsidRPr="00B81BFB" w14:paraId="4AAA979E" w14:textId="77777777" w:rsidTr="00B81BFB">
        <w:trPr>
          <w:trHeight w:val="300"/>
        </w:trPr>
        <w:tc>
          <w:tcPr>
            <w:tcW w:w="1940" w:type="dxa"/>
            <w:tcBorders>
              <w:top w:val="nil"/>
              <w:left w:val="nil"/>
              <w:bottom w:val="nil"/>
              <w:right w:val="nil"/>
            </w:tcBorders>
            <w:shd w:val="clear" w:color="000000" w:fill="FFFFFF"/>
            <w:noWrap/>
            <w:vAlign w:val="center"/>
            <w:hideMark/>
          </w:tcPr>
          <w:p w14:paraId="2833EA03"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YSPSAH</w:t>
            </w:r>
          </w:p>
        </w:tc>
        <w:tc>
          <w:tcPr>
            <w:tcW w:w="640" w:type="dxa"/>
            <w:tcBorders>
              <w:top w:val="nil"/>
              <w:left w:val="nil"/>
              <w:bottom w:val="nil"/>
              <w:right w:val="nil"/>
            </w:tcBorders>
            <w:shd w:val="clear" w:color="000000" w:fill="FFFFFF"/>
            <w:noWrap/>
            <w:vAlign w:val="center"/>
            <w:hideMark/>
          </w:tcPr>
          <w:p w14:paraId="6AA54C14"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7.0</w:t>
            </w:r>
          </w:p>
        </w:tc>
        <w:tc>
          <w:tcPr>
            <w:tcW w:w="1340" w:type="dxa"/>
            <w:tcBorders>
              <w:top w:val="nil"/>
              <w:left w:val="nil"/>
              <w:bottom w:val="nil"/>
              <w:right w:val="nil"/>
            </w:tcBorders>
            <w:shd w:val="clear" w:color="000000" w:fill="FFFFFF"/>
            <w:noWrap/>
            <w:vAlign w:val="center"/>
            <w:hideMark/>
          </w:tcPr>
          <w:p w14:paraId="6264970C"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-0.19</w:t>
            </w:r>
          </w:p>
        </w:tc>
        <w:tc>
          <w:tcPr>
            <w:tcW w:w="1340" w:type="dxa"/>
            <w:tcBorders>
              <w:top w:val="nil"/>
              <w:left w:val="nil"/>
              <w:bottom w:val="nil"/>
              <w:right w:val="nil"/>
            </w:tcBorders>
            <w:shd w:val="clear" w:color="000000" w:fill="FFFFFF"/>
            <w:noWrap/>
            <w:vAlign w:val="center"/>
            <w:hideMark/>
          </w:tcPr>
          <w:p w14:paraId="480383E5"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0.04</w:t>
            </w:r>
          </w:p>
        </w:tc>
        <w:tc>
          <w:tcPr>
            <w:tcW w:w="1340" w:type="dxa"/>
            <w:tcBorders>
              <w:top w:val="nil"/>
              <w:left w:val="nil"/>
              <w:bottom w:val="nil"/>
              <w:right w:val="nil"/>
            </w:tcBorders>
            <w:shd w:val="clear" w:color="000000" w:fill="FFFFFF"/>
            <w:noWrap/>
            <w:vAlign w:val="center"/>
            <w:hideMark/>
          </w:tcPr>
          <w:p w14:paraId="49E7CE8B"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0.15</w:t>
            </w:r>
          </w:p>
        </w:tc>
        <w:tc>
          <w:tcPr>
            <w:tcW w:w="1340" w:type="dxa"/>
            <w:tcBorders>
              <w:top w:val="nil"/>
              <w:left w:val="nil"/>
              <w:bottom w:val="nil"/>
              <w:right w:val="nil"/>
            </w:tcBorders>
            <w:shd w:val="clear" w:color="000000" w:fill="FFFFFF"/>
            <w:noWrap/>
            <w:vAlign w:val="center"/>
            <w:hideMark/>
          </w:tcPr>
          <w:p w14:paraId="5CEB88FB"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0.23</w:t>
            </w:r>
          </w:p>
        </w:tc>
        <w:tc>
          <w:tcPr>
            <w:tcW w:w="1340" w:type="dxa"/>
            <w:tcBorders>
              <w:top w:val="nil"/>
              <w:left w:val="nil"/>
              <w:bottom w:val="nil"/>
              <w:right w:val="nil"/>
            </w:tcBorders>
            <w:shd w:val="clear" w:color="000000" w:fill="FFFFFF"/>
            <w:noWrap/>
            <w:vAlign w:val="center"/>
            <w:hideMark/>
          </w:tcPr>
          <w:p w14:paraId="52F2E0E5"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2.09</w:t>
            </w:r>
          </w:p>
        </w:tc>
      </w:tr>
      <w:tr w:rsidR="00B81BFB" w:rsidRPr="00B81BFB" w14:paraId="1359C27E" w14:textId="77777777" w:rsidTr="00B81BFB">
        <w:trPr>
          <w:trHeight w:val="300"/>
        </w:trPr>
        <w:tc>
          <w:tcPr>
            <w:tcW w:w="1940" w:type="dxa"/>
            <w:tcBorders>
              <w:top w:val="nil"/>
              <w:left w:val="nil"/>
              <w:bottom w:val="nil"/>
              <w:right w:val="nil"/>
            </w:tcBorders>
            <w:shd w:val="clear" w:color="000000" w:fill="FFFFFF"/>
            <w:noWrap/>
            <w:vAlign w:val="center"/>
            <w:hideMark/>
          </w:tcPr>
          <w:p w14:paraId="0D876DDB"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PTARAS</w:t>
            </w:r>
          </w:p>
        </w:tc>
        <w:tc>
          <w:tcPr>
            <w:tcW w:w="640" w:type="dxa"/>
            <w:tcBorders>
              <w:top w:val="nil"/>
              <w:left w:val="nil"/>
              <w:bottom w:val="nil"/>
              <w:right w:val="nil"/>
            </w:tcBorders>
            <w:shd w:val="clear" w:color="000000" w:fill="FFFFFF"/>
            <w:noWrap/>
            <w:vAlign w:val="center"/>
            <w:hideMark/>
          </w:tcPr>
          <w:p w14:paraId="1F8E1BCA"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7.4</w:t>
            </w:r>
          </w:p>
        </w:tc>
        <w:tc>
          <w:tcPr>
            <w:tcW w:w="1340" w:type="dxa"/>
            <w:tcBorders>
              <w:top w:val="nil"/>
              <w:left w:val="nil"/>
              <w:bottom w:val="nil"/>
              <w:right w:val="nil"/>
            </w:tcBorders>
            <w:shd w:val="clear" w:color="000000" w:fill="FFFFFF"/>
            <w:noWrap/>
            <w:vAlign w:val="center"/>
            <w:hideMark/>
          </w:tcPr>
          <w:p w14:paraId="29CCD4D3"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-0.37</w:t>
            </w:r>
          </w:p>
        </w:tc>
        <w:tc>
          <w:tcPr>
            <w:tcW w:w="1340" w:type="dxa"/>
            <w:tcBorders>
              <w:top w:val="nil"/>
              <w:left w:val="nil"/>
              <w:bottom w:val="nil"/>
              <w:right w:val="nil"/>
            </w:tcBorders>
            <w:shd w:val="clear" w:color="000000" w:fill="FFFFFF"/>
            <w:noWrap/>
            <w:vAlign w:val="center"/>
            <w:hideMark/>
          </w:tcPr>
          <w:p w14:paraId="320D5E39"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-0.18</w:t>
            </w:r>
          </w:p>
        </w:tc>
        <w:tc>
          <w:tcPr>
            <w:tcW w:w="1340" w:type="dxa"/>
            <w:tcBorders>
              <w:top w:val="nil"/>
              <w:left w:val="nil"/>
              <w:bottom w:val="nil"/>
              <w:right w:val="nil"/>
            </w:tcBorders>
            <w:shd w:val="clear" w:color="000000" w:fill="FFFFFF"/>
            <w:noWrap/>
            <w:vAlign w:val="center"/>
            <w:hideMark/>
          </w:tcPr>
          <w:p w14:paraId="45E473B1"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0.21</w:t>
            </w:r>
          </w:p>
        </w:tc>
        <w:tc>
          <w:tcPr>
            <w:tcW w:w="1340" w:type="dxa"/>
            <w:tcBorders>
              <w:top w:val="nil"/>
              <w:left w:val="nil"/>
              <w:bottom w:val="nil"/>
              <w:right w:val="nil"/>
            </w:tcBorders>
            <w:shd w:val="clear" w:color="000000" w:fill="FFFFFF"/>
            <w:noWrap/>
            <w:vAlign w:val="center"/>
            <w:hideMark/>
          </w:tcPr>
          <w:p w14:paraId="683735F9"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1.04</w:t>
            </w:r>
          </w:p>
        </w:tc>
        <w:tc>
          <w:tcPr>
            <w:tcW w:w="1340" w:type="dxa"/>
            <w:tcBorders>
              <w:top w:val="nil"/>
              <w:left w:val="nil"/>
              <w:bottom w:val="nil"/>
              <w:right w:val="nil"/>
            </w:tcBorders>
            <w:shd w:val="clear" w:color="000000" w:fill="FFFFFF"/>
            <w:noWrap/>
            <w:vAlign w:val="center"/>
            <w:hideMark/>
          </w:tcPr>
          <w:p w14:paraId="291E8825"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4.37</w:t>
            </w:r>
          </w:p>
        </w:tc>
      </w:tr>
      <w:tr w:rsidR="00B81BFB" w:rsidRPr="00B81BFB" w14:paraId="08E69EBA" w14:textId="77777777" w:rsidTr="00B81BFB">
        <w:trPr>
          <w:trHeight w:val="300"/>
        </w:trPr>
        <w:tc>
          <w:tcPr>
            <w:tcW w:w="1940" w:type="dxa"/>
            <w:tcBorders>
              <w:top w:val="nil"/>
              <w:left w:val="nil"/>
              <w:bottom w:val="nil"/>
              <w:right w:val="nil"/>
            </w:tcBorders>
            <w:shd w:val="clear" w:color="000000" w:fill="FFFFFF"/>
            <w:noWrap/>
            <w:vAlign w:val="center"/>
            <w:hideMark/>
          </w:tcPr>
          <w:p w14:paraId="75872773"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OFI</w:t>
            </w:r>
          </w:p>
        </w:tc>
        <w:tc>
          <w:tcPr>
            <w:tcW w:w="640" w:type="dxa"/>
            <w:tcBorders>
              <w:top w:val="nil"/>
              <w:left w:val="nil"/>
              <w:bottom w:val="nil"/>
              <w:right w:val="nil"/>
            </w:tcBorders>
            <w:shd w:val="clear" w:color="000000" w:fill="FFFFFF"/>
            <w:noWrap/>
            <w:vAlign w:val="center"/>
            <w:hideMark/>
          </w:tcPr>
          <w:p w14:paraId="5D015226"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7.4</w:t>
            </w:r>
          </w:p>
        </w:tc>
        <w:tc>
          <w:tcPr>
            <w:tcW w:w="1340" w:type="dxa"/>
            <w:tcBorders>
              <w:top w:val="nil"/>
              <w:left w:val="nil"/>
              <w:bottom w:val="nil"/>
              <w:right w:val="nil"/>
            </w:tcBorders>
            <w:shd w:val="clear" w:color="000000" w:fill="FFFFFF"/>
            <w:noWrap/>
            <w:vAlign w:val="center"/>
            <w:hideMark/>
          </w:tcPr>
          <w:p w14:paraId="16B960E3"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-0.24</w:t>
            </w:r>
          </w:p>
        </w:tc>
        <w:tc>
          <w:tcPr>
            <w:tcW w:w="1340" w:type="dxa"/>
            <w:tcBorders>
              <w:top w:val="nil"/>
              <w:left w:val="nil"/>
              <w:bottom w:val="nil"/>
              <w:right w:val="nil"/>
            </w:tcBorders>
            <w:shd w:val="clear" w:color="000000" w:fill="FFFFFF"/>
            <w:noWrap/>
            <w:vAlign w:val="center"/>
            <w:hideMark/>
          </w:tcPr>
          <w:p w14:paraId="60C69936"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0.47</w:t>
            </w:r>
          </w:p>
        </w:tc>
        <w:tc>
          <w:tcPr>
            <w:tcW w:w="1340" w:type="dxa"/>
            <w:tcBorders>
              <w:top w:val="nil"/>
              <w:left w:val="nil"/>
              <w:bottom w:val="nil"/>
              <w:right w:val="nil"/>
            </w:tcBorders>
            <w:shd w:val="clear" w:color="000000" w:fill="FFFFFF"/>
            <w:noWrap/>
            <w:vAlign w:val="center"/>
            <w:hideMark/>
          </w:tcPr>
          <w:p w14:paraId="3DF0A806"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0.76</w:t>
            </w:r>
          </w:p>
        </w:tc>
        <w:tc>
          <w:tcPr>
            <w:tcW w:w="1340" w:type="dxa"/>
            <w:tcBorders>
              <w:top w:val="nil"/>
              <w:left w:val="nil"/>
              <w:bottom w:val="nil"/>
              <w:right w:val="nil"/>
            </w:tcBorders>
            <w:shd w:val="clear" w:color="000000" w:fill="FFFFFF"/>
            <w:noWrap/>
            <w:vAlign w:val="center"/>
            <w:hideMark/>
          </w:tcPr>
          <w:p w14:paraId="546ACE3D"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0.95</w:t>
            </w:r>
          </w:p>
        </w:tc>
        <w:tc>
          <w:tcPr>
            <w:tcW w:w="1340" w:type="dxa"/>
            <w:tcBorders>
              <w:top w:val="nil"/>
              <w:left w:val="nil"/>
              <w:bottom w:val="nil"/>
              <w:right w:val="nil"/>
            </w:tcBorders>
            <w:shd w:val="clear" w:color="000000" w:fill="FFFFFF"/>
            <w:noWrap/>
            <w:vAlign w:val="center"/>
            <w:hideMark/>
          </w:tcPr>
          <w:p w14:paraId="2076CEC2"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5.20</w:t>
            </w:r>
          </w:p>
        </w:tc>
      </w:tr>
      <w:tr w:rsidR="00B81BFB" w:rsidRPr="00B81BFB" w14:paraId="52305949" w14:textId="77777777" w:rsidTr="00B81BFB">
        <w:trPr>
          <w:trHeight w:val="300"/>
        </w:trPr>
        <w:tc>
          <w:tcPr>
            <w:tcW w:w="1940" w:type="dxa"/>
            <w:tcBorders>
              <w:top w:val="nil"/>
              <w:left w:val="nil"/>
              <w:bottom w:val="nil"/>
              <w:right w:val="nil"/>
            </w:tcBorders>
            <w:shd w:val="clear" w:color="000000" w:fill="FFFFFF"/>
            <w:noWrap/>
            <w:vAlign w:val="center"/>
            <w:hideMark/>
          </w:tcPr>
          <w:p w14:paraId="12640C88"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JTIASA</w:t>
            </w:r>
          </w:p>
        </w:tc>
        <w:tc>
          <w:tcPr>
            <w:tcW w:w="640" w:type="dxa"/>
            <w:tcBorders>
              <w:top w:val="nil"/>
              <w:left w:val="nil"/>
              <w:bottom w:val="nil"/>
              <w:right w:val="nil"/>
            </w:tcBorders>
            <w:shd w:val="clear" w:color="000000" w:fill="FFFFFF"/>
            <w:noWrap/>
            <w:vAlign w:val="center"/>
            <w:hideMark/>
          </w:tcPr>
          <w:p w14:paraId="23417169"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7.6</w:t>
            </w:r>
          </w:p>
        </w:tc>
        <w:tc>
          <w:tcPr>
            <w:tcW w:w="1340" w:type="dxa"/>
            <w:tcBorders>
              <w:top w:val="nil"/>
              <w:left w:val="nil"/>
              <w:bottom w:val="nil"/>
              <w:right w:val="nil"/>
            </w:tcBorders>
            <w:shd w:val="clear" w:color="000000" w:fill="FFFFFF"/>
            <w:noWrap/>
            <w:vAlign w:val="center"/>
            <w:hideMark/>
          </w:tcPr>
          <w:p w14:paraId="20A87EDF"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-0.50</w:t>
            </w:r>
          </w:p>
        </w:tc>
        <w:tc>
          <w:tcPr>
            <w:tcW w:w="1340" w:type="dxa"/>
            <w:tcBorders>
              <w:top w:val="nil"/>
              <w:left w:val="nil"/>
              <w:bottom w:val="nil"/>
              <w:right w:val="nil"/>
            </w:tcBorders>
            <w:shd w:val="clear" w:color="000000" w:fill="FFFFFF"/>
            <w:noWrap/>
            <w:vAlign w:val="center"/>
            <w:hideMark/>
          </w:tcPr>
          <w:p w14:paraId="7B17ED8D"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-0.30</w:t>
            </w:r>
          </w:p>
        </w:tc>
        <w:tc>
          <w:tcPr>
            <w:tcW w:w="1340" w:type="dxa"/>
            <w:tcBorders>
              <w:top w:val="nil"/>
              <w:left w:val="nil"/>
              <w:bottom w:val="nil"/>
              <w:right w:val="nil"/>
            </w:tcBorders>
            <w:shd w:val="clear" w:color="000000" w:fill="FFFFFF"/>
            <w:noWrap/>
            <w:vAlign w:val="center"/>
            <w:hideMark/>
          </w:tcPr>
          <w:p w14:paraId="6001316F"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0.25</w:t>
            </w:r>
          </w:p>
        </w:tc>
        <w:tc>
          <w:tcPr>
            <w:tcW w:w="1340" w:type="dxa"/>
            <w:tcBorders>
              <w:top w:val="nil"/>
              <w:left w:val="nil"/>
              <w:bottom w:val="nil"/>
              <w:right w:val="nil"/>
            </w:tcBorders>
            <w:shd w:val="clear" w:color="000000" w:fill="FFFFFF"/>
            <w:noWrap/>
            <w:vAlign w:val="center"/>
            <w:hideMark/>
          </w:tcPr>
          <w:p w14:paraId="28D248DE"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0.71</w:t>
            </w:r>
          </w:p>
        </w:tc>
        <w:tc>
          <w:tcPr>
            <w:tcW w:w="1340" w:type="dxa"/>
            <w:tcBorders>
              <w:top w:val="nil"/>
              <w:left w:val="nil"/>
              <w:bottom w:val="nil"/>
              <w:right w:val="nil"/>
            </w:tcBorders>
            <w:shd w:val="clear" w:color="000000" w:fill="FFFFFF"/>
            <w:noWrap/>
            <w:vAlign w:val="center"/>
            <w:hideMark/>
          </w:tcPr>
          <w:p w14:paraId="26422273"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0.00</w:t>
            </w:r>
          </w:p>
        </w:tc>
      </w:tr>
      <w:tr w:rsidR="00B81BFB" w:rsidRPr="00B81BFB" w14:paraId="1078C70B" w14:textId="77777777" w:rsidTr="00B81BFB">
        <w:trPr>
          <w:trHeight w:val="300"/>
        </w:trPr>
        <w:tc>
          <w:tcPr>
            <w:tcW w:w="1940" w:type="dxa"/>
            <w:tcBorders>
              <w:top w:val="nil"/>
              <w:left w:val="nil"/>
              <w:bottom w:val="single" w:sz="4" w:space="0" w:color="auto"/>
              <w:right w:val="nil"/>
            </w:tcBorders>
            <w:shd w:val="clear" w:color="000000" w:fill="FFFFFF"/>
            <w:noWrap/>
            <w:vAlign w:val="center"/>
            <w:hideMark/>
          </w:tcPr>
          <w:p w14:paraId="23DE389D"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MNRB</w:t>
            </w:r>
          </w:p>
        </w:tc>
        <w:tc>
          <w:tcPr>
            <w:tcW w:w="640" w:type="dxa"/>
            <w:tcBorders>
              <w:top w:val="nil"/>
              <w:left w:val="nil"/>
              <w:bottom w:val="single" w:sz="4" w:space="0" w:color="auto"/>
              <w:right w:val="nil"/>
            </w:tcBorders>
            <w:shd w:val="clear" w:color="000000" w:fill="FFFFFF"/>
            <w:noWrap/>
            <w:vAlign w:val="center"/>
            <w:hideMark/>
          </w:tcPr>
          <w:p w14:paraId="1F2E9283"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7.9</w:t>
            </w:r>
          </w:p>
        </w:tc>
        <w:tc>
          <w:tcPr>
            <w:tcW w:w="1340" w:type="dxa"/>
            <w:tcBorders>
              <w:top w:val="nil"/>
              <w:left w:val="nil"/>
              <w:bottom w:val="single" w:sz="4" w:space="0" w:color="auto"/>
              <w:right w:val="nil"/>
            </w:tcBorders>
            <w:shd w:val="clear" w:color="000000" w:fill="FFFFFF"/>
            <w:noWrap/>
            <w:vAlign w:val="center"/>
            <w:hideMark/>
          </w:tcPr>
          <w:p w14:paraId="58B77D43"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-0.36</w:t>
            </w:r>
          </w:p>
        </w:tc>
        <w:tc>
          <w:tcPr>
            <w:tcW w:w="1340" w:type="dxa"/>
            <w:tcBorders>
              <w:top w:val="nil"/>
              <w:left w:val="nil"/>
              <w:bottom w:val="single" w:sz="4" w:space="0" w:color="auto"/>
              <w:right w:val="nil"/>
            </w:tcBorders>
            <w:shd w:val="clear" w:color="000000" w:fill="FFFFFF"/>
            <w:noWrap/>
            <w:vAlign w:val="center"/>
            <w:hideMark/>
          </w:tcPr>
          <w:p w14:paraId="124D4CBB"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-0.30</w:t>
            </w:r>
          </w:p>
        </w:tc>
        <w:tc>
          <w:tcPr>
            <w:tcW w:w="1340" w:type="dxa"/>
            <w:tcBorders>
              <w:top w:val="nil"/>
              <w:left w:val="nil"/>
              <w:bottom w:val="single" w:sz="4" w:space="0" w:color="auto"/>
              <w:right w:val="nil"/>
            </w:tcBorders>
            <w:shd w:val="clear" w:color="000000" w:fill="FFFFFF"/>
            <w:noWrap/>
            <w:vAlign w:val="center"/>
            <w:hideMark/>
          </w:tcPr>
          <w:p w14:paraId="3A857029"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-0.38</w:t>
            </w:r>
          </w:p>
        </w:tc>
        <w:tc>
          <w:tcPr>
            <w:tcW w:w="1340" w:type="dxa"/>
            <w:tcBorders>
              <w:top w:val="nil"/>
              <w:left w:val="nil"/>
              <w:bottom w:val="single" w:sz="4" w:space="0" w:color="auto"/>
              <w:right w:val="nil"/>
            </w:tcBorders>
            <w:shd w:val="clear" w:color="000000" w:fill="FFFFFF"/>
            <w:noWrap/>
            <w:vAlign w:val="center"/>
            <w:hideMark/>
          </w:tcPr>
          <w:p w14:paraId="2C2CA0A6"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-0.33</w:t>
            </w:r>
          </w:p>
        </w:tc>
        <w:tc>
          <w:tcPr>
            <w:tcW w:w="1340" w:type="dxa"/>
            <w:tcBorders>
              <w:top w:val="nil"/>
              <w:left w:val="nil"/>
              <w:bottom w:val="single" w:sz="4" w:space="0" w:color="auto"/>
              <w:right w:val="nil"/>
            </w:tcBorders>
            <w:shd w:val="clear" w:color="000000" w:fill="FFFFFF"/>
            <w:noWrap/>
            <w:vAlign w:val="center"/>
            <w:hideMark/>
          </w:tcPr>
          <w:p w14:paraId="471BCC48"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-0.09</w:t>
            </w:r>
          </w:p>
        </w:tc>
      </w:tr>
      <w:tr w:rsidR="00B81BFB" w:rsidRPr="00B81BFB" w14:paraId="3EBE0CCB" w14:textId="77777777" w:rsidTr="00B81BFB">
        <w:trPr>
          <w:trHeight w:val="300"/>
        </w:trPr>
        <w:tc>
          <w:tcPr>
            <w:tcW w:w="1940" w:type="dxa"/>
            <w:tcBorders>
              <w:top w:val="nil"/>
              <w:left w:val="nil"/>
              <w:bottom w:val="nil"/>
              <w:right w:val="nil"/>
            </w:tcBorders>
            <w:shd w:val="clear" w:color="000000" w:fill="FFFFFF"/>
            <w:noWrap/>
            <w:vAlign w:val="center"/>
            <w:hideMark/>
          </w:tcPr>
          <w:p w14:paraId="04789F28"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 xml:space="preserve">Average </w:t>
            </w:r>
          </w:p>
        </w:tc>
        <w:tc>
          <w:tcPr>
            <w:tcW w:w="640" w:type="dxa"/>
            <w:tcBorders>
              <w:top w:val="nil"/>
              <w:left w:val="nil"/>
              <w:bottom w:val="nil"/>
              <w:right w:val="nil"/>
            </w:tcBorders>
            <w:shd w:val="clear" w:color="000000" w:fill="FFFFFF"/>
            <w:noWrap/>
            <w:vAlign w:val="center"/>
            <w:hideMark/>
          </w:tcPr>
          <w:p w14:paraId="227E70D0"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6.3</w:t>
            </w:r>
          </w:p>
        </w:tc>
        <w:tc>
          <w:tcPr>
            <w:tcW w:w="1340" w:type="dxa"/>
            <w:tcBorders>
              <w:top w:val="nil"/>
              <w:left w:val="nil"/>
              <w:bottom w:val="nil"/>
              <w:right w:val="nil"/>
            </w:tcBorders>
            <w:shd w:val="clear" w:color="000000" w:fill="FFFFFF"/>
            <w:noWrap/>
            <w:vAlign w:val="center"/>
            <w:hideMark/>
          </w:tcPr>
          <w:p w14:paraId="67BAA6A3"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0.26</w:t>
            </w:r>
          </w:p>
        </w:tc>
        <w:tc>
          <w:tcPr>
            <w:tcW w:w="1340" w:type="dxa"/>
            <w:tcBorders>
              <w:top w:val="nil"/>
              <w:left w:val="nil"/>
              <w:bottom w:val="nil"/>
              <w:right w:val="nil"/>
            </w:tcBorders>
            <w:shd w:val="clear" w:color="000000" w:fill="FFFFFF"/>
            <w:noWrap/>
            <w:vAlign w:val="center"/>
            <w:hideMark/>
          </w:tcPr>
          <w:p w14:paraId="7E97BB90"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0.55</w:t>
            </w:r>
          </w:p>
        </w:tc>
        <w:tc>
          <w:tcPr>
            <w:tcW w:w="1340" w:type="dxa"/>
            <w:tcBorders>
              <w:top w:val="nil"/>
              <w:left w:val="nil"/>
              <w:bottom w:val="nil"/>
              <w:right w:val="nil"/>
            </w:tcBorders>
            <w:shd w:val="clear" w:color="000000" w:fill="FFFFFF"/>
            <w:noWrap/>
            <w:vAlign w:val="center"/>
            <w:hideMark/>
          </w:tcPr>
          <w:p w14:paraId="1E038949"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1.44</w:t>
            </w:r>
          </w:p>
        </w:tc>
        <w:tc>
          <w:tcPr>
            <w:tcW w:w="1340" w:type="dxa"/>
            <w:tcBorders>
              <w:top w:val="nil"/>
              <w:left w:val="nil"/>
              <w:bottom w:val="nil"/>
              <w:right w:val="nil"/>
            </w:tcBorders>
            <w:shd w:val="clear" w:color="000000" w:fill="FFFFFF"/>
            <w:noWrap/>
            <w:vAlign w:val="center"/>
            <w:hideMark/>
          </w:tcPr>
          <w:p w14:paraId="08B686AC"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1.82</w:t>
            </w:r>
          </w:p>
        </w:tc>
        <w:tc>
          <w:tcPr>
            <w:tcW w:w="1340" w:type="dxa"/>
            <w:tcBorders>
              <w:top w:val="nil"/>
              <w:left w:val="nil"/>
              <w:bottom w:val="nil"/>
              <w:right w:val="nil"/>
            </w:tcBorders>
            <w:shd w:val="clear" w:color="000000" w:fill="FFFFFF"/>
            <w:noWrap/>
            <w:vAlign w:val="center"/>
            <w:hideMark/>
          </w:tcPr>
          <w:p w14:paraId="5D591D18"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20.63</w:t>
            </w:r>
          </w:p>
        </w:tc>
      </w:tr>
      <w:tr w:rsidR="00B81BFB" w:rsidRPr="00B81BFB" w14:paraId="5C40670F" w14:textId="77777777" w:rsidTr="00B81BFB">
        <w:trPr>
          <w:trHeight w:val="300"/>
        </w:trPr>
        <w:tc>
          <w:tcPr>
            <w:tcW w:w="1940" w:type="dxa"/>
            <w:tcBorders>
              <w:top w:val="nil"/>
              <w:left w:val="nil"/>
              <w:bottom w:val="nil"/>
              <w:right w:val="nil"/>
            </w:tcBorders>
            <w:shd w:val="clear" w:color="000000" w:fill="FFFFFF"/>
            <w:noWrap/>
            <w:vAlign w:val="center"/>
            <w:hideMark/>
          </w:tcPr>
          <w:p w14:paraId="1BFD90E1"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Min</w:t>
            </w:r>
          </w:p>
        </w:tc>
        <w:tc>
          <w:tcPr>
            <w:tcW w:w="640" w:type="dxa"/>
            <w:tcBorders>
              <w:top w:val="nil"/>
              <w:left w:val="nil"/>
              <w:bottom w:val="nil"/>
              <w:right w:val="nil"/>
            </w:tcBorders>
            <w:shd w:val="clear" w:color="000000" w:fill="FFFFFF"/>
            <w:noWrap/>
            <w:vAlign w:val="center"/>
            <w:hideMark/>
          </w:tcPr>
          <w:p w14:paraId="69ABC600"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3.9</w:t>
            </w:r>
          </w:p>
        </w:tc>
        <w:tc>
          <w:tcPr>
            <w:tcW w:w="1340" w:type="dxa"/>
            <w:tcBorders>
              <w:top w:val="nil"/>
              <w:left w:val="nil"/>
              <w:bottom w:val="nil"/>
              <w:right w:val="nil"/>
            </w:tcBorders>
            <w:shd w:val="clear" w:color="000000" w:fill="FFFFFF"/>
            <w:noWrap/>
            <w:vAlign w:val="center"/>
            <w:hideMark/>
          </w:tcPr>
          <w:p w14:paraId="7DD7EC07"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-0.57</w:t>
            </w:r>
          </w:p>
        </w:tc>
        <w:tc>
          <w:tcPr>
            <w:tcW w:w="1340" w:type="dxa"/>
            <w:tcBorders>
              <w:top w:val="nil"/>
              <w:left w:val="nil"/>
              <w:bottom w:val="nil"/>
              <w:right w:val="nil"/>
            </w:tcBorders>
            <w:shd w:val="clear" w:color="000000" w:fill="FFFFFF"/>
            <w:noWrap/>
            <w:vAlign w:val="center"/>
            <w:hideMark/>
          </w:tcPr>
          <w:p w14:paraId="5F86B650"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-0.30</w:t>
            </w:r>
          </w:p>
        </w:tc>
        <w:tc>
          <w:tcPr>
            <w:tcW w:w="1340" w:type="dxa"/>
            <w:tcBorders>
              <w:top w:val="nil"/>
              <w:left w:val="nil"/>
              <w:bottom w:val="nil"/>
              <w:right w:val="nil"/>
            </w:tcBorders>
            <w:shd w:val="clear" w:color="000000" w:fill="FFFFFF"/>
            <w:noWrap/>
            <w:vAlign w:val="center"/>
            <w:hideMark/>
          </w:tcPr>
          <w:p w14:paraId="4E0CF8F2"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-0.38</w:t>
            </w:r>
          </w:p>
        </w:tc>
        <w:tc>
          <w:tcPr>
            <w:tcW w:w="1340" w:type="dxa"/>
            <w:tcBorders>
              <w:top w:val="nil"/>
              <w:left w:val="nil"/>
              <w:bottom w:val="nil"/>
              <w:right w:val="nil"/>
            </w:tcBorders>
            <w:shd w:val="clear" w:color="000000" w:fill="FFFFFF"/>
            <w:noWrap/>
            <w:vAlign w:val="center"/>
            <w:hideMark/>
          </w:tcPr>
          <w:p w14:paraId="62B74C9B"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-0.33</w:t>
            </w:r>
          </w:p>
        </w:tc>
        <w:tc>
          <w:tcPr>
            <w:tcW w:w="1340" w:type="dxa"/>
            <w:tcBorders>
              <w:top w:val="nil"/>
              <w:left w:val="nil"/>
              <w:bottom w:val="nil"/>
              <w:right w:val="nil"/>
            </w:tcBorders>
            <w:shd w:val="clear" w:color="000000" w:fill="FFFFFF"/>
            <w:noWrap/>
            <w:vAlign w:val="center"/>
            <w:hideMark/>
          </w:tcPr>
          <w:p w14:paraId="2D02B758"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-0.09</w:t>
            </w:r>
          </w:p>
        </w:tc>
      </w:tr>
      <w:tr w:rsidR="00B81BFB" w:rsidRPr="00B81BFB" w14:paraId="579394DE" w14:textId="77777777" w:rsidTr="00B81BFB">
        <w:trPr>
          <w:trHeight w:val="300"/>
        </w:trPr>
        <w:tc>
          <w:tcPr>
            <w:tcW w:w="1940" w:type="dxa"/>
            <w:tcBorders>
              <w:top w:val="nil"/>
              <w:left w:val="nil"/>
              <w:bottom w:val="nil"/>
              <w:right w:val="nil"/>
            </w:tcBorders>
            <w:shd w:val="clear" w:color="000000" w:fill="FFFFFF"/>
            <w:noWrap/>
            <w:vAlign w:val="center"/>
            <w:hideMark/>
          </w:tcPr>
          <w:p w14:paraId="2DBE9E37"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Max</w:t>
            </w:r>
          </w:p>
        </w:tc>
        <w:tc>
          <w:tcPr>
            <w:tcW w:w="640" w:type="dxa"/>
            <w:tcBorders>
              <w:top w:val="nil"/>
              <w:left w:val="nil"/>
              <w:bottom w:val="nil"/>
              <w:right w:val="nil"/>
            </w:tcBorders>
            <w:shd w:val="clear" w:color="000000" w:fill="FFFFFF"/>
            <w:noWrap/>
            <w:vAlign w:val="center"/>
            <w:hideMark/>
          </w:tcPr>
          <w:p w14:paraId="04C86FD0"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7.9</w:t>
            </w:r>
          </w:p>
        </w:tc>
        <w:tc>
          <w:tcPr>
            <w:tcW w:w="1340" w:type="dxa"/>
            <w:tcBorders>
              <w:top w:val="nil"/>
              <w:left w:val="nil"/>
              <w:bottom w:val="nil"/>
              <w:right w:val="nil"/>
            </w:tcBorders>
            <w:shd w:val="clear" w:color="000000" w:fill="FFFFFF"/>
            <w:noWrap/>
            <w:vAlign w:val="center"/>
            <w:hideMark/>
          </w:tcPr>
          <w:p w14:paraId="18762B26"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7.15</w:t>
            </w:r>
          </w:p>
        </w:tc>
        <w:tc>
          <w:tcPr>
            <w:tcW w:w="1340" w:type="dxa"/>
            <w:tcBorders>
              <w:top w:val="nil"/>
              <w:left w:val="nil"/>
              <w:bottom w:val="nil"/>
              <w:right w:val="nil"/>
            </w:tcBorders>
            <w:shd w:val="clear" w:color="000000" w:fill="FFFFFF"/>
            <w:noWrap/>
            <w:vAlign w:val="center"/>
            <w:hideMark/>
          </w:tcPr>
          <w:p w14:paraId="08620735"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6.45</w:t>
            </w:r>
          </w:p>
        </w:tc>
        <w:tc>
          <w:tcPr>
            <w:tcW w:w="1340" w:type="dxa"/>
            <w:tcBorders>
              <w:top w:val="nil"/>
              <w:left w:val="nil"/>
              <w:bottom w:val="nil"/>
              <w:right w:val="nil"/>
            </w:tcBorders>
            <w:shd w:val="clear" w:color="000000" w:fill="FFFFFF"/>
            <w:noWrap/>
            <w:vAlign w:val="center"/>
            <w:hideMark/>
          </w:tcPr>
          <w:p w14:paraId="33BB2AC9"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12.63</w:t>
            </w:r>
          </w:p>
        </w:tc>
        <w:tc>
          <w:tcPr>
            <w:tcW w:w="1340" w:type="dxa"/>
            <w:tcBorders>
              <w:top w:val="nil"/>
              <w:left w:val="nil"/>
              <w:bottom w:val="nil"/>
              <w:right w:val="nil"/>
            </w:tcBorders>
            <w:shd w:val="clear" w:color="000000" w:fill="FFFFFF"/>
            <w:noWrap/>
            <w:vAlign w:val="center"/>
            <w:hideMark/>
          </w:tcPr>
          <w:p w14:paraId="2E653324"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12.99</w:t>
            </w:r>
          </w:p>
        </w:tc>
        <w:tc>
          <w:tcPr>
            <w:tcW w:w="1340" w:type="dxa"/>
            <w:tcBorders>
              <w:top w:val="nil"/>
              <w:left w:val="nil"/>
              <w:bottom w:val="nil"/>
              <w:right w:val="nil"/>
            </w:tcBorders>
            <w:shd w:val="clear" w:color="000000" w:fill="FFFFFF"/>
            <w:noWrap/>
            <w:vAlign w:val="center"/>
            <w:hideMark/>
          </w:tcPr>
          <w:p w14:paraId="7B67C8E9" w14:textId="77777777" w:rsidR="00B81BFB" w:rsidRPr="00B81BFB" w:rsidRDefault="00B81BFB" w:rsidP="00B81BFB">
            <w:pPr>
              <w:spacing w:after="0" w:line="240" w:lineRule="auto"/>
              <w:jc w:val="center"/>
              <w:rPr>
                <w:rFonts w:ascii="Arial" w:eastAsia="Times New Roman" w:hAnsi="Arial" w:cs="Arial"/>
                <w:sz w:val="24"/>
                <w:szCs w:val="24"/>
                <w:lang w:eastAsia="ja-JP"/>
              </w:rPr>
            </w:pPr>
            <w:r w:rsidRPr="00B81BFB">
              <w:rPr>
                <w:rFonts w:ascii="Arial" w:eastAsia="Times New Roman" w:hAnsi="Arial" w:cs="Arial"/>
                <w:sz w:val="24"/>
                <w:szCs w:val="24"/>
                <w:lang w:eastAsia="ja-JP"/>
              </w:rPr>
              <w:t>226.19</w:t>
            </w:r>
          </w:p>
        </w:tc>
      </w:tr>
    </w:tbl>
    <w:p w14:paraId="4B3C5D45" w14:textId="7A76F90A" w:rsidR="00E15E26" w:rsidRDefault="00B81BFB" w:rsidP="00B81BFB">
      <w:pPr>
        <w:spacing w:line="360" w:lineRule="auto"/>
        <w:rPr>
          <w:rFonts w:ascii="Arial" w:hAnsi="Arial" w:cs="Arial"/>
          <w:color w:val="auto"/>
          <w:sz w:val="24"/>
          <w:szCs w:val="24"/>
        </w:rPr>
      </w:pPr>
      <w:r>
        <w:rPr>
          <w:rFonts w:ascii="Arial" w:hAnsi="Arial" w:cs="Arial"/>
          <w:color w:val="auto"/>
          <w:sz w:val="24"/>
          <w:szCs w:val="24"/>
        </w:rPr>
        <w:fldChar w:fldCharType="end"/>
      </w:r>
      <w:bookmarkEnd w:id="2"/>
      <w:r w:rsidR="000B5D62">
        <w:rPr>
          <w:rFonts w:ascii="Arial" w:hAnsi="Arial" w:cs="Arial"/>
          <w:color w:val="auto"/>
          <w:sz w:val="24"/>
          <w:szCs w:val="24"/>
        </w:rPr>
        <w:t>S</w:t>
      </w:r>
      <w:r w:rsidR="00AD4D70">
        <w:rPr>
          <w:rFonts w:ascii="Arial" w:hAnsi="Arial" w:cs="Arial"/>
          <w:color w:val="auto"/>
          <w:sz w:val="24"/>
          <w:szCs w:val="24"/>
        </w:rPr>
        <w:t xml:space="preserve">ources: </w:t>
      </w:r>
      <w:proofErr w:type="spellStart"/>
      <w:r w:rsidR="00AD4D70">
        <w:rPr>
          <w:rFonts w:ascii="Arial" w:hAnsi="Arial" w:cs="Arial"/>
          <w:color w:val="auto"/>
          <w:sz w:val="24"/>
          <w:szCs w:val="24"/>
        </w:rPr>
        <w:t>Dynaquest</w:t>
      </w:r>
      <w:proofErr w:type="spellEnd"/>
      <w:r w:rsidR="00AD4D70">
        <w:rPr>
          <w:rFonts w:ascii="Arial" w:hAnsi="Arial" w:cs="Arial"/>
          <w:color w:val="auto"/>
          <w:sz w:val="24"/>
          <w:szCs w:val="24"/>
        </w:rPr>
        <w:t>, 2018</w:t>
      </w:r>
    </w:p>
    <w:p w14:paraId="6C2478F3" w14:textId="08BEA4A8" w:rsidR="000B5D62" w:rsidRDefault="00150E71" w:rsidP="00043722">
      <w:pPr>
        <w:spacing w:line="360" w:lineRule="auto"/>
        <w:jc w:val="both"/>
        <w:rPr>
          <w:rFonts w:ascii="Arial" w:hAnsi="Arial" w:cs="Arial"/>
          <w:color w:val="auto"/>
          <w:sz w:val="24"/>
          <w:szCs w:val="24"/>
        </w:rPr>
      </w:pPr>
      <w:bookmarkStart w:id="3" w:name="_Hlk530350248"/>
      <w:r>
        <w:rPr>
          <w:rFonts w:ascii="Arial" w:hAnsi="Arial" w:cs="Arial"/>
          <w:color w:val="auto"/>
          <w:sz w:val="24"/>
          <w:szCs w:val="24"/>
        </w:rPr>
        <w:lastRenderedPageBreak/>
        <w:t xml:space="preserve">Table 1 shows stock </w:t>
      </w:r>
      <w:r w:rsidR="000B5D62">
        <w:rPr>
          <w:rFonts w:ascii="Arial" w:hAnsi="Arial" w:cs="Arial"/>
          <w:color w:val="auto"/>
          <w:sz w:val="24"/>
          <w:szCs w:val="24"/>
        </w:rPr>
        <w:t>returns</w:t>
      </w:r>
      <w:r>
        <w:rPr>
          <w:rFonts w:ascii="Arial" w:hAnsi="Arial" w:cs="Arial"/>
          <w:color w:val="auto"/>
          <w:sz w:val="24"/>
          <w:szCs w:val="24"/>
        </w:rPr>
        <w:t xml:space="preserve"> of low PER or value portfolio </w:t>
      </w:r>
      <w:r w:rsidR="000B5D62">
        <w:rPr>
          <w:rFonts w:ascii="Arial" w:hAnsi="Arial" w:cs="Arial"/>
          <w:color w:val="auto"/>
          <w:sz w:val="24"/>
          <w:szCs w:val="24"/>
        </w:rPr>
        <w:t xml:space="preserve">for period 1,2,3,5, </w:t>
      </w:r>
      <w:r>
        <w:rPr>
          <w:rFonts w:ascii="Arial" w:hAnsi="Arial" w:cs="Arial"/>
          <w:color w:val="auto"/>
          <w:sz w:val="24"/>
          <w:szCs w:val="24"/>
        </w:rPr>
        <w:t>and</w:t>
      </w:r>
      <w:r w:rsidR="000B5D62">
        <w:rPr>
          <w:rFonts w:ascii="Arial" w:hAnsi="Arial" w:cs="Arial"/>
          <w:color w:val="auto"/>
          <w:sz w:val="24"/>
          <w:szCs w:val="24"/>
        </w:rPr>
        <w:t xml:space="preserve"> 10 years and average returns of each periods. </w:t>
      </w:r>
      <w:r w:rsidR="00180BEB">
        <w:rPr>
          <w:rFonts w:ascii="Arial" w:hAnsi="Arial" w:cs="Arial"/>
          <w:color w:val="auto"/>
          <w:sz w:val="24"/>
          <w:szCs w:val="24"/>
        </w:rPr>
        <w:t>The average PER for value</w:t>
      </w:r>
      <w:r w:rsidR="00043722" w:rsidRPr="00043722">
        <w:rPr>
          <w:rFonts w:ascii="Arial" w:hAnsi="Arial" w:cs="Arial"/>
          <w:color w:val="auto"/>
          <w:sz w:val="24"/>
          <w:szCs w:val="24"/>
        </w:rPr>
        <w:t xml:space="preserve"> portfolio is 6.3 and</w:t>
      </w:r>
      <w:r w:rsidR="00AF2F89">
        <w:rPr>
          <w:rFonts w:ascii="Arial" w:hAnsi="Arial" w:cs="Arial"/>
          <w:color w:val="auto"/>
          <w:sz w:val="24"/>
          <w:szCs w:val="24"/>
        </w:rPr>
        <w:t xml:space="preserve"> </w:t>
      </w:r>
      <w:r w:rsidR="005D40B0">
        <w:rPr>
          <w:rFonts w:ascii="Arial" w:hAnsi="Arial" w:cs="Arial"/>
          <w:color w:val="auto"/>
          <w:sz w:val="24"/>
          <w:szCs w:val="24"/>
        </w:rPr>
        <w:t xml:space="preserve">average </w:t>
      </w:r>
      <w:r w:rsidR="00B81BFB">
        <w:rPr>
          <w:rFonts w:ascii="Arial" w:hAnsi="Arial" w:cs="Arial"/>
          <w:color w:val="auto"/>
          <w:sz w:val="24"/>
          <w:szCs w:val="24"/>
        </w:rPr>
        <w:t>stock returns for 1 year is 26</w:t>
      </w:r>
      <w:r w:rsidR="00AF2F89">
        <w:rPr>
          <w:rFonts w:ascii="Arial" w:hAnsi="Arial" w:cs="Arial"/>
          <w:color w:val="auto"/>
          <w:sz w:val="24"/>
          <w:szCs w:val="24"/>
        </w:rPr>
        <w:t>%, 2 years is 55%, 3 years is 1</w:t>
      </w:r>
      <w:r w:rsidR="00043722" w:rsidRPr="00043722">
        <w:rPr>
          <w:rFonts w:ascii="Arial" w:hAnsi="Arial" w:cs="Arial"/>
          <w:color w:val="auto"/>
          <w:sz w:val="24"/>
          <w:szCs w:val="24"/>
        </w:rPr>
        <w:t>4</w:t>
      </w:r>
      <w:r w:rsidR="00AF2F89">
        <w:rPr>
          <w:rFonts w:ascii="Arial" w:hAnsi="Arial" w:cs="Arial"/>
          <w:color w:val="auto"/>
          <w:sz w:val="24"/>
          <w:szCs w:val="24"/>
        </w:rPr>
        <w:t>4%, 5 years is 1</w:t>
      </w:r>
      <w:r w:rsidR="00043722" w:rsidRPr="00043722">
        <w:rPr>
          <w:rFonts w:ascii="Arial" w:hAnsi="Arial" w:cs="Arial"/>
          <w:color w:val="auto"/>
          <w:sz w:val="24"/>
          <w:szCs w:val="24"/>
        </w:rPr>
        <w:t>8</w:t>
      </w:r>
      <w:r w:rsidR="00AF2F89">
        <w:rPr>
          <w:rFonts w:ascii="Arial" w:hAnsi="Arial" w:cs="Arial"/>
          <w:color w:val="auto"/>
          <w:sz w:val="24"/>
          <w:szCs w:val="24"/>
        </w:rPr>
        <w:t>2%, and 10 years is 20</w:t>
      </w:r>
      <w:r w:rsidR="00043722" w:rsidRPr="00043722">
        <w:rPr>
          <w:rFonts w:ascii="Arial" w:hAnsi="Arial" w:cs="Arial"/>
          <w:color w:val="auto"/>
          <w:sz w:val="24"/>
          <w:szCs w:val="24"/>
        </w:rPr>
        <w:t>6</w:t>
      </w:r>
      <w:r w:rsidR="00AF2F89">
        <w:rPr>
          <w:rFonts w:ascii="Arial" w:hAnsi="Arial" w:cs="Arial"/>
          <w:color w:val="auto"/>
          <w:sz w:val="24"/>
          <w:szCs w:val="24"/>
        </w:rPr>
        <w:t>3</w:t>
      </w:r>
      <w:r w:rsidR="00043722" w:rsidRPr="00043722">
        <w:rPr>
          <w:rFonts w:ascii="Arial" w:hAnsi="Arial" w:cs="Arial"/>
          <w:color w:val="auto"/>
          <w:sz w:val="24"/>
          <w:szCs w:val="24"/>
        </w:rPr>
        <w:t xml:space="preserve">%. </w:t>
      </w:r>
      <w:r w:rsidR="00B81179" w:rsidRPr="00B81179">
        <w:rPr>
          <w:rFonts w:ascii="Arial" w:hAnsi="Arial" w:cs="Arial"/>
          <w:color w:val="auto"/>
          <w:sz w:val="24"/>
          <w:szCs w:val="24"/>
        </w:rPr>
        <w:t xml:space="preserve">The </w:t>
      </w:r>
      <w:r w:rsidR="00AF2F89">
        <w:rPr>
          <w:rFonts w:ascii="Arial" w:hAnsi="Arial" w:cs="Arial"/>
          <w:color w:val="auto"/>
          <w:sz w:val="24"/>
          <w:szCs w:val="24"/>
        </w:rPr>
        <w:t xml:space="preserve">range of </w:t>
      </w:r>
      <w:r w:rsidR="00B81179" w:rsidRPr="00B81179">
        <w:rPr>
          <w:rFonts w:ascii="Arial" w:hAnsi="Arial" w:cs="Arial"/>
          <w:color w:val="auto"/>
          <w:sz w:val="24"/>
          <w:szCs w:val="24"/>
        </w:rPr>
        <w:t xml:space="preserve">stock returns of value portfolio </w:t>
      </w:r>
      <w:r w:rsidR="00A74EBD">
        <w:rPr>
          <w:rFonts w:ascii="Arial" w:hAnsi="Arial" w:cs="Arial"/>
          <w:color w:val="auto"/>
          <w:sz w:val="24"/>
          <w:szCs w:val="24"/>
        </w:rPr>
        <w:t>is extremely</w:t>
      </w:r>
      <w:r w:rsidR="00AF2F89">
        <w:rPr>
          <w:rFonts w:ascii="Arial" w:hAnsi="Arial" w:cs="Arial"/>
          <w:color w:val="auto"/>
          <w:sz w:val="24"/>
          <w:szCs w:val="24"/>
        </w:rPr>
        <w:t xml:space="preserve"> wide which is -57% to 22619</w:t>
      </w:r>
      <w:r w:rsidR="00AF2F89" w:rsidRPr="00B81179">
        <w:rPr>
          <w:rFonts w:ascii="Arial" w:hAnsi="Arial" w:cs="Arial"/>
          <w:color w:val="auto"/>
          <w:sz w:val="24"/>
          <w:szCs w:val="24"/>
        </w:rPr>
        <w:t>%</w:t>
      </w:r>
      <w:r w:rsidR="00AF2F89">
        <w:rPr>
          <w:rFonts w:ascii="Arial" w:hAnsi="Arial" w:cs="Arial"/>
          <w:color w:val="auto"/>
          <w:sz w:val="24"/>
          <w:szCs w:val="24"/>
        </w:rPr>
        <w:t>, and</w:t>
      </w:r>
      <w:r w:rsidR="00B81179" w:rsidRPr="00B81179">
        <w:rPr>
          <w:rFonts w:ascii="Arial" w:hAnsi="Arial" w:cs="Arial"/>
          <w:color w:val="auto"/>
          <w:sz w:val="24"/>
          <w:szCs w:val="24"/>
        </w:rPr>
        <w:t xml:space="preserve"> </w:t>
      </w:r>
      <w:r w:rsidR="00AF2F89">
        <w:rPr>
          <w:rFonts w:ascii="Arial" w:hAnsi="Arial" w:cs="Arial"/>
          <w:color w:val="auto"/>
          <w:sz w:val="24"/>
          <w:szCs w:val="24"/>
        </w:rPr>
        <w:t xml:space="preserve">the </w:t>
      </w:r>
      <w:r w:rsidR="00182725">
        <w:rPr>
          <w:rFonts w:ascii="Arial" w:hAnsi="Arial" w:cs="Arial"/>
          <w:color w:val="auto"/>
          <w:sz w:val="24"/>
          <w:szCs w:val="24"/>
        </w:rPr>
        <w:t xml:space="preserve">average </w:t>
      </w:r>
      <w:r w:rsidR="00AF2F89">
        <w:rPr>
          <w:rFonts w:ascii="Arial" w:hAnsi="Arial" w:cs="Arial"/>
          <w:color w:val="auto"/>
          <w:sz w:val="24"/>
          <w:szCs w:val="24"/>
        </w:rPr>
        <w:t xml:space="preserve">stock returns tend to </w:t>
      </w:r>
      <w:r w:rsidR="00B81179" w:rsidRPr="00B81179">
        <w:rPr>
          <w:rFonts w:ascii="Arial" w:hAnsi="Arial" w:cs="Arial"/>
          <w:color w:val="auto"/>
          <w:sz w:val="24"/>
          <w:szCs w:val="24"/>
        </w:rPr>
        <w:t>increas</w:t>
      </w:r>
      <w:r w:rsidR="00AF2F89">
        <w:rPr>
          <w:rFonts w:ascii="Arial" w:hAnsi="Arial" w:cs="Arial"/>
          <w:color w:val="auto"/>
          <w:sz w:val="24"/>
          <w:szCs w:val="24"/>
        </w:rPr>
        <w:t>e when</w:t>
      </w:r>
      <w:r w:rsidR="00B81179" w:rsidRPr="00B81179">
        <w:rPr>
          <w:rFonts w:ascii="Arial" w:hAnsi="Arial" w:cs="Arial"/>
          <w:color w:val="auto"/>
          <w:sz w:val="24"/>
          <w:szCs w:val="24"/>
        </w:rPr>
        <w:t xml:space="preserve"> holding period is longer</w:t>
      </w:r>
      <w:r w:rsidR="00AF2F89">
        <w:rPr>
          <w:rFonts w:ascii="Arial" w:hAnsi="Arial" w:cs="Arial"/>
          <w:color w:val="auto"/>
          <w:sz w:val="24"/>
          <w:szCs w:val="24"/>
        </w:rPr>
        <w:t>.</w:t>
      </w:r>
    </w:p>
    <w:bookmarkEnd w:id="3"/>
    <w:p w14:paraId="02457AD3" w14:textId="69D2DC7F" w:rsidR="005E01DA" w:rsidRDefault="005E01DA" w:rsidP="005E01DA">
      <w:pPr>
        <w:spacing w:line="360" w:lineRule="auto"/>
        <w:jc w:val="center"/>
        <w:rPr>
          <w:rFonts w:ascii="Arial" w:hAnsi="Arial" w:cs="Arial"/>
          <w:color w:val="auto"/>
          <w:sz w:val="24"/>
          <w:szCs w:val="24"/>
        </w:rPr>
      </w:pPr>
      <w:r>
        <w:rPr>
          <w:rFonts w:ascii="Arial" w:hAnsi="Arial" w:cs="Arial"/>
          <w:color w:val="auto"/>
          <w:sz w:val="24"/>
          <w:szCs w:val="24"/>
        </w:rPr>
        <w:t>Table 2: High PER (Growth Portfolio)</w:t>
      </w:r>
      <w:r w:rsidR="00E31A54">
        <w:rPr>
          <w:rFonts w:ascii="Arial" w:hAnsi="Arial" w:cs="Arial"/>
          <w:color w:val="auto"/>
          <w:sz w:val="24"/>
          <w:szCs w:val="24"/>
        </w:rPr>
        <w:t xml:space="preserve"> and stock returns</w:t>
      </w:r>
    </w:p>
    <w:tbl>
      <w:tblPr>
        <w:tblW w:w="9280" w:type="dxa"/>
        <w:tblLook w:val="04A0" w:firstRow="1" w:lastRow="0" w:firstColumn="1" w:lastColumn="0" w:noHBand="0" w:noVBand="1"/>
      </w:tblPr>
      <w:tblGrid>
        <w:gridCol w:w="1940"/>
        <w:gridCol w:w="710"/>
        <w:gridCol w:w="1340"/>
        <w:gridCol w:w="1340"/>
        <w:gridCol w:w="1340"/>
        <w:gridCol w:w="1340"/>
        <w:gridCol w:w="1340"/>
      </w:tblGrid>
      <w:tr w:rsidR="00AF2F89" w:rsidRPr="00AF2F89" w14:paraId="7D3A024D" w14:textId="77777777" w:rsidTr="00AF2F89">
        <w:trPr>
          <w:trHeight w:val="300"/>
        </w:trPr>
        <w:tc>
          <w:tcPr>
            <w:tcW w:w="1940" w:type="dxa"/>
            <w:vMerge w:val="restart"/>
            <w:tcBorders>
              <w:top w:val="single" w:sz="4" w:space="0" w:color="auto"/>
              <w:left w:val="nil"/>
              <w:bottom w:val="single" w:sz="4" w:space="0" w:color="000000"/>
              <w:right w:val="nil"/>
            </w:tcBorders>
            <w:shd w:val="clear" w:color="000000" w:fill="FFFFFF"/>
            <w:vAlign w:val="center"/>
            <w:hideMark/>
          </w:tcPr>
          <w:p w14:paraId="616DB43D"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STOCK</w:t>
            </w:r>
          </w:p>
        </w:tc>
        <w:tc>
          <w:tcPr>
            <w:tcW w:w="640" w:type="dxa"/>
            <w:vMerge w:val="restart"/>
            <w:tcBorders>
              <w:top w:val="single" w:sz="4" w:space="0" w:color="auto"/>
              <w:left w:val="nil"/>
              <w:bottom w:val="single" w:sz="4" w:space="0" w:color="000000"/>
              <w:right w:val="nil"/>
            </w:tcBorders>
            <w:shd w:val="clear" w:color="000000" w:fill="FFFFFF"/>
            <w:vAlign w:val="center"/>
            <w:hideMark/>
          </w:tcPr>
          <w:p w14:paraId="48A87435"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PER</w:t>
            </w:r>
          </w:p>
        </w:tc>
        <w:tc>
          <w:tcPr>
            <w:tcW w:w="6700" w:type="dxa"/>
            <w:gridSpan w:val="5"/>
            <w:tcBorders>
              <w:top w:val="single" w:sz="4" w:space="0" w:color="auto"/>
              <w:left w:val="nil"/>
              <w:bottom w:val="nil"/>
              <w:right w:val="nil"/>
            </w:tcBorders>
            <w:shd w:val="clear" w:color="000000" w:fill="FFFFFF"/>
            <w:vAlign w:val="center"/>
            <w:hideMark/>
          </w:tcPr>
          <w:p w14:paraId="017EEC40"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Stock returns</w:t>
            </w:r>
          </w:p>
        </w:tc>
      </w:tr>
      <w:tr w:rsidR="00AF2F89" w:rsidRPr="00AF2F89" w14:paraId="6A075144" w14:textId="77777777" w:rsidTr="00AF2F89">
        <w:trPr>
          <w:trHeight w:val="300"/>
        </w:trPr>
        <w:tc>
          <w:tcPr>
            <w:tcW w:w="1940" w:type="dxa"/>
            <w:vMerge/>
            <w:tcBorders>
              <w:top w:val="single" w:sz="4" w:space="0" w:color="auto"/>
              <w:left w:val="nil"/>
              <w:bottom w:val="single" w:sz="4" w:space="0" w:color="000000"/>
              <w:right w:val="nil"/>
            </w:tcBorders>
            <w:vAlign w:val="center"/>
            <w:hideMark/>
          </w:tcPr>
          <w:p w14:paraId="357746E0" w14:textId="77777777" w:rsidR="00AF2F89" w:rsidRPr="00AF2F89" w:rsidRDefault="00AF2F89" w:rsidP="00AF2F89">
            <w:pPr>
              <w:spacing w:after="0" w:line="240" w:lineRule="auto"/>
              <w:rPr>
                <w:rFonts w:ascii="Arial" w:eastAsia="Times New Roman" w:hAnsi="Arial" w:cs="Arial"/>
                <w:sz w:val="24"/>
                <w:szCs w:val="24"/>
                <w:lang w:eastAsia="ja-JP"/>
              </w:rPr>
            </w:pPr>
          </w:p>
        </w:tc>
        <w:tc>
          <w:tcPr>
            <w:tcW w:w="640" w:type="dxa"/>
            <w:vMerge/>
            <w:tcBorders>
              <w:top w:val="single" w:sz="4" w:space="0" w:color="auto"/>
              <w:left w:val="nil"/>
              <w:bottom w:val="single" w:sz="4" w:space="0" w:color="000000"/>
              <w:right w:val="nil"/>
            </w:tcBorders>
            <w:vAlign w:val="center"/>
            <w:hideMark/>
          </w:tcPr>
          <w:p w14:paraId="3BE6CAFA" w14:textId="77777777" w:rsidR="00AF2F89" w:rsidRPr="00AF2F89" w:rsidRDefault="00AF2F89" w:rsidP="00AF2F89">
            <w:pPr>
              <w:spacing w:after="0" w:line="240" w:lineRule="auto"/>
              <w:rPr>
                <w:rFonts w:ascii="Arial" w:eastAsia="Times New Roman" w:hAnsi="Arial" w:cs="Arial"/>
                <w:sz w:val="24"/>
                <w:szCs w:val="24"/>
                <w:lang w:eastAsia="ja-JP"/>
              </w:rPr>
            </w:pPr>
          </w:p>
        </w:tc>
        <w:tc>
          <w:tcPr>
            <w:tcW w:w="1340" w:type="dxa"/>
            <w:tcBorders>
              <w:top w:val="nil"/>
              <w:left w:val="nil"/>
              <w:bottom w:val="single" w:sz="4" w:space="0" w:color="auto"/>
              <w:right w:val="nil"/>
            </w:tcBorders>
            <w:shd w:val="clear" w:color="000000" w:fill="FFFFFF"/>
            <w:vAlign w:val="center"/>
            <w:hideMark/>
          </w:tcPr>
          <w:p w14:paraId="2005BD3A"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1y</w:t>
            </w:r>
          </w:p>
        </w:tc>
        <w:tc>
          <w:tcPr>
            <w:tcW w:w="1340" w:type="dxa"/>
            <w:tcBorders>
              <w:top w:val="nil"/>
              <w:left w:val="nil"/>
              <w:bottom w:val="single" w:sz="4" w:space="0" w:color="auto"/>
              <w:right w:val="nil"/>
            </w:tcBorders>
            <w:shd w:val="clear" w:color="000000" w:fill="FFFFFF"/>
            <w:vAlign w:val="center"/>
            <w:hideMark/>
          </w:tcPr>
          <w:p w14:paraId="17391CD6"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2y</w:t>
            </w:r>
          </w:p>
        </w:tc>
        <w:tc>
          <w:tcPr>
            <w:tcW w:w="1340" w:type="dxa"/>
            <w:tcBorders>
              <w:top w:val="nil"/>
              <w:left w:val="nil"/>
              <w:bottom w:val="single" w:sz="4" w:space="0" w:color="auto"/>
              <w:right w:val="nil"/>
            </w:tcBorders>
            <w:shd w:val="clear" w:color="000000" w:fill="FFFFFF"/>
            <w:vAlign w:val="center"/>
            <w:hideMark/>
          </w:tcPr>
          <w:p w14:paraId="0513EB27"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3y</w:t>
            </w:r>
          </w:p>
        </w:tc>
        <w:tc>
          <w:tcPr>
            <w:tcW w:w="1340" w:type="dxa"/>
            <w:tcBorders>
              <w:top w:val="nil"/>
              <w:left w:val="nil"/>
              <w:bottom w:val="single" w:sz="4" w:space="0" w:color="auto"/>
              <w:right w:val="nil"/>
            </w:tcBorders>
            <w:shd w:val="clear" w:color="000000" w:fill="FFFFFF"/>
            <w:vAlign w:val="center"/>
            <w:hideMark/>
          </w:tcPr>
          <w:p w14:paraId="6830ED7D"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5y</w:t>
            </w:r>
          </w:p>
        </w:tc>
        <w:tc>
          <w:tcPr>
            <w:tcW w:w="1340" w:type="dxa"/>
            <w:tcBorders>
              <w:top w:val="nil"/>
              <w:left w:val="nil"/>
              <w:bottom w:val="single" w:sz="4" w:space="0" w:color="auto"/>
              <w:right w:val="nil"/>
            </w:tcBorders>
            <w:shd w:val="clear" w:color="000000" w:fill="FFFFFF"/>
            <w:vAlign w:val="center"/>
            <w:hideMark/>
          </w:tcPr>
          <w:p w14:paraId="3813C8B3"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10y</w:t>
            </w:r>
          </w:p>
        </w:tc>
      </w:tr>
      <w:tr w:rsidR="00AF2F89" w:rsidRPr="00AF2F89" w14:paraId="1E055DC0" w14:textId="77777777" w:rsidTr="00AF2F89">
        <w:trPr>
          <w:trHeight w:val="300"/>
        </w:trPr>
        <w:tc>
          <w:tcPr>
            <w:tcW w:w="1940" w:type="dxa"/>
            <w:tcBorders>
              <w:top w:val="nil"/>
              <w:left w:val="nil"/>
              <w:bottom w:val="nil"/>
              <w:right w:val="nil"/>
            </w:tcBorders>
            <w:shd w:val="clear" w:color="000000" w:fill="FFFFFF"/>
            <w:noWrap/>
            <w:vAlign w:val="center"/>
            <w:hideMark/>
          </w:tcPr>
          <w:p w14:paraId="35C5A087"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HAPSENG</w:t>
            </w:r>
          </w:p>
        </w:tc>
        <w:tc>
          <w:tcPr>
            <w:tcW w:w="640" w:type="dxa"/>
            <w:tcBorders>
              <w:top w:val="nil"/>
              <w:left w:val="nil"/>
              <w:bottom w:val="nil"/>
              <w:right w:val="nil"/>
            </w:tcBorders>
            <w:shd w:val="clear" w:color="000000" w:fill="FFFFFF"/>
            <w:noWrap/>
            <w:vAlign w:val="center"/>
            <w:hideMark/>
          </w:tcPr>
          <w:p w14:paraId="79AC3A6C"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13.0</w:t>
            </w:r>
          </w:p>
        </w:tc>
        <w:tc>
          <w:tcPr>
            <w:tcW w:w="1340" w:type="dxa"/>
            <w:tcBorders>
              <w:top w:val="nil"/>
              <w:left w:val="nil"/>
              <w:bottom w:val="nil"/>
              <w:right w:val="nil"/>
            </w:tcBorders>
            <w:shd w:val="clear" w:color="000000" w:fill="FFFFFF"/>
            <w:noWrap/>
            <w:vAlign w:val="center"/>
            <w:hideMark/>
          </w:tcPr>
          <w:p w14:paraId="5F4A4A34"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0.26</w:t>
            </w:r>
          </w:p>
        </w:tc>
        <w:tc>
          <w:tcPr>
            <w:tcW w:w="1340" w:type="dxa"/>
            <w:tcBorders>
              <w:top w:val="nil"/>
              <w:left w:val="nil"/>
              <w:bottom w:val="nil"/>
              <w:right w:val="nil"/>
            </w:tcBorders>
            <w:shd w:val="clear" w:color="000000" w:fill="FFFFFF"/>
            <w:noWrap/>
            <w:vAlign w:val="center"/>
            <w:hideMark/>
          </w:tcPr>
          <w:p w14:paraId="400D883B"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0.30</w:t>
            </w:r>
          </w:p>
        </w:tc>
        <w:tc>
          <w:tcPr>
            <w:tcW w:w="1340" w:type="dxa"/>
            <w:tcBorders>
              <w:top w:val="nil"/>
              <w:left w:val="nil"/>
              <w:bottom w:val="nil"/>
              <w:right w:val="nil"/>
            </w:tcBorders>
            <w:shd w:val="clear" w:color="000000" w:fill="FFFFFF"/>
            <w:noWrap/>
            <w:vAlign w:val="center"/>
            <w:hideMark/>
          </w:tcPr>
          <w:p w14:paraId="62300304"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0.23</w:t>
            </w:r>
          </w:p>
        </w:tc>
        <w:tc>
          <w:tcPr>
            <w:tcW w:w="1340" w:type="dxa"/>
            <w:tcBorders>
              <w:top w:val="nil"/>
              <w:left w:val="nil"/>
              <w:bottom w:val="nil"/>
              <w:right w:val="nil"/>
            </w:tcBorders>
            <w:shd w:val="clear" w:color="000000" w:fill="FFFFFF"/>
            <w:noWrap/>
            <w:vAlign w:val="center"/>
            <w:hideMark/>
          </w:tcPr>
          <w:p w14:paraId="66F0AA82"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2.00</w:t>
            </w:r>
          </w:p>
        </w:tc>
        <w:tc>
          <w:tcPr>
            <w:tcW w:w="1340" w:type="dxa"/>
            <w:tcBorders>
              <w:top w:val="nil"/>
              <w:left w:val="nil"/>
              <w:bottom w:val="nil"/>
              <w:right w:val="nil"/>
            </w:tcBorders>
            <w:shd w:val="clear" w:color="000000" w:fill="FFFFFF"/>
            <w:noWrap/>
            <w:vAlign w:val="center"/>
            <w:hideMark/>
          </w:tcPr>
          <w:p w14:paraId="39CA394F"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16.13</w:t>
            </w:r>
          </w:p>
        </w:tc>
      </w:tr>
      <w:tr w:rsidR="00AF2F89" w:rsidRPr="00AF2F89" w14:paraId="7DA50570" w14:textId="77777777" w:rsidTr="00AF2F89">
        <w:trPr>
          <w:trHeight w:val="300"/>
        </w:trPr>
        <w:tc>
          <w:tcPr>
            <w:tcW w:w="1940" w:type="dxa"/>
            <w:tcBorders>
              <w:top w:val="nil"/>
              <w:left w:val="nil"/>
              <w:bottom w:val="nil"/>
              <w:right w:val="nil"/>
            </w:tcBorders>
            <w:shd w:val="clear" w:color="000000" w:fill="FFFFFF"/>
            <w:noWrap/>
            <w:vAlign w:val="center"/>
            <w:hideMark/>
          </w:tcPr>
          <w:p w14:paraId="4EEA3E41"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PADINI</w:t>
            </w:r>
          </w:p>
        </w:tc>
        <w:tc>
          <w:tcPr>
            <w:tcW w:w="640" w:type="dxa"/>
            <w:tcBorders>
              <w:top w:val="nil"/>
              <w:left w:val="nil"/>
              <w:bottom w:val="nil"/>
              <w:right w:val="nil"/>
            </w:tcBorders>
            <w:shd w:val="clear" w:color="000000" w:fill="FFFFFF"/>
            <w:noWrap/>
            <w:vAlign w:val="center"/>
            <w:hideMark/>
          </w:tcPr>
          <w:p w14:paraId="0B63239A"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14.0</w:t>
            </w:r>
          </w:p>
        </w:tc>
        <w:tc>
          <w:tcPr>
            <w:tcW w:w="1340" w:type="dxa"/>
            <w:tcBorders>
              <w:top w:val="nil"/>
              <w:left w:val="nil"/>
              <w:bottom w:val="nil"/>
              <w:right w:val="nil"/>
            </w:tcBorders>
            <w:shd w:val="clear" w:color="000000" w:fill="FFFFFF"/>
            <w:noWrap/>
            <w:vAlign w:val="center"/>
            <w:hideMark/>
          </w:tcPr>
          <w:p w14:paraId="75597234"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-0.23</w:t>
            </w:r>
          </w:p>
        </w:tc>
        <w:tc>
          <w:tcPr>
            <w:tcW w:w="1340" w:type="dxa"/>
            <w:tcBorders>
              <w:top w:val="nil"/>
              <w:left w:val="nil"/>
              <w:bottom w:val="nil"/>
              <w:right w:val="nil"/>
            </w:tcBorders>
            <w:shd w:val="clear" w:color="000000" w:fill="FFFFFF"/>
            <w:noWrap/>
            <w:vAlign w:val="center"/>
            <w:hideMark/>
          </w:tcPr>
          <w:p w14:paraId="037F3BFE"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0.20</w:t>
            </w:r>
          </w:p>
        </w:tc>
        <w:tc>
          <w:tcPr>
            <w:tcW w:w="1340" w:type="dxa"/>
            <w:tcBorders>
              <w:top w:val="nil"/>
              <w:left w:val="nil"/>
              <w:bottom w:val="nil"/>
              <w:right w:val="nil"/>
            </w:tcBorders>
            <w:shd w:val="clear" w:color="000000" w:fill="FFFFFF"/>
            <w:noWrap/>
            <w:vAlign w:val="center"/>
            <w:hideMark/>
          </w:tcPr>
          <w:p w14:paraId="432D1F91"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0.75</w:t>
            </w:r>
          </w:p>
        </w:tc>
        <w:tc>
          <w:tcPr>
            <w:tcW w:w="1340" w:type="dxa"/>
            <w:tcBorders>
              <w:top w:val="nil"/>
              <w:left w:val="nil"/>
              <w:bottom w:val="nil"/>
              <w:right w:val="nil"/>
            </w:tcBorders>
            <w:shd w:val="clear" w:color="000000" w:fill="FFFFFF"/>
            <w:noWrap/>
            <w:vAlign w:val="center"/>
            <w:hideMark/>
          </w:tcPr>
          <w:p w14:paraId="3520E288"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2.04</w:t>
            </w:r>
          </w:p>
        </w:tc>
        <w:tc>
          <w:tcPr>
            <w:tcW w:w="1340" w:type="dxa"/>
            <w:tcBorders>
              <w:top w:val="nil"/>
              <w:left w:val="nil"/>
              <w:bottom w:val="nil"/>
              <w:right w:val="nil"/>
            </w:tcBorders>
            <w:shd w:val="clear" w:color="000000" w:fill="FFFFFF"/>
            <w:noWrap/>
            <w:vAlign w:val="center"/>
            <w:hideMark/>
          </w:tcPr>
          <w:p w14:paraId="499F419D"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7.94</w:t>
            </w:r>
          </w:p>
        </w:tc>
      </w:tr>
      <w:tr w:rsidR="00AF2F89" w:rsidRPr="00AF2F89" w14:paraId="239ED830" w14:textId="77777777" w:rsidTr="00AF2F89">
        <w:trPr>
          <w:trHeight w:val="300"/>
        </w:trPr>
        <w:tc>
          <w:tcPr>
            <w:tcW w:w="1940" w:type="dxa"/>
            <w:tcBorders>
              <w:top w:val="nil"/>
              <w:left w:val="nil"/>
              <w:bottom w:val="nil"/>
              <w:right w:val="nil"/>
            </w:tcBorders>
            <w:shd w:val="clear" w:color="000000" w:fill="FFFFFF"/>
            <w:noWrap/>
            <w:vAlign w:val="center"/>
            <w:hideMark/>
          </w:tcPr>
          <w:p w14:paraId="3ECE9EFC"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CRESNDO</w:t>
            </w:r>
          </w:p>
        </w:tc>
        <w:tc>
          <w:tcPr>
            <w:tcW w:w="640" w:type="dxa"/>
            <w:tcBorders>
              <w:top w:val="nil"/>
              <w:left w:val="nil"/>
              <w:bottom w:val="nil"/>
              <w:right w:val="nil"/>
            </w:tcBorders>
            <w:shd w:val="clear" w:color="000000" w:fill="FFFFFF"/>
            <w:noWrap/>
            <w:vAlign w:val="center"/>
            <w:hideMark/>
          </w:tcPr>
          <w:p w14:paraId="17B608C9"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14.0</w:t>
            </w:r>
          </w:p>
        </w:tc>
        <w:tc>
          <w:tcPr>
            <w:tcW w:w="1340" w:type="dxa"/>
            <w:tcBorders>
              <w:top w:val="nil"/>
              <w:left w:val="nil"/>
              <w:bottom w:val="nil"/>
              <w:right w:val="nil"/>
            </w:tcBorders>
            <w:shd w:val="clear" w:color="000000" w:fill="FFFFFF"/>
            <w:noWrap/>
            <w:vAlign w:val="center"/>
            <w:hideMark/>
          </w:tcPr>
          <w:p w14:paraId="3D7BB553"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-0.38</w:t>
            </w:r>
          </w:p>
        </w:tc>
        <w:tc>
          <w:tcPr>
            <w:tcW w:w="1340" w:type="dxa"/>
            <w:tcBorders>
              <w:top w:val="nil"/>
              <w:left w:val="nil"/>
              <w:bottom w:val="nil"/>
              <w:right w:val="nil"/>
            </w:tcBorders>
            <w:shd w:val="clear" w:color="000000" w:fill="FFFFFF"/>
            <w:noWrap/>
            <w:vAlign w:val="center"/>
            <w:hideMark/>
          </w:tcPr>
          <w:p w14:paraId="4DE814BB"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-0.12</w:t>
            </w:r>
          </w:p>
        </w:tc>
        <w:tc>
          <w:tcPr>
            <w:tcW w:w="1340" w:type="dxa"/>
            <w:tcBorders>
              <w:top w:val="nil"/>
              <w:left w:val="nil"/>
              <w:bottom w:val="nil"/>
              <w:right w:val="nil"/>
            </w:tcBorders>
            <w:shd w:val="clear" w:color="000000" w:fill="FFFFFF"/>
            <w:noWrap/>
            <w:vAlign w:val="center"/>
            <w:hideMark/>
          </w:tcPr>
          <w:p w14:paraId="5B703322"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0.17</w:t>
            </w:r>
          </w:p>
        </w:tc>
        <w:tc>
          <w:tcPr>
            <w:tcW w:w="1340" w:type="dxa"/>
            <w:tcBorders>
              <w:top w:val="nil"/>
              <w:left w:val="nil"/>
              <w:bottom w:val="nil"/>
              <w:right w:val="nil"/>
            </w:tcBorders>
            <w:shd w:val="clear" w:color="000000" w:fill="FFFFFF"/>
            <w:noWrap/>
            <w:vAlign w:val="center"/>
            <w:hideMark/>
          </w:tcPr>
          <w:p w14:paraId="7A667A16"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0.62</w:t>
            </w:r>
          </w:p>
        </w:tc>
        <w:tc>
          <w:tcPr>
            <w:tcW w:w="1340" w:type="dxa"/>
            <w:tcBorders>
              <w:top w:val="nil"/>
              <w:left w:val="nil"/>
              <w:bottom w:val="nil"/>
              <w:right w:val="nil"/>
            </w:tcBorders>
            <w:shd w:val="clear" w:color="000000" w:fill="FFFFFF"/>
            <w:noWrap/>
            <w:vAlign w:val="center"/>
            <w:hideMark/>
          </w:tcPr>
          <w:p w14:paraId="48669CEC"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0.68</w:t>
            </w:r>
          </w:p>
        </w:tc>
      </w:tr>
      <w:tr w:rsidR="00AF2F89" w:rsidRPr="00AF2F89" w14:paraId="58EE7A9A" w14:textId="77777777" w:rsidTr="00AF2F89">
        <w:trPr>
          <w:trHeight w:val="300"/>
        </w:trPr>
        <w:tc>
          <w:tcPr>
            <w:tcW w:w="1940" w:type="dxa"/>
            <w:tcBorders>
              <w:top w:val="nil"/>
              <w:left w:val="nil"/>
              <w:bottom w:val="nil"/>
              <w:right w:val="nil"/>
            </w:tcBorders>
            <w:shd w:val="clear" w:color="000000" w:fill="FFFFFF"/>
            <w:noWrap/>
            <w:vAlign w:val="center"/>
            <w:hideMark/>
          </w:tcPr>
          <w:p w14:paraId="1FD863BC"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AZRB</w:t>
            </w:r>
          </w:p>
        </w:tc>
        <w:tc>
          <w:tcPr>
            <w:tcW w:w="640" w:type="dxa"/>
            <w:tcBorders>
              <w:top w:val="nil"/>
              <w:left w:val="nil"/>
              <w:bottom w:val="nil"/>
              <w:right w:val="nil"/>
            </w:tcBorders>
            <w:shd w:val="clear" w:color="000000" w:fill="FFFFFF"/>
            <w:noWrap/>
            <w:vAlign w:val="center"/>
            <w:hideMark/>
          </w:tcPr>
          <w:p w14:paraId="4B76E2E9"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14.7</w:t>
            </w:r>
          </w:p>
        </w:tc>
        <w:tc>
          <w:tcPr>
            <w:tcW w:w="1340" w:type="dxa"/>
            <w:tcBorders>
              <w:top w:val="nil"/>
              <w:left w:val="nil"/>
              <w:bottom w:val="nil"/>
              <w:right w:val="nil"/>
            </w:tcBorders>
            <w:shd w:val="clear" w:color="000000" w:fill="FFFFFF"/>
            <w:noWrap/>
            <w:vAlign w:val="center"/>
            <w:hideMark/>
          </w:tcPr>
          <w:p w14:paraId="2AEBE6A7"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-0.73</w:t>
            </w:r>
          </w:p>
        </w:tc>
        <w:tc>
          <w:tcPr>
            <w:tcW w:w="1340" w:type="dxa"/>
            <w:tcBorders>
              <w:top w:val="nil"/>
              <w:left w:val="nil"/>
              <w:bottom w:val="nil"/>
              <w:right w:val="nil"/>
            </w:tcBorders>
            <w:shd w:val="clear" w:color="000000" w:fill="FFFFFF"/>
            <w:noWrap/>
            <w:vAlign w:val="center"/>
            <w:hideMark/>
          </w:tcPr>
          <w:p w14:paraId="36FC5EA0"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-0.47</w:t>
            </w:r>
          </w:p>
        </w:tc>
        <w:tc>
          <w:tcPr>
            <w:tcW w:w="1340" w:type="dxa"/>
            <w:tcBorders>
              <w:top w:val="nil"/>
              <w:left w:val="nil"/>
              <w:bottom w:val="nil"/>
              <w:right w:val="nil"/>
            </w:tcBorders>
            <w:shd w:val="clear" w:color="000000" w:fill="FFFFFF"/>
            <w:noWrap/>
            <w:vAlign w:val="center"/>
            <w:hideMark/>
          </w:tcPr>
          <w:p w14:paraId="0AC6DE52"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-0.35</w:t>
            </w:r>
          </w:p>
        </w:tc>
        <w:tc>
          <w:tcPr>
            <w:tcW w:w="1340" w:type="dxa"/>
            <w:tcBorders>
              <w:top w:val="nil"/>
              <w:left w:val="nil"/>
              <w:bottom w:val="nil"/>
              <w:right w:val="nil"/>
            </w:tcBorders>
            <w:shd w:val="clear" w:color="000000" w:fill="FFFFFF"/>
            <w:noWrap/>
            <w:vAlign w:val="center"/>
            <w:hideMark/>
          </w:tcPr>
          <w:p w14:paraId="0A4B9A21"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-0.57</w:t>
            </w:r>
          </w:p>
        </w:tc>
        <w:tc>
          <w:tcPr>
            <w:tcW w:w="1340" w:type="dxa"/>
            <w:tcBorders>
              <w:top w:val="nil"/>
              <w:left w:val="nil"/>
              <w:bottom w:val="nil"/>
              <w:right w:val="nil"/>
            </w:tcBorders>
            <w:shd w:val="clear" w:color="000000" w:fill="FFFFFF"/>
            <w:noWrap/>
            <w:vAlign w:val="center"/>
            <w:hideMark/>
          </w:tcPr>
          <w:p w14:paraId="11648928"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-0.17</w:t>
            </w:r>
          </w:p>
        </w:tc>
      </w:tr>
      <w:tr w:rsidR="00AF2F89" w:rsidRPr="00AF2F89" w14:paraId="1C1736C3" w14:textId="77777777" w:rsidTr="00AF2F89">
        <w:trPr>
          <w:trHeight w:val="300"/>
        </w:trPr>
        <w:tc>
          <w:tcPr>
            <w:tcW w:w="1940" w:type="dxa"/>
            <w:tcBorders>
              <w:top w:val="nil"/>
              <w:left w:val="nil"/>
              <w:bottom w:val="nil"/>
              <w:right w:val="nil"/>
            </w:tcBorders>
            <w:shd w:val="clear" w:color="000000" w:fill="FFFFFF"/>
            <w:noWrap/>
            <w:vAlign w:val="center"/>
            <w:hideMark/>
          </w:tcPr>
          <w:p w14:paraId="4FE25331"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BONIA</w:t>
            </w:r>
          </w:p>
        </w:tc>
        <w:tc>
          <w:tcPr>
            <w:tcW w:w="640" w:type="dxa"/>
            <w:tcBorders>
              <w:top w:val="nil"/>
              <w:left w:val="nil"/>
              <w:bottom w:val="nil"/>
              <w:right w:val="nil"/>
            </w:tcBorders>
            <w:shd w:val="clear" w:color="000000" w:fill="FFFFFF"/>
            <w:noWrap/>
            <w:vAlign w:val="center"/>
            <w:hideMark/>
          </w:tcPr>
          <w:p w14:paraId="389E5232"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14.7</w:t>
            </w:r>
          </w:p>
        </w:tc>
        <w:tc>
          <w:tcPr>
            <w:tcW w:w="1340" w:type="dxa"/>
            <w:tcBorders>
              <w:top w:val="nil"/>
              <w:left w:val="nil"/>
              <w:bottom w:val="nil"/>
              <w:right w:val="nil"/>
            </w:tcBorders>
            <w:shd w:val="clear" w:color="000000" w:fill="FFFFFF"/>
            <w:noWrap/>
            <w:vAlign w:val="center"/>
            <w:hideMark/>
          </w:tcPr>
          <w:p w14:paraId="2CC42860"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-0.44</w:t>
            </w:r>
          </w:p>
        </w:tc>
        <w:tc>
          <w:tcPr>
            <w:tcW w:w="1340" w:type="dxa"/>
            <w:tcBorders>
              <w:top w:val="nil"/>
              <w:left w:val="nil"/>
              <w:bottom w:val="nil"/>
              <w:right w:val="nil"/>
            </w:tcBorders>
            <w:shd w:val="clear" w:color="000000" w:fill="FFFFFF"/>
            <w:noWrap/>
            <w:vAlign w:val="center"/>
            <w:hideMark/>
          </w:tcPr>
          <w:p w14:paraId="7C4DA70A"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-0.48</w:t>
            </w:r>
          </w:p>
        </w:tc>
        <w:tc>
          <w:tcPr>
            <w:tcW w:w="1340" w:type="dxa"/>
            <w:tcBorders>
              <w:top w:val="nil"/>
              <w:left w:val="nil"/>
              <w:bottom w:val="nil"/>
              <w:right w:val="nil"/>
            </w:tcBorders>
            <w:shd w:val="clear" w:color="000000" w:fill="FFFFFF"/>
            <w:noWrap/>
            <w:vAlign w:val="center"/>
            <w:hideMark/>
          </w:tcPr>
          <w:p w14:paraId="4A0E255D"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-0.12</w:t>
            </w:r>
          </w:p>
        </w:tc>
        <w:tc>
          <w:tcPr>
            <w:tcW w:w="1340" w:type="dxa"/>
            <w:tcBorders>
              <w:top w:val="nil"/>
              <w:left w:val="nil"/>
              <w:bottom w:val="nil"/>
              <w:right w:val="nil"/>
            </w:tcBorders>
            <w:shd w:val="clear" w:color="000000" w:fill="FFFFFF"/>
            <w:noWrap/>
            <w:vAlign w:val="center"/>
            <w:hideMark/>
          </w:tcPr>
          <w:p w14:paraId="1BBC4F02"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0.15</w:t>
            </w:r>
          </w:p>
        </w:tc>
        <w:tc>
          <w:tcPr>
            <w:tcW w:w="1340" w:type="dxa"/>
            <w:tcBorders>
              <w:top w:val="nil"/>
              <w:left w:val="nil"/>
              <w:bottom w:val="nil"/>
              <w:right w:val="nil"/>
            </w:tcBorders>
            <w:shd w:val="clear" w:color="000000" w:fill="FFFFFF"/>
            <w:noWrap/>
            <w:vAlign w:val="center"/>
            <w:hideMark/>
          </w:tcPr>
          <w:p w14:paraId="222FBA9F"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0.17</w:t>
            </w:r>
          </w:p>
        </w:tc>
      </w:tr>
      <w:tr w:rsidR="00AF2F89" w:rsidRPr="00AF2F89" w14:paraId="3E0BC822" w14:textId="77777777" w:rsidTr="00AF2F89">
        <w:trPr>
          <w:trHeight w:val="300"/>
        </w:trPr>
        <w:tc>
          <w:tcPr>
            <w:tcW w:w="1940" w:type="dxa"/>
            <w:tcBorders>
              <w:top w:val="nil"/>
              <w:left w:val="nil"/>
              <w:bottom w:val="nil"/>
              <w:right w:val="nil"/>
            </w:tcBorders>
            <w:shd w:val="clear" w:color="000000" w:fill="FFFFFF"/>
            <w:noWrap/>
            <w:vAlign w:val="center"/>
            <w:hideMark/>
          </w:tcPr>
          <w:p w14:paraId="419C97E1"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PANAMY</w:t>
            </w:r>
          </w:p>
        </w:tc>
        <w:tc>
          <w:tcPr>
            <w:tcW w:w="640" w:type="dxa"/>
            <w:tcBorders>
              <w:top w:val="nil"/>
              <w:left w:val="nil"/>
              <w:bottom w:val="nil"/>
              <w:right w:val="nil"/>
            </w:tcBorders>
            <w:shd w:val="clear" w:color="000000" w:fill="FFFFFF"/>
            <w:noWrap/>
            <w:vAlign w:val="center"/>
            <w:hideMark/>
          </w:tcPr>
          <w:p w14:paraId="2F7B5FB1"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15.3</w:t>
            </w:r>
          </w:p>
        </w:tc>
        <w:tc>
          <w:tcPr>
            <w:tcW w:w="1340" w:type="dxa"/>
            <w:tcBorders>
              <w:top w:val="nil"/>
              <w:left w:val="nil"/>
              <w:bottom w:val="nil"/>
              <w:right w:val="nil"/>
            </w:tcBorders>
            <w:shd w:val="clear" w:color="000000" w:fill="FFFFFF"/>
            <w:noWrap/>
            <w:vAlign w:val="center"/>
            <w:hideMark/>
          </w:tcPr>
          <w:p w14:paraId="2B12D1AF"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-0.04</w:t>
            </w:r>
          </w:p>
        </w:tc>
        <w:tc>
          <w:tcPr>
            <w:tcW w:w="1340" w:type="dxa"/>
            <w:tcBorders>
              <w:top w:val="nil"/>
              <w:left w:val="nil"/>
              <w:bottom w:val="nil"/>
              <w:right w:val="nil"/>
            </w:tcBorders>
            <w:shd w:val="clear" w:color="000000" w:fill="FFFFFF"/>
            <w:noWrap/>
            <w:vAlign w:val="center"/>
            <w:hideMark/>
          </w:tcPr>
          <w:p w14:paraId="0C02EBE3"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0.21</w:t>
            </w:r>
          </w:p>
        </w:tc>
        <w:tc>
          <w:tcPr>
            <w:tcW w:w="1340" w:type="dxa"/>
            <w:tcBorders>
              <w:top w:val="nil"/>
              <w:left w:val="nil"/>
              <w:bottom w:val="nil"/>
              <w:right w:val="nil"/>
            </w:tcBorders>
            <w:shd w:val="clear" w:color="000000" w:fill="FFFFFF"/>
            <w:noWrap/>
            <w:vAlign w:val="center"/>
            <w:hideMark/>
          </w:tcPr>
          <w:p w14:paraId="6720179D"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0.80</w:t>
            </w:r>
          </w:p>
        </w:tc>
        <w:tc>
          <w:tcPr>
            <w:tcW w:w="1340" w:type="dxa"/>
            <w:tcBorders>
              <w:top w:val="nil"/>
              <w:left w:val="nil"/>
              <w:bottom w:val="nil"/>
              <w:right w:val="nil"/>
            </w:tcBorders>
            <w:shd w:val="clear" w:color="000000" w:fill="FFFFFF"/>
            <w:noWrap/>
            <w:vAlign w:val="center"/>
            <w:hideMark/>
          </w:tcPr>
          <w:p w14:paraId="5536CC0F"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1.13</w:t>
            </w:r>
          </w:p>
        </w:tc>
        <w:tc>
          <w:tcPr>
            <w:tcW w:w="1340" w:type="dxa"/>
            <w:tcBorders>
              <w:top w:val="nil"/>
              <w:left w:val="nil"/>
              <w:bottom w:val="nil"/>
              <w:right w:val="nil"/>
            </w:tcBorders>
            <w:shd w:val="clear" w:color="000000" w:fill="FFFFFF"/>
            <w:noWrap/>
            <w:vAlign w:val="center"/>
            <w:hideMark/>
          </w:tcPr>
          <w:p w14:paraId="323F361D"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3.24</w:t>
            </w:r>
          </w:p>
        </w:tc>
      </w:tr>
      <w:tr w:rsidR="00AF2F89" w:rsidRPr="00AF2F89" w14:paraId="04BF130B" w14:textId="77777777" w:rsidTr="00AF2F89">
        <w:trPr>
          <w:trHeight w:val="300"/>
        </w:trPr>
        <w:tc>
          <w:tcPr>
            <w:tcW w:w="1940" w:type="dxa"/>
            <w:tcBorders>
              <w:top w:val="nil"/>
              <w:left w:val="nil"/>
              <w:bottom w:val="nil"/>
              <w:right w:val="nil"/>
            </w:tcBorders>
            <w:shd w:val="clear" w:color="000000" w:fill="FFFFFF"/>
            <w:noWrap/>
            <w:vAlign w:val="center"/>
            <w:hideMark/>
          </w:tcPr>
          <w:p w14:paraId="650992C5"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MAGNI</w:t>
            </w:r>
          </w:p>
        </w:tc>
        <w:tc>
          <w:tcPr>
            <w:tcW w:w="640" w:type="dxa"/>
            <w:tcBorders>
              <w:top w:val="nil"/>
              <w:left w:val="nil"/>
              <w:bottom w:val="nil"/>
              <w:right w:val="nil"/>
            </w:tcBorders>
            <w:shd w:val="clear" w:color="000000" w:fill="FFFFFF"/>
            <w:noWrap/>
            <w:vAlign w:val="center"/>
            <w:hideMark/>
          </w:tcPr>
          <w:p w14:paraId="3B508847"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16.3</w:t>
            </w:r>
          </w:p>
        </w:tc>
        <w:tc>
          <w:tcPr>
            <w:tcW w:w="1340" w:type="dxa"/>
            <w:tcBorders>
              <w:top w:val="nil"/>
              <w:left w:val="nil"/>
              <w:bottom w:val="nil"/>
              <w:right w:val="nil"/>
            </w:tcBorders>
            <w:shd w:val="clear" w:color="000000" w:fill="FFFFFF"/>
            <w:noWrap/>
            <w:vAlign w:val="center"/>
            <w:hideMark/>
          </w:tcPr>
          <w:p w14:paraId="1B88D72C"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-0.18</w:t>
            </w:r>
          </w:p>
        </w:tc>
        <w:tc>
          <w:tcPr>
            <w:tcW w:w="1340" w:type="dxa"/>
            <w:tcBorders>
              <w:top w:val="nil"/>
              <w:left w:val="nil"/>
              <w:bottom w:val="nil"/>
              <w:right w:val="nil"/>
            </w:tcBorders>
            <w:shd w:val="clear" w:color="000000" w:fill="FFFFFF"/>
            <w:noWrap/>
            <w:vAlign w:val="center"/>
            <w:hideMark/>
          </w:tcPr>
          <w:p w14:paraId="6BB3827B"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0.03</w:t>
            </w:r>
          </w:p>
        </w:tc>
        <w:tc>
          <w:tcPr>
            <w:tcW w:w="1340" w:type="dxa"/>
            <w:tcBorders>
              <w:top w:val="nil"/>
              <w:left w:val="nil"/>
              <w:bottom w:val="nil"/>
              <w:right w:val="nil"/>
            </w:tcBorders>
            <w:shd w:val="clear" w:color="000000" w:fill="FFFFFF"/>
            <w:noWrap/>
            <w:vAlign w:val="center"/>
            <w:hideMark/>
          </w:tcPr>
          <w:p w14:paraId="60A19E2B"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0.29</w:t>
            </w:r>
          </w:p>
        </w:tc>
        <w:tc>
          <w:tcPr>
            <w:tcW w:w="1340" w:type="dxa"/>
            <w:tcBorders>
              <w:top w:val="nil"/>
              <w:left w:val="nil"/>
              <w:bottom w:val="nil"/>
              <w:right w:val="nil"/>
            </w:tcBorders>
            <w:shd w:val="clear" w:color="000000" w:fill="FFFFFF"/>
            <w:noWrap/>
            <w:vAlign w:val="center"/>
            <w:hideMark/>
          </w:tcPr>
          <w:p w14:paraId="333DD0A2"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0.75</w:t>
            </w:r>
          </w:p>
        </w:tc>
        <w:tc>
          <w:tcPr>
            <w:tcW w:w="1340" w:type="dxa"/>
            <w:tcBorders>
              <w:top w:val="nil"/>
              <w:left w:val="nil"/>
              <w:bottom w:val="nil"/>
              <w:right w:val="nil"/>
            </w:tcBorders>
            <w:shd w:val="clear" w:color="000000" w:fill="FFFFFF"/>
            <w:noWrap/>
            <w:vAlign w:val="center"/>
            <w:hideMark/>
          </w:tcPr>
          <w:p w14:paraId="657997BD"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8.97</w:t>
            </w:r>
          </w:p>
        </w:tc>
      </w:tr>
      <w:tr w:rsidR="00AF2F89" w:rsidRPr="00AF2F89" w14:paraId="5BE4B8CA" w14:textId="77777777" w:rsidTr="00AF2F89">
        <w:trPr>
          <w:trHeight w:val="300"/>
        </w:trPr>
        <w:tc>
          <w:tcPr>
            <w:tcW w:w="1940" w:type="dxa"/>
            <w:tcBorders>
              <w:top w:val="nil"/>
              <w:left w:val="nil"/>
              <w:bottom w:val="nil"/>
              <w:right w:val="nil"/>
            </w:tcBorders>
            <w:shd w:val="clear" w:color="000000" w:fill="FFFFFF"/>
            <w:noWrap/>
            <w:vAlign w:val="center"/>
            <w:hideMark/>
          </w:tcPr>
          <w:p w14:paraId="314A3742"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DLADY</w:t>
            </w:r>
          </w:p>
        </w:tc>
        <w:tc>
          <w:tcPr>
            <w:tcW w:w="640" w:type="dxa"/>
            <w:tcBorders>
              <w:top w:val="nil"/>
              <w:left w:val="nil"/>
              <w:bottom w:val="nil"/>
              <w:right w:val="nil"/>
            </w:tcBorders>
            <w:shd w:val="clear" w:color="000000" w:fill="FFFFFF"/>
            <w:noWrap/>
            <w:vAlign w:val="center"/>
            <w:hideMark/>
          </w:tcPr>
          <w:p w14:paraId="0736A38A"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17.2</w:t>
            </w:r>
          </w:p>
        </w:tc>
        <w:tc>
          <w:tcPr>
            <w:tcW w:w="1340" w:type="dxa"/>
            <w:tcBorders>
              <w:top w:val="nil"/>
              <w:left w:val="nil"/>
              <w:bottom w:val="nil"/>
              <w:right w:val="nil"/>
            </w:tcBorders>
            <w:shd w:val="clear" w:color="000000" w:fill="FFFFFF"/>
            <w:noWrap/>
            <w:vAlign w:val="center"/>
            <w:hideMark/>
          </w:tcPr>
          <w:p w14:paraId="562CA053"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-0.26</w:t>
            </w:r>
          </w:p>
        </w:tc>
        <w:tc>
          <w:tcPr>
            <w:tcW w:w="1340" w:type="dxa"/>
            <w:tcBorders>
              <w:top w:val="nil"/>
              <w:left w:val="nil"/>
              <w:bottom w:val="nil"/>
              <w:right w:val="nil"/>
            </w:tcBorders>
            <w:shd w:val="clear" w:color="000000" w:fill="FFFFFF"/>
            <w:noWrap/>
            <w:vAlign w:val="center"/>
            <w:hideMark/>
          </w:tcPr>
          <w:p w14:paraId="090F7D07"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0.00</w:t>
            </w:r>
          </w:p>
        </w:tc>
        <w:tc>
          <w:tcPr>
            <w:tcW w:w="1340" w:type="dxa"/>
            <w:tcBorders>
              <w:top w:val="nil"/>
              <w:left w:val="nil"/>
              <w:bottom w:val="nil"/>
              <w:right w:val="nil"/>
            </w:tcBorders>
            <w:shd w:val="clear" w:color="000000" w:fill="FFFFFF"/>
            <w:noWrap/>
            <w:vAlign w:val="center"/>
            <w:hideMark/>
          </w:tcPr>
          <w:p w14:paraId="323C2619"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0.52</w:t>
            </w:r>
          </w:p>
        </w:tc>
        <w:tc>
          <w:tcPr>
            <w:tcW w:w="1340" w:type="dxa"/>
            <w:tcBorders>
              <w:top w:val="nil"/>
              <w:left w:val="nil"/>
              <w:bottom w:val="nil"/>
              <w:right w:val="nil"/>
            </w:tcBorders>
            <w:shd w:val="clear" w:color="000000" w:fill="FFFFFF"/>
            <w:noWrap/>
            <w:vAlign w:val="center"/>
            <w:hideMark/>
          </w:tcPr>
          <w:p w14:paraId="488E5B88"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3.06</w:t>
            </w:r>
          </w:p>
        </w:tc>
        <w:tc>
          <w:tcPr>
            <w:tcW w:w="1340" w:type="dxa"/>
            <w:tcBorders>
              <w:top w:val="nil"/>
              <w:left w:val="nil"/>
              <w:bottom w:val="nil"/>
              <w:right w:val="nil"/>
            </w:tcBorders>
            <w:shd w:val="clear" w:color="000000" w:fill="FFFFFF"/>
            <w:noWrap/>
            <w:vAlign w:val="center"/>
            <w:hideMark/>
          </w:tcPr>
          <w:p w14:paraId="185A5111"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5.23</w:t>
            </w:r>
          </w:p>
        </w:tc>
      </w:tr>
      <w:tr w:rsidR="00AF2F89" w:rsidRPr="00AF2F89" w14:paraId="04DC38E2" w14:textId="77777777" w:rsidTr="00AF2F89">
        <w:trPr>
          <w:trHeight w:val="300"/>
        </w:trPr>
        <w:tc>
          <w:tcPr>
            <w:tcW w:w="1940" w:type="dxa"/>
            <w:tcBorders>
              <w:top w:val="nil"/>
              <w:left w:val="nil"/>
              <w:bottom w:val="nil"/>
              <w:right w:val="nil"/>
            </w:tcBorders>
            <w:shd w:val="clear" w:color="000000" w:fill="FFFFFF"/>
            <w:noWrap/>
            <w:vAlign w:val="center"/>
            <w:hideMark/>
          </w:tcPr>
          <w:p w14:paraId="7091FF63"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CHINWEL</w:t>
            </w:r>
          </w:p>
        </w:tc>
        <w:tc>
          <w:tcPr>
            <w:tcW w:w="640" w:type="dxa"/>
            <w:tcBorders>
              <w:top w:val="nil"/>
              <w:left w:val="nil"/>
              <w:bottom w:val="nil"/>
              <w:right w:val="nil"/>
            </w:tcBorders>
            <w:shd w:val="clear" w:color="000000" w:fill="FFFFFF"/>
            <w:noWrap/>
            <w:vAlign w:val="center"/>
            <w:hideMark/>
          </w:tcPr>
          <w:p w14:paraId="2BFF6949"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17.5</w:t>
            </w:r>
          </w:p>
        </w:tc>
        <w:tc>
          <w:tcPr>
            <w:tcW w:w="1340" w:type="dxa"/>
            <w:tcBorders>
              <w:top w:val="nil"/>
              <w:left w:val="nil"/>
              <w:bottom w:val="nil"/>
              <w:right w:val="nil"/>
            </w:tcBorders>
            <w:shd w:val="clear" w:color="000000" w:fill="FFFFFF"/>
            <w:noWrap/>
            <w:vAlign w:val="center"/>
            <w:hideMark/>
          </w:tcPr>
          <w:p w14:paraId="0076D3CA"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-0.39</w:t>
            </w:r>
          </w:p>
        </w:tc>
        <w:tc>
          <w:tcPr>
            <w:tcW w:w="1340" w:type="dxa"/>
            <w:tcBorders>
              <w:top w:val="nil"/>
              <w:left w:val="nil"/>
              <w:bottom w:val="nil"/>
              <w:right w:val="nil"/>
            </w:tcBorders>
            <w:shd w:val="clear" w:color="000000" w:fill="FFFFFF"/>
            <w:noWrap/>
            <w:vAlign w:val="center"/>
            <w:hideMark/>
          </w:tcPr>
          <w:p w14:paraId="69A79DAF"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-0.09</w:t>
            </w:r>
          </w:p>
        </w:tc>
        <w:tc>
          <w:tcPr>
            <w:tcW w:w="1340" w:type="dxa"/>
            <w:tcBorders>
              <w:top w:val="nil"/>
              <w:left w:val="nil"/>
              <w:bottom w:val="nil"/>
              <w:right w:val="nil"/>
            </w:tcBorders>
            <w:shd w:val="clear" w:color="000000" w:fill="FFFFFF"/>
            <w:noWrap/>
            <w:vAlign w:val="center"/>
            <w:hideMark/>
          </w:tcPr>
          <w:p w14:paraId="5E593058"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0.09</w:t>
            </w:r>
          </w:p>
        </w:tc>
        <w:tc>
          <w:tcPr>
            <w:tcW w:w="1340" w:type="dxa"/>
            <w:tcBorders>
              <w:top w:val="nil"/>
              <w:left w:val="nil"/>
              <w:bottom w:val="nil"/>
              <w:right w:val="nil"/>
            </w:tcBorders>
            <w:shd w:val="clear" w:color="000000" w:fill="FFFFFF"/>
            <w:noWrap/>
            <w:vAlign w:val="center"/>
            <w:hideMark/>
          </w:tcPr>
          <w:p w14:paraId="1EA0893F"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0.17</w:t>
            </w:r>
          </w:p>
        </w:tc>
        <w:tc>
          <w:tcPr>
            <w:tcW w:w="1340" w:type="dxa"/>
            <w:tcBorders>
              <w:top w:val="nil"/>
              <w:left w:val="nil"/>
              <w:bottom w:val="nil"/>
              <w:right w:val="nil"/>
            </w:tcBorders>
            <w:shd w:val="clear" w:color="000000" w:fill="FFFFFF"/>
            <w:noWrap/>
            <w:vAlign w:val="center"/>
            <w:hideMark/>
          </w:tcPr>
          <w:p w14:paraId="0FBDF13C"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0.97</w:t>
            </w:r>
          </w:p>
        </w:tc>
      </w:tr>
      <w:tr w:rsidR="00AF2F89" w:rsidRPr="00AF2F89" w14:paraId="174E5D02" w14:textId="77777777" w:rsidTr="00AF2F89">
        <w:trPr>
          <w:trHeight w:val="300"/>
        </w:trPr>
        <w:tc>
          <w:tcPr>
            <w:tcW w:w="1940" w:type="dxa"/>
            <w:tcBorders>
              <w:top w:val="nil"/>
              <w:left w:val="nil"/>
              <w:bottom w:val="nil"/>
              <w:right w:val="nil"/>
            </w:tcBorders>
            <w:shd w:val="clear" w:color="000000" w:fill="FFFFFF"/>
            <w:noWrap/>
            <w:vAlign w:val="center"/>
            <w:hideMark/>
          </w:tcPr>
          <w:p w14:paraId="0F7EDE6B"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AEON</w:t>
            </w:r>
          </w:p>
        </w:tc>
        <w:tc>
          <w:tcPr>
            <w:tcW w:w="640" w:type="dxa"/>
            <w:tcBorders>
              <w:top w:val="nil"/>
              <w:left w:val="nil"/>
              <w:bottom w:val="nil"/>
              <w:right w:val="nil"/>
            </w:tcBorders>
            <w:shd w:val="clear" w:color="000000" w:fill="FFFFFF"/>
            <w:noWrap/>
            <w:vAlign w:val="center"/>
            <w:hideMark/>
          </w:tcPr>
          <w:p w14:paraId="112757B6"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17.8</w:t>
            </w:r>
          </w:p>
        </w:tc>
        <w:tc>
          <w:tcPr>
            <w:tcW w:w="1340" w:type="dxa"/>
            <w:tcBorders>
              <w:top w:val="nil"/>
              <w:left w:val="nil"/>
              <w:bottom w:val="nil"/>
              <w:right w:val="nil"/>
            </w:tcBorders>
            <w:shd w:val="clear" w:color="000000" w:fill="FFFFFF"/>
            <w:noWrap/>
            <w:vAlign w:val="center"/>
            <w:hideMark/>
          </w:tcPr>
          <w:p w14:paraId="2D5C945F"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-0.20</w:t>
            </w:r>
          </w:p>
        </w:tc>
        <w:tc>
          <w:tcPr>
            <w:tcW w:w="1340" w:type="dxa"/>
            <w:tcBorders>
              <w:top w:val="nil"/>
              <w:left w:val="nil"/>
              <w:bottom w:val="nil"/>
              <w:right w:val="nil"/>
            </w:tcBorders>
            <w:shd w:val="clear" w:color="000000" w:fill="FFFFFF"/>
            <w:noWrap/>
            <w:vAlign w:val="center"/>
            <w:hideMark/>
          </w:tcPr>
          <w:p w14:paraId="53B4BD47"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-0.04</w:t>
            </w:r>
          </w:p>
        </w:tc>
        <w:tc>
          <w:tcPr>
            <w:tcW w:w="1340" w:type="dxa"/>
            <w:tcBorders>
              <w:top w:val="nil"/>
              <w:left w:val="nil"/>
              <w:bottom w:val="nil"/>
              <w:right w:val="nil"/>
            </w:tcBorders>
            <w:shd w:val="clear" w:color="000000" w:fill="FFFFFF"/>
            <w:noWrap/>
            <w:vAlign w:val="center"/>
            <w:hideMark/>
          </w:tcPr>
          <w:p w14:paraId="57CE328B"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0.19</w:t>
            </w:r>
          </w:p>
        </w:tc>
        <w:tc>
          <w:tcPr>
            <w:tcW w:w="1340" w:type="dxa"/>
            <w:tcBorders>
              <w:top w:val="nil"/>
              <w:left w:val="nil"/>
              <w:bottom w:val="nil"/>
              <w:right w:val="nil"/>
            </w:tcBorders>
            <w:shd w:val="clear" w:color="000000" w:fill="FFFFFF"/>
            <w:noWrap/>
            <w:vAlign w:val="center"/>
            <w:hideMark/>
          </w:tcPr>
          <w:p w14:paraId="1C75F1F7"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1.75</w:t>
            </w:r>
          </w:p>
        </w:tc>
        <w:tc>
          <w:tcPr>
            <w:tcW w:w="1340" w:type="dxa"/>
            <w:tcBorders>
              <w:top w:val="nil"/>
              <w:left w:val="nil"/>
              <w:bottom w:val="nil"/>
              <w:right w:val="nil"/>
            </w:tcBorders>
            <w:shd w:val="clear" w:color="000000" w:fill="FFFFFF"/>
            <w:noWrap/>
            <w:vAlign w:val="center"/>
            <w:hideMark/>
          </w:tcPr>
          <w:p w14:paraId="73D040AF"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0.59</w:t>
            </w:r>
          </w:p>
        </w:tc>
      </w:tr>
      <w:tr w:rsidR="00AF2F89" w:rsidRPr="00AF2F89" w14:paraId="7C0B3D21" w14:textId="77777777" w:rsidTr="00AF2F89">
        <w:trPr>
          <w:trHeight w:val="300"/>
        </w:trPr>
        <w:tc>
          <w:tcPr>
            <w:tcW w:w="1940" w:type="dxa"/>
            <w:tcBorders>
              <w:top w:val="nil"/>
              <w:left w:val="nil"/>
              <w:bottom w:val="nil"/>
              <w:right w:val="nil"/>
            </w:tcBorders>
            <w:shd w:val="clear" w:color="000000" w:fill="FFFFFF"/>
            <w:noWrap/>
            <w:vAlign w:val="center"/>
            <w:hideMark/>
          </w:tcPr>
          <w:p w14:paraId="3452CAB4"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NSOP</w:t>
            </w:r>
          </w:p>
        </w:tc>
        <w:tc>
          <w:tcPr>
            <w:tcW w:w="640" w:type="dxa"/>
            <w:tcBorders>
              <w:top w:val="nil"/>
              <w:left w:val="nil"/>
              <w:bottom w:val="nil"/>
              <w:right w:val="nil"/>
            </w:tcBorders>
            <w:shd w:val="clear" w:color="000000" w:fill="FFFFFF"/>
            <w:noWrap/>
            <w:vAlign w:val="center"/>
            <w:hideMark/>
          </w:tcPr>
          <w:p w14:paraId="67371EF9"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17.8</w:t>
            </w:r>
          </w:p>
        </w:tc>
        <w:tc>
          <w:tcPr>
            <w:tcW w:w="1340" w:type="dxa"/>
            <w:tcBorders>
              <w:top w:val="nil"/>
              <w:left w:val="nil"/>
              <w:bottom w:val="nil"/>
              <w:right w:val="nil"/>
            </w:tcBorders>
            <w:shd w:val="clear" w:color="000000" w:fill="FFFFFF"/>
            <w:noWrap/>
            <w:vAlign w:val="center"/>
            <w:hideMark/>
          </w:tcPr>
          <w:p w14:paraId="48AC3084"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-0.18</w:t>
            </w:r>
          </w:p>
        </w:tc>
        <w:tc>
          <w:tcPr>
            <w:tcW w:w="1340" w:type="dxa"/>
            <w:tcBorders>
              <w:top w:val="nil"/>
              <w:left w:val="nil"/>
              <w:bottom w:val="nil"/>
              <w:right w:val="nil"/>
            </w:tcBorders>
            <w:shd w:val="clear" w:color="000000" w:fill="FFFFFF"/>
            <w:noWrap/>
            <w:vAlign w:val="center"/>
            <w:hideMark/>
          </w:tcPr>
          <w:p w14:paraId="10CE0DAD"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0.11</w:t>
            </w:r>
          </w:p>
        </w:tc>
        <w:tc>
          <w:tcPr>
            <w:tcW w:w="1340" w:type="dxa"/>
            <w:tcBorders>
              <w:top w:val="nil"/>
              <w:left w:val="nil"/>
              <w:bottom w:val="nil"/>
              <w:right w:val="nil"/>
            </w:tcBorders>
            <w:shd w:val="clear" w:color="000000" w:fill="FFFFFF"/>
            <w:noWrap/>
            <w:vAlign w:val="center"/>
            <w:hideMark/>
          </w:tcPr>
          <w:p w14:paraId="4BEF5188"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0.42</w:t>
            </w:r>
          </w:p>
        </w:tc>
        <w:tc>
          <w:tcPr>
            <w:tcW w:w="1340" w:type="dxa"/>
            <w:tcBorders>
              <w:top w:val="nil"/>
              <w:left w:val="nil"/>
              <w:bottom w:val="nil"/>
              <w:right w:val="nil"/>
            </w:tcBorders>
            <w:shd w:val="clear" w:color="000000" w:fill="FFFFFF"/>
            <w:noWrap/>
            <w:vAlign w:val="center"/>
            <w:hideMark/>
          </w:tcPr>
          <w:p w14:paraId="3717A446"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0.64</w:t>
            </w:r>
          </w:p>
        </w:tc>
        <w:tc>
          <w:tcPr>
            <w:tcW w:w="1340" w:type="dxa"/>
            <w:tcBorders>
              <w:top w:val="nil"/>
              <w:left w:val="nil"/>
              <w:bottom w:val="nil"/>
              <w:right w:val="nil"/>
            </w:tcBorders>
            <w:shd w:val="clear" w:color="000000" w:fill="FFFFFF"/>
            <w:noWrap/>
            <w:vAlign w:val="center"/>
            <w:hideMark/>
          </w:tcPr>
          <w:p w14:paraId="2105F16A"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0.31</w:t>
            </w:r>
          </w:p>
        </w:tc>
      </w:tr>
      <w:tr w:rsidR="00AF2F89" w:rsidRPr="00AF2F89" w14:paraId="35E66C82" w14:textId="77777777" w:rsidTr="00AF2F89">
        <w:trPr>
          <w:trHeight w:val="300"/>
        </w:trPr>
        <w:tc>
          <w:tcPr>
            <w:tcW w:w="1940" w:type="dxa"/>
            <w:tcBorders>
              <w:top w:val="nil"/>
              <w:left w:val="nil"/>
              <w:bottom w:val="nil"/>
              <w:right w:val="nil"/>
            </w:tcBorders>
            <w:shd w:val="clear" w:color="000000" w:fill="FFFFFF"/>
            <w:noWrap/>
            <w:vAlign w:val="center"/>
            <w:hideMark/>
          </w:tcPr>
          <w:p w14:paraId="56352215"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KIANJOO</w:t>
            </w:r>
          </w:p>
        </w:tc>
        <w:tc>
          <w:tcPr>
            <w:tcW w:w="640" w:type="dxa"/>
            <w:tcBorders>
              <w:top w:val="nil"/>
              <w:left w:val="nil"/>
              <w:bottom w:val="nil"/>
              <w:right w:val="nil"/>
            </w:tcBorders>
            <w:shd w:val="clear" w:color="000000" w:fill="FFFFFF"/>
            <w:noWrap/>
            <w:vAlign w:val="center"/>
            <w:hideMark/>
          </w:tcPr>
          <w:p w14:paraId="4F696CA6"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17.9</w:t>
            </w:r>
          </w:p>
        </w:tc>
        <w:tc>
          <w:tcPr>
            <w:tcW w:w="1340" w:type="dxa"/>
            <w:tcBorders>
              <w:top w:val="nil"/>
              <w:left w:val="nil"/>
              <w:bottom w:val="nil"/>
              <w:right w:val="nil"/>
            </w:tcBorders>
            <w:shd w:val="clear" w:color="000000" w:fill="FFFFFF"/>
            <w:noWrap/>
            <w:vAlign w:val="center"/>
            <w:hideMark/>
          </w:tcPr>
          <w:p w14:paraId="1A7A0129"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-0.26</w:t>
            </w:r>
          </w:p>
        </w:tc>
        <w:tc>
          <w:tcPr>
            <w:tcW w:w="1340" w:type="dxa"/>
            <w:tcBorders>
              <w:top w:val="nil"/>
              <w:left w:val="nil"/>
              <w:bottom w:val="nil"/>
              <w:right w:val="nil"/>
            </w:tcBorders>
            <w:shd w:val="clear" w:color="000000" w:fill="FFFFFF"/>
            <w:noWrap/>
            <w:vAlign w:val="center"/>
            <w:hideMark/>
          </w:tcPr>
          <w:p w14:paraId="558B481A"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-0.23</w:t>
            </w:r>
          </w:p>
        </w:tc>
        <w:tc>
          <w:tcPr>
            <w:tcW w:w="1340" w:type="dxa"/>
            <w:tcBorders>
              <w:top w:val="nil"/>
              <w:left w:val="nil"/>
              <w:bottom w:val="nil"/>
              <w:right w:val="nil"/>
            </w:tcBorders>
            <w:shd w:val="clear" w:color="000000" w:fill="FFFFFF"/>
            <w:noWrap/>
            <w:vAlign w:val="center"/>
            <w:hideMark/>
          </w:tcPr>
          <w:p w14:paraId="5B59EEDA"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0.12</w:t>
            </w:r>
          </w:p>
        </w:tc>
        <w:tc>
          <w:tcPr>
            <w:tcW w:w="1340" w:type="dxa"/>
            <w:tcBorders>
              <w:top w:val="nil"/>
              <w:left w:val="nil"/>
              <w:bottom w:val="nil"/>
              <w:right w:val="nil"/>
            </w:tcBorders>
            <w:shd w:val="clear" w:color="000000" w:fill="FFFFFF"/>
            <w:noWrap/>
            <w:vAlign w:val="center"/>
            <w:hideMark/>
          </w:tcPr>
          <w:p w14:paraId="242D0022"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0.59</w:t>
            </w:r>
          </w:p>
        </w:tc>
        <w:tc>
          <w:tcPr>
            <w:tcW w:w="1340" w:type="dxa"/>
            <w:tcBorders>
              <w:top w:val="nil"/>
              <w:left w:val="nil"/>
              <w:bottom w:val="nil"/>
              <w:right w:val="nil"/>
            </w:tcBorders>
            <w:shd w:val="clear" w:color="000000" w:fill="FFFFFF"/>
            <w:noWrap/>
            <w:vAlign w:val="center"/>
            <w:hideMark/>
          </w:tcPr>
          <w:p w14:paraId="6D6AD125"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1.19</w:t>
            </w:r>
          </w:p>
        </w:tc>
      </w:tr>
      <w:tr w:rsidR="00AF2F89" w:rsidRPr="00AF2F89" w14:paraId="1D03BE47" w14:textId="77777777" w:rsidTr="00AF2F89">
        <w:trPr>
          <w:trHeight w:val="300"/>
        </w:trPr>
        <w:tc>
          <w:tcPr>
            <w:tcW w:w="1940" w:type="dxa"/>
            <w:tcBorders>
              <w:top w:val="nil"/>
              <w:left w:val="nil"/>
              <w:bottom w:val="nil"/>
              <w:right w:val="nil"/>
            </w:tcBorders>
            <w:shd w:val="clear" w:color="000000" w:fill="FFFFFF"/>
            <w:noWrap/>
            <w:vAlign w:val="center"/>
            <w:hideMark/>
          </w:tcPr>
          <w:p w14:paraId="63DD78A3"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CBIP</w:t>
            </w:r>
          </w:p>
        </w:tc>
        <w:tc>
          <w:tcPr>
            <w:tcW w:w="640" w:type="dxa"/>
            <w:tcBorders>
              <w:top w:val="nil"/>
              <w:left w:val="nil"/>
              <w:bottom w:val="nil"/>
              <w:right w:val="nil"/>
            </w:tcBorders>
            <w:shd w:val="clear" w:color="000000" w:fill="FFFFFF"/>
            <w:noWrap/>
            <w:vAlign w:val="center"/>
            <w:hideMark/>
          </w:tcPr>
          <w:p w14:paraId="4269F502"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18.1</w:t>
            </w:r>
          </w:p>
        </w:tc>
        <w:tc>
          <w:tcPr>
            <w:tcW w:w="1340" w:type="dxa"/>
            <w:tcBorders>
              <w:top w:val="nil"/>
              <w:left w:val="nil"/>
              <w:bottom w:val="nil"/>
              <w:right w:val="nil"/>
            </w:tcBorders>
            <w:shd w:val="clear" w:color="000000" w:fill="FFFFFF"/>
            <w:noWrap/>
            <w:vAlign w:val="center"/>
            <w:hideMark/>
          </w:tcPr>
          <w:p w14:paraId="75E927DD"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-0.70</w:t>
            </w:r>
          </w:p>
        </w:tc>
        <w:tc>
          <w:tcPr>
            <w:tcW w:w="1340" w:type="dxa"/>
            <w:tcBorders>
              <w:top w:val="nil"/>
              <w:left w:val="nil"/>
              <w:bottom w:val="nil"/>
              <w:right w:val="nil"/>
            </w:tcBorders>
            <w:shd w:val="clear" w:color="000000" w:fill="FFFFFF"/>
            <w:noWrap/>
            <w:vAlign w:val="center"/>
            <w:hideMark/>
          </w:tcPr>
          <w:p w14:paraId="0CAB36D5"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-0.49</w:t>
            </w:r>
          </w:p>
        </w:tc>
        <w:tc>
          <w:tcPr>
            <w:tcW w:w="1340" w:type="dxa"/>
            <w:tcBorders>
              <w:top w:val="nil"/>
              <w:left w:val="nil"/>
              <w:bottom w:val="nil"/>
              <w:right w:val="nil"/>
            </w:tcBorders>
            <w:shd w:val="clear" w:color="000000" w:fill="FFFFFF"/>
            <w:noWrap/>
            <w:vAlign w:val="center"/>
            <w:hideMark/>
          </w:tcPr>
          <w:p w14:paraId="1F635270"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-0.32</w:t>
            </w:r>
          </w:p>
        </w:tc>
        <w:tc>
          <w:tcPr>
            <w:tcW w:w="1340" w:type="dxa"/>
            <w:tcBorders>
              <w:top w:val="nil"/>
              <w:left w:val="nil"/>
              <w:bottom w:val="nil"/>
              <w:right w:val="nil"/>
            </w:tcBorders>
            <w:shd w:val="clear" w:color="000000" w:fill="FFFFFF"/>
            <w:noWrap/>
            <w:vAlign w:val="center"/>
            <w:hideMark/>
          </w:tcPr>
          <w:p w14:paraId="405E49FC"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0.14</w:t>
            </w:r>
          </w:p>
        </w:tc>
        <w:tc>
          <w:tcPr>
            <w:tcW w:w="1340" w:type="dxa"/>
            <w:tcBorders>
              <w:top w:val="nil"/>
              <w:left w:val="nil"/>
              <w:bottom w:val="nil"/>
              <w:right w:val="nil"/>
            </w:tcBorders>
            <w:shd w:val="clear" w:color="000000" w:fill="FFFFFF"/>
            <w:noWrap/>
            <w:vAlign w:val="center"/>
            <w:hideMark/>
          </w:tcPr>
          <w:p w14:paraId="7C492455"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0.68</w:t>
            </w:r>
          </w:p>
        </w:tc>
      </w:tr>
      <w:tr w:rsidR="00AF2F89" w:rsidRPr="00AF2F89" w14:paraId="2C5BF524" w14:textId="77777777" w:rsidTr="00AF2F89">
        <w:trPr>
          <w:trHeight w:val="300"/>
        </w:trPr>
        <w:tc>
          <w:tcPr>
            <w:tcW w:w="1940" w:type="dxa"/>
            <w:tcBorders>
              <w:top w:val="nil"/>
              <w:left w:val="nil"/>
              <w:bottom w:val="nil"/>
              <w:right w:val="nil"/>
            </w:tcBorders>
            <w:shd w:val="clear" w:color="000000" w:fill="FFFFFF"/>
            <w:noWrap/>
            <w:vAlign w:val="center"/>
            <w:hideMark/>
          </w:tcPr>
          <w:p w14:paraId="33A764C3"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ANALABS</w:t>
            </w:r>
          </w:p>
        </w:tc>
        <w:tc>
          <w:tcPr>
            <w:tcW w:w="640" w:type="dxa"/>
            <w:tcBorders>
              <w:top w:val="nil"/>
              <w:left w:val="nil"/>
              <w:bottom w:val="nil"/>
              <w:right w:val="nil"/>
            </w:tcBorders>
            <w:shd w:val="clear" w:color="000000" w:fill="FFFFFF"/>
            <w:noWrap/>
            <w:vAlign w:val="center"/>
            <w:hideMark/>
          </w:tcPr>
          <w:p w14:paraId="37D164CE"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18.4</w:t>
            </w:r>
          </w:p>
        </w:tc>
        <w:tc>
          <w:tcPr>
            <w:tcW w:w="1340" w:type="dxa"/>
            <w:tcBorders>
              <w:top w:val="nil"/>
              <w:left w:val="nil"/>
              <w:bottom w:val="nil"/>
              <w:right w:val="nil"/>
            </w:tcBorders>
            <w:shd w:val="clear" w:color="000000" w:fill="FFFFFF"/>
            <w:noWrap/>
            <w:vAlign w:val="center"/>
            <w:hideMark/>
          </w:tcPr>
          <w:p w14:paraId="7715161D"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-0.18</w:t>
            </w:r>
          </w:p>
        </w:tc>
        <w:tc>
          <w:tcPr>
            <w:tcW w:w="1340" w:type="dxa"/>
            <w:tcBorders>
              <w:top w:val="nil"/>
              <w:left w:val="nil"/>
              <w:bottom w:val="nil"/>
              <w:right w:val="nil"/>
            </w:tcBorders>
            <w:shd w:val="clear" w:color="000000" w:fill="FFFFFF"/>
            <w:noWrap/>
            <w:vAlign w:val="center"/>
            <w:hideMark/>
          </w:tcPr>
          <w:p w14:paraId="7EFE4A39"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0.24</w:t>
            </w:r>
          </w:p>
        </w:tc>
        <w:tc>
          <w:tcPr>
            <w:tcW w:w="1340" w:type="dxa"/>
            <w:tcBorders>
              <w:top w:val="nil"/>
              <w:left w:val="nil"/>
              <w:bottom w:val="nil"/>
              <w:right w:val="nil"/>
            </w:tcBorders>
            <w:shd w:val="clear" w:color="000000" w:fill="FFFFFF"/>
            <w:noWrap/>
            <w:vAlign w:val="center"/>
            <w:hideMark/>
          </w:tcPr>
          <w:p w14:paraId="7C7257ED"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0.65</w:t>
            </w:r>
          </w:p>
        </w:tc>
        <w:tc>
          <w:tcPr>
            <w:tcW w:w="1340" w:type="dxa"/>
            <w:tcBorders>
              <w:top w:val="nil"/>
              <w:left w:val="nil"/>
              <w:bottom w:val="nil"/>
              <w:right w:val="nil"/>
            </w:tcBorders>
            <w:shd w:val="clear" w:color="000000" w:fill="FFFFFF"/>
            <w:noWrap/>
            <w:vAlign w:val="center"/>
            <w:hideMark/>
          </w:tcPr>
          <w:p w14:paraId="49A41C9A"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0.64</w:t>
            </w:r>
          </w:p>
        </w:tc>
        <w:tc>
          <w:tcPr>
            <w:tcW w:w="1340" w:type="dxa"/>
            <w:tcBorders>
              <w:top w:val="nil"/>
              <w:left w:val="nil"/>
              <w:bottom w:val="nil"/>
              <w:right w:val="nil"/>
            </w:tcBorders>
            <w:shd w:val="clear" w:color="000000" w:fill="FFFFFF"/>
            <w:noWrap/>
            <w:vAlign w:val="center"/>
            <w:hideMark/>
          </w:tcPr>
          <w:p w14:paraId="37EA2360"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1.31</w:t>
            </w:r>
          </w:p>
        </w:tc>
      </w:tr>
      <w:tr w:rsidR="00AF2F89" w:rsidRPr="00AF2F89" w14:paraId="1C0580AD" w14:textId="77777777" w:rsidTr="00AF2F89">
        <w:trPr>
          <w:trHeight w:val="300"/>
        </w:trPr>
        <w:tc>
          <w:tcPr>
            <w:tcW w:w="1940" w:type="dxa"/>
            <w:tcBorders>
              <w:top w:val="nil"/>
              <w:left w:val="nil"/>
              <w:bottom w:val="nil"/>
              <w:right w:val="nil"/>
            </w:tcBorders>
            <w:shd w:val="clear" w:color="000000" w:fill="FFFFFF"/>
            <w:noWrap/>
            <w:vAlign w:val="center"/>
            <w:hideMark/>
          </w:tcPr>
          <w:p w14:paraId="5ED822B2"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FPI</w:t>
            </w:r>
          </w:p>
        </w:tc>
        <w:tc>
          <w:tcPr>
            <w:tcW w:w="640" w:type="dxa"/>
            <w:tcBorders>
              <w:top w:val="nil"/>
              <w:left w:val="nil"/>
              <w:bottom w:val="nil"/>
              <w:right w:val="nil"/>
            </w:tcBorders>
            <w:shd w:val="clear" w:color="000000" w:fill="FFFFFF"/>
            <w:noWrap/>
            <w:vAlign w:val="center"/>
            <w:hideMark/>
          </w:tcPr>
          <w:p w14:paraId="24B7DE7B"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19.7</w:t>
            </w:r>
          </w:p>
        </w:tc>
        <w:tc>
          <w:tcPr>
            <w:tcW w:w="1340" w:type="dxa"/>
            <w:tcBorders>
              <w:top w:val="nil"/>
              <w:left w:val="nil"/>
              <w:bottom w:val="nil"/>
              <w:right w:val="nil"/>
            </w:tcBorders>
            <w:shd w:val="clear" w:color="000000" w:fill="FFFFFF"/>
            <w:noWrap/>
            <w:vAlign w:val="center"/>
            <w:hideMark/>
          </w:tcPr>
          <w:p w14:paraId="3CDEEA07"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0.89</w:t>
            </w:r>
          </w:p>
        </w:tc>
        <w:tc>
          <w:tcPr>
            <w:tcW w:w="1340" w:type="dxa"/>
            <w:tcBorders>
              <w:top w:val="nil"/>
              <w:left w:val="nil"/>
              <w:bottom w:val="nil"/>
              <w:right w:val="nil"/>
            </w:tcBorders>
            <w:shd w:val="clear" w:color="000000" w:fill="FFFFFF"/>
            <w:noWrap/>
            <w:vAlign w:val="center"/>
            <w:hideMark/>
          </w:tcPr>
          <w:p w14:paraId="4EC4E41C"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1.52</w:t>
            </w:r>
          </w:p>
        </w:tc>
        <w:tc>
          <w:tcPr>
            <w:tcW w:w="1340" w:type="dxa"/>
            <w:tcBorders>
              <w:top w:val="nil"/>
              <w:left w:val="nil"/>
              <w:bottom w:val="nil"/>
              <w:right w:val="nil"/>
            </w:tcBorders>
            <w:shd w:val="clear" w:color="000000" w:fill="FFFFFF"/>
            <w:noWrap/>
            <w:vAlign w:val="center"/>
            <w:hideMark/>
          </w:tcPr>
          <w:p w14:paraId="726FF0A4"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2.36</w:t>
            </w:r>
          </w:p>
        </w:tc>
        <w:tc>
          <w:tcPr>
            <w:tcW w:w="1340" w:type="dxa"/>
            <w:tcBorders>
              <w:top w:val="nil"/>
              <w:left w:val="nil"/>
              <w:bottom w:val="nil"/>
              <w:right w:val="nil"/>
            </w:tcBorders>
            <w:shd w:val="clear" w:color="000000" w:fill="FFFFFF"/>
            <w:noWrap/>
            <w:vAlign w:val="center"/>
            <w:hideMark/>
          </w:tcPr>
          <w:p w14:paraId="4B6FC80D"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2.13</w:t>
            </w:r>
          </w:p>
        </w:tc>
        <w:tc>
          <w:tcPr>
            <w:tcW w:w="1340" w:type="dxa"/>
            <w:tcBorders>
              <w:top w:val="nil"/>
              <w:left w:val="nil"/>
              <w:bottom w:val="nil"/>
              <w:right w:val="nil"/>
            </w:tcBorders>
            <w:shd w:val="clear" w:color="000000" w:fill="FFFFFF"/>
            <w:noWrap/>
            <w:vAlign w:val="center"/>
            <w:hideMark/>
          </w:tcPr>
          <w:p w14:paraId="1A5A79F6"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6.36</w:t>
            </w:r>
          </w:p>
        </w:tc>
      </w:tr>
      <w:tr w:rsidR="00AF2F89" w:rsidRPr="00AF2F89" w14:paraId="55804138" w14:textId="77777777" w:rsidTr="00AF2F89">
        <w:trPr>
          <w:trHeight w:val="300"/>
        </w:trPr>
        <w:tc>
          <w:tcPr>
            <w:tcW w:w="1940" w:type="dxa"/>
            <w:tcBorders>
              <w:top w:val="nil"/>
              <w:left w:val="nil"/>
              <w:bottom w:val="nil"/>
              <w:right w:val="nil"/>
            </w:tcBorders>
            <w:shd w:val="clear" w:color="000000" w:fill="FFFFFF"/>
            <w:noWrap/>
            <w:vAlign w:val="center"/>
            <w:hideMark/>
          </w:tcPr>
          <w:p w14:paraId="1A262A11"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LIIHEN</w:t>
            </w:r>
          </w:p>
        </w:tc>
        <w:tc>
          <w:tcPr>
            <w:tcW w:w="640" w:type="dxa"/>
            <w:tcBorders>
              <w:top w:val="nil"/>
              <w:left w:val="nil"/>
              <w:bottom w:val="nil"/>
              <w:right w:val="nil"/>
            </w:tcBorders>
            <w:shd w:val="clear" w:color="000000" w:fill="FFFFFF"/>
            <w:noWrap/>
            <w:vAlign w:val="center"/>
            <w:hideMark/>
          </w:tcPr>
          <w:p w14:paraId="45289103"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25.3</w:t>
            </w:r>
          </w:p>
        </w:tc>
        <w:tc>
          <w:tcPr>
            <w:tcW w:w="1340" w:type="dxa"/>
            <w:tcBorders>
              <w:top w:val="nil"/>
              <w:left w:val="nil"/>
              <w:bottom w:val="nil"/>
              <w:right w:val="nil"/>
            </w:tcBorders>
            <w:shd w:val="clear" w:color="000000" w:fill="FFFFFF"/>
            <w:noWrap/>
            <w:vAlign w:val="center"/>
            <w:hideMark/>
          </w:tcPr>
          <w:p w14:paraId="404FFAD4"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-0.48</w:t>
            </w:r>
          </w:p>
        </w:tc>
        <w:tc>
          <w:tcPr>
            <w:tcW w:w="1340" w:type="dxa"/>
            <w:tcBorders>
              <w:top w:val="nil"/>
              <w:left w:val="nil"/>
              <w:bottom w:val="nil"/>
              <w:right w:val="nil"/>
            </w:tcBorders>
            <w:shd w:val="clear" w:color="000000" w:fill="FFFFFF"/>
            <w:noWrap/>
            <w:vAlign w:val="center"/>
            <w:hideMark/>
          </w:tcPr>
          <w:p w14:paraId="57566F94"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0.61</w:t>
            </w:r>
          </w:p>
        </w:tc>
        <w:tc>
          <w:tcPr>
            <w:tcW w:w="1340" w:type="dxa"/>
            <w:tcBorders>
              <w:top w:val="nil"/>
              <w:left w:val="nil"/>
              <w:bottom w:val="nil"/>
              <w:right w:val="nil"/>
            </w:tcBorders>
            <w:shd w:val="clear" w:color="000000" w:fill="FFFFFF"/>
            <w:noWrap/>
            <w:vAlign w:val="center"/>
            <w:hideMark/>
          </w:tcPr>
          <w:p w14:paraId="2A03756E"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1.06</w:t>
            </w:r>
          </w:p>
        </w:tc>
        <w:tc>
          <w:tcPr>
            <w:tcW w:w="1340" w:type="dxa"/>
            <w:tcBorders>
              <w:top w:val="nil"/>
              <w:left w:val="nil"/>
              <w:bottom w:val="nil"/>
              <w:right w:val="nil"/>
            </w:tcBorders>
            <w:shd w:val="clear" w:color="000000" w:fill="FFFFFF"/>
            <w:noWrap/>
            <w:vAlign w:val="center"/>
            <w:hideMark/>
          </w:tcPr>
          <w:p w14:paraId="61BCCFAE"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1.56</w:t>
            </w:r>
          </w:p>
        </w:tc>
        <w:tc>
          <w:tcPr>
            <w:tcW w:w="1340" w:type="dxa"/>
            <w:tcBorders>
              <w:top w:val="nil"/>
              <w:left w:val="nil"/>
              <w:bottom w:val="nil"/>
              <w:right w:val="nil"/>
            </w:tcBorders>
            <w:shd w:val="clear" w:color="000000" w:fill="FFFFFF"/>
            <w:noWrap/>
            <w:vAlign w:val="center"/>
            <w:hideMark/>
          </w:tcPr>
          <w:p w14:paraId="2378346F"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19.00</w:t>
            </w:r>
          </w:p>
        </w:tc>
      </w:tr>
      <w:tr w:rsidR="00AF2F89" w:rsidRPr="00AF2F89" w14:paraId="29EC5E3A" w14:textId="77777777" w:rsidTr="00AF2F89">
        <w:trPr>
          <w:trHeight w:val="300"/>
        </w:trPr>
        <w:tc>
          <w:tcPr>
            <w:tcW w:w="1940" w:type="dxa"/>
            <w:tcBorders>
              <w:top w:val="nil"/>
              <w:left w:val="nil"/>
              <w:bottom w:val="single" w:sz="4" w:space="0" w:color="auto"/>
              <w:right w:val="nil"/>
            </w:tcBorders>
            <w:shd w:val="clear" w:color="000000" w:fill="FFFFFF"/>
            <w:noWrap/>
            <w:vAlign w:val="center"/>
            <w:hideMark/>
          </w:tcPr>
          <w:p w14:paraId="3452D258"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GDEX</w:t>
            </w:r>
          </w:p>
        </w:tc>
        <w:tc>
          <w:tcPr>
            <w:tcW w:w="640" w:type="dxa"/>
            <w:tcBorders>
              <w:top w:val="nil"/>
              <w:left w:val="nil"/>
              <w:bottom w:val="single" w:sz="4" w:space="0" w:color="auto"/>
              <w:right w:val="nil"/>
            </w:tcBorders>
            <w:shd w:val="clear" w:color="000000" w:fill="FFFFFF"/>
            <w:noWrap/>
            <w:vAlign w:val="center"/>
            <w:hideMark/>
          </w:tcPr>
          <w:p w14:paraId="685C3B01"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80.0</w:t>
            </w:r>
          </w:p>
        </w:tc>
        <w:tc>
          <w:tcPr>
            <w:tcW w:w="1340" w:type="dxa"/>
            <w:tcBorders>
              <w:top w:val="nil"/>
              <w:left w:val="nil"/>
              <w:bottom w:val="single" w:sz="4" w:space="0" w:color="auto"/>
              <w:right w:val="nil"/>
            </w:tcBorders>
            <w:shd w:val="clear" w:color="000000" w:fill="FFFFFF"/>
            <w:noWrap/>
            <w:vAlign w:val="center"/>
            <w:hideMark/>
          </w:tcPr>
          <w:p w14:paraId="355088AE"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0.26</w:t>
            </w:r>
          </w:p>
        </w:tc>
        <w:tc>
          <w:tcPr>
            <w:tcW w:w="1340" w:type="dxa"/>
            <w:tcBorders>
              <w:top w:val="nil"/>
              <w:left w:val="nil"/>
              <w:bottom w:val="single" w:sz="4" w:space="0" w:color="auto"/>
              <w:right w:val="nil"/>
            </w:tcBorders>
            <w:shd w:val="clear" w:color="000000" w:fill="FFFFFF"/>
            <w:noWrap/>
            <w:vAlign w:val="center"/>
            <w:hideMark/>
          </w:tcPr>
          <w:p w14:paraId="6D984397"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-0.24</w:t>
            </w:r>
          </w:p>
        </w:tc>
        <w:tc>
          <w:tcPr>
            <w:tcW w:w="1340" w:type="dxa"/>
            <w:tcBorders>
              <w:top w:val="nil"/>
              <w:left w:val="nil"/>
              <w:bottom w:val="single" w:sz="4" w:space="0" w:color="auto"/>
              <w:right w:val="nil"/>
            </w:tcBorders>
            <w:shd w:val="clear" w:color="000000" w:fill="FFFFFF"/>
            <w:noWrap/>
            <w:vAlign w:val="center"/>
            <w:hideMark/>
          </w:tcPr>
          <w:p w14:paraId="0565E388"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-0.22</w:t>
            </w:r>
          </w:p>
        </w:tc>
        <w:tc>
          <w:tcPr>
            <w:tcW w:w="1340" w:type="dxa"/>
            <w:tcBorders>
              <w:top w:val="nil"/>
              <w:left w:val="nil"/>
              <w:bottom w:val="single" w:sz="4" w:space="0" w:color="auto"/>
              <w:right w:val="nil"/>
            </w:tcBorders>
            <w:shd w:val="clear" w:color="000000" w:fill="FFFFFF"/>
            <w:noWrap/>
            <w:vAlign w:val="center"/>
            <w:hideMark/>
          </w:tcPr>
          <w:p w14:paraId="30D68CA2"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1.57</w:t>
            </w:r>
          </w:p>
        </w:tc>
        <w:tc>
          <w:tcPr>
            <w:tcW w:w="1340" w:type="dxa"/>
            <w:tcBorders>
              <w:top w:val="nil"/>
              <w:left w:val="nil"/>
              <w:bottom w:val="single" w:sz="4" w:space="0" w:color="auto"/>
              <w:right w:val="nil"/>
            </w:tcBorders>
            <w:shd w:val="clear" w:color="000000" w:fill="FFFFFF"/>
            <w:noWrap/>
            <w:vAlign w:val="center"/>
            <w:hideMark/>
          </w:tcPr>
          <w:p w14:paraId="31DDED7B"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14.60</w:t>
            </w:r>
          </w:p>
        </w:tc>
      </w:tr>
      <w:tr w:rsidR="00AF2F89" w:rsidRPr="00AF2F89" w14:paraId="7801ED7F" w14:textId="77777777" w:rsidTr="00AF2F89">
        <w:trPr>
          <w:trHeight w:val="300"/>
        </w:trPr>
        <w:tc>
          <w:tcPr>
            <w:tcW w:w="1940" w:type="dxa"/>
            <w:tcBorders>
              <w:top w:val="nil"/>
              <w:left w:val="nil"/>
              <w:bottom w:val="nil"/>
              <w:right w:val="nil"/>
            </w:tcBorders>
            <w:shd w:val="clear" w:color="000000" w:fill="FFFFFF"/>
            <w:noWrap/>
            <w:vAlign w:val="center"/>
            <w:hideMark/>
          </w:tcPr>
          <w:p w14:paraId="6BE7A90A"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 xml:space="preserve">Average </w:t>
            </w:r>
          </w:p>
        </w:tc>
        <w:tc>
          <w:tcPr>
            <w:tcW w:w="640" w:type="dxa"/>
            <w:tcBorders>
              <w:top w:val="nil"/>
              <w:left w:val="nil"/>
              <w:bottom w:val="nil"/>
              <w:right w:val="nil"/>
            </w:tcBorders>
            <w:shd w:val="clear" w:color="000000" w:fill="FFFFFF"/>
            <w:noWrap/>
            <w:vAlign w:val="center"/>
            <w:hideMark/>
          </w:tcPr>
          <w:p w14:paraId="314CD9E6"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20.7</w:t>
            </w:r>
          </w:p>
        </w:tc>
        <w:tc>
          <w:tcPr>
            <w:tcW w:w="1340" w:type="dxa"/>
            <w:tcBorders>
              <w:top w:val="nil"/>
              <w:left w:val="nil"/>
              <w:bottom w:val="nil"/>
              <w:right w:val="nil"/>
            </w:tcBorders>
            <w:shd w:val="clear" w:color="000000" w:fill="FFFFFF"/>
            <w:noWrap/>
            <w:vAlign w:val="center"/>
            <w:hideMark/>
          </w:tcPr>
          <w:p w14:paraId="6C500A5E"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-0.19</w:t>
            </w:r>
          </w:p>
        </w:tc>
        <w:tc>
          <w:tcPr>
            <w:tcW w:w="1340" w:type="dxa"/>
            <w:tcBorders>
              <w:top w:val="nil"/>
              <w:left w:val="nil"/>
              <w:bottom w:val="nil"/>
              <w:right w:val="nil"/>
            </w:tcBorders>
            <w:shd w:val="clear" w:color="000000" w:fill="FFFFFF"/>
            <w:noWrap/>
            <w:vAlign w:val="center"/>
            <w:hideMark/>
          </w:tcPr>
          <w:p w14:paraId="55AAB2BB"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0.06</w:t>
            </w:r>
          </w:p>
        </w:tc>
        <w:tc>
          <w:tcPr>
            <w:tcW w:w="1340" w:type="dxa"/>
            <w:tcBorders>
              <w:top w:val="nil"/>
              <w:left w:val="nil"/>
              <w:bottom w:val="nil"/>
              <w:right w:val="nil"/>
            </w:tcBorders>
            <w:shd w:val="clear" w:color="000000" w:fill="FFFFFF"/>
            <w:noWrap/>
            <w:vAlign w:val="center"/>
            <w:hideMark/>
          </w:tcPr>
          <w:p w14:paraId="10979012"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0.39</w:t>
            </w:r>
          </w:p>
        </w:tc>
        <w:tc>
          <w:tcPr>
            <w:tcW w:w="1340" w:type="dxa"/>
            <w:tcBorders>
              <w:top w:val="nil"/>
              <w:left w:val="nil"/>
              <w:bottom w:val="nil"/>
              <w:right w:val="nil"/>
            </w:tcBorders>
            <w:shd w:val="clear" w:color="000000" w:fill="FFFFFF"/>
            <w:noWrap/>
            <w:vAlign w:val="center"/>
            <w:hideMark/>
          </w:tcPr>
          <w:p w14:paraId="217EB7BE"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1.08</w:t>
            </w:r>
          </w:p>
        </w:tc>
        <w:tc>
          <w:tcPr>
            <w:tcW w:w="1340" w:type="dxa"/>
            <w:tcBorders>
              <w:top w:val="nil"/>
              <w:left w:val="nil"/>
              <w:bottom w:val="nil"/>
              <w:right w:val="nil"/>
            </w:tcBorders>
            <w:shd w:val="clear" w:color="000000" w:fill="FFFFFF"/>
            <w:noWrap/>
            <w:vAlign w:val="center"/>
            <w:hideMark/>
          </w:tcPr>
          <w:p w14:paraId="155BA627"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5.13</w:t>
            </w:r>
          </w:p>
        </w:tc>
      </w:tr>
      <w:tr w:rsidR="00AF2F89" w:rsidRPr="00AF2F89" w14:paraId="17D9C0AF" w14:textId="77777777" w:rsidTr="00AF2F89">
        <w:trPr>
          <w:trHeight w:val="300"/>
        </w:trPr>
        <w:tc>
          <w:tcPr>
            <w:tcW w:w="1940" w:type="dxa"/>
            <w:tcBorders>
              <w:top w:val="nil"/>
              <w:left w:val="nil"/>
              <w:bottom w:val="nil"/>
              <w:right w:val="nil"/>
            </w:tcBorders>
            <w:shd w:val="clear" w:color="000000" w:fill="FFFFFF"/>
            <w:noWrap/>
            <w:vAlign w:val="center"/>
            <w:hideMark/>
          </w:tcPr>
          <w:p w14:paraId="7D011E57"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Min</w:t>
            </w:r>
          </w:p>
        </w:tc>
        <w:tc>
          <w:tcPr>
            <w:tcW w:w="640" w:type="dxa"/>
            <w:tcBorders>
              <w:top w:val="nil"/>
              <w:left w:val="nil"/>
              <w:bottom w:val="nil"/>
              <w:right w:val="nil"/>
            </w:tcBorders>
            <w:shd w:val="clear" w:color="000000" w:fill="FFFFFF"/>
            <w:noWrap/>
            <w:vAlign w:val="center"/>
            <w:hideMark/>
          </w:tcPr>
          <w:p w14:paraId="2EF5DD87"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13.0</w:t>
            </w:r>
          </w:p>
        </w:tc>
        <w:tc>
          <w:tcPr>
            <w:tcW w:w="1340" w:type="dxa"/>
            <w:tcBorders>
              <w:top w:val="nil"/>
              <w:left w:val="nil"/>
              <w:bottom w:val="nil"/>
              <w:right w:val="nil"/>
            </w:tcBorders>
            <w:shd w:val="clear" w:color="000000" w:fill="FFFFFF"/>
            <w:noWrap/>
            <w:vAlign w:val="center"/>
            <w:hideMark/>
          </w:tcPr>
          <w:p w14:paraId="29404981"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-0.73</w:t>
            </w:r>
          </w:p>
        </w:tc>
        <w:tc>
          <w:tcPr>
            <w:tcW w:w="1340" w:type="dxa"/>
            <w:tcBorders>
              <w:top w:val="nil"/>
              <w:left w:val="nil"/>
              <w:bottom w:val="nil"/>
              <w:right w:val="nil"/>
            </w:tcBorders>
            <w:shd w:val="clear" w:color="000000" w:fill="FFFFFF"/>
            <w:noWrap/>
            <w:vAlign w:val="center"/>
            <w:hideMark/>
          </w:tcPr>
          <w:p w14:paraId="22509BF4"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-0.49</w:t>
            </w:r>
          </w:p>
        </w:tc>
        <w:tc>
          <w:tcPr>
            <w:tcW w:w="1340" w:type="dxa"/>
            <w:tcBorders>
              <w:top w:val="nil"/>
              <w:left w:val="nil"/>
              <w:bottom w:val="nil"/>
              <w:right w:val="nil"/>
            </w:tcBorders>
            <w:shd w:val="clear" w:color="000000" w:fill="FFFFFF"/>
            <w:noWrap/>
            <w:vAlign w:val="center"/>
            <w:hideMark/>
          </w:tcPr>
          <w:p w14:paraId="097B9B10"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-0.35</w:t>
            </w:r>
          </w:p>
        </w:tc>
        <w:tc>
          <w:tcPr>
            <w:tcW w:w="1340" w:type="dxa"/>
            <w:tcBorders>
              <w:top w:val="nil"/>
              <w:left w:val="nil"/>
              <w:bottom w:val="nil"/>
              <w:right w:val="nil"/>
            </w:tcBorders>
            <w:shd w:val="clear" w:color="000000" w:fill="FFFFFF"/>
            <w:noWrap/>
            <w:vAlign w:val="center"/>
            <w:hideMark/>
          </w:tcPr>
          <w:p w14:paraId="65F869DC"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-0.57</w:t>
            </w:r>
          </w:p>
        </w:tc>
        <w:tc>
          <w:tcPr>
            <w:tcW w:w="1340" w:type="dxa"/>
            <w:tcBorders>
              <w:top w:val="nil"/>
              <w:left w:val="nil"/>
              <w:bottom w:val="nil"/>
              <w:right w:val="nil"/>
            </w:tcBorders>
            <w:shd w:val="clear" w:color="000000" w:fill="FFFFFF"/>
            <w:noWrap/>
            <w:vAlign w:val="center"/>
            <w:hideMark/>
          </w:tcPr>
          <w:p w14:paraId="06020DD8"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-0.17</w:t>
            </w:r>
          </w:p>
        </w:tc>
      </w:tr>
      <w:tr w:rsidR="00AF2F89" w:rsidRPr="00AF2F89" w14:paraId="0A4B73B1" w14:textId="77777777" w:rsidTr="00AF2F89">
        <w:trPr>
          <w:trHeight w:val="300"/>
        </w:trPr>
        <w:tc>
          <w:tcPr>
            <w:tcW w:w="1940" w:type="dxa"/>
            <w:tcBorders>
              <w:top w:val="nil"/>
              <w:left w:val="nil"/>
              <w:bottom w:val="nil"/>
              <w:right w:val="nil"/>
            </w:tcBorders>
            <w:shd w:val="clear" w:color="000000" w:fill="FFFFFF"/>
            <w:noWrap/>
            <w:vAlign w:val="center"/>
            <w:hideMark/>
          </w:tcPr>
          <w:p w14:paraId="17C1A94E"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Max</w:t>
            </w:r>
          </w:p>
        </w:tc>
        <w:tc>
          <w:tcPr>
            <w:tcW w:w="640" w:type="dxa"/>
            <w:tcBorders>
              <w:top w:val="nil"/>
              <w:left w:val="nil"/>
              <w:bottom w:val="nil"/>
              <w:right w:val="nil"/>
            </w:tcBorders>
            <w:shd w:val="clear" w:color="000000" w:fill="FFFFFF"/>
            <w:noWrap/>
            <w:vAlign w:val="center"/>
            <w:hideMark/>
          </w:tcPr>
          <w:p w14:paraId="7B88E3DC"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80.0</w:t>
            </w:r>
          </w:p>
        </w:tc>
        <w:tc>
          <w:tcPr>
            <w:tcW w:w="1340" w:type="dxa"/>
            <w:tcBorders>
              <w:top w:val="nil"/>
              <w:left w:val="nil"/>
              <w:bottom w:val="nil"/>
              <w:right w:val="nil"/>
            </w:tcBorders>
            <w:shd w:val="clear" w:color="000000" w:fill="FFFFFF"/>
            <w:noWrap/>
            <w:vAlign w:val="center"/>
            <w:hideMark/>
          </w:tcPr>
          <w:p w14:paraId="4D9A568C"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0.89</w:t>
            </w:r>
          </w:p>
        </w:tc>
        <w:tc>
          <w:tcPr>
            <w:tcW w:w="1340" w:type="dxa"/>
            <w:tcBorders>
              <w:top w:val="nil"/>
              <w:left w:val="nil"/>
              <w:bottom w:val="nil"/>
              <w:right w:val="nil"/>
            </w:tcBorders>
            <w:shd w:val="clear" w:color="000000" w:fill="FFFFFF"/>
            <w:noWrap/>
            <w:vAlign w:val="center"/>
            <w:hideMark/>
          </w:tcPr>
          <w:p w14:paraId="34F71ACB"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1.52</w:t>
            </w:r>
          </w:p>
        </w:tc>
        <w:tc>
          <w:tcPr>
            <w:tcW w:w="1340" w:type="dxa"/>
            <w:tcBorders>
              <w:top w:val="nil"/>
              <w:left w:val="nil"/>
              <w:bottom w:val="nil"/>
              <w:right w:val="nil"/>
            </w:tcBorders>
            <w:shd w:val="clear" w:color="000000" w:fill="FFFFFF"/>
            <w:noWrap/>
            <w:vAlign w:val="center"/>
            <w:hideMark/>
          </w:tcPr>
          <w:p w14:paraId="06CBA0BC"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2.36</w:t>
            </w:r>
          </w:p>
        </w:tc>
        <w:tc>
          <w:tcPr>
            <w:tcW w:w="1340" w:type="dxa"/>
            <w:tcBorders>
              <w:top w:val="nil"/>
              <w:left w:val="nil"/>
              <w:bottom w:val="nil"/>
              <w:right w:val="nil"/>
            </w:tcBorders>
            <w:shd w:val="clear" w:color="000000" w:fill="FFFFFF"/>
            <w:noWrap/>
            <w:vAlign w:val="center"/>
            <w:hideMark/>
          </w:tcPr>
          <w:p w14:paraId="4CE20E9C"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3.06</w:t>
            </w:r>
          </w:p>
        </w:tc>
        <w:tc>
          <w:tcPr>
            <w:tcW w:w="1340" w:type="dxa"/>
            <w:tcBorders>
              <w:top w:val="nil"/>
              <w:left w:val="nil"/>
              <w:bottom w:val="nil"/>
              <w:right w:val="nil"/>
            </w:tcBorders>
            <w:shd w:val="clear" w:color="000000" w:fill="FFFFFF"/>
            <w:noWrap/>
            <w:vAlign w:val="center"/>
            <w:hideMark/>
          </w:tcPr>
          <w:p w14:paraId="175746FF" w14:textId="77777777" w:rsidR="00AF2F89" w:rsidRPr="00AF2F89" w:rsidRDefault="00AF2F89" w:rsidP="00AF2F89">
            <w:pPr>
              <w:spacing w:after="0" w:line="240" w:lineRule="auto"/>
              <w:jc w:val="center"/>
              <w:rPr>
                <w:rFonts w:ascii="Arial" w:eastAsia="Times New Roman" w:hAnsi="Arial" w:cs="Arial"/>
                <w:sz w:val="24"/>
                <w:szCs w:val="24"/>
                <w:lang w:eastAsia="ja-JP"/>
              </w:rPr>
            </w:pPr>
            <w:r w:rsidRPr="00AF2F89">
              <w:rPr>
                <w:rFonts w:ascii="Arial" w:eastAsia="Times New Roman" w:hAnsi="Arial" w:cs="Arial"/>
                <w:sz w:val="24"/>
                <w:szCs w:val="24"/>
                <w:lang w:eastAsia="ja-JP"/>
              </w:rPr>
              <w:t>19.00</w:t>
            </w:r>
          </w:p>
        </w:tc>
      </w:tr>
    </w:tbl>
    <w:p w14:paraId="6BC1BF85" w14:textId="77777777" w:rsidR="005E01DA" w:rsidRDefault="005E01DA" w:rsidP="006C6B5A">
      <w:pPr>
        <w:spacing w:line="360" w:lineRule="auto"/>
        <w:rPr>
          <w:rFonts w:ascii="Arial" w:hAnsi="Arial" w:cs="Arial"/>
          <w:color w:val="auto"/>
          <w:sz w:val="24"/>
          <w:szCs w:val="24"/>
        </w:rPr>
      </w:pPr>
      <w:r>
        <w:rPr>
          <w:rFonts w:ascii="Arial" w:hAnsi="Arial" w:cs="Arial"/>
          <w:color w:val="auto"/>
          <w:sz w:val="24"/>
          <w:szCs w:val="24"/>
        </w:rPr>
        <w:t xml:space="preserve">Sources: </w:t>
      </w:r>
      <w:proofErr w:type="spellStart"/>
      <w:r>
        <w:rPr>
          <w:rFonts w:ascii="Arial" w:hAnsi="Arial" w:cs="Arial"/>
          <w:color w:val="auto"/>
          <w:sz w:val="24"/>
          <w:szCs w:val="24"/>
        </w:rPr>
        <w:t>Dynaquest</w:t>
      </w:r>
      <w:proofErr w:type="spellEnd"/>
      <w:r>
        <w:rPr>
          <w:rFonts w:ascii="Arial" w:hAnsi="Arial" w:cs="Arial"/>
          <w:color w:val="auto"/>
          <w:sz w:val="24"/>
          <w:szCs w:val="24"/>
        </w:rPr>
        <w:t>, 2018</w:t>
      </w:r>
    </w:p>
    <w:p w14:paraId="343C5FE1" w14:textId="58259DEE" w:rsidR="00B81179" w:rsidRDefault="005E01DA" w:rsidP="005E01DA">
      <w:pPr>
        <w:spacing w:line="360" w:lineRule="auto"/>
        <w:jc w:val="both"/>
        <w:rPr>
          <w:rFonts w:ascii="Arial" w:hAnsi="Arial" w:cs="Arial"/>
          <w:color w:val="auto"/>
          <w:sz w:val="24"/>
          <w:szCs w:val="24"/>
        </w:rPr>
      </w:pPr>
      <w:r w:rsidRPr="000B5D62">
        <w:rPr>
          <w:rFonts w:ascii="Arial" w:hAnsi="Arial" w:cs="Arial"/>
          <w:color w:val="auto"/>
          <w:sz w:val="24"/>
          <w:szCs w:val="24"/>
        </w:rPr>
        <w:t>Table 2 shows stock returns of high PER or growth portfolio for period 1,2,3,5, and 10 years and average returns of each periods.</w:t>
      </w:r>
      <w:r>
        <w:rPr>
          <w:rFonts w:ascii="Arial" w:hAnsi="Arial" w:cs="Arial"/>
          <w:color w:val="auto"/>
          <w:sz w:val="24"/>
          <w:szCs w:val="24"/>
        </w:rPr>
        <w:t xml:space="preserve"> </w:t>
      </w:r>
      <w:r w:rsidR="00B81179" w:rsidRPr="00B81179">
        <w:rPr>
          <w:rFonts w:ascii="Arial" w:hAnsi="Arial" w:cs="Arial"/>
          <w:color w:val="auto"/>
          <w:sz w:val="24"/>
          <w:szCs w:val="24"/>
        </w:rPr>
        <w:t xml:space="preserve">The average PER for </w:t>
      </w:r>
      <w:r w:rsidR="00B81179">
        <w:rPr>
          <w:rFonts w:ascii="Arial" w:hAnsi="Arial" w:cs="Arial"/>
          <w:color w:val="auto"/>
          <w:sz w:val="24"/>
          <w:szCs w:val="24"/>
        </w:rPr>
        <w:t>growth</w:t>
      </w:r>
      <w:r w:rsidR="00B81179" w:rsidRPr="00B81179">
        <w:rPr>
          <w:rFonts w:ascii="Arial" w:hAnsi="Arial" w:cs="Arial"/>
          <w:color w:val="auto"/>
          <w:sz w:val="24"/>
          <w:szCs w:val="24"/>
        </w:rPr>
        <w:t xml:space="preserve"> portfolio is </w:t>
      </w:r>
      <w:r w:rsidR="00B81179">
        <w:rPr>
          <w:rFonts w:ascii="Arial" w:hAnsi="Arial" w:cs="Arial"/>
          <w:color w:val="auto"/>
          <w:sz w:val="24"/>
          <w:szCs w:val="24"/>
        </w:rPr>
        <w:t>20.7</w:t>
      </w:r>
      <w:r w:rsidR="00B81179" w:rsidRPr="00B81179">
        <w:rPr>
          <w:rFonts w:ascii="Arial" w:hAnsi="Arial" w:cs="Arial"/>
          <w:color w:val="auto"/>
          <w:sz w:val="24"/>
          <w:szCs w:val="24"/>
        </w:rPr>
        <w:t xml:space="preserve"> and </w:t>
      </w:r>
      <w:r w:rsidR="005D40B0">
        <w:rPr>
          <w:rFonts w:ascii="Arial" w:hAnsi="Arial" w:cs="Arial"/>
          <w:color w:val="auto"/>
          <w:sz w:val="24"/>
          <w:szCs w:val="24"/>
        </w:rPr>
        <w:t xml:space="preserve">average </w:t>
      </w:r>
      <w:r w:rsidR="00B81179" w:rsidRPr="00B81179">
        <w:rPr>
          <w:rFonts w:ascii="Arial" w:hAnsi="Arial" w:cs="Arial"/>
          <w:color w:val="auto"/>
          <w:sz w:val="24"/>
          <w:szCs w:val="24"/>
        </w:rPr>
        <w:t xml:space="preserve">stock returns for 1 year is </w:t>
      </w:r>
      <w:r w:rsidR="00B81179">
        <w:rPr>
          <w:rFonts w:ascii="Arial" w:hAnsi="Arial" w:cs="Arial"/>
          <w:color w:val="auto"/>
          <w:sz w:val="24"/>
          <w:szCs w:val="24"/>
        </w:rPr>
        <w:t>-</w:t>
      </w:r>
      <w:r w:rsidR="00AF2F89">
        <w:rPr>
          <w:rFonts w:ascii="Arial" w:hAnsi="Arial" w:cs="Arial"/>
          <w:color w:val="auto"/>
          <w:sz w:val="24"/>
          <w:szCs w:val="24"/>
        </w:rPr>
        <w:t>19%, 2 years is 6</w:t>
      </w:r>
      <w:r w:rsidR="00B81179" w:rsidRPr="00B81179">
        <w:rPr>
          <w:rFonts w:ascii="Arial" w:hAnsi="Arial" w:cs="Arial"/>
          <w:color w:val="auto"/>
          <w:sz w:val="24"/>
          <w:szCs w:val="24"/>
        </w:rPr>
        <w:t xml:space="preserve">%, 3 years is </w:t>
      </w:r>
      <w:r w:rsidR="00AF2F89">
        <w:rPr>
          <w:rFonts w:ascii="Arial" w:hAnsi="Arial" w:cs="Arial"/>
          <w:color w:val="auto"/>
          <w:sz w:val="24"/>
          <w:szCs w:val="24"/>
        </w:rPr>
        <w:t>39%, 5 years is 108</w:t>
      </w:r>
      <w:r w:rsidR="00B81179">
        <w:rPr>
          <w:rFonts w:ascii="Arial" w:hAnsi="Arial" w:cs="Arial"/>
          <w:color w:val="auto"/>
          <w:sz w:val="24"/>
          <w:szCs w:val="24"/>
        </w:rPr>
        <w:t>%, and 10 years is 51</w:t>
      </w:r>
      <w:r w:rsidR="00AF2F89">
        <w:rPr>
          <w:rFonts w:ascii="Arial" w:hAnsi="Arial" w:cs="Arial"/>
          <w:color w:val="auto"/>
          <w:sz w:val="24"/>
          <w:szCs w:val="24"/>
        </w:rPr>
        <w:t>3</w:t>
      </w:r>
      <w:r w:rsidR="00B81179" w:rsidRPr="00B81179">
        <w:rPr>
          <w:rFonts w:ascii="Arial" w:hAnsi="Arial" w:cs="Arial"/>
          <w:color w:val="auto"/>
          <w:sz w:val="24"/>
          <w:szCs w:val="24"/>
        </w:rPr>
        <w:t xml:space="preserve">%. </w:t>
      </w:r>
      <w:r w:rsidR="00B81179">
        <w:rPr>
          <w:rFonts w:ascii="Arial" w:hAnsi="Arial" w:cs="Arial"/>
          <w:color w:val="auto"/>
          <w:sz w:val="24"/>
          <w:szCs w:val="24"/>
        </w:rPr>
        <w:t xml:space="preserve">The </w:t>
      </w:r>
      <w:r w:rsidR="00AF2F89">
        <w:rPr>
          <w:rFonts w:ascii="Arial" w:hAnsi="Arial" w:cs="Arial"/>
          <w:color w:val="auto"/>
          <w:sz w:val="24"/>
          <w:szCs w:val="24"/>
        </w:rPr>
        <w:t xml:space="preserve">range of </w:t>
      </w:r>
      <w:r w:rsidR="00B81179">
        <w:rPr>
          <w:rFonts w:ascii="Arial" w:hAnsi="Arial" w:cs="Arial"/>
          <w:color w:val="auto"/>
          <w:sz w:val="24"/>
          <w:szCs w:val="24"/>
        </w:rPr>
        <w:t>s</w:t>
      </w:r>
      <w:r w:rsidR="00B81179" w:rsidRPr="00B81179">
        <w:rPr>
          <w:rFonts w:ascii="Arial" w:hAnsi="Arial" w:cs="Arial"/>
          <w:color w:val="auto"/>
          <w:sz w:val="24"/>
          <w:szCs w:val="24"/>
        </w:rPr>
        <w:t>tock returns</w:t>
      </w:r>
      <w:r w:rsidR="00B81179">
        <w:rPr>
          <w:rFonts w:ascii="Arial" w:hAnsi="Arial" w:cs="Arial"/>
          <w:color w:val="auto"/>
          <w:sz w:val="24"/>
          <w:szCs w:val="24"/>
        </w:rPr>
        <w:t xml:space="preserve"> for growth portfolio </w:t>
      </w:r>
      <w:r w:rsidR="00A76B27">
        <w:rPr>
          <w:rFonts w:ascii="Arial" w:hAnsi="Arial" w:cs="Arial"/>
          <w:color w:val="auto"/>
          <w:sz w:val="24"/>
          <w:szCs w:val="24"/>
        </w:rPr>
        <w:t>is</w:t>
      </w:r>
      <w:r w:rsidR="00A74EBD">
        <w:rPr>
          <w:rFonts w:ascii="Arial" w:hAnsi="Arial" w:cs="Arial"/>
          <w:color w:val="auto"/>
          <w:sz w:val="24"/>
          <w:szCs w:val="24"/>
        </w:rPr>
        <w:t xml:space="preserve"> quite wide which </w:t>
      </w:r>
      <w:proofErr w:type="gramStart"/>
      <w:r w:rsidR="00A74EBD">
        <w:rPr>
          <w:rFonts w:ascii="Arial" w:hAnsi="Arial" w:cs="Arial"/>
          <w:color w:val="auto"/>
          <w:sz w:val="24"/>
          <w:szCs w:val="24"/>
        </w:rPr>
        <w:t>is</w:t>
      </w:r>
      <w:r w:rsidR="00A76B27">
        <w:rPr>
          <w:rFonts w:ascii="Arial" w:hAnsi="Arial" w:cs="Arial"/>
          <w:color w:val="auto"/>
          <w:sz w:val="24"/>
          <w:szCs w:val="24"/>
        </w:rPr>
        <w:t xml:space="preserve"> -</w:t>
      </w:r>
      <w:r w:rsidR="00BA6683">
        <w:rPr>
          <w:rFonts w:ascii="Arial" w:hAnsi="Arial" w:cs="Arial"/>
          <w:color w:val="auto"/>
          <w:sz w:val="24"/>
          <w:szCs w:val="24"/>
        </w:rPr>
        <w:t>73</w:t>
      </w:r>
      <w:r w:rsidR="00AF2F89">
        <w:rPr>
          <w:rFonts w:ascii="Arial" w:hAnsi="Arial" w:cs="Arial"/>
          <w:color w:val="auto"/>
          <w:sz w:val="24"/>
          <w:szCs w:val="24"/>
        </w:rPr>
        <w:t>% to 1900%</w:t>
      </w:r>
      <w:proofErr w:type="gramEnd"/>
      <w:r w:rsidR="00A76B27">
        <w:rPr>
          <w:rFonts w:ascii="Arial" w:hAnsi="Arial" w:cs="Arial"/>
          <w:color w:val="auto"/>
          <w:sz w:val="24"/>
          <w:szCs w:val="24"/>
        </w:rPr>
        <w:t>, and similarly to value portfolio stock</w:t>
      </w:r>
      <w:r w:rsidR="00A74EBD">
        <w:rPr>
          <w:rFonts w:ascii="Arial" w:hAnsi="Arial" w:cs="Arial"/>
          <w:color w:val="auto"/>
          <w:sz w:val="24"/>
          <w:szCs w:val="24"/>
        </w:rPr>
        <w:t>, the</w:t>
      </w:r>
      <w:r w:rsidR="00A76B27">
        <w:rPr>
          <w:rFonts w:ascii="Arial" w:hAnsi="Arial" w:cs="Arial"/>
          <w:color w:val="auto"/>
          <w:sz w:val="24"/>
          <w:szCs w:val="24"/>
        </w:rPr>
        <w:t xml:space="preserve"> </w:t>
      </w:r>
      <w:r w:rsidR="00BA6683">
        <w:rPr>
          <w:rFonts w:ascii="Arial" w:hAnsi="Arial" w:cs="Arial"/>
          <w:color w:val="auto"/>
          <w:sz w:val="24"/>
          <w:szCs w:val="24"/>
        </w:rPr>
        <w:t xml:space="preserve">average stock </w:t>
      </w:r>
      <w:r w:rsidR="00A76B27">
        <w:rPr>
          <w:rFonts w:ascii="Arial" w:hAnsi="Arial" w:cs="Arial"/>
          <w:color w:val="auto"/>
          <w:sz w:val="24"/>
          <w:szCs w:val="24"/>
        </w:rPr>
        <w:t xml:space="preserve">returns tend to increase </w:t>
      </w:r>
      <w:r w:rsidR="00AF2F89" w:rsidRPr="00AF2F89">
        <w:rPr>
          <w:rFonts w:ascii="Arial" w:hAnsi="Arial" w:cs="Arial"/>
          <w:color w:val="auto"/>
          <w:sz w:val="24"/>
          <w:szCs w:val="24"/>
        </w:rPr>
        <w:t>when the holding period is longer.</w:t>
      </w:r>
    </w:p>
    <w:p w14:paraId="02DD344D" w14:textId="4BFAAB69" w:rsidR="005E01DA" w:rsidRDefault="005E01DA" w:rsidP="005E01DA">
      <w:pPr>
        <w:spacing w:line="360" w:lineRule="auto"/>
        <w:jc w:val="both"/>
        <w:rPr>
          <w:rFonts w:ascii="Arial" w:hAnsi="Arial" w:cs="Arial"/>
          <w:color w:val="auto"/>
          <w:sz w:val="24"/>
          <w:szCs w:val="24"/>
        </w:rPr>
      </w:pPr>
      <w:r>
        <w:rPr>
          <w:rFonts w:ascii="Arial" w:hAnsi="Arial" w:cs="Arial"/>
          <w:color w:val="auto"/>
          <w:sz w:val="24"/>
          <w:szCs w:val="24"/>
        </w:rPr>
        <w:t xml:space="preserve">During portfolio monitoring period, buy and hold method is used and any dividend received included in stock returns calculation for different holding period of 1, 2, 3, 5, </w:t>
      </w:r>
      <w:r>
        <w:rPr>
          <w:rFonts w:ascii="Arial" w:hAnsi="Arial" w:cs="Arial"/>
          <w:color w:val="auto"/>
          <w:sz w:val="24"/>
          <w:szCs w:val="24"/>
        </w:rPr>
        <w:lastRenderedPageBreak/>
        <w:t xml:space="preserve">and 10 years. </w:t>
      </w:r>
      <w:r w:rsidR="00A76B27">
        <w:rPr>
          <w:rFonts w:ascii="Arial" w:hAnsi="Arial" w:cs="Arial"/>
          <w:color w:val="auto"/>
          <w:sz w:val="24"/>
          <w:szCs w:val="24"/>
        </w:rPr>
        <w:t>If there is</w:t>
      </w:r>
      <w:r w:rsidR="00A76B27" w:rsidRPr="00A76B27">
        <w:rPr>
          <w:rFonts w:ascii="Arial" w:hAnsi="Arial" w:cs="Arial"/>
          <w:color w:val="auto"/>
          <w:sz w:val="24"/>
          <w:szCs w:val="24"/>
        </w:rPr>
        <w:t xml:space="preserve"> capital changes</w:t>
      </w:r>
      <w:r w:rsidR="00A76B27">
        <w:rPr>
          <w:rFonts w:ascii="Arial" w:hAnsi="Arial" w:cs="Arial"/>
          <w:color w:val="auto"/>
          <w:sz w:val="24"/>
          <w:szCs w:val="24"/>
        </w:rPr>
        <w:t xml:space="preserve"> during observation period</w:t>
      </w:r>
      <w:r w:rsidR="00A76B27" w:rsidRPr="00A76B27">
        <w:rPr>
          <w:rFonts w:ascii="Arial" w:hAnsi="Arial" w:cs="Arial"/>
          <w:color w:val="auto"/>
          <w:sz w:val="24"/>
          <w:szCs w:val="24"/>
        </w:rPr>
        <w:t xml:space="preserve">, the values </w:t>
      </w:r>
      <w:r w:rsidR="00A76B27">
        <w:rPr>
          <w:rFonts w:ascii="Arial" w:hAnsi="Arial" w:cs="Arial"/>
          <w:color w:val="auto"/>
          <w:sz w:val="24"/>
          <w:szCs w:val="24"/>
        </w:rPr>
        <w:t>of</w:t>
      </w:r>
      <w:r w:rsidR="00A76B27" w:rsidRPr="00A76B27">
        <w:rPr>
          <w:rFonts w:ascii="Arial" w:hAnsi="Arial" w:cs="Arial"/>
          <w:color w:val="auto"/>
          <w:sz w:val="24"/>
          <w:szCs w:val="24"/>
        </w:rPr>
        <w:t xml:space="preserve"> earning per share, dividend per share and year-end prices adjusted to </w:t>
      </w:r>
      <w:r w:rsidR="00A76B27">
        <w:rPr>
          <w:rFonts w:ascii="Arial" w:hAnsi="Arial" w:cs="Arial"/>
          <w:color w:val="auto"/>
          <w:sz w:val="24"/>
          <w:szCs w:val="24"/>
        </w:rPr>
        <w:t xml:space="preserve">reflect the latest changes in capitalization structure to </w:t>
      </w:r>
      <w:r w:rsidR="00A76B27" w:rsidRPr="00A76B27">
        <w:rPr>
          <w:rFonts w:ascii="Arial" w:hAnsi="Arial" w:cs="Arial"/>
          <w:color w:val="auto"/>
          <w:sz w:val="24"/>
          <w:szCs w:val="24"/>
        </w:rPr>
        <w:t xml:space="preserve">avoid </w:t>
      </w:r>
      <w:r w:rsidR="00A76B27">
        <w:rPr>
          <w:rFonts w:ascii="Arial" w:hAnsi="Arial" w:cs="Arial"/>
          <w:color w:val="auto"/>
          <w:sz w:val="24"/>
          <w:szCs w:val="24"/>
        </w:rPr>
        <w:t xml:space="preserve">calculation mistake in </w:t>
      </w:r>
      <w:r w:rsidR="00A76B27" w:rsidRPr="00A76B27">
        <w:rPr>
          <w:rFonts w:ascii="Arial" w:hAnsi="Arial" w:cs="Arial"/>
          <w:color w:val="auto"/>
          <w:sz w:val="24"/>
          <w:szCs w:val="24"/>
        </w:rPr>
        <w:t>PER and stock returns.</w:t>
      </w:r>
      <w:r w:rsidR="00A76B27">
        <w:rPr>
          <w:rFonts w:ascii="Arial" w:hAnsi="Arial" w:cs="Arial"/>
          <w:color w:val="auto"/>
          <w:sz w:val="24"/>
          <w:szCs w:val="24"/>
        </w:rPr>
        <w:t xml:space="preserve"> It is assumed that </w:t>
      </w:r>
      <w:r>
        <w:rPr>
          <w:rFonts w:ascii="Arial" w:hAnsi="Arial" w:cs="Arial"/>
          <w:color w:val="auto"/>
          <w:sz w:val="24"/>
          <w:szCs w:val="24"/>
        </w:rPr>
        <w:t xml:space="preserve">equal amount of fund invested in each stock in the portfolio. </w:t>
      </w:r>
    </w:p>
    <w:p w14:paraId="7B5C4F50" w14:textId="1DE24681" w:rsidR="0062662B" w:rsidRDefault="0062662B" w:rsidP="0062662B">
      <w:pPr>
        <w:spacing w:line="360" w:lineRule="auto"/>
        <w:jc w:val="center"/>
        <w:rPr>
          <w:rFonts w:ascii="Arial" w:hAnsi="Arial" w:cs="Arial"/>
          <w:color w:val="auto"/>
          <w:sz w:val="24"/>
          <w:szCs w:val="24"/>
        </w:rPr>
      </w:pPr>
      <w:r>
        <w:rPr>
          <w:rFonts w:ascii="Arial" w:hAnsi="Arial" w:cs="Arial"/>
          <w:color w:val="auto"/>
          <w:sz w:val="24"/>
          <w:szCs w:val="24"/>
        </w:rPr>
        <w:t>Table 3: Paired sample t-test</w:t>
      </w:r>
      <w:r w:rsidR="001A7456">
        <w:rPr>
          <w:rFonts w:ascii="Arial" w:hAnsi="Arial" w:cs="Arial"/>
          <w:color w:val="auto"/>
          <w:sz w:val="24"/>
          <w:szCs w:val="24"/>
        </w:rPr>
        <w:t xml:space="preserve"> of Low PER and High PER</w:t>
      </w:r>
    </w:p>
    <w:tbl>
      <w:tblPr>
        <w:tblW w:w="8730" w:type="dxa"/>
        <w:tblLook w:val="04A0" w:firstRow="1" w:lastRow="0" w:firstColumn="1" w:lastColumn="0" w:noHBand="0" w:noVBand="1"/>
      </w:tblPr>
      <w:tblGrid>
        <w:gridCol w:w="1710"/>
        <w:gridCol w:w="2700"/>
        <w:gridCol w:w="2520"/>
        <w:gridCol w:w="1800"/>
      </w:tblGrid>
      <w:tr w:rsidR="001C4452" w:rsidRPr="001C4452" w14:paraId="32BBC031" w14:textId="77777777" w:rsidTr="001C4452">
        <w:trPr>
          <w:trHeight w:val="300"/>
        </w:trPr>
        <w:tc>
          <w:tcPr>
            <w:tcW w:w="1710" w:type="dxa"/>
            <w:vMerge w:val="restart"/>
            <w:tcBorders>
              <w:top w:val="single" w:sz="4" w:space="0" w:color="auto"/>
              <w:left w:val="nil"/>
              <w:bottom w:val="single" w:sz="4" w:space="0" w:color="000000"/>
              <w:right w:val="nil"/>
            </w:tcBorders>
            <w:shd w:val="clear" w:color="000000" w:fill="FFFFFF"/>
            <w:noWrap/>
            <w:vAlign w:val="center"/>
            <w:hideMark/>
          </w:tcPr>
          <w:p w14:paraId="5633D0C9" w14:textId="77777777" w:rsidR="001C4452" w:rsidRPr="001C4452" w:rsidRDefault="001C4452" w:rsidP="001C4452">
            <w:pPr>
              <w:spacing w:after="0" w:line="240" w:lineRule="auto"/>
              <w:jc w:val="center"/>
              <w:rPr>
                <w:rFonts w:ascii="Arial" w:eastAsia="Times New Roman" w:hAnsi="Arial" w:cs="Arial"/>
                <w:sz w:val="24"/>
                <w:szCs w:val="24"/>
                <w:lang w:eastAsia="ja-JP"/>
              </w:rPr>
            </w:pPr>
            <w:r w:rsidRPr="001C4452">
              <w:rPr>
                <w:rFonts w:ascii="Arial" w:eastAsia="Times New Roman" w:hAnsi="Arial" w:cs="Arial"/>
                <w:sz w:val="24"/>
                <w:szCs w:val="24"/>
                <w:lang w:eastAsia="ja-JP"/>
              </w:rPr>
              <w:t>Holding Periods</w:t>
            </w:r>
          </w:p>
        </w:tc>
        <w:tc>
          <w:tcPr>
            <w:tcW w:w="5220" w:type="dxa"/>
            <w:gridSpan w:val="2"/>
            <w:tcBorders>
              <w:top w:val="single" w:sz="4" w:space="0" w:color="auto"/>
              <w:left w:val="nil"/>
              <w:bottom w:val="nil"/>
              <w:right w:val="nil"/>
            </w:tcBorders>
            <w:shd w:val="clear" w:color="000000" w:fill="FFFFFF"/>
            <w:noWrap/>
            <w:vAlign w:val="center"/>
            <w:hideMark/>
          </w:tcPr>
          <w:p w14:paraId="1CDD936D" w14:textId="77777777" w:rsidR="001C4452" w:rsidRPr="001C4452" w:rsidRDefault="001C4452" w:rsidP="001C4452">
            <w:pPr>
              <w:spacing w:after="0" w:line="240" w:lineRule="auto"/>
              <w:jc w:val="center"/>
              <w:rPr>
                <w:rFonts w:ascii="Arial" w:eastAsia="Times New Roman" w:hAnsi="Arial" w:cs="Arial"/>
                <w:sz w:val="24"/>
                <w:szCs w:val="24"/>
                <w:lang w:eastAsia="ja-JP"/>
              </w:rPr>
            </w:pPr>
            <w:r w:rsidRPr="001C4452">
              <w:rPr>
                <w:rFonts w:ascii="Arial" w:eastAsia="Times New Roman" w:hAnsi="Arial" w:cs="Arial"/>
                <w:sz w:val="24"/>
                <w:szCs w:val="24"/>
                <w:lang w:eastAsia="ja-JP"/>
              </w:rPr>
              <w:t>Average Returns</w:t>
            </w:r>
          </w:p>
        </w:tc>
        <w:tc>
          <w:tcPr>
            <w:tcW w:w="1800" w:type="dxa"/>
            <w:vMerge w:val="restart"/>
            <w:tcBorders>
              <w:top w:val="single" w:sz="4" w:space="0" w:color="auto"/>
              <w:left w:val="nil"/>
              <w:bottom w:val="single" w:sz="4" w:space="0" w:color="000000"/>
              <w:right w:val="nil"/>
            </w:tcBorders>
            <w:shd w:val="clear" w:color="000000" w:fill="FFFFFF"/>
            <w:vAlign w:val="center"/>
            <w:hideMark/>
          </w:tcPr>
          <w:p w14:paraId="7B6D7F5B" w14:textId="77777777" w:rsidR="001C4452" w:rsidRPr="001C4452" w:rsidRDefault="001C4452" w:rsidP="001C4452">
            <w:pPr>
              <w:spacing w:after="0" w:line="240" w:lineRule="auto"/>
              <w:jc w:val="center"/>
              <w:rPr>
                <w:rFonts w:ascii="Arial" w:eastAsia="Times New Roman" w:hAnsi="Arial" w:cs="Arial"/>
                <w:sz w:val="24"/>
                <w:szCs w:val="24"/>
                <w:lang w:eastAsia="ja-JP"/>
              </w:rPr>
            </w:pPr>
            <w:r w:rsidRPr="001C4452">
              <w:rPr>
                <w:rFonts w:ascii="Arial" w:eastAsia="Times New Roman" w:hAnsi="Arial" w:cs="Arial"/>
                <w:sz w:val="24"/>
                <w:szCs w:val="24"/>
                <w:lang w:eastAsia="ja-JP"/>
              </w:rPr>
              <w:t>p-value paired sample t-test</w:t>
            </w:r>
          </w:p>
        </w:tc>
      </w:tr>
      <w:tr w:rsidR="001C4452" w:rsidRPr="001C4452" w14:paraId="243C385A" w14:textId="77777777" w:rsidTr="001C4452">
        <w:trPr>
          <w:trHeight w:val="600"/>
        </w:trPr>
        <w:tc>
          <w:tcPr>
            <w:tcW w:w="1710" w:type="dxa"/>
            <w:vMerge/>
            <w:tcBorders>
              <w:top w:val="single" w:sz="4" w:space="0" w:color="auto"/>
              <w:left w:val="nil"/>
              <w:bottom w:val="single" w:sz="4" w:space="0" w:color="000000"/>
              <w:right w:val="nil"/>
            </w:tcBorders>
            <w:vAlign w:val="center"/>
            <w:hideMark/>
          </w:tcPr>
          <w:p w14:paraId="67C8F4A3" w14:textId="77777777" w:rsidR="001C4452" w:rsidRPr="001C4452" w:rsidRDefault="001C4452" w:rsidP="001C4452">
            <w:pPr>
              <w:spacing w:after="0" w:line="240" w:lineRule="auto"/>
              <w:rPr>
                <w:rFonts w:ascii="Arial" w:eastAsia="Times New Roman" w:hAnsi="Arial" w:cs="Arial"/>
                <w:sz w:val="24"/>
                <w:szCs w:val="24"/>
                <w:lang w:eastAsia="ja-JP"/>
              </w:rPr>
            </w:pPr>
          </w:p>
        </w:tc>
        <w:tc>
          <w:tcPr>
            <w:tcW w:w="2700" w:type="dxa"/>
            <w:tcBorders>
              <w:top w:val="nil"/>
              <w:left w:val="nil"/>
              <w:bottom w:val="single" w:sz="4" w:space="0" w:color="auto"/>
              <w:right w:val="nil"/>
            </w:tcBorders>
            <w:shd w:val="clear" w:color="000000" w:fill="FFFFFF"/>
            <w:vAlign w:val="center"/>
            <w:hideMark/>
          </w:tcPr>
          <w:p w14:paraId="235DED14" w14:textId="77777777" w:rsidR="001C4452" w:rsidRPr="001C4452" w:rsidRDefault="001C4452" w:rsidP="001C4452">
            <w:pPr>
              <w:spacing w:after="0" w:line="240" w:lineRule="auto"/>
              <w:jc w:val="center"/>
              <w:rPr>
                <w:rFonts w:ascii="Arial" w:eastAsia="Times New Roman" w:hAnsi="Arial" w:cs="Arial"/>
                <w:sz w:val="24"/>
                <w:szCs w:val="24"/>
                <w:lang w:eastAsia="ja-JP"/>
              </w:rPr>
            </w:pPr>
            <w:r w:rsidRPr="001C4452">
              <w:rPr>
                <w:rFonts w:ascii="Arial" w:eastAsia="Times New Roman" w:hAnsi="Arial" w:cs="Arial"/>
                <w:sz w:val="24"/>
                <w:szCs w:val="24"/>
                <w:lang w:eastAsia="ja-JP"/>
              </w:rPr>
              <w:t xml:space="preserve">Low PER Portfolio </w:t>
            </w:r>
            <w:r w:rsidRPr="001C4452">
              <w:rPr>
                <w:rFonts w:ascii="Arial" w:eastAsia="Times New Roman" w:hAnsi="Arial" w:cs="Arial"/>
                <w:sz w:val="24"/>
                <w:szCs w:val="24"/>
                <w:lang w:eastAsia="ja-JP"/>
              </w:rPr>
              <w:br/>
              <w:t>(Value Portfolio)</w:t>
            </w:r>
          </w:p>
        </w:tc>
        <w:tc>
          <w:tcPr>
            <w:tcW w:w="2520" w:type="dxa"/>
            <w:tcBorders>
              <w:top w:val="nil"/>
              <w:left w:val="nil"/>
              <w:bottom w:val="single" w:sz="4" w:space="0" w:color="auto"/>
              <w:right w:val="nil"/>
            </w:tcBorders>
            <w:shd w:val="clear" w:color="000000" w:fill="FFFFFF"/>
            <w:vAlign w:val="center"/>
            <w:hideMark/>
          </w:tcPr>
          <w:p w14:paraId="655CE644" w14:textId="77777777" w:rsidR="001C4452" w:rsidRPr="001C4452" w:rsidRDefault="001C4452" w:rsidP="001C4452">
            <w:pPr>
              <w:spacing w:after="0" w:line="240" w:lineRule="auto"/>
              <w:jc w:val="center"/>
              <w:rPr>
                <w:rFonts w:ascii="Arial" w:eastAsia="Times New Roman" w:hAnsi="Arial" w:cs="Arial"/>
                <w:sz w:val="24"/>
                <w:szCs w:val="24"/>
                <w:lang w:eastAsia="ja-JP"/>
              </w:rPr>
            </w:pPr>
            <w:r w:rsidRPr="001C4452">
              <w:rPr>
                <w:rFonts w:ascii="Arial" w:eastAsia="Times New Roman" w:hAnsi="Arial" w:cs="Arial"/>
                <w:sz w:val="24"/>
                <w:szCs w:val="24"/>
                <w:lang w:eastAsia="ja-JP"/>
              </w:rPr>
              <w:t xml:space="preserve">High PER Portfolio </w:t>
            </w:r>
            <w:r w:rsidRPr="001C4452">
              <w:rPr>
                <w:rFonts w:ascii="Arial" w:eastAsia="Times New Roman" w:hAnsi="Arial" w:cs="Arial"/>
                <w:sz w:val="24"/>
                <w:szCs w:val="24"/>
                <w:lang w:eastAsia="ja-JP"/>
              </w:rPr>
              <w:br/>
              <w:t>(Growth Portfolio)</w:t>
            </w:r>
          </w:p>
        </w:tc>
        <w:tc>
          <w:tcPr>
            <w:tcW w:w="1800" w:type="dxa"/>
            <w:vMerge/>
            <w:tcBorders>
              <w:top w:val="single" w:sz="4" w:space="0" w:color="auto"/>
              <w:left w:val="nil"/>
              <w:bottom w:val="single" w:sz="4" w:space="0" w:color="000000"/>
              <w:right w:val="nil"/>
            </w:tcBorders>
            <w:vAlign w:val="center"/>
            <w:hideMark/>
          </w:tcPr>
          <w:p w14:paraId="37FA9BEA" w14:textId="77777777" w:rsidR="001C4452" w:rsidRPr="001C4452" w:rsidRDefault="001C4452" w:rsidP="001C4452">
            <w:pPr>
              <w:spacing w:after="0" w:line="240" w:lineRule="auto"/>
              <w:rPr>
                <w:rFonts w:ascii="Arial" w:eastAsia="Times New Roman" w:hAnsi="Arial" w:cs="Arial"/>
                <w:sz w:val="24"/>
                <w:szCs w:val="24"/>
                <w:lang w:eastAsia="ja-JP"/>
              </w:rPr>
            </w:pPr>
          </w:p>
        </w:tc>
      </w:tr>
      <w:tr w:rsidR="001C4452" w:rsidRPr="001C4452" w14:paraId="6619A4C5" w14:textId="77777777" w:rsidTr="001C4452">
        <w:trPr>
          <w:trHeight w:val="300"/>
        </w:trPr>
        <w:tc>
          <w:tcPr>
            <w:tcW w:w="1710" w:type="dxa"/>
            <w:tcBorders>
              <w:top w:val="nil"/>
              <w:left w:val="nil"/>
              <w:bottom w:val="nil"/>
              <w:right w:val="nil"/>
            </w:tcBorders>
            <w:shd w:val="clear" w:color="000000" w:fill="FFFFFF"/>
            <w:noWrap/>
            <w:vAlign w:val="center"/>
            <w:hideMark/>
          </w:tcPr>
          <w:p w14:paraId="354A8E17" w14:textId="77777777" w:rsidR="001C4452" w:rsidRPr="001C4452" w:rsidRDefault="001C4452" w:rsidP="001C4452">
            <w:pPr>
              <w:spacing w:after="0" w:line="240" w:lineRule="auto"/>
              <w:jc w:val="center"/>
              <w:rPr>
                <w:rFonts w:ascii="Arial" w:eastAsia="Times New Roman" w:hAnsi="Arial" w:cs="Arial"/>
                <w:sz w:val="24"/>
                <w:szCs w:val="24"/>
                <w:lang w:eastAsia="ja-JP"/>
              </w:rPr>
            </w:pPr>
            <w:r w:rsidRPr="001C4452">
              <w:rPr>
                <w:rFonts w:ascii="Arial" w:eastAsia="Times New Roman" w:hAnsi="Arial" w:cs="Arial"/>
                <w:sz w:val="24"/>
                <w:szCs w:val="24"/>
                <w:lang w:eastAsia="ja-JP"/>
              </w:rPr>
              <w:t>1 year</w:t>
            </w:r>
          </w:p>
        </w:tc>
        <w:tc>
          <w:tcPr>
            <w:tcW w:w="2700" w:type="dxa"/>
            <w:tcBorders>
              <w:top w:val="nil"/>
              <w:left w:val="nil"/>
              <w:bottom w:val="nil"/>
              <w:right w:val="nil"/>
            </w:tcBorders>
            <w:shd w:val="clear" w:color="000000" w:fill="FFFFFF"/>
            <w:noWrap/>
            <w:vAlign w:val="center"/>
            <w:hideMark/>
          </w:tcPr>
          <w:p w14:paraId="0839E771" w14:textId="2868F866" w:rsidR="001C4452" w:rsidRPr="001C4452" w:rsidRDefault="001C4452" w:rsidP="00BF119D">
            <w:pPr>
              <w:spacing w:after="0" w:line="240" w:lineRule="auto"/>
              <w:jc w:val="center"/>
              <w:rPr>
                <w:rFonts w:ascii="Arial" w:eastAsia="Times New Roman" w:hAnsi="Arial" w:cs="Arial"/>
                <w:sz w:val="24"/>
                <w:szCs w:val="24"/>
                <w:lang w:eastAsia="ja-JP"/>
              </w:rPr>
            </w:pPr>
            <w:r w:rsidRPr="001C4452">
              <w:rPr>
                <w:rFonts w:ascii="Arial" w:eastAsia="Times New Roman" w:hAnsi="Arial" w:cs="Arial"/>
                <w:sz w:val="24"/>
                <w:szCs w:val="24"/>
                <w:lang w:eastAsia="ja-JP"/>
              </w:rPr>
              <w:t>0.25</w:t>
            </w:r>
            <w:r w:rsidR="00BF119D">
              <w:rPr>
                <w:rFonts w:ascii="Arial" w:eastAsia="Times New Roman" w:hAnsi="Arial" w:cs="Arial"/>
                <w:sz w:val="24"/>
                <w:szCs w:val="24"/>
                <w:lang w:eastAsia="ja-JP"/>
              </w:rPr>
              <w:t>53</w:t>
            </w:r>
          </w:p>
        </w:tc>
        <w:tc>
          <w:tcPr>
            <w:tcW w:w="2520" w:type="dxa"/>
            <w:tcBorders>
              <w:top w:val="nil"/>
              <w:left w:val="nil"/>
              <w:bottom w:val="nil"/>
              <w:right w:val="nil"/>
            </w:tcBorders>
            <w:shd w:val="clear" w:color="000000" w:fill="FFFFFF"/>
            <w:noWrap/>
            <w:vAlign w:val="center"/>
            <w:hideMark/>
          </w:tcPr>
          <w:p w14:paraId="3070A0C9" w14:textId="77777777" w:rsidR="001C4452" w:rsidRPr="001C4452" w:rsidRDefault="001C4452" w:rsidP="001C4452">
            <w:pPr>
              <w:spacing w:after="0" w:line="240" w:lineRule="auto"/>
              <w:jc w:val="center"/>
              <w:rPr>
                <w:rFonts w:ascii="Arial" w:eastAsia="Times New Roman" w:hAnsi="Arial" w:cs="Arial"/>
                <w:sz w:val="24"/>
                <w:szCs w:val="24"/>
                <w:lang w:eastAsia="ja-JP"/>
              </w:rPr>
            </w:pPr>
            <w:r w:rsidRPr="001C4452">
              <w:rPr>
                <w:rFonts w:ascii="Arial" w:eastAsia="Times New Roman" w:hAnsi="Arial" w:cs="Arial"/>
                <w:sz w:val="24"/>
                <w:szCs w:val="24"/>
                <w:lang w:eastAsia="ja-JP"/>
              </w:rPr>
              <w:t>-0.1882</w:t>
            </w:r>
          </w:p>
        </w:tc>
        <w:tc>
          <w:tcPr>
            <w:tcW w:w="1800" w:type="dxa"/>
            <w:tcBorders>
              <w:top w:val="nil"/>
              <w:left w:val="nil"/>
              <w:bottom w:val="nil"/>
              <w:right w:val="nil"/>
            </w:tcBorders>
            <w:shd w:val="clear" w:color="000000" w:fill="FFFFFF"/>
            <w:noWrap/>
            <w:vAlign w:val="center"/>
            <w:hideMark/>
          </w:tcPr>
          <w:p w14:paraId="6BD5047A" w14:textId="77777777" w:rsidR="001C4452" w:rsidRPr="001C4452" w:rsidRDefault="001C4452" w:rsidP="001C4452">
            <w:pPr>
              <w:spacing w:after="0" w:line="240" w:lineRule="auto"/>
              <w:jc w:val="center"/>
              <w:rPr>
                <w:rFonts w:ascii="Arial" w:eastAsia="Times New Roman" w:hAnsi="Arial" w:cs="Arial"/>
                <w:sz w:val="24"/>
                <w:szCs w:val="24"/>
                <w:lang w:eastAsia="ja-JP"/>
              </w:rPr>
            </w:pPr>
            <w:r w:rsidRPr="001C4452">
              <w:rPr>
                <w:rFonts w:ascii="Arial" w:eastAsia="Times New Roman" w:hAnsi="Arial" w:cs="Arial"/>
                <w:sz w:val="24"/>
                <w:szCs w:val="24"/>
                <w:lang w:eastAsia="ja-JP"/>
              </w:rPr>
              <w:t>0.353</w:t>
            </w:r>
          </w:p>
        </w:tc>
      </w:tr>
      <w:tr w:rsidR="001C4452" w:rsidRPr="001C4452" w14:paraId="5B0E86AB" w14:textId="77777777" w:rsidTr="001C4452">
        <w:trPr>
          <w:trHeight w:val="300"/>
        </w:trPr>
        <w:tc>
          <w:tcPr>
            <w:tcW w:w="1710" w:type="dxa"/>
            <w:tcBorders>
              <w:top w:val="nil"/>
              <w:left w:val="nil"/>
              <w:bottom w:val="nil"/>
              <w:right w:val="nil"/>
            </w:tcBorders>
            <w:shd w:val="clear" w:color="000000" w:fill="FFFFFF"/>
            <w:noWrap/>
            <w:vAlign w:val="center"/>
            <w:hideMark/>
          </w:tcPr>
          <w:p w14:paraId="00D2FB80" w14:textId="77777777" w:rsidR="001C4452" w:rsidRPr="001C4452" w:rsidRDefault="001C4452" w:rsidP="001C4452">
            <w:pPr>
              <w:spacing w:after="0" w:line="240" w:lineRule="auto"/>
              <w:jc w:val="center"/>
              <w:rPr>
                <w:rFonts w:ascii="Arial" w:eastAsia="Times New Roman" w:hAnsi="Arial" w:cs="Arial"/>
                <w:sz w:val="24"/>
                <w:szCs w:val="24"/>
                <w:lang w:eastAsia="ja-JP"/>
              </w:rPr>
            </w:pPr>
            <w:r w:rsidRPr="001C4452">
              <w:rPr>
                <w:rFonts w:ascii="Arial" w:eastAsia="Times New Roman" w:hAnsi="Arial" w:cs="Arial"/>
                <w:sz w:val="24"/>
                <w:szCs w:val="24"/>
                <w:lang w:eastAsia="ja-JP"/>
              </w:rPr>
              <w:t>2 years</w:t>
            </w:r>
          </w:p>
        </w:tc>
        <w:tc>
          <w:tcPr>
            <w:tcW w:w="2700" w:type="dxa"/>
            <w:tcBorders>
              <w:top w:val="nil"/>
              <w:left w:val="nil"/>
              <w:bottom w:val="nil"/>
              <w:right w:val="nil"/>
            </w:tcBorders>
            <w:shd w:val="clear" w:color="000000" w:fill="FFFFFF"/>
            <w:noWrap/>
            <w:vAlign w:val="center"/>
            <w:hideMark/>
          </w:tcPr>
          <w:p w14:paraId="3907207D" w14:textId="77777777" w:rsidR="001C4452" w:rsidRPr="001C4452" w:rsidRDefault="001C4452" w:rsidP="001C4452">
            <w:pPr>
              <w:spacing w:after="0" w:line="240" w:lineRule="auto"/>
              <w:jc w:val="center"/>
              <w:rPr>
                <w:rFonts w:ascii="Arial" w:eastAsia="Times New Roman" w:hAnsi="Arial" w:cs="Arial"/>
                <w:sz w:val="24"/>
                <w:szCs w:val="24"/>
                <w:lang w:eastAsia="ja-JP"/>
              </w:rPr>
            </w:pPr>
            <w:r w:rsidRPr="001C4452">
              <w:rPr>
                <w:rFonts w:ascii="Arial" w:eastAsia="Times New Roman" w:hAnsi="Arial" w:cs="Arial"/>
                <w:sz w:val="24"/>
                <w:szCs w:val="24"/>
                <w:lang w:eastAsia="ja-JP"/>
              </w:rPr>
              <w:t>0.5512</w:t>
            </w:r>
          </w:p>
        </w:tc>
        <w:tc>
          <w:tcPr>
            <w:tcW w:w="2520" w:type="dxa"/>
            <w:tcBorders>
              <w:top w:val="nil"/>
              <w:left w:val="nil"/>
              <w:bottom w:val="nil"/>
              <w:right w:val="nil"/>
            </w:tcBorders>
            <w:shd w:val="clear" w:color="000000" w:fill="FFFFFF"/>
            <w:noWrap/>
            <w:vAlign w:val="center"/>
            <w:hideMark/>
          </w:tcPr>
          <w:p w14:paraId="61761DB9" w14:textId="77777777" w:rsidR="001C4452" w:rsidRPr="001C4452" w:rsidRDefault="001C4452" w:rsidP="001C4452">
            <w:pPr>
              <w:spacing w:after="0" w:line="240" w:lineRule="auto"/>
              <w:jc w:val="center"/>
              <w:rPr>
                <w:rFonts w:ascii="Arial" w:eastAsia="Times New Roman" w:hAnsi="Arial" w:cs="Arial"/>
                <w:sz w:val="24"/>
                <w:szCs w:val="24"/>
                <w:lang w:eastAsia="ja-JP"/>
              </w:rPr>
            </w:pPr>
            <w:r w:rsidRPr="001C4452">
              <w:rPr>
                <w:rFonts w:ascii="Arial" w:eastAsia="Times New Roman" w:hAnsi="Arial" w:cs="Arial"/>
                <w:sz w:val="24"/>
                <w:szCs w:val="24"/>
                <w:lang w:eastAsia="ja-JP"/>
              </w:rPr>
              <w:t>0.0624</w:t>
            </w:r>
          </w:p>
        </w:tc>
        <w:tc>
          <w:tcPr>
            <w:tcW w:w="1800" w:type="dxa"/>
            <w:tcBorders>
              <w:top w:val="nil"/>
              <w:left w:val="nil"/>
              <w:bottom w:val="nil"/>
              <w:right w:val="nil"/>
            </w:tcBorders>
            <w:shd w:val="clear" w:color="000000" w:fill="FFFFFF"/>
            <w:noWrap/>
            <w:vAlign w:val="center"/>
            <w:hideMark/>
          </w:tcPr>
          <w:p w14:paraId="0B5F1DFF" w14:textId="77777777" w:rsidR="001C4452" w:rsidRPr="001C4452" w:rsidRDefault="001C4452" w:rsidP="001C4452">
            <w:pPr>
              <w:spacing w:after="0" w:line="240" w:lineRule="auto"/>
              <w:jc w:val="center"/>
              <w:rPr>
                <w:rFonts w:ascii="Arial" w:eastAsia="Times New Roman" w:hAnsi="Arial" w:cs="Arial"/>
                <w:sz w:val="24"/>
                <w:szCs w:val="24"/>
                <w:lang w:eastAsia="ja-JP"/>
              </w:rPr>
            </w:pPr>
            <w:r w:rsidRPr="001C4452">
              <w:rPr>
                <w:rFonts w:ascii="Arial" w:eastAsia="Times New Roman" w:hAnsi="Arial" w:cs="Arial"/>
                <w:sz w:val="24"/>
                <w:szCs w:val="24"/>
                <w:lang w:eastAsia="ja-JP"/>
              </w:rPr>
              <w:t>0.243</w:t>
            </w:r>
          </w:p>
        </w:tc>
      </w:tr>
      <w:tr w:rsidR="001C4452" w:rsidRPr="001C4452" w14:paraId="313E0970" w14:textId="77777777" w:rsidTr="001C4452">
        <w:trPr>
          <w:trHeight w:val="300"/>
        </w:trPr>
        <w:tc>
          <w:tcPr>
            <w:tcW w:w="1710" w:type="dxa"/>
            <w:tcBorders>
              <w:top w:val="nil"/>
              <w:left w:val="nil"/>
              <w:bottom w:val="nil"/>
              <w:right w:val="nil"/>
            </w:tcBorders>
            <w:shd w:val="clear" w:color="000000" w:fill="FFFFFF"/>
            <w:noWrap/>
            <w:vAlign w:val="center"/>
            <w:hideMark/>
          </w:tcPr>
          <w:p w14:paraId="57512F74" w14:textId="77777777" w:rsidR="001C4452" w:rsidRPr="001C4452" w:rsidRDefault="001C4452" w:rsidP="001C4452">
            <w:pPr>
              <w:spacing w:after="0" w:line="240" w:lineRule="auto"/>
              <w:jc w:val="center"/>
              <w:rPr>
                <w:rFonts w:ascii="Arial" w:eastAsia="Times New Roman" w:hAnsi="Arial" w:cs="Arial"/>
                <w:sz w:val="24"/>
                <w:szCs w:val="24"/>
                <w:lang w:eastAsia="ja-JP"/>
              </w:rPr>
            </w:pPr>
            <w:r w:rsidRPr="001C4452">
              <w:rPr>
                <w:rFonts w:ascii="Arial" w:eastAsia="Times New Roman" w:hAnsi="Arial" w:cs="Arial"/>
                <w:sz w:val="24"/>
                <w:szCs w:val="24"/>
                <w:lang w:eastAsia="ja-JP"/>
              </w:rPr>
              <w:t>3 years</w:t>
            </w:r>
          </w:p>
        </w:tc>
        <w:tc>
          <w:tcPr>
            <w:tcW w:w="2700" w:type="dxa"/>
            <w:tcBorders>
              <w:top w:val="nil"/>
              <w:left w:val="nil"/>
              <w:bottom w:val="nil"/>
              <w:right w:val="nil"/>
            </w:tcBorders>
            <w:shd w:val="clear" w:color="000000" w:fill="FFFFFF"/>
            <w:noWrap/>
            <w:vAlign w:val="center"/>
            <w:hideMark/>
          </w:tcPr>
          <w:p w14:paraId="60964D1B" w14:textId="77777777" w:rsidR="001C4452" w:rsidRPr="001C4452" w:rsidRDefault="001C4452" w:rsidP="001C4452">
            <w:pPr>
              <w:spacing w:after="0" w:line="240" w:lineRule="auto"/>
              <w:jc w:val="center"/>
              <w:rPr>
                <w:rFonts w:ascii="Arial" w:eastAsia="Times New Roman" w:hAnsi="Arial" w:cs="Arial"/>
                <w:sz w:val="24"/>
                <w:szCs w:val="24"/>
                <w:lang w:eastAsia="ja-JP"/>
              </w:rPr>
            </w:pPr>
            <w:r w:rsidRPr="001C4452">
              <w:rPr>
                <w:rFonts w:ascii="Arial" w:eastAsia="Times New Roman" w:hAnsi="Arial" w:cs="Arial"/>
                <w:sz w:val="24"/>
                <w:szCs w:val="24"/>
                <w:lang w:eastAsia="ja-JP"/>
              </w:rPr>
              <w:t>1.4400</w:t>
            </w:r>
          </w:p>
        </w:tc>
        <w:tc>
          <w:tcPr>
            <w:tcW w:w="2520" w:type="dxa"/>
            <w:tcBorders>
              <w:top w:val="nil"/>
              <w:left w:val="nil"/>
              <w:bottom w:val="nil"/>
              <w:right w:val="nil"/>
            </w:tcBorders>
            <w:shd w:val="clear" w:color="000000" w:fill="FFFFFF"/>
            <w:noWrap/>
            <w:vAlign w:val="center"/>
            <w:hideMark/>
          </w:tcPr>
          <w:p w14:paraId="0118E818" w14:textId="77777777" w:rsidR="001C4452" w:rsidRPr="001C4452" w:rsidRDefault="001C4452" w:rsidP="001C4452">
            <w:pPr>
              <w:spacing w:after="0" w:line="240" w:lineRule="auto"/>
              <w:jc w:val="center"/>
              <w:rPr>
                <w:rFonts w:ascii="Arial" w:eastAsia="Times New Roman" w:hAnsi="Arial" w:cs="Arial"/>
                <w:sz w:val="24"/>
                <w:szCs w:val="24"/>
                <w:lang w:eastAsia="ja-JP"/>
              </w:rPr>
            </w:pPr>
            <w:r w:rsidRPr="001C4452">
              <w:rPr>
                <w:rFonts w:ascii="Arial" w:eastAsia="Times New Roman" w:hAnsi="Arial" w:cs="Arial"/>
                <w:sz w:val="24"/>
                <w:szCs w:val="24"/>
                <w:lang w:eastAsia="ja-JP"/>
              </w:rPr>
              <w:t>0.3906</w:t>
            </w:r>
          </w:p>
        </w:tc>
        <w:tc>
          <w:tcPr>
            <w:tcW w:w="1800" w:type="dxa"/>
            <w:tcBorders>
              <w:top w:val="nil"/>
              <w:left w:val="nil"/>
              <w:bottom w:val="nil"/>
              <w:right w:val="nil"/>
            </w:tcBorders>
            <w:shd w:val="clear" w:color="000000" w:fill="FFFFFF"/>
            <w:noWrap/>
            <w:vAlign w:val="center"/>
            <w:hideMark/>
          </w:tcPr>
          <w:p w14:paraId="338C87AF" w14:textId="77777777" w:rsidR="001C4452" w:rsidRPr="001C4452" w:rsidRDefault="001C4452" w:rsidP="001C4452">
            <w:pPr>
              <w:spacing w:after="0" w:line="240" w:lineRule="auto"/>
              <w:jc w:val="center"/>
              <w:rPr>
                <w:rFonts w:ascii="Arial" w:eastAsia="Times New Roman" w:hAnsi="Arial" w:cs="Arial"/>
                <w:sz w:val="24"/>
                <w:szCs w:val="24"/>
                <w:lang w:eastAsia="ja-JP"/>
              </w:rPr>
            </w:pPr>
            <w:r w:rsidRPr="001C4452">
              <w:rPr>
                <w:rFonts w:ascii="Arial" w:eastAsia="Times New Roman" w:hAnsi="Arial" w:cs="Arial"/>
                <w:sz w:val="24"/>
                <w:szCs w:val="24"/>
                <w:lang w:eastAsia="ja-JP"/>
              </w:rPr>
              <w:t>0.178</w:t>
            </w:r>
          </w:p>
        </w:tc>
      </w:tr>
      <w:tr w:rsidR="001C4452" w:rsidRPr="001C4452" w14:paraId="71D7EA82" w14:textId="77777777" w:rsidTr="001C4452">
        <w:trPr>
          <w:trHeight w:val="300"/>
        </w:trPr>
        <w:tc>
          <w:tcPr>
            <w:tcW w:w="1710" w:type="dxa"/>
            <w:tcBorders>
              <w:top w:val="nil"/>
              <w:left w:val="nil"/>
              <w:bottom w:val="nil"/>
              <w:right w:val="nil"/>
            </w:tcBorders>
            <w:shd w:val="clear" w:color="000000" w:fill="FFFFFF"/>
            <w:noWrap/>
            <w:vAlign w:val="center"/>
            <w:hideMark/>
          </w:tcPr>
          <w:p w14:paraId="33FCC9E5" w14:textId="77777777" w:rsidR="001C4452" w:rsidRPr="001C4452" w:rsidRDefault="001C4452" w:rsidP="001C4452">
            <w:pPr>
              <w:spacing w:after="0" w:line="240" w:lineRule="auto"/>
              <w:jc w:val="center"/>
              <w:rPr>
                <w:rFonts w:ascii="Arial" w:eastAsia="Times New Roman" w:hAnsi="Arial" w:cs="Arial"/>
                <w:sz w:val="24"/>
                <w:szCs w:val="24"/>
                <w:lang w:eastAsia="ja-JP"/>
              </w:rPr>
            </w:pPr>
            <w:r w:rsidRPr="001C4452">
              <w:rPr>
                <w:rFonts w:ascii="Arial" w:eastAsia="Times New Roman" w:hAnsi="Arial" w:cs="Arial"/>
                <w:sz w:val="24"/>
                <w:szCs w:val="24"/>
                <w:lang w:eastAsia="ja-JP"/>
              </w:rPr>
              <w:t>5 years</w:t>
            </w:r>
          </w:p>
        </w:tc>
        <w:tc>
          <w:tcPr>
            <w:tcW w:w="2700" w:type="dxa"/>
            <w:tcBorders>
              <w:top w:val="nil"/>
              <w:left w:val="nil"/>
              <w:bottom w:val="nil"/>
              <w:right w:val="nil"/>
            </w:tcBorders>
            <w:shd w:val="clear" w:color="000000" w:fill="FFFFFF"/>
            <w:noWrap/>
            <w:vAlign w:val="center"/>
            <w:hideMark/>
          </w:tcPr>
          <w:p w14:paraId="03DA1ADE" w14:textId="77777777" w:rsidR="001C4452" w:rsidRPr="001C4452" w:rsidRDefault="001C4452" w:rsidP="001C4452">
            <w:pPr>
              <w:spacing w:after="0" w:line="240" w:lineRule="auto"/>
              <w:jc w:val="center"/>
              <w:rPr>
                <w:rFonts w:ascii="Arial" w:eastAsia="Times New Roman" w:hAnsi="Arial" w:cs="Arial"/>
                <w:sz w:val="24"/>
                <w:szCs w:val="24"/>
                <w:lang w:eastAsia="ja-JP"/>
              </w:rPr>
            </w:pPr>
            <w:r w:rsidRPr="001C4452">
              <w:rPr>
                <w:rFonts w:ascii="Arial" w:eastAsia="Times New Roman" w:hAnsi="Arial" w:cs="Arial"/>
                <w:sz w:val="24"/>
                <w:szCs w:val="24"/>
                <w:lang w:eastAsia="ja-JP"/>
              </w:rPr>
              <w:t>1.8229</w:t>
            </w:r>
          </w:p>
        </w:tc>
        <w:tc>
          <w:tcPr>
            <w:tcW w:w="2520" w:type="dxa"/>
            <w:tcBorders>
              <w:top w:val="nil"/>
              <w:left w:val="nil"/>
              <w:bottom w:val="nil"/>
              <w:right w:val="nil"/>
            </w:tcBorders>
            <w:shd w:val="clear" w:color="000000" w:fill="FFFFFF"/>
            <w:noWrap/>
            <w:vAlign w:val="center"/>
            <w:hideMark/>
          </w:tcPr>
          <w:p w14:paraId="6145691C" w14:textId="77777777" w:rsidR="001C4452" w:rsidRPr="001C4452" w:rsidRDefault="001C4452" w:rsidP="001C4452">
            <w:pPr>
              <w:spacing w:after="0" w:line="240" w:lineRule="auto"/>
              <w:jc w:val="center"/>
              <w:rPr>
                <w:rFonts w:ascii="Arial" w:eastAsia="Times New Roman" w:hAnsi="Arial" w:cs="Arial"/>
                <w:sz w:val="24"/>
                <w:szCs w:val="24"/>
                <w:lang w:eastAsia="ja-JP"/>
              </w:rPr>
            </w:pPr>
            <w:r w:rsidRPr="001C4452">
              <w:rPr>
                <w:rFonts w:ascii="Arial" w:eastAsia="Times New Roman" w:hAnsi="Arial" w:cs="Arial"/>
                <w:sz w:val="24"/>
                <w:szCs w:val="24"/>
                <w:lang w:eastAsia="ja-JP"/>
              </w:rPr>
              <w:t>1.0806</w:t>
            </w:r>
          </w:p>
        </w:tc>
        <w:tc>
          <w:tcPr>
            <w:tcW w:w="1800" w:type="dxa"/>
            <w:tcBorders>
              <w:top w:val="nil"/>
              <w:left w:val="nil"/>
              <w:bottom w:val="nil"/>
              <w:right w:val="nil"/>
            </w:tcBorders>
            <w:shd w:val="clear" w:color="000000" w:fill="FFFFFF"/>
            <w:noWrap/>
            <w:vAlign w:val="center"/>
            <w:hideMark/>
          </w:tcPr>
          <w:p w14:paraId="3EDE510B" w14:textId="77777777" w:rsidR="001C4452" w:rsidRPr="001C4452" w:rsidRDefault="001C4452" w:rsidP="001C4452">
            <w:pPr>
              <w:spacing w:after="0" w:line="240" w:lineRule="auto"/>
              <w:jc w:val="center"/>
              <w:rPr>
                <w:rFonts w:ascii="Arial" w:eastAsia="Times New Roman" w:hAnsi="Arial" w:cs="Arial"/>
                <w:sz w:val="24"/>
                <w:szCs w:val="24"/>
                <w:lang w:eastAsia="ja-JP"/>
              </w:rPr>
            </w:pPr>
            <w:r w:rsidRPr="001C4452">
              <w:rPr>
                <w:rFonts w:ascii="Arial" w:eastAsia="Times New Roman" w:hAnsi="Arial" w:cs="Arial"/>
                <w:sz w:val="24"/>
                <w:szCs w:val="24"/>
                <w:lang w:eastAsia="ja-JP"/>
              </w:rPr>
              <w:t>0.363</w:t>
            </w:r>
          </w:p>
        </w:tc>
      </w:tr>
      <w:tr w:rsidR="001C4452" w:rsidRPr="001C4452" w14:paraId="66000D85" w14:textId="77777777" w:rsidTr="001C4452">
        <w:trPr>
          <w:trHeight w:val="300"/>
        </w:trPr>
        <w:tc>
          <w:tcPr>
            <w:tcW w:w="1710" w:type="dxa"/>
            <w:tcBorders>
              <w:top w:val="nil"/>
              <w:left w:val="nil"/>
              <w:bottom w:val="single" w:sz="4" w:space="0" w:color="auto"/>
              <w:right w:val="nil"/>
            </w:tcBorders>
            <w:shd w:val="clear" w:color="000000" w:fill="FFFFFF"/>
            <w:noWrap/>
            <w:vAlign w:val="center"/>
            <w:hideMark/>
          </w:tcPr>
          <w:p w14:paraId="034C836D" w14:textId="77777777" w:rsidR="001C4452" w:rsidRPr="001C4452" w:rsidRDefault="001C4452" w:rsidP="001C4452">
            <w:pPr>
              <w:spacing w:after="0" w:line="240" w:lineRule="auto"/>
              <w:jc w:val="center"/>
              <w:rPr>
                <w:rFonts w:ascii="Arial" w:eastAsia="Times New Roman" w:hAnsi="Arial" w:cs="Arial"/>
                <w:sz w:val="24"/>
                <w:szCs w:val="24"/>
                <w:lang w:eastAsia="ja-JP"/>
              </w:rPr>
            </w:pPr>
            <w:r w:rsidRPr="001C4452">
              <w:rPr>
                <w:rFonts w:ascii="Arial" w:eastAsia="Times New Roman" w:hAnsi="Arial" w:cs="Arial"/>
                <w:sz w:val="24"/>
                <w:szCs w:val="24"/>
                <w:lang w:eastAsia="ja-JP"/>
              </w:rPr>
              <w:t>10 years</w:t>
            </w:r>
          </w:p>
        </w:tc>
        <w:tc>
          <w:tcPr>
            <w:tcW w:w="2700" w:type="dxa"/>
            <w:tcBorders>
              <w:top w:val="nil"/>
              <w:left w:val="nil"/>
              <w:bottom w:val="single" w:sz="4" w:space="0" w:color="auto"/>
              <w:right w:val="nil"/>
            </w:tcBorders>
            <w:shd w:val="clear" w:color="000000" w:fill="FFFFFF"/>
            <w:noWrap/>
            <w:vAlign w:val="center"/>
            <w:hideMark/>
          </w:tcPr>
          <w:p w14:paraId="295AAC5D" w14:textId="77777777" w:rsidR="001C4452" w:rsidRPr="001C4452" w:rsidRDefault="001C4452" w:rsidP="001C4452">
            <w:pPr>
              <w:spacing w:after="0" w:line="240" w:lineRule="auto"/>
              <w:jc w:val="center"/>
              <w:rPr>
                <w:rFonts w:ascii="Arial" w:eastAsia="Times New Roman" w:hAnsi="Arial" w:cs="Arial"/>
                <w:sz w:val="24"/>
                <w:szCs w:val="24"/>
                <w:lang w:eastAsia="ja-JP"/>
              </w:rPr>
            </w:pPr>
            <w:r w:rsidRPr="001C4452">
              <w:rPr>
                <w:rFonts w:ascii="Arial" w:eastAsia="Times New Roman" w:hAnsi="Arial" w:cs="Arial"/>
                <w:sz w:val="24"/>
                <w:szCs w:val="24"/>
                <w:lang w:eastAsia="ja-JP"/>
              </w:rPr>
              <w:t>20.6276</w:t>
            </w:r>
          </w:p>
        </w:tc>
        <w:tc>
          <w:tcPr>
            <w:tcW w:w="2520" w:type="dxa"/>
            <w:tcBorders>
              <w:top w:val="nil"/>
              <w:left w:val="nil"/>
              <w:bottom w:val="single" w:sz="4" w:space="0" w:color="auto"/>
              <w:right w:val="nil"/>
            </w:tcBorders>
            <w:shd w:val="clear" w:color="000000" w:fill="FFFFFF"/>
            <w:noWrap/>
            <w:vAlign w:val="center"/>
            <w:hideMark/>
          </w:tcPr>
          <w:p w14:paraId="1693355F" w14:textId="77777777" w:rsidR="001C4452" w:rsidRPr="001C4452" w:rsidRDefault="001C4452" w:rsidP="001C4452">
            <w:pPr>
              <w:spacing w:after="0" w:line="240" w:lineRule="auto"/>
              <w:jc w:val="center"/>
              <w:rPr>
                <w:rFonts w:ascii="Arial" w:eastAsia="Times New Roman" w:hAnsi="Arial" w:cs="Arial"/>
                <w:sz w:val="24"/>
                <w:szCs w:val="24"/>
                <w:lang w:eastAsia="ja-JP"/>
              </w:rPr>
            </w:pPr>
            <w:r w:rsidRPr="001C4452">
              <w:rPr>
                <w:rFonts w:ascii="Arial" w:eastAsia="Times New Roman" w:hAnsi="Arial" w:cs="Arial"/>
                <w:sz w:val="24"/>
                <w:szCs w:val="24"/>
                <w:lang w:eastAsia="ja-JP"/>
              </w:rPr>
              <w:t>5.1294</w:t>
            </w:r>
          </w:p>
        </w:tc>
        <w:tc>
          <w:tcPr>
            <w:tcW w:w="1800" w:type="dxa"/>
            <w:tcBorders>
              <w:top w:val="nil"/>
              <w:left w:val="nil"/>
              <w:bottom w:val="single" w:sz="4" w:space="0" w:color="auto"/>
              <w:right w:val="nil"/>
            </w:tcBorders>
            <w:shd w:val="clear" w:color="000000" w:fill="FFFFFF"/>
            <w:noWrap/>
            <w:vAlign w:val="center"/>
            <w:hideMark/>
          </w:tcPr>
          <w:p w14:paraId="28732FDE" w14:textId="77777777" w:rsidR="001C4452" w:rsidRPr="001C4452" w:rsidRDefault="001C4452" w:rsidP="001C4452">
            <w:pPr>
              <w:spacing w:after="0" w:line="240" w:lineRule="auto"/>
              <w:jc w:val="center"/>
              <w:rPr>
                <w:rFonts w:ascii="Arial" w:eastAsia="Times New Roman" w:hAnsi="Arial" w:cs="Arial"/>
                <w:sz w:val="24"/>
                <w:szCs w:val="24"/>
                <w:lang w:eastAsia="ja-JP"/>
              </w:rPr>
            </w:pPr>
            <w:r w:rsidRPr="001C4452">
              <w:rPr>
                <w:rFonts w:ascii="Arial" w:eastAsia="Times New Roman" w:hAnsi="Arial" w:cs="Arial"/>
                <w:sz w:val="24"/>
                <w:szCs w:val="24"/>
                <w:lang w:eastAsia="ja-JP"/>
              </w:rPr>
              <w:t>0.266</w:t>
            </w:r>
          </w:p>
        </w:tc>
      </w:tr>
    </w:tbl>
    <w:p w14:paraId="57C66501" w14:textId="7762AED8" w:rsidR="0062662B" w:rsidRDefault="0062662B" w:rsidP="006C6B5A">
      <w:pPr>
        <w:spacing w:line="360" w:lineRule="auto"/>
        <w:rPr>
          <w:rFonts w:ascii="Arial" w:hAnsi="Arial" w:cs="Arial"/>
          <w:color w:val="auto"/>
          <w:sz w:val="24"/>
          <w:szCs w:val="24"/>
        </w:rPr>
      </w:pPr>
      <w:r>
        <w:rPr>
          <w:rFonts w:ascii="Arial" w:hAnsi="Arial" w:cs="Arial"/>
          <w:color w:val="auto"/>
          <w:sz w:val="24"/>
          <w:szCs w:val="24"/>
        </w:rPr>
        <w:t>Sources: Output of SPSS</w:t>
      </w:r>
    </w:p>
    <w:p w14:paraId="06BD6AAA" w14:textId="67AF2AC5" w:rsidR="00A74EBD" w:rsidRDefault="00A74EBD" w:rsidP="005E01DA">
      <w:pPr>
        <w:spacing w:line="360" w:lineRule="auto"/>
        <w:jc w:val="both"/>
        <w:rPr>
          <w:rFonts w:ascii="Arial" w:hAnsi="Arial" w:cs="Arial"/>
          <w:color w:val="auto"/>
          <w:sz w:val="24"/>
          <w:szCs w:val="24"/>
        </w:rPr>
      </w:pPr>
      <w:r>
        <w:rPr>
          <w:rFonts w:ascii="Arial" w:hAnsi="Arial" w:cs="Arial"/>
          <w:color w:val="auto"/>
          <w:sz w:val="24"/>
          <w:szCs w:val="24"/>
        </w:rPr>
        <w:t xml:space="preserve">Based on the average stocks returns shown by Table 1 and Table 2, it is appearing that investing in low PER produce better performance than high PER for all holding periods. </w:t>
      </w:r>
      <w:r w:rsidR="0062662B">
        <w:rPr>
          <w:rFonts w:ascii="Arial" w:hAnsi="Arial" w:cs="Arial"/>
          <w:color w:val="auto"/>
          <w:sz w:val="24"/>
          <w:szCs w:val="24"/>
        </w:rPr>
        <w:t xml:space="preserve">Nonetheless, as shown by Table 3 there is no </w:t>
      </w:r>
      <w:r w:rsidR="00BA6683">
        <w:rPr>
          <w:rFonts w:ascii="Arial" w:hAnsi="Arial" w:cs="Arial"/>
          <w:color w:val="auto"/>
          <w:sz w:val="24"/>
          <w:szCs w:val="24"/>
        </w:rPr>
        <w:t xml:space="preserve">statistically </w:t>
      </w:r>
      <w:r w:rsidR="0062662B">
        <w:rPr>
          <w:rFonts w:ascii="Arial" w:hAnsi="Arial" w:cs="Arial"/>
          <w:color w:val="auto"/>
          <w:sz w:val="24"/>
          <w:szCs w:val="24"/>
        </w:rPr>
        <w:t xml:space="preserve">significance mean difference between low PER and high PER portfolio returns at each holding period after tested using paired sample t-test with </w:t>
      </w:r>
      <w:r w:rsidR="0062662B">
        <w:rPr>
          <w:rFonts w:ascii="Times New Roman" w:hAnsi="Times New Roman" w:cs="Times New Roman"/>
          <w:color w:val="auto"/>
          <w:sz w:val="24"/>
          <w:szCs w:val="24"/>
        </w:rPr>
        <w:t>α</w:t>
      </w:r>
      <w:r w:rsidR="0062662B">
        <w:rPr>
          <w:rFonts w:ascii="Arial" w:hAnsi="Arial" w:cs="Arial"/>
          <w:color w:val="auto"/>
          <w:sz w:val="24"/>
          <w:szCs w:val="24"/>
        </w:rPr>
        <w:t xml:space="preserve">=0.05. </w:t>
      </w:r>
      <w:r>
        <w:rPr>
          <w:rFonts w:ascii="Arial" w:hAnsi="Arial" w:cs="Arial"/>
          <w:color w:val="auto"/>
          <w:sz w:val="24"/>
          <w:szCs w:val="24"/>
        </w:rPr>
        <w:t xml:space="preserve">Based on this finding, it is safe to say that investing in low PER stocks </w:t>
      </w:r>
      <w:r w:rsidR="00BA6683">
        <w:rPr>
          <w:rFonts w:ascii="Arial" w:hAnsi="Arial" w:cs="Arial"/>
          <w:color w:val="auto"/>
          <w:sz w:val="24"/>
          <w:szCs w:val="24"/>
        </w:rPr>
        <w:t xml:space="preserve">is not necessarily </w:t>
      </w:r>
      <w:r>
        <w:rPr>
          <w:rFonts w:ascii="Arial" w:hAnsi="Arial" w:cs="Arial"/>
          <w:color w:val="auto"/>
          <w:sz w:val="24"/>
          <w:szCs w:val="24"/>
        </w:rPr>
        <w:t xml:space="preserve">will </w:t>
      </w:r>
      <w:r w:rsidR="00BA6683">
        <w:rPr>
          <w:rFonts w:ascii="Arial" w:hAnsi="Arial" w:cs="Arial"/>
          <w:color w:val="auto"/>
          <w:sz w:val="24"/>
          <w:szCs w:val="24"/>
        </w:rPr>
        <w:t>lead better investment</w:t>
      </w:r>
      <w:r>
        <w:rPr>
          <w:rFonts w:ascii="Arial" w:hAnsi="Arial" w:cs="Arial"/>
          <w:color w:val="auto"/>
          <w:sz w:val="24"/>
          <w:szCs w:val="24"/>
        </w:rPr>
        <w:t xml:space="preserve"> returns.</w:t>
      </w:r>
    </w:p>
    <w:p w14:paraId="66C14DD0" w14:textId="4DC30E4A" w:rsidR="005E01DA" w:rsidRDefault="005E01DA" w:rsidP="005E01DA">
      <w:pPr>
        <w:spacing w:line="360" w:lineRule="auto"/>
        <w:jc w:val="both"/>
        <w:rPr>
          <w:rFonts w:ascii="Arial" w:hAnsi="Arial" w:cs="Arial"/>
          <w:color w:val="auto"/>
          <w:sz w:val="24"/>
          <w:szCs w:val="24"/>
        </w:rPr>
      </w:pPr>
      <w:r>
        <w:rPr>
          <w:rFonts w:ascii="Arial" w:hAnsi="Arial" w:cs="Arial"/>
          <w:color w:val="auto"/>
          <w:sz w:val="24"/>
          <w:szCs w:val="24"/>
        </w:rPr>
        <w:t xml:space="preserve">Then the linear regression between independent variable, PER and dependent variable, stock returns for buy and hold period of 1, </w:t>
      </w:r>
      <w:r w:rsidR="0001530A">
        <w:rPr>
          <w:rFonts w:ascii="Arial" w:hAnsi="Arial" w:cs="Arial"/>
          <w:color w:val="auto"/>
          <w:sz w:val="24"/>
          <w:szCs w:val="24"/>
        </w:rPr>
        <w:t xml:space="preserve">2, </w:t>
      </w:r>
      <w:r>
        <w:rPr>
          <w:rFonts w:ascii="Arial" w:hAnsi="Arial" w:cs="Arial"/>
          <w:color w:val="auto"/>
          <w:sz w:val="24"/>
          <w:szCs w:val="24"/>
        </w:rPr>
        <w:t xml:space="preserve">3, 5, and 10 years are performed to explore the links of these variables. Ordinary Least Squared (OLS) regression is used to evaluate the slope and interception of PER for each portfolio holding period return that diminish sum squared error to decide in case future stock returns for both short and long term is influenced by PER factor.   </w:t>
      </w:r>
    </w:p>
    <w:p w14:paraId="3DD3442B" w14:textId="17B8CDAA" w:rsidR="002E4A6E" w:rsidRDefault="002E4A6E" w:rsidP="002E4A6E">
      <w:pPr>
        <w:spacing w:line="360" w:lineRule="auto"/>
        <w:rPr>
          <w:rFonts w:ascii="Arial" w:hAnsi="Arial" w:cs="Arial"/>
          <w:color w:val="auto"/>
          <w:sz w:val="24"/>
          <w:szCs w:val="24"/>
        </w:rPr>
      </w:pPr>
      <w:r>
        <w:rPr>
          <w:rFonts w:ascii="Arial" w:hAnsi="Arial" w:cs="Arial"/>
          <w:color w:val="auto"/>
          <w:sz w:val="24"/>
          <w:szCs w:val="24"/>
        </w:rPr>
        <w:t xml:space="preserve">   Table 4: </w:t>
      </w:r>
      <w:bookmarkStart w:id="4" w:name="_Hlk530522070"/>
      <w:r>
        <w:rPr>
          <w:rFonts w:ascii="Arial" w:hAnsi="Arial" w:cs="Arial"/>
          <w:color w:val="auto"/>
          <w:sz w:val="24"/>
          <w:szCs w:val="24"/>
        </w:rPr>
        <w:t>Linear regression of between PER and stock returns</w:t>
      </w:r>
      <w:bookmarkEnd w:id="4"/>
    </w:p>
    <w:tbl>
      <w:tblPr>
        <w:tblW w:w="6980" w:type="dxa"/>
        <w:tblLook w:val="04A0" w:firstRow="1" w:lastRow="0" w:firstColumn="1" w:lastColumn="0" w:noHBand="0" w:noVBand="1"/>
      </w:tblPr>
      <w:tblGrid>
        <w:gridCol w:w="1072"/>
        <w:gridCol w:w="1467"/>
        <w:gridCol w:w="1723"/>
        <w:gridCol w:w="1211"/>
        <w:gridCol w:w="1507"/>
      </w:tblGrid>
      <w:tr w:rsidR="002E4A6E" w:rsidRPr="002E4A6E" w14:paraId="14BDFAAE" w14:textId="77777777" w:rsidTr="002E4A6E">
        <w:trPr>
          <w:trHeight w:val="300"/>
        </w:trPr>
        <w:tc>
          <w:tcPr>
            <w:tcW w:w="6980" w:type="dxa"/>
            <w:gridSpan w:val="5"/>
            <w:tcBorders>
              <w:top w:val="single" w:sz="4" w:space="0" w:color="auto"/>
              <w:left w:val="nil"/>
              <w:bottom w:val="nil"/>
              <w:right w:val="nil"/>
            </w:tcBorders>
            <w:shd w:val="clear" w:color="000000" w:fill="FFFFFF"/>
            <w:noWrap/>
            <w:vAlign w:val="center"/>
            <w:hideMark/>
          </w:tcPr>
          <w:p w14:paraId="7C24397A"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Low PER</w:t>
            </w:r>
          </w:p>
        </w:tc>
      </w:tr>
      <w:tr w:rsidR="002E4A6E" w:rsidRPr="002E4A6E" w14:paraId="124D675F" w14:textId="77777777" w:rsidTr="002E4A6E">
        <w:trPr>
          <w:trHeight w:val="300"/>
        </w:trPr>
        <w:tc>
          <w:tcPr>
            <w:tcW w:w="1072" w:type="dxa"/>
            <w:tcBorders>
              <w:top w:val="nil"/>
              <w:left w:val="nil"/>
              <w:bottom w:val="single" w:sz="4" w:space="0" w:color="auto"/>
              <w:right w:val="nil"/>
            </w:tcBorders>
            <w:shd w:val="clear" w:color="000000" w:fill="FFFFFF"/>
            <w:noWrap/>
            <w:vAlign w:val="center"/>
            <w:hideMark/>
          </w:tcPr>
          <w:p w14:paraId="57469457"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Period</w:t>
            </w:r>
          </w:p>
        </w:tc>
        <w:tc>
          <w:tcPr>
            <w:tcW w:w="1467" w:type="dxa"/>
            <w:tcBorders>
              <w:top w:val="nil"/>
              <w:left w:val="nil"/>
              <w:bottom w:val="single" w:sz="4" w:space="0" w:color="auto"/>
              <w:right w:val="nil"/>
            </w:tcBorders>
            <w:shd w:val="clear" w:color="000000" w:fill="FFFFFF"/>
            <w:noWrap/>
            <w:vAlign w:val="center"/>
            <w:hideMark/>
          </w:tcPr>
          <w:p w14:paraId="49B5B11C" w14:textId="77777777" w:rsidR="002E4A6E" w:rsidRPr="002E4A6E" w:rsidRDefault="002E4A6E" w:rsidP="002E4A6E">
            <w:pPr>
              <w:spacing w:after="0" w:line="240" w:lineRule="auto"/>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Constant</w:t>
            </w:r>
          </w:p>
        </w:tc>
        <w:tc>
          <w:tcPr>
            <w:tcW w:w="1723" w:type="dxa"/>
            <w:tcBorders>
              <w:top w:val="nil"/>
              <w:left w:val="nil"/>
              <w:bottom w:val="single" w:sz="4" w:space="0" w:color="auto"/>
              <w:right w:val="nil"/>
            </w:tcBorders>
            <w:shd w:val="clear" w:color="000000" w:fill="FFFFFF"/>
            <w:noWrap/>
            <w:vAlign w:val="center"/>
            <w:hideMark/>
          </w:tcPr>
          <w:p w14:paraId="5A586167" w14:textId="77777777" w:rsidR="002E4A6E" w:rsidRPr="002E4A6E" w:rsidRDefault="002E4A6E" w:rsidP="002E4A6E">
            <w:pPr>
              <w:spacing w:after="0" w:line="240" w:lineRule="auto"/>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Coefficient</w:t>
            </w:r>
          </w:p>
        </w:tc>
        <w:tc>
          <w:tcPr>
            <w:tcW w:w="1211" w:type="dxa"/>
            <w:tcBorders>
              <w:top w:val="nil"/>
              <w:left w:val="nil"/>
              <w:bottom w:val="single" w:sz="4" w:space="0" w:color="auto"/>
              <w:right w:val="nil"/>
            </w:tcBorders>
            <w:shd w:val="clear" w:color="000000" w:fill="FFFFFF"/>
            <w:noWrap/>
            <w:vAlign w:val="center"/>
            <w:hideMark/>
          </w:tcPr>
          <w:p w14:paraId="0B9D8B48" w14:textId="77777777" w:rsidR="002E4A6E" w:rsidRPr="002E4A6E" w:rsidRDefault="002E4A6E" w:rsidP="002E4A6E">
            <w:pPr>
              <w:spacing w:after="0" w:line="240" w:lineRule="auto"/>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p-value</w:t>
            </w:r>
          </w:p>
        </w:tc>
        <w:tc>
          <w:tcPr>
            <w:tcW w:w="1507" w:type="dxa"/>
            <w:tcBorders>
              <w:top w:val="nil"/>
              <w:left w:val="nil"/>
              <w:bottom w:val="single" w:sz="4" w:space="0" w:color="auto"/>
              <w:right w:val="nil"/>
            </w:tcBorders>
            <w:shd w:val="clear" w:color="000000" w:fill="FFFFFF"/>
            <w:noWrap/>
            <w:vAlign w:val="center"/>
            <w:hideMark/>
          </w:tcPr>
          <w:p w14:paraId="35F4FAFC" w14:textId="77777777" w:rsidR="002E4A6E" w:rsidRPr="002E4A6E" w:rsidRDefault="002E4A6E" w:rsidP="002E4A6E">
            <w:pPr>
              <w:spacing w:after="0" w:line="240" w:lineRule="auto"/>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R-square</w:t>
            </w:r>
          </w:p>
        </w:tc>
      </w:tr>
      <w:tr w:rsidR="002E4A6E" w:rsidRPr="002E4A6E" w14:paraId="30A60863" w14:textId="77777777" w:rsidTr="002E4A6E">
        <w:trPr>
          <w:trHeight w:val="300"/>
        </w:trPr>
        <w:tc>
          <w:tcPr>
            <w:tcW w:w="1072" w:type="dxa"/>
            <w:tcBorders>
              <w:top w:val="nil"/>
              <w:left w:val="nil"/>
              <w:bottom w:val="nil"/>
              <w:right w:val="nil"/>
            </w:tcBorders>
            <w:shd w:val="clear" w:color="000000" w:fill="FFFFFF"/>
            <w:noWrap/>
            <w:vAlign w:val="center"/>
            <w:hideMark/>
          </w:tcPr>
          <w:p w14:paraId="3E83687A"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1y</w:t>
            </w:r>
          </w:p>
        </w:tc>
        <w:tc>
          <w:tcPr>
            <w:tcW w:w="1467" w:type="dxa"/>
            <w:tcBorders>
              <w:top w:val="nil"/>
              <w:left w:val="nil"/>
              <w:bottom w:val="nil"/>
              <w:right w:val="nil"/>
            </w:tcBorders>
            <w:shd w:val="clear" w:color="000000" w:fill="FFFFFF"/>
            <w:noWrap/>
            <w:vAlign w:val="center"/>
            <w:hideMark/>
          </w:tcPr>
          <w:p w14:paraId="524BD64D"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4.524</w:t>
            </w:r>
          </w:p>
        </w:tc>
        <w:tc>
          <w:tcPr>
            <w:tcW w:w="1723" w:type="dxa"/>
            <w:tcBorders>
              <w:top w:val="nil"/>
              <w:left w:val="nil"/>
              <w:bottom w:val="nil"/>
              <w:right w:val="nil"/>
            </w:tcBorders>
            <w:shd w:val="clear" w:color="000000" w:fill="FFFFFF"/>
            <w:noWrap/>
            <w:vAlign w:val="center"/>
            <w:hideMark/>
          </w:tcPr>
          <w:p w14:paraId="42693AD7"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-0.680</w:t>
            </w:r>
          </w:p>
        </w:tc>
        <w:tc>
          <w:tcPr>
            <w:tcW w:w="1211" w:type="dxa"/>
            <w:tcBorders>
              <w:top w:val="nil"/>
              <w:left w:val="nil"/>
              <w:bottom w:val="nil"/>
              <w:right w:val="nil"/>
            </w:tcBorders>
            <w:shd w:val="clear" w:color="000000" w:fill="FFFFFF"/>
            <w:noWrap/>
            <w:vAlign w:val="center"/>
            <w:hideMark/>
          </w:tcPr>
          <w:p w14:paraId="5A030F0A"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0.101</w:t>
            </w:r>
          </w:p>
        </w:tc>
        <w:tc>
          <w:tcPr>
            <w:tcW w:w="1507" w:type="dxa"/>
            <w:tcBorders>
              <w:top w:val="nil"/>
              <w:left w:val="nil"/>
              <w:bottom w:val="nil"/>
              <w:right w:val="nil"/>
            </w:tcBorders>
            <w:shd w:val="clear" w:color="000000" w:fill="FFFFFF"/>
            <w:noWrap/>
            <w:vAlign w:val="center"/>
            <w:hideMark/>
          </w:tcPr>
          <w:p w14:paraId="4264D0AB"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0.169</w:t>
            </w:r>
          </w:p>
        </w:tc>
      </w:tr>
      <w:tr w:rsidR="002E4A6E" w:rsidRPr="002E4A6E" w14:paraId="7041DDC4" w14:textId="77777777" w:rsidTr="002E4A6E">
        <w:trPr>
          <w:trHeight w:val="300"/>
        </w:trPr>
        <w:tc>
          <w:tcPr>
            <w:tcW w:w="1072" w:type="dxa"/>
            <w:tcBorders>
              <w:top w:val="nil"/>
              <w:left w:val="nil"/>
              <w:bottom w:val="nil"/>
              <w:right w:val="nil"/>
            </w:tcBorders>
            <w:shd w:val="clear" w:color="000000" w:fill="FFFFFF"/>
            <w:noWrap/>
            <w:vAlign w:val="center"/>
            <w:hideMark/>
          </w:tcPr>
          <w:p w14:paraId="6C9C96C1"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2y</w:t>
            </w:r>
          </w:p>
        </w:tc>
        <w:tc>
          <w:tcPr>
            <w:tcW w:w="1467" w:type="dxa"/>
            <w:tcBorders>
              <w:top w:val="nil"/>
              <w:left w:val="nil"/>
              <w:bottom w:val="nil"/>
              <w:right w:val="nil"/>
            </w:tcBorders>
            <w:shd w:val="clear" w:color="000000" w:fill="FFFFFF"/>
            <w:noWrap/>
            <w:vAlign w:val="center"/>
            <w:hideMark/>
          </w:tcPr>
          <w:p w14:paraId="4E504D51"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4.579</w:t>
            </w:r>
          </w:p>
        </w:tc>
        <w:tc>
          <w:tcPr>
            <w:tcW w:w="1723" w:type="dxa"/>
            <w:tcBorders>
              <w:top w:val="nil"/>
              <w:left w:val="nil"/>
              <w:bottom w:val="nil"/>
              <w:right w:val="nil"/>
            </w:tcBorders>
            <w:shd w:val="clear" w:color="000000" w:fill="FFFFFF"/>
            <w:noWrap/>
            <w:vAlign w:val="center"/>
            <w:hideMark/>
          </w:tcPr>
          <w:p w14:paraId="79B30925"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-0.641</w:t>
            </w:r>
          </w:p>
        </w:tc>
        <w:tc>
          <w:tcPr>
            <w:tcW w:w="1211" w:type="dxa"/>
            <w:tcBorders>
              <w:top w:val="nil"/>
              <w:left w:val="nil"/>
              <w:bottom w:val="nil"/>
              <w:right w:val="nil"/>
            </w:tcBorders>
            <w:shd w:val="clear" w:color="000000" w:fill="FFFFFF"/>
            <w:noWrap/>
            <w:vAlign w:val="center"/>
            <w:hideMark/>
          </w:tcPr>
          <w:p w14:paraId="6472BFC8"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0.068</w:t>
            </w:r>
          </w:p>
        </w:tc>
        <w:tc>
          <w:tcPr>
            <w:tcW w:w="1507" w:type="dxa"/>
            <w:tcBorders>
              <w:top w:val="nil"/>
              <w:left w:val="nil"/>
              <w:bottom w:val="nil"/>
              <w:right w:val="nil"/>
            </w:tcBorders>
            <w:shd w:val="clear" w:color="000000" w:fill="FFFFFF"/>
            <w:noWrap/>
            <w:vAlign w:val="center"/>
            <w:hideMark/>
          </w:tcPr>
          <w:p w14:paraId="213458DD"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0.205</w:t>
            </w:r>
          </w:p>
        </w:tc>
      </w:tr>
      <w:tr w:rsidR="002E4A6E" w:rsidRPr="002E4A6E" w14:paraId="31C26D0C" w14:textId="77777777" w:rsidTr="002E4A6E">
        <w:trPr>
          <w:trHeight w:val="300"/>
        </w:trPr>
        <w:tc>
          <w:tcPr>
            <w:tcW w:w="1072" w:type="dxa"/>
            <w:tcBorders>
              <w:top w:val="nil"/>
              <w:left w:val="nil"/>
              <w:bottom w:val="nil"/>
              <w:right w:val="nil"/>
            </w:tcBorders>
            <w:shd w:val="clear" w:color="000000" w:fill="FFFFFF"/>
            <w:noWrap/>
            <w:vAlign w:val="center"/>
            <w:hideMark/>
          </w:tcPr>
          <w:p w14:paraId="29E58CFC"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3y</w:t>
            </w:r>
          </w:p>
        </w:tc>
        <w:tc>
          <w:tcPr>
            <w:tcW w:w="1467" w:type="dxa"/>
            <w:tcBorders>
              <w:top w:val="nil"/>
              <w:left w:val="nil"/>
              <w:bottom w:val="nil"/>
              <w:right w:val="nil"/>
            </w:tcBorders>
            <w:shd w:val="clear" w:color="000000" w:fill="FFFFFF"/>
            <w:noWrap/>
            <w:vAlign w:val="center"/>
            <w:hideMark/>
          </w:tcPr>
          <w:p w14:paraId="665E5EDC"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10.087</w:t>
            </w:r>
          </w:p>
        </w:tc>
        <w:tc>
          <w:tcPr>
            <w:tcW w:w="1723" w:type="dxa"/>
            <w:tcBorders>
              <w:top w:val="nil"/>
              <w:left w:val="nil"/>
              <w:bottom w:val="nil"/>
              <w:right w:val="nil"/>
            </w:tcBorders>
            <w:shd w:val="clear" w:color="000000" w:fill="FFFFFF"/>
            <w:noWrap/>
            <w:vAlign w:val="center"/>
            <w:hideMark/>
          </w:tcPr>
          <w:p w14:paraId="4D6A0A6B"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-1.376</w:t>
            </w:r>
          </w:p>
        </w:tc>
        <w:tc>
          <w:tcPr>
            <w:tcW w:w="1211" w:type="dxa"/>
            <w:tcBorders>
              <w:top w:val="nil"/>
              <w:left w:val="nil"/>
              <w:bottom w:val="nil"/>
              <w:right w:val="nil"/>
            </w:tcBorders>
            <w:shd w:val="clear" w:color="000000" w:fill="FFFFFF"/>
            <w:noWrap/>
            <w:vAlign w:val="center"/>
            <w:hideMark/>
          </w:tcPr>
          <w:p w14:paraId="781E854E"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0.037</w:t>
            </w:r>
          </w:p>
        </w:tc>
        <w:tc>
          <w:tcPr>
            <w:tcW w:w="1507" w:type="dxa"/>
            <w:tcBorders>
              <w:top w:val="nil"/>
              <w:left w:val="nil"/>
              <w:bottom w:val="nil"/>
              <w:right w:val="nil"/>
            </w:tcBorders>
            <w:shd w:val="clear" w:color="000000" w:fill="FFFFFF"/>
            <w:noWrap/>
            <w:vAlign w:val="center"/>
            <w:hideMark/>
          </w:tcPr>
          <w:p w14:paraId="45ED0AC1"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0.260</w:t>
            </w:r>
          </w:p>
        </w:tc>
      </w:tr>
      <w:tr w:rsidR="002E4A6E" w:rsidRPr="002E4A6E" w14:paraId="1F8C7994" w14:textId="77777777" w:rsidTr="002E4A6E">
        <w:trPr>
          <w:trHeight w:val="300"/>
        </w:trPr>
        <w:tc>
          <w:tcPr>
            <w:tcW w:w="1072" w:type="dxa"/>
            <w:tcBorders>
              <w:top w:val="nil"/>
              <w:left w:val="nil"/>
              <w:bottom w:val="nil"/>
              <w:right w:val="nil"/>
            </w:tcBorders>
            <w:shd w:val="clear" w:color="000000" w:fill="FFFFFF"/>
            <w:noWrap/>
            <w:vAlign w:val="center"/>
            <w:hideMark/>
          </w:tcPr>
          <w:p w14:paraId="0ADE4486"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5y</w:t>
            </w:r>
          </w:p>
        </w:tc>
        <w:tc>
          <w:tcPr>
            <w:tcW w:w="1467" w:type="dxa"/>
            <w:tcBorders>
              <w:top w:val="nil"/>
              <w:left w:val="nil"/>
              <w:bottom w:val="nil"/>
              <w:right w:val="nil"/>
            </w:tcBorders>
            <w:shd w:val="clear" w:color="000000" w:fill="FFFFFF"/>
            <w:noWrap/>
            <w:vAlign w:val="center"/>
            <w:hideMark/>
          </w:tcPr>
          <w:p w14:paraId="0BF77005"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9.703</w:t>
            </w:r>
          </w:p>
        </w:tc>
        <w:tc>
          <w:tcPr>
            <w:tcW w:w="1723" w:type="dxa"/>
            <w:tcBorders>
              <w:top w:val="nil"/>
              <w:left w:val="nil"/>
              <w:bottom w:val="nil"/>
              <w:right w:val="nil"/>
            </w:tcBorders>
            <w:shd w:val="clear" w:color="000000" w:fill="FFFFFF"/>
            <w:noWrap/>
            <w:vAlign w:val="center"/>
            <w:hideMark/>
          </w:tcPr>
          <w:p w14:paraId="2E913128"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-1.254</w:t>
            </w:r>
          </w:p>
        </w:tc>
        <w:tc>
          <w:tcPr>
            <w:tcW w:w="1211" w:type="dxa"/>
            <w:tcBorders>
              <w:top w:val="nil"/>
              <w:left w:val="nil"/>
              <w:bottom w:val="nil"/>
              <w:right w:val="nil"/>
            </w:tcBorders>
            <w:shd w:val="clear" w:color="000000" w:fill="FFFFFF"/>
            <w:noWrap/>
            <w:vAlign w:val="center"/>
            <w:hideMark/>
          </w:tcPr>
          <w:p w14:paraId="13178DFF"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0.065</w:t>
            </w:r>
          </w:p>
        </w:tc>
        <w:tc>
          <w:tcPr>
            <w:tcW w:w="1507" w:type="dxa"/>
            <w:tcBorders>
              <w:top w:val="nil"/>
              <w:left w:val="nil"/>
              <w:bottom w:val="nil"/>
              <w:right w:val="nil"/>
            </w:tcBorders>
            <w:shd w:val="clear" w:color="000000" w:fill="FFFFFF"/>
            <w:noWrap/>
            <w:vAlign w:val="center"/>
            <w:hideMark/>
          </w:tcPr>
          <w:p w14:paraId="09AF2789"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0.209</w:t>
            </w:r>
          </w:p>
        </w:tc>
      </w:tr>
      <w:tr w:rsidR="002E4A6E" w:rsidRPr="002E4A6E" w14:paraId="348D2C74" w14:textId="77777777" w:rsidTr="002E4A6E">
        <w:trPr>
          <w:trHeight w:val="300"/>
        </w:trPr>
        <w:tc>
          <w:tcPr>
            <w:tcW w:w="1072" w:type="dxa"/>
            <w:tcBorders>
              <w:top w:val="nil"/>
              <w:left w:val="nil"/>
              <w:bottom w:val="single" w:sz="4" w:space="0" w:color="auto"/>
              <w:right w:val="nil"/>
            </w:tcBorders>
            <w:shd w:val="clear" w:color="000000" w:fill="FFFFFF"/>
            <w:noWrap/>
            <w:vAlign w:val="center"/>
            <w:hideMark/>
          </w:tcPr>
          <w:p w14:paraId="6B20EF31"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10y</w:t>
            </w:r>
          </w:p>
        </w:tc>
        <w:tc>
          <w:tcPr>
            <w:tcW w:w="1467" w:type="dxa"/>
            <w:tcBorders>
              <w:top w:val="nil"/>
              <w:left w:val="nil"/>
              <w:bottom w:val="single" w:sz="4" w:space="0" w:color="auto"/>
              <w:right w:val="nil"/>
            </w:tcBorders>
            <w:shd w:val="clear" w:color="000000" w:fill="FFFFFF"/>
            <w:noWrap/>
            <w:vAlign w:val="center"/>
            <w:hideMark/>
          </w:tcPr>
          <w:p w14:paraId="69850F21"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172.348</w:t>
            </w:r>
          </w:p>
        </w:tc>
        <w:tc>
          <w:tcPr>
            <w:tcW w:w="1723" w:type="dxa"/>
            <w:tcBorders>
              <w:top w:val="nil"/>
              <w:left w:val="nil"/>
              <w:bottom w:val="single" w:sz="4" w:space="0" w:color="auto"/>
              <w:right w:val="nil"/>
            </w:tcBorders>
            <w:shd w:val="clear" w:color="000000" w:fill="FFFFFF"/>
            <w:noWrap/>
            <w:vAlign w:val="center"/>
            <w:hideMark/>
          </w:tcPr>
          <w:p w14:paraId="30A24738"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-24.150</w:t>
            </w:r>
          </w:p>
        </w:tc>
        <w:tc>
          <w:tcPr>
            <w:tcW w:w="1211" w:type="dxa"/>
            <w:tcBorders>
              <w:top w:val="nil"/>
              <w:left w:val="nil"/>
              <w:bottom w:val="single" w:sz="4" w:space="0" w:color="auto"/>
              <w:right w:val="nil"/>
            </w:tcBorders>
            <w:shd w:val="clear" w:color="000000" w:fill="FFFFFF"/>
            <w:noWrap/>
            <w:vAlign w:val="center"/>
            <w:hideMark/>
          </w:tcPr>
          <w:p w14:paraId="5C930E34"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0.049</w:t>
            </w:r>
          </w:p>
        </w:tc>
        <w:tc>
          <w:tcPr>
            <w:tcW w:w="1507" w:type="dxa"/>
            <w:tcBorders>
              <w:top w:val="nil"/>
              <w:left w:val="nil"/>
              <w:bottom w:val="single" w:sz="4" w:space="0" w:color="auto"/>
              <w:right w:val="nil"/>
            </w:tcBorders>
            <w:shd w:val="clear" w:color="000000" w:fill="FFFFFF"/>
            <w:noWrap/>
            <w:vAlign w:val="center"/>
            <w:hideMark/>
          </w:tcPr>
          <w:p w14:paraId="1094B916"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0.234</w:t>
            </w:r>
          </w:p>
        </w:tc>
      </w:tr>
      <w:tr w:rsidR="002E4A6E" w:rsidRPr="002E4A6E" w14:paraId="78EA576F" w14:textId="77777777" w:rsidTr="002E4A6E">
        <w:trPr>
          <w:trHeight w:val="300"/>
        </w:trPr>
        <w:tc>
          <w:tcPr>
            <w:tcW w:w="1072" w:type="dxa"/>
            <w:tcBorders>
              <w:top w:val="nil"/>
              <w:left w:val="nil"/>
              <w:bottom w:val="nil"/>
              <w:right w:val="nil"/>
            </w:tcBorders>
            <w:shd w:val="clear" w:color="000000" w:fill="FFFFFF"/>
            <w:noWrap/>
            <w:vAlign w:val="center"/>
            <w:hideMark/>
          </w:tcPr>
          <w:p w14:paraId="26EF1F1B" w14:textId="77777777" w:rsidR="002E4A6E" w:rsidRPr="002E4A6E" w:rsidRDefault="002E4A6E" w:rsidP="002E4A6E">
            <w:pPr>
              <w:spacing w:after="0" w:line="240" w:lineRule="auto"/>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lastRenderedPageBreak/>
              <w:t> </w:t>
            </w:r>
          </w:p>
        </w:tc>
        <w:tc>
          <w:tcPr>
            <w:tcW w:w="1467" w:type="dxa"/>
            <w:tcBorders>
              <w:top w:val="nil"/>
              <w:left w:val="nil"/>
              <w:bottom w:val="nil"/>
              <w:right w:val="nil"/>
            </w:tcBorders>
            <w:shd w:val="clear" w:color="000000" w:fill="FFFFFF"/>
            <w:noWrap/>
            <w:vAlign w:val="center"/>
            <w:hideMark/>
          </w:tcPr>
          <w:p w14:paraId="3E8914CB" w14:textId="77777777" w:rsidR="002E4A6E" w:rsidRPr="002E4A6E" w:rsidRDefault="002E4A6E" w:rsidP="002E4A6E">
            <w:pPr>
              <w:spacing w:after="0" w:line="240" w:lineRule="auto"/>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 </w:t>
            </w:r>
          </w:p>
        </w:tc>
        <w:tc>
          <w:tcPr>
            <w:tcW w:w="1723" w:type="dxa"/>
            <w:tcBorders>
              <w:top w:val="nil"/>
              <w:left w:val="nil"/>
              <w:bottom w:val="nil"/>
              <w:right w:val="nil"/>
            </w:tcBorders>
            <w:shd w:val="clear" w:color="000000" w:fill="FFFFFF"/>
            <w:noWrap/>
            <w:vAlign w:val="center"/>
            <w:hideMark/>
          </w:tcPr>
          <w:p w14:paraId="2BEF7C40" w14:textId="77777777" w:rsidR="002E4A6E" w:rsidRPr="002E4A6E" w:rsidRDefault="002E4A6E" w:rsidP="002E4A6E">
            <w:pPr>
              <w:spacing w:after="0" w:line="240" w:lineRule="auto"/>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 </w:t>
            </w:r>
          </w:p>
        </w:tc>
        <w:tc>
          <w:tcPr>
            <w:tcW w:w="1211" w:type="dxa"/>
            <w:tcBorders>
              <w:top w:val="nil"/>
              <w:left w:val="nil"/>
              <w:bottom w:val="nil"/>
              <w:right w:val="nil"/>
            </w:tcBorders>
            <w:shd w:val="clear" w:color="000000" w:fill="FFFFFF"/>
            <w:noWrap/>
            <w:vAlign w:val="center"/>
            <w:hideMark/>
          </w:tcPr>
          <w:p w14:paraId="1D7E6830" w14:textId="77777777" w:rsidR="002E4A6E" w:rsidRPr="002E4A6E" w:rsidRDefault="002E4A6E" w:rsidP="002E4A6E">
            <w:pPr>
              <w:spacing w:after="0" w:line="240" w:lineRule="auto"/>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 </w:t>
            </w:r>
          </w:p>
        </w:tc>
        <w:tc>
          <w:tcPr>
            <w:tcW w:w="1507" w:type="dxa"/>
            <w:tcBorders>
              <w:top w:val="nil"/>
              <w:left w:val="nil"/>
              <w:bottom w:val="nil"/>
              <w:right w:val="nil"/>
            </w:tcBorders>
            <w:shd w:val="clear" w:color="000000" w:fill="FFFFFF"/>
            <w:noWrap/>
            <w:vAlign w:val="center"/>
            <w:hideMark/>
          </w:tcPr>
          <w:p w14:paraId="156FB11D" w14:textId="77777777" w:rsidR="002E4A6E" w:rsidRPr="002E4A6E" w:rsidRDefault="002E4A6E" w:rsidP="002E4A6E">
            <w:pPr>
              <w:spacing w:after="0" w:line="240" w:lineRule="auto"/>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 </w:t>
            </w:r>
          </w:p>
        </w:tc>
      </w:tr>
      <w:tr w:rsidR="002E4A6E" w:rsidRPr="002E4A6E" w14:paraId="73843DD0" w14:textId="77777777" w:rsidTr="002E4A6E">
        <w:trPr>
          <w:trHeight w:val="300"/>
        </w:trPr>
        <w:tc>
          <w:tcPr>
            <w:tcW w:w="1072" w:type="dxa"/>
            <w:tcBorders>
              <w:top w:val="nil"/>
              <w:left w:val="nil"/>
              <w:bottom w:val="nil"/>
              <w:right w:val="nil"/>
            </w:tcBorders>
            <w:shd w:val="clear" w:color="000000" w:fill="FFFFFF"/>
            <w:noWrap/>
            <w:vAlign w:val="center"/>
            <w:hideMark/>
          </w:tcPr>
          <w:p w14:paraId="51293C7A" w14:textId="77777777" w:rsidR="002E4A6E" w:rsidRPr="002E4A6E" w:rsidRDefault="002E4A6E" w:rsidP="002E4A6E">
            <w:pPr>
              <w:spacing w:after="0" w:line="240" w:lineRule="auto"/>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 </w:t>
            </w:r>
          </w:p>
        </w:tc>
        <w:tc>
          <w:tcPr>
            <w:tcW w:w="1467" w:type="dxa"/>
            <w:tcBorders>
              <w:top w:val="nil"/>
              <w:left w:val="nil"/>
              <w:bottom w:val="nil"/>
              <w:right w:val="nil"/>
            </w:tcBorders>
            <w:shd w:val="clear" w:color="000000" w:fill="FFFFFF"/>
            <w:noWrap/>
            <w:vAlign w:val="center"/>
            <w:hideMark/>
          </w:tcPr>
          <w:p w14:paraId="3601F79A" w14:textId="77777777" w:rsidR="002E4A6E" w:rsidRPr="002E4A6E" w:rsidRDefault="002E4A6E" w:rsidP="002E4A6E">
            <w:pPr>
              <w:spacing w:after="0" w:line="240" w:lineRule="auto"/>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 </w:t>
            </w:r>
          </w:p>
        </w:tc>
        <w:tc>
          <w:tcPr>
            <w:tcW w:w="1723" w:type="dxa"/>
            <w:tcBorders>
              <w:top w:val="nil"/>
              <w:left w:val="nil"/>
              <w:bottom w:val="nil"/>
              <w:right w:val="nil"/>
            </w:tcBorders>
            <w:shd w:val="clear" w:color="000000" w:fill="FFFFFF"/>
            <w:noWrap/>
            <w:vAlign w:val="center"/>
            <w:hideMark/>
          </w:tcPr>
          <w:p w14:paraId="04849C46" w14:textId="77777777" w:rsidR="002E4A6E" w:rsidRPr="002E4A6E" w:rsidRDefault="002E4A6E" w:rsidP="002E4A6E">
            <w:pPr>
              <w:spacing w:after="0" w:line="240" w:lineRule="auto"/>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 </w:t>
            </w:r>
          </w:p>
        </w:tc>
        <w:tc>
          <w:tcPr>
            <w:tcW w:w="1211" w:type="dxa"/>
            <w:tcBorders>
              <w:top w:val="nil"/>
              <w:left w:val="nil"/>
              <w:bottom w:val="nil"/>
              <w:right w:val="nil"/>
            </w:tcBorders>
            <w:shd w:val="clear" w:color="000000" w:fill="FFFFFF"/>
            <w:noWrap/>
            <w:vAlign w:val="center"/>
            <w:hideMark/>
          </w:tcPr>
          <w:p w14:paraId="6E6BEE49" w14:textId="77777777" w:rsidR="002E4A6E" w:rsidRPr="002E4A6E" w:rsidRDefault="002E4A6E" w:rsidP="002E4A6E">
            <w:pPr>
              <w:spacing w:after="0" w:line="240" w:lineRule="auto"/>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 </w:t>
            </w:r>
          </w:p>
        </w:tc>
        <w:tc>
          <w:tcPr>
            <w:tcW w:w="1507" w:type="dxa"/>
            <w:tcBorders>
              <w:top w:val="nil"/>
              <w:left w:val="nil"/>
              <w:bottom w:val="nil"/>
              <w:right w:val="nil"/>
            </w:tcBorders>
            <w:shd w:val="clear" w:color="000000" w:fill="FFFFFF"/>
            <w:noWrap/>
            <w:vAlign w:val="center"/>
            <w:hideMark/>
          </w:tcPr>
          <w:p w14:paraId="3DA163F3" w14:textId="77777777" w:rsidR="002E4A6E" w:rsidRPr="002E4A6E" w:rsidRDefault="002E4A6E" w:rsidP="002E4A6E">
            <w:pPr>
              <w:spacing w:after="0" w:line="240" w:lineRule="auto"/>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 </w:t>
            </w:r>
          </w:p>
        </w:tc>
      </w:tr>
      <w:tr w:rsidR="002E4A6E" w:rsidRPr="002E4A6E" w14:paraId="5B9501A4" w14:textId="77777777" w:rsidTr="002E4A6E">
        <w:trPr>
          <w:trHeight w:val="300"/>
        </w:trPr>
        <w:tc>
          <w:tcPr>
            <w:tcW w:w="6980" w:type="dxa"/>
            <w:gridSpan w:val="5"/>
            <w:tcBorders>
              <w:top w:val="single" w:sz="4" w:space="0" w:color="auto"/>
              <w:left w:val="nil"/>
              <w:bottom w:val="nil"/>
              <w:right w:val="nil"/>
            </w:tcBorders>
            <w:shd w:val="clear" w:color="000000" w:fill="FFFFFF"/>
            <w:noWrap/>
            <w:vAlign w:val="center"/>
            <w:hideMark/>
          </w:tcPr>
          <w:p w14:paraId="63042FD5" w14:textId="77777777" w:rsidR="00A74EBD" w:rsidRDefault="00A74EBD" w:rsidP="002E4A6E">
            <w:pPr>
              <w:spacing w:after="0" w:line="240" w:lineRule="auto"/>
              <w:jc w:val="center"/>
              <w:rPr>
                <w:rFonts w:ascii="Arial" w:eastAsia="Times New Roman" w:hAnsi="Arial" w:cs="Arial"/>
                <w:sz w:val="24"/>
                <w:szCs w:val="24"/>
                <w:lang w:val="en-MY" w:eastAsia="en-MY"/>
              </w:rPr>
            </w:pPr>
          </w:p>
          <w:p w14:paraId="33443AEA"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High PER</w:t>
            </w:r>
          </w:p>
        </w:tc>
      </w:tr>
      <w:tr w:rsidR="002E4A6E" w:rsidRPr="002E4A6E" w14:paraId="3C096387" w14:textId="77777777" w:rsidTr="002E4A6E">
        <w:trPr>
          <w:trHeight w:val="300"/>
        </w:trPr>
        <w:tc>
          <w:tcPr>
            <w:tcW w:w="1072" w:type="dxa"/>
            <w:tcBorders>
              <w:top w:val="nil"/>
              <w:left w:val="nil"/>
              <w:bottom w:val="single" w:sz="4" w:space="0" w:color="auto"/>
              <w:right w:val="nil"/>
            </w:tcBorders>
            <w:shd w:val="clear" w:color="000000" w:fill="FFFFFF"/>
            <w:noWrap/>
            <w:vAlign w:val="center"/>
            <w:hideMark/>
          </w:tcPr>
          <w:p w14:paraId="7E6CDA39" w14:textId="77777777" w:rsidR="002E4A6E" w:rsidRPr="002E4A6E" w:rsidRDefault="002E4A6E" w:rsidP="002E4A6E">
            <w:pPr>
              <w:spacing w:after="0" w:line="240" w:lineRule="auto"/>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Period</w:t>
            </w:r>
          </w:p>
        </w:tc>
        <w:tc>
          <w:tcPr>
            <w:tcW w:w="1467" w:type="dxa"/>
            <w:tcBorders>
              <w:top w:val="nil"/>
              <w:left w:val="nil"/>
              <w:bottom w:val="single" w:sz="4" w:space="0" w:color="auto"/>
              <w:right w:val="nil"/>
            </w:tcBorders>
            <w:shd w:val="clear" w:color="000000" w:fill="FFFFFF"/>
            <w:noWrap/>
            <w:vAlign w:val="center"/>
            <w:hideMark/>
          </w:tcPr>
          <w:p w14:paraId="30FCC142" w14:textId="77777777" w:rsidR="002E4A6E" w:rsidRPr="002E4A6E" w:rsidRDefault="002E4A6E" w:rsidP="002E4A6E">
            <w:pPr>
              <w:spacing w:after="0" w:line="240" w:lineRule="auto"/>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Constant</w:t>
            </w:r>
          </w:p>
        </w:tc>
        <w:tc>
          <w:tcPr>
            <w:tcW w:w="1723" w:type="dxa"/>
            <w:tcBorders>
              <w:top w:val="nil"/>
              <w:left w:val="nil"/>
              <w:bottom w:val="single" w:sz="4" w:space="0" w:color="auto"/>
              <w:right w:val="nil"/>
            </w:tcBorders>
            <w:shd w:val="clear" w:color="000000" w:fill="FFFFFF"/>
            <w:noWrap/>
            <w:vAlign w:val="center"/>
            <w:hideMark/>
          </w:tcPr>
          <w:p w14:paraId="6B8EC0E3" w14:textId="77777777" w:rsidR="002E4A6E" w:rsidRPr="002E4A6E" w:rsidRDefault="002E4A6E" w:rsidP="002E4A6E">
            <w:pPr>
              <w:spacing w:after="0" w:line="240" w:lineRule="auto"/>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Coefficient</w:t>
            </w:r>
          </w:p>
        </w:tc>
        <w:tc>
          <w:tcPr>
            <w:tcW w:w="1211" w:type="dxa"/>
            <w:tcBorders>
              <w:top w:val="nil"/>
              <w:left w:val="nil"/>
              <w:bottom w:val="single" w:sz="4" w:space="0" w:color="auto"/>
              <w:right w:val="nil"/>
            </w:tcBorders>
            <w:shd w:val="clear" w:color="000000" w:fill="FFFFFF"/>
            <w:noWrap/>
            <w:vAlign w:val="center"/>
            <w:hideMark/>
          </w:tcPr>
          <w:p w14:paraId="5E8AC258" w14:textId="77777777" w:rsidR="002E4A6E" w:rsidRPr="002E4A6E" w:rsidRDefault="002E4A6E" w:rsidP="002E4A6E">
            <w:pPr>
              <w:spacing w:after="0" w:line="240" w:lineRule="auto"/>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p-value</w:t>
            </w:r>
          </w:p>
        </w:tc>
        <w:tc>
          <w:tcPr>
            <w:tcW w:w="1507" w:type="dxa"/>
            <w:tcBorders>
              <w:top w:val="nil"/>
              <w:left w:val="nil"/>
              <w:bottom w:val="single" w:sz="4" w:space="0" w:color="auto"/>
              <w:right w:val="nil"/>
            </w:tcBorders>
            <w:shd w:val="clear" w:color="000000" w:fill="FFFFFF"/>
            <w:noWrap/>
            <w:vAlign w:val="center"/>
            <w:hideMark/>
          </w:tcPr>
          <w:p w14:paraId="0C4E89CE" w14:textId="77777777" w:rsidR="002E4A6E" w:rsidRPr="002E4A6E" w:rsidRDefault="002E4A6E" w:rsidP="002E4A6E">
            <w:pPr>
              <w:spacing w:after="0" w:line="240" w:lineRule="auto"/>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R-square</w:t>
            </w:r>
          </w:p>
        </w:tc>
      </w:tr>
      <w:tr w:rsidR="002E4A6E" w:rsidRPr="002E4A6E" w14:paraId="1A73E83D" w14:textId="77777777" w:rsidTr="002E4A6E">
        <w:trPr>
          <w:trHeight w:val="300"/>
        </w:trPr>
        <w:tc>
          <w:tcPr>
            <w:tcW w:w="1072" w:type="dxa"/>
            <w:tcBorders>
              <w:top w:val="nil"/>
              <w:left w:val="nil"/>
              <w:bottom w:val="nil"/>
              <w:right w:val="nil"/>
            </w:tcBorders>
            <w:shd w:val="clear" w:color="000000" w:fill="FFFFFF"/>
            <w:noWrap/>
            <w:vAlign w:val="center"/>
            <w:hideMark/>
          </w:tcPr>
          <w:p w14:paraId="4F3BF4A7" w14:textId="77777777" w:rsidR="002E4A6E" w:rsidRPr="002E4A6E" w:rsidRDefault="002E4A6E" w:rsidP="002E4A6E">
            <w:pPr>
              <w:spacing w:after="0" w:line="240" w:lineRule="auto"/>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1y</w:t>
            </w:r>
          </w:p>
        </w:tc>
        <w:tc>
          <w:tcPr>
            <w:tcW w:w="1467" w:type="dxa"/>
            <w:tcBorders>
              <w:top w:val="nil"/>
              <w:left w:val="nil"/>
              <w:bottom w:val="nil"/>
              <w:right w:val="nil"/>
            </w:tcBorders>
            <w:shd w:val="clear" w:color="000000" w:fill="FFFFFF"/>
            <w:noWrap/>
            <w:vAlign w:val="center"/>
            <w:hideMark/>
          </w:tcPr>
          <w:p w14:paraId="4A2596DD"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-0.351</w:t>
            </w:r>
          </w:p>
        </w:tc>
        <w:tc>
          <w:tcPr>
            <w:tcW w:w="1723" w:type="dxa"/>
            <w:tcBorders>
              <w:top w:val="nil"/>
              <w:left w:val="nil"/>
              <w:bottom w:val="nil"/>
              <w:right w:val="nil"/>
            </w:tcBorders>
            <w:shd w:val="clear" w:color="000000" w:fill="FFFFFF"/>
            <w:noWrap/>
            <w:vAlign w:val="center"/>
            <w:hideMark/>
          </w:tcPr>
          <w:p w14:paraId="1F198137"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0.008</w:t>
            </w:r>
          </w:p>
        </w:tc>
        <w:tc>
          <w:tcPr>
            <w:tcW w:w="1211" w:type="dxa"/>
            <w:tcBorders>
              <w:top w:val="nil"/>
              <w:left w:val="nil"/>
              <w:bottom w:val="nil"/>
              <w:right w:val="nil"/>
            </w:tcBorders>
            <w:shd w:val="clear" w:color="000000" w:fill="FFFFFF"/>
            <w:noWrap/>
            <w:vAlign w:val="center"/>
            <w:hideMark/>
          </w:tcPr>
          <w:p w14:paraId="307EE828"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0.226</w:t>
            </w:r>
          </w:p>
        </w:tc>
        <w:tc>
          <w:tcPr>
            <w:tcW w:w="1507" w:type="dxa"/>
            <w:tcBorders>
              <w:top w:val="nil"/>
              <w:left w:val="nil"/>
              <w:bottom w:val="nil"/>
              <w:right w:val="nil"/>
            </w:tcBorders>
            <w:shd w:val="clear" w:color="000000" w:fill="FFFFFF"/>
            <w:noWrap/>
            <w:vAlign w:val="center"/>
            <w:hideMark/>
          </w:tcPr>
          <w:p w14:paraId="0F9D23D2"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0.096</w:t>
            </w:r>
          </w:p>
        </w:tc>
      </w:tr>
      <w:tr w:rsidR="002E4A6E" w:rsidRPr="002E4A6E" w14:paraId="08C098D0" w14:textId="77777777" w:rsidTr="002E4A6E">
        <w:trPr>
          <w:trHeight w:val="300"/>
        </w:trPr>
        <w:tc>
          <w:tcPr>
            <w:tcW w:w="1072" w:type="dxa"/>
            <w:tcBorders>
              <w:top w:val="nil"/>
              <w:left w:val="nil"/>
              <w:bottom w:val="nil"/>
              <w:right w:val="nil"/>
            </w:tcBorders>
            <w:shd w:val="clear" w:color="000000" w:fill="FFFFFF"/>
            <w:noWrap/>
            <w:vAlign w:val="center"/>
            <w:hideMark/>
          </w:tcPr>
          <w:p w14:paraId="6BA1216F" w14:textId="77777777" w:rsidR="002E4A6E" w:rsidRPr="002E4A6E" w:rsidRDefault="002E4A6E" w:rsidP="002E4A6E">
            <w:pPr>
              <w:spacing w:after="0" w:line="240" w:lineRule="auto"/>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2y</w:t>
            </w:r>
          </w:p>
        </w:tc>
        <w:tc>
          <w:tcPr>
            <w:tcW w:w="1467" w:type="dxa"/>
            <w:tcBorders>
              <w:top w:val="nil"/>
              <w:left w:val="nil"/>
              <w:bottom w:val="nil"/>
              <w:right w:val="nil"/>
            </w:tcBorders>
            <w:shd w:val="clear" w:color="000000" w:fill="FFFFFF"/>
            <w:noWrap/>
            <w:vAlign w:val="center"/>
            <w:hideMark/>
          </w:tcPr>
          <w:p w14:paraId="1F8C7EC9"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0.115</w:t>
            </w:r>
          </w:p>
        </w:tc>
        <w:tc>
          <w:tcPr>
            <w:tcW w:w="1723" w:type="dxa"/>
            <w:tcBorders>
              <w:top w:val="nil"/>
              <w:left w:val="nil"/>
              <w:bottom w:val="nil"/>
              <w:right w:val="nil"/>
            </w:tcBorders>
            <w:shd w:val="clear" w:color="000000" w:fill="FFFFFF"/>
            <w:noWrap/>
            <w:vAlign w:val="center"/>
            <w:hideMark/>
          </w:tcPr>
          <w:p w14:paraId="6BE8A861"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-0.003</w:t>
            </w:r>
          </w:p>
        </w:tc>
        <w:tc>
          <w:tcPr>
            <w:tcW w:w="1211" w:type="dxa"/>
            <w:tcBorders>
              <w:top w:val="nil"/>
              <w:left w:val="nil"/>
              <w:bottom w:val="nil"/>
              <w:right w:val="nil"/>
            </w:tcBorders>
            <w:shd w:val="clear" w:color="000000" w:fill="FFFFFF"/>
            <w:noWrap/>
            <w:vAlign w:val="center"/>
            <w:hideMark/>
          </w:tcPr>
          <w:p w14:paraId="57907664"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0.752</w:t>
            </w:r>
          </w:p>
        </w:tc>
        <w:tc>
          <w:tcPr>
            <w:tcW w:w="1507" w:type="dxa"/>
            <w:tcBorders>
              <w:top w:val="nil"/>
              <w:left w:val="nil"/>
              <w:bottom w:val="nil"/>
              <w:right w:val="nil"/>
            </w:tcBorders>
            <w:shd w:val="clear" w:color="000000" w:fill="FFFFFF"/>
            <w:noWrap/>
            <w:vAlign w:val="center"/>
            <w:hideMark/>
          </w:tcPr>
          <w:p w14:paraId="5C1ABC8F"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0.007</w:t>
            </w:r>
          </w:p>
        </w:tc>
      </w:tr>
      <w:tr w:rsidR="002E4A6E" w:rsidRPr="002E4A6E" w14:paraId="635C4B36" w14:textId="77777777" w:rsidTr="002E4A6E">
        <w:trPr>
          <w:trHeight w:val="300"/>
        </w:trPr>
        <w:tc>
          <w:tcPr>
            <w:tcW w:w="1072" w:type="dxa"/>
            <w:tcBorders>
              <w:top w:val="nil"/>
              <w:left w:val="nil"/>
              <w:bottom w:val="nil"/>
              <w:right w:val="nil"/>
            </w:tcBorders>
            <w:shd w:val="clear" w:color="000000" w:fill="FFFFFF"/>
            <w:noWrap/>
            <w:vAlign w:val="center"/>
            <w:hideMark/>
          </w:tcPr>
          <w:p w14:paraId="5FB31563" w14:textId="77777777" w:rsidR="002E4A6E" w:rsidRPr="002E4A6E" w:rsidRDefault="002E4A6E" w:rsidP="002E4A6E">
            <w:pPr>
              <w:spacing w:after="0" w:line="240" w:lineRule="auto"/>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3y</w:t>
            </w:r>
          </w:p>
        </w:tc>
        <w:tc>
          <w:tcPr>
            <w:tcW w:w="1467" w:type="dxa"/>
            <w:tcBorders>
              <w:top w:val="nil"/>
              <w:left w:val="nil"/>
              <w:bottom w:val="nil"/>
              <w:right w:val="nil"/>
            </w:tcBorders>
            <w:shd w:val="clear" w:color="000000" w:fill="FFFFFF"/>
            <w:noWrap/>
            <w:vAlign w:val="center"/>
            <w:hideMark/>
          </w:tcPr>
          <w:p w14:paraId="74486F26"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0.530</w:t>
            </w:r>
          </w:p>
        </w:tc>
        <w:tc>
          <w:tcPr>
            <w:tcW w:w="1723" w:type="dxa"/>
            <w:tcBorders>
              <w:top w:val="nil"/>
              <w:left w:val="nil"/>
              <w:bottom w:val="nil"/>
              <w:right w:val="nil"/>
            </w:tcBorders>
            <w:shd w:val="clear" w:color="000000" w:fill="FFFFFF"/>
            <w:noWrap/>
            <w:vAlign w:val="center"/>
            <w:hideMark/>
          </w:tcPr>
          <w:p w14:paraId="19DCEC22"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-0.007</w:t>
            </w:r>
          </w:p>
        </w:tc>
        <w:tc>
          <w:tcPr>
            <w:tcW w:w="1211" w:type="dxa"/>
            <w:tcBorders>
              <w:top w:val="nil"/>
              <w:left w:val="nil"/>
              <w:bottom w:val="nil"/>
              <w:right w:val="nil"/>
            </w:tcBorders>
            <w:shd w:val="clear" w:color="000000" w:fill="FFFFFF"/>
            <w:noWrap/>
            <w:vAlign w:val="center"/>
            <w:hideMark/>
          </w:tcPr>
          <w:p w14:paraId="4B5B9A69"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0.535</w:t>
            </w:r>
          </w:p>
        </w:tc>
        <w:tc>
          <w:tcPr>
            <w:tcW w:w="1507" w:type="dxa"/>
            <w:tcBorders>
              <w:top w:val="nil"/>
              <w:left w:val="nil"/>
              <w:bottom w:val="nil"/>
              <w:right w:val="nil"/>
            </w:tcBorders>
            <w:shd w:val="clear" w:color="000000" w:fill="FFFFFF"/>
            <w:noWrap/>
            <w:vAlign w:val="center"/>
            <w:hideMark/>
          </w:tcPr>
          <w:p w14:paraId="143F819E"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0.026</w:t>
            </w:r>
          </w:p>
        </w:tc>
      </w:tr>
      <w:tr w:rsidR="002E4A6E" w:rsidRPr="002E4A6E" w14:paraId="0BE8AE9E" w14:textId="77777777" w:rsidTr="002E4A6E">
        <w:trPr>
          <w:trHeight w:val="300"/>
        </w:trPr>
        <w:tc>
          <w:tcPr>
            <w:tcW w:w="1072" w:type="dxa"/>
            <w:tcBorders>
              <w:top w:val="nil"/>
              <w:left w:val="nil"/>
              <w:bottom w:val="nil"/>
              <w:right w:val="nil"/>
            </w:tcBorders>
            <w:shd w:val="clear" w:color="000000" w:fill="FFFFFF"/>
            <w:noWrap/>
            <w:vAlign w:val="center"/>
            <w:hideMark/>
          </w:tcPr>
          <w:p w14:paraId="66BE3506" w14:textId="77777777" w:rsidR="002E4A6E" w:rsidRPr="002E4A6E" w:rsidRDefault="002E4A6E" w:rsidP="002E4A6E">
            <w:pPr>
              <w:spacing w:after="0" w:line="240" w:lineRule="auto"/>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5y</w:t>
            </w:r>
          </w:p>
        </w:tc>
        <w:tc>
          <w:tcPr>
            <w:tcW w:w="1467" w:type="dxa"/>
            <w:tcBorders>
              <w:top w:val="nil"/>
              <w:left w:val="nil"/>
              <w:bottom w:val="nil"/>
              <w:right w:val="nil"/>
            </w:tcBorders>
            <w:shd w:val="clear" w:color="000000" w:fill="FFFFFF"/>
            <w:noWrap/>
            <w:vAlign w:val="center"/>
            <w:hideMark/>
          </w:tcPr>
          <w:p w14:paraId="2A05224A"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0.885</w:t>
            </w:r>
          </w:p>
        </w:tc>
        <w:tc>
          <w:tcPr>
            <w:tcW w:w="1723" w:type="dxa"/>
            <w:tcBorders>
              <w:top w:val="nil"/>
              <w:left w:val="nil"/>
              <w:bottom w:val="nil"/>
              <w:right w:val="nil"/>
            </w:tcBorders>
            <w:shd w:val="clear" w:color="000000" w:fill="FFFFFF"/>
            <w:noWrap/>
            <w:vAlign w:val="center"/>
            <w:hideMark/>
          </w:tcPr>
          <w:p w14:paraId="22013512"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0.005</w:t>
            </w:r>
          </w:p>
        </w:tc>
        <w:tc>
          <w:tcPr>
            <w:tcW w:w="1211" w:type="dxa"/>
            <w:tcBorders>
              <w:top w:val="nil"/>
              <w:left w:val="nil"/>
              <w:bottom w:val="nil"/>
              <w:right w:val="nil"/>
            </w:tcBorders>
            <w:shd w:val="clear" w:color="000000" w:fill="FFFFFF"/>
            <w:noWrap/>
            <w:vAlign w:val="center"/>
            <w:hideMark/>
          </w:tcPr>
          <w:p w14:paraId="235DB242"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0.546</w:t>
            </w:r>
          </w:p>
        </w:tc>
        <w:tc>
          <w:tcPr>
            <w:tcW w:w="1507" w:type="dxa"/>
            <w:tcBorders>
              <w:top w:val="nil"/>
              <w:left w:val="nil"/>
              <w:bottom w:val="nil"/>
              <w:right w:val="nil"/>
            </w:tcBorders>
            <w:shd w:val="clear" w:color="000000" w:fill="FFFFFF"/>
            <w:noWrap/>
            <w:vAlign w:val="center"/>
            <w:hideMark/>
          </w:tcPr>
          <w:p w14:paraId="5C8C42BA"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0.025</w:t>
            </w:r>
          </w:p>
        </w:tc>
      </w:tr>
      <w:tr w:rsidR="002E4A6E" w:rsidRPr="002E4A6E" w14:paraId="06FB23D2" w14:textId="77777777" w:rsidTr="002E4A6E">
        <w:trPr>
          <w:trHeight w:val="300"/>
        </w:trPr>
        <w:tc>
          <w:tcPr>
            <w:tcW w:w="1072" w:type="dxa"/>
            <w:tcBorders>
              <w:top w:val="nil"/>
              <w:left w:val="nil"/>
              <w:bottom w:val="single" w:sz="4" w:space="0" w:color="auto"/>
              <w:right w:val="nil"/>
            </w:tcBorders>
            <w:shd w:val="clear" w:color="000000" w:fill="FFFFFF"/>
            <w:noWrap/>
            <w:vAlign w:val="center"/>
            <w:hideMark/>
          </w:tcPr>
          <w:p w14:paraId="787F9D17" w14:textId="77777777" w:rsidR="002E4A6E" w:rsidRPr="002E4A6E" w:rsidRDefault="002E4A6E" w:rsidP="002E4A6E">
            <w:pPr>
              <w:spacing w:after="0" w:line="240" w:lineRule="auto"/>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10y</w:t>
            </w:r>
          </w:p>
        </w:tc>
        <w:tc>
          <w:tcPr>
            <w:tcW w:w="1467" w:type="dxa"/>
            <w:tcBorders>
              <w:top w:val="nil"/>
              <w:left w:val="nil"/>
              <w:bottom w:val="single" w:sz="4" w:space="0" w:color="auto"/>
              <w:right w:val="nil"/>
            </w:tcBorders>
            <w:shd w:val="clear" w:color="000000" w:fill="FFFFFF"/>
            <w:noWrap/>
            <w:vAlign w:val="center"/>
            <w:hideMark/>
          </w:tcPr>
          <w:p w14:paraId="52BA7650"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1.509</w:t>
            </w:r>
          </w:p>
        </w:tc>
        <w:tc>
          <w:tcPr>
            <w:tcW w:w="1723" w:type="dxa"/>
            <w:tcBorders>
              <w:top w:val="nil"/>
              <w:left w:val="nil"/>
              <w:bottom w:val="single" w:sz="4" w:space="0" w:color="auto"/>
              <w:right w:val="nil"/>
            </w:tcBorders>
            <w:shd w:val="clear" w:color="000000" w:fill="FFFFFF"/>
            <w:noWrap/>
            <w:vAlign w:val="center"/>
            <w:hideMark/>
          </w:tcPr>
          <w:p w14:paraId="5659B7BF"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0.175</w:t>
            </w:r>
          </w:p>
        </w:tc>
        <w:tc>
          <w:tcPr>
            <w:tcW w:w="1211" w:type="dxa"/>
            <w:tcBorders>
              <w:top w:val="nil"/>
              <w:left w:val="nil"/>
              <w:bottom w:val="single" w:sz="4" w:space="0" w:color="auto"/>
              <w:right w:val="nil"/>
            </w:tcBorders>
            <w:shd w:val="clear" w:color="000000" w:fill="FFFFFF"/>
            <w:noWrap/>
            <w:vAlign w:val="center"/>
            <w:hideMark/>
          </w:tcPr>
          <w:p w14:paraId="4AEB0EAD"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0.078</w:t>
            </w:r>
          </w:p>
        </w:tc>
        <w:tc>
          <w:tcPr>
            <w:tcW w:w="1507" w:type="dxa"/>
            <w:tcBorders>
              <w:top w:val="nil"/>
              <w:left w:val="nil"/>
              <w:bottom w:val="single" w:sz="4" w:space="0" w:color="auto"/>
              <w:right w:val="nil"/>
            </w:tcBorders>
            <w:shd w:val="clear" w:color="000000" w:fill="FFFFFF"/>
            <w:noWrap/>
            <w:vAlign w:val="center"/>
            <w:hideMark/>
          </w:tcPr>
          <w:p w14:paraId="369ED917" w14:textId="77777777" w:rsidR="002E4A6E" w:rsidRPr="002E4A6E" w:rsidRDefault="002E4A6E" w:rsidP="002E4A6E">
            <w:pPr>
              <w:spacing w:after="0" w:line="240" w:lineRule="auto"/>
              <w:jc w:val="center"/>
              <w:rPr>
                <w:rFonts w:ascii="Arial" w:eastAsia="Times New Roman" w:hAnsi="Arial" w:cs="Arial"/>
                <w:sz w:val="24"/>
                <w:szCs w:val="24"/>
                <w:lang w:val="en-MY" w:eastAsia="en-MY"/>
              </w:rPr>
            </w:pPr>
            <w:r w:rsidRPr="002E4A6E">
              <w:rPr>
                <w:rFonts w:ascii="Arial" w:eastAsia="Times New Roman" w:hAnsi="Arial" w:cs="Arial"/>
                <w:sz w:val="24"/>
                <w:szCs w:val="24"/>
                <w:lang w:val="en-MY" w:eastAsia="en-MY"/>
              </w:rPr>
              <w:t>0.193</w:t>
            </w:r>
          </w:p>
        </w:tc>
      </w:tr>
    </w:tbl>
    <w:p w14:paraId="0B3BD6A3" w14:textId="429D5CB0" w:rsidR="002E4A6E" w:rsidRDefault="002E4A6E" w:rsidP="002E4A6E">
      <w:pPr>
        <w:spacing w:line="360" w:lineRule="auto"/>
        <w:jc w:val="both"/>
        <w:rPr>
          <w:rFonts w:ascii="Arial" w:hAnsi="Arial" w:cs="Arial"/>
          <w:color w:val="auto"/>
          <w:sz w:val="24"/>
          <w:szCs w:val="24"/>
        </w:rPr>
      </w:pPr>
      <w:r>
        <w:rPr>
          <w:rFonts w:ascii="Arial" w:hAnsi="Arial" w:cs="Arial"/>
          <w:color w:val="auto"/>
          <w:sz w:val="24"/>
          <w:szCs w:val="24"/>
        </w:rPr>
        <w:t>Sources: Output of SPSS</w:t>
      </w:r>
    </w:p>
    <w:p w14:paraId="37A4EE3C" w14:textId="232F1320" w:rsidR="005E574B" w:rsidRDefault="005E574B" w:rsidP="002E4A6E">
      <w:pPr>
        <w:spacing w:line="360" w:lineRule="auto"/>
        <w:jc w:val="both"/>
        <w:rPr>
          <w:rFonts w:ascii="Arial" w:hAnsi="Arial" w:cs="Arial"/>
          <w:color w:val="auto"/>
          <w:sz w:val="24"/>
          <w:szCs w:val="24"/>
        </w:rPr>
      </w:pPr>
      <w:r>
        <w:rPr>
          <w:rFonts w:ascii="Arial" w:hAnsi="Arial" w:cs="Arial"/>
          <w:color w:val="auto"/>
          <w:sz w:val="24"/>
          <w:szCs w:val="24"/>
        </w:rPr>
        <w:t>As a results regression between PER and stock returns, it is revealed that PER parameter is significant only at holding period 3 and 10 years for low PER portfolio, and not significant at each holding period for high PER portfolio. F</w:t>
      </w:r>
      <w:r w:rsidR="00CD7918">
        <w:rPr>
          <w:rFonts w:ascii="Arial" w:hAnsi="Arial" w:cs="Arial"/>
          <w:color w:val="auto"/>
          <w:sz w:val="24"/>
          <w:szCs w:val="24"/>
        </w:rPr>
        <w:t>urthermore,</w:t>
      </w:r>
      <w:r>
        <w:rPr>
          <w:rFonts w:ascii="Arial" w:hAnsi="Arial" w:cs="Arial"/>
          <w:color w:val="auto"/>
          <w:sz w:val="24"/>
          <w:szCs w:val="24"/>
        </w:rPr>
        <w:t xml:space="preserve"> the coefficient </w:t>
      </w:r>
      <w:r w:rsidR="00280A35">
        <w:rPr>
          <w:rFonts w:ascii="Arial" w:hAnsi="Arial" w:cs="Arial"/>
          <w:color w:val="auto"/>
          <w:sz w:val="24"/>
          <w:szCs w:val="24"/>
        </w:rPr>
        <w:t>of determination and the R-square is too small</w:t>
      </w:r>
      <w:r w:rsidR="00314B45">
        <w:rPr>
          <w:rFonts w:ascii="Arial" w:hAnsi="Arial" w:cs="Arial"/>
          <w:color w:val="auto"/>
          <w:sz w:val="24"/>
          <w:szCs w:val="24"/>
        </w:rPr>
        <w:t xml:space="preserve"> and</w:t>
      </w:r>
      <w:r w:rsidR="00280A35">
        <w:rPr>
          <w:rFonts w:ascii="Arial" w:hAnsi="Arial" w:cs="Arial"/>
          <w:color w:val="auto"/>
          <w:sz w:val="24"/>
          <w:szCs w:val="24"/>
        </w:rPr>
        <w:t xml:space="preserve"> cannot explain the variety of stock returns</w:t>
      </w:r>
      <w:r w:rsidR="00CD7918">
        <w:rPr>
          <w:rFonts w:ascii="Arial" w:hAnsi="Arial" w:cs="Arial"/>
          <w:color w:val="auto"/>
          <w:sz w:val="24"/>
          <w:szCs w:val="24"/>
        </w:rPr>
        <w:t>.</w:t>
      </w:r>
      <w:r w:rsidR="00842AAE">
        <w:rPr>
          <w:rFonts w:ascii="Arial" w:hAnsi="Arial" w:cs="Arial"/>
          <w:color w:val="auto"/>
          <w:sz w:val="24"/>
          <w:szCs w:val="24"/>
        </w:rPr>
        <w:t xml:space="preserve"> </w:t>
      </w:r>
      <w:r w:rsidR="008303AD" w:rsidRPr="008303AD">
        <w:rPr>
          <w:rFonts w:ascii="Arial" w:hAnsi="Arial" w:cs="Arial"/>
          <w:color w:val="auto"/>
          <w:sz w:val="24"/>
          <w:szCs w:val="24"/>
        </w:rPr>
        <w:t xml:space="preserve">There is other parameters beside </w:t>
      </w:r>
      <w:r w:rsidR="008303AD">
        <w:rPr>
          <w:rFonts w:ascii="Arial" w:hAnsi="Arial" w:cs="Arial"/>
          <w:color w:val="auto"/>
          <w:sz w:val="24"/>
          <w:szCs w:val="24"/>
        </w:rPr>
        <w:t>PER</w:t>
      </w:r>
      <w:r w:rsidR="008303AD" w:rsidRPr="008303AD">
        <w:rPr>
          <w:rFonts w:ascii="Arial" w:hAnsi="Arial" w:cs="Arial"/>
          <w:color w:val="auto"/>
          <w:sz w:val="24"/>
          <w:szCs w:val="24"/>
        </w:rPr>
        <w:t xml:space="preserve"> that influence stock price performance</w:t>
      </w:r>
    </w:p>
    <w:p w14:paraId="00AAB575" w14:textId="77777777" w:rsidR="001C4452" w:rsidRDefault="001C4452" w:rsidP="005E01DA">
      <w:pPr>
        <w:spacing w:line="360" w:lineRule="auto"/>
        <w:jc w:val="both"/>
        <w:rPr>
          <w:rFonts w:ascii="Arial" w:hAnsi="Arial" w:cs="Arial"/>
          <w:b/>
          <w:color w:val="auto"/>
          <w:sz w:val="24"/>
          <w:szCs w:val="24"/>
        </w:rPr>
      </w:pPr>
    </w:p>
    <w:p w14:paraId="4F09B29C" w14:textId="26A7785F" w:rsidR="00E31A54" w:rsidRDefault="00E31A54" w:rsidP="005E01DA">
      <w:pPr>
        <w:spacing w:line="360" w:lineRule="auto"/>
        <w:jc w:val="both"/>
        <w:rPr>
          <w:rFonts w:ascii="Arial" w:hAnsi="Arial" w:cs="Arial"/>
          <w:b/>
          <w:color w:val="auto"/>
          <w:sz w:val="24"/>
          <w:szCs w:val="24"/>
        </w:rPr>
      </w:pPr>
      <w:r w:rsidRPr="00E31A54">
        <w:rPr>
          <w:rFonts w:ascii="Arial" w:hAnsi="Arial" w:cs="Arial"/>
          <w:b/>
          <w:color w:val="auto"/>
          <w:sz w:val="24"/>
          <w:szCs w:val="24"/>
        </w:rPr>
        <w:t>4.2 Market capitalization and stock returns</w:t>
      </w:r>
    </w:p>
    <w:p w14:paraId="01C18EE3" w14:textId="71D77A78" w:rsidR="00E31A54" w:rsidRDefault="00E31A54" w:rsidP="005E01DA">
      <w:pPr>
        <w:spacing w:line="360" w:lineRule="auto"/>
        <w:jc w:val="both"/>
        <w:rPr>
          <w:rFonts w:ascii="Arial" w:hAnsi="Arial" w:cs="Arial"/>
          <w:color w:val="auto"/>
          <w:sz w:val="24"/>
          <w:szCs w:val="24"/>
        </w:rPr>
      </w:pPr>
      <w:r w:rsidRPr="00E31A54">
        <w:rPr>
          <w:rFonts w:ascii="Arial" w:hAnsi="Arial" w:cs="Arial"/>
          <w:color w:val="auto"/>
          <w:sz w:val="24"/>
          <w:szCs w:val="24"/>
        </w:rPr>
        <w:t xml:space="preserve">51 stocks </w:t>
      </w:r>
      <w:r>
        <w:rPr>
          <w:rFonts w:ascii="Arial" w:hAnsi="Arial" w:cs="Arial"/>
          <w:color w:val="auto"/>
          <w:sz w:val="24"/>
          <w:szCs w:val="24"/>
        </w:rPr>
        <w:t xml:space="preserve">listed </w:t>
      </w:r>
      <w:r w:rsidRPr="00E31A54">
        <w:rPr>
          <w:rFonts w:ascii="Arial" w:hAnsi="Arial" w:cs="Arial"/>
          <w:color w:val="auto"/>
          <w:sz w:val="24"/>
          <w:szCs w:val="24"/>
        </w:rPr>
        <w:t>in the Bursa Malaysia in the period January to December 2007 with</w:t>
      </w:r>
      <w:r>
        <w:rPr>
          <w:rFonts w:ascii="Arial" w:hAnsi="Arial" w:cs="Arial"/>
          <w:color w:val="auto"/>
          <w:sz w:val="24"/>
          <w:szCs w:val="24"/>
        </w:rPr>
        <w:t xml:space="preserve"> market</w:t>
      </w:r>
      <w:r w:rsidRPr="00E31A54">
        <w:rPr>
          <w:rFonts w:ascii="Arial" w:hAnsi="Arial" w:cs="Arial"/>
          <w:color w:val="auto"/>
          <w:sz w:val="24"/>
          <w:szCs w:val="24"/>
        </w:rPr>
        <w:t xml:space="preserve"> capitalization less than RM2 billion are selected randomly and arranged according to their ranks of </w:t>
      </w:r>
      <w:r>
        <w:rPr>
          <w:rFonts w:ascii="Arial" w:hAnsi="Arial" w:cs="Arial"/>
          <w:color w:val="auto"/>
          <w:sz w:val="24"/>
          <w:szCs w:val="24"/>
        </w:rPr>
        <w:t>market capitalization</w:t>
      </w:r>
      <w:r w:rsidRPr="00E31A54">
        <w:rPr>
          <w:rFonts w:ascii="Arial" w:hAnsi="Arial" w:cs="Arial"/>
          <w:color w:val="auto"/>
          <w:sz w:val="24"/>
          <w:szCs w:val="24"/>
        </w:rPr>
        <w:t xml:space="preserve">. </w:t>
      </w:r>
      <w:r w:rsidR="00A073EA">
        <w:rPr>
          <w:rFonts w:ascii="Arial" w:hAnsi="Arial" w:cs="Arial"/>
          <w:color w:val="auto"/>
          <w:sz w:val="24"/>
          <w:szCs w:val="24"/>
        </w:rPr>
        <w:t xml:space="preserve">This study </w:t>
      </w:r>
      <w:r w:rsidR="004D563F">
        <w:rPr>
          <w:rFonts w:ascii="Arial" w:hAnsi="Arial" w:cs="Arial"/>
          <w:color w:val="auto"/>
          <w:sz w:val="24"/>
          <w:szCs w:val="24"/>
        </w:rPr>
        <w:t>wants</w:t>
      </w:r>
      <w:r w:rsidR="00A073EA">
        <w:rPr>
          <w:rFonts w:ascii="Arial" w:hAnsi="Arial" w:cs="Arial"/>
          <w:color w:val="auto"/>
          <w:sz w:val="24"/>
          <w:szCs w:val="24"/>
        </w:rPr>
        <w:t xml:space="preserve"> to explore the links between size of market capitalization and stock returns for small caps firm defined as less than RM2 billion, therefore the stock returns of t</w:t>
      </w:r>
      <w:r w:rsidRPr="00E31A54">
        <w:rPr>
          <w:rFonts w:ascii="Arial" w:hAnsi="Arial" w:cs="Arial"/>
          <w:color w:val="auto"/>
          <w:sz w:val="24"/>
          <w:szCs w:val="24"/>
        </w:rPr>
        <w:t xml:space="preserve">he </w:t>
      </w:r>
      <w:r>
        <w:rPr>
          <w:rFonts w:ascii="Arial" w:hAnsi="Arial" w:cs="Arial"/>
          <w:color w:val="auto"/>
          <w:sz w:val="24"/>
          <w:szCs w:val="24"/>
        </w:rPr>
        <w:t>bottom</w:t>
      </w:r>
      <w:r w:rsidRPr="00E31A54">
        <w:rPr>
          <w:rFonts w:ascii="Arial" w:hAnsi="Arial" w:cs="Arial"/>
          <w:color w:val="auto"/>
          <w:sz w:val="24"/>
          <w:szCs w:val="24"/>
        </w:rPr>
        <w:t xml:space="preserve"> 33% with the </w:t>
      </w:r>
      <w:r>
        <w:rPr>
          <w:rFonts w:ascii="Arial" w:hAnsi="Arial" w:cs="Arial"/>
          <w:color w:val="auto"/>
          <w:sz w:val="24"/>
          <w:szCs w:val="24"/>
        </w:rPr>
        <w:t xml:space="preserve">smaller market capitalization and top 33% with </w:t>
      </w:r>
      <w:r w:rsidR="00B81BFB">
        <w:rPr>
          <w:rFonts w:ascii="Arial" w:hAnsi="Arial" w:cs="Arial"/>
          <w:color w:val="auto"/>
          <w:sz w:val="24"/>
          <w:szCs w:val="24"/>
        </w:rPr>
        <w:t>bigger</w:t>
      </w:r>
      <w:r>
        <w:rPr>
          <w:rFonts w:ascii="Arial" w:hAnsi="Arial" w:cs="Arial"/>
          <w:color w:val="auto"/>
          <w:sz w:val="24"/>
          <w:szCs w:val="24"/>
        </w:rPr>
        <w:t xml:space="preserve"> market capitalization </w:t>
      </w:r>
      <w:r w:rsidR="00A073EA">
        <w:rPr>
          <w:rFonts w:ascii="Arial" w:hAnsi="Arial" w:cs="Arial"/>
          <w:color w:val="auto"/>
          <w:sz w:val="24"/>
          <w:szCs w:val="24"/>
        </w:rPr>
        <w:t xml:space="preserve">will be compared. The </w:t>
      </w:r>
      <w:r w:rsidRPr="00E31A54">
        <w:rPr>
          <w:rFonts w:ascii="Arial" w:hAnsi="Arial" w:cs="Arial"/>
          <w:color w:val="auto"/>
          <w:sz w:val="24"/>
          <w:szCs w:val="24"/>
        </w:rPr>
        <w:t xml:space="preserve">17 stocks in between with moderate </w:t>
      </w:r>
      <w:r w:rsidR="00A073EA">
        <w:rPr>
          <w:rFonts w:ascii="Arial" w:hAnsi="Arial" w:cs="Arial"/>
          <w:color w:val="auto"/>
          <w:sz w:val="24"/>
          <w:szCs w:val="24"/>
        </w:rPr>
        <w:t>market capitalization</w:t>
      </w:r>
      <w:r w:rsidR="00314B45">
        <w:rPr>
          <w:rFonts w:ascii="Arial" w:hAnsi="Arial" w:cs="Arial"/>
          <w:color w:val="auto"/>
          <w:sz w:val="24"/>
          <w:szCs w:val="24"/>
        </w:rPr>
        <w:t xml:space="preserve"> size</w:t>
      </w:r>
      <w:r w:rsidR="00A073EA">
        <w:rPr>
          <w:rFonts w:ascii="Arial" w:hAnsi="Arial" w:cs="Arial"/>
          <w:color w:val="auto"/>
          <w:sz w:val="24"/>
          <w:szCs w:val="24"/>
        </w:rPr>
        <w:t xml:space="preserve"> </w:t>
      </w:r>
      <w:r w:rsidRPr="00E31A54">
        <w:rPr>
          <w:rFonts w:ascii="Arial" w:hAnsi="Arial" w:cs="Arial"/>
          <w:color w:val="auto"/>
          <w:sz w:val="24"/>
          <w:szCs w:val="24"/>
        </w:rPr>
        <w:t>are excluded.</w:t>
      </w:r>
    </w:p>
    <w:p w14:paraId="4376E635" w14:textId="77777777" w:rsidR="0070667E" w:rsidRPr="00E31A54" w:rsidRDefault="0070667E" w:rsidP="005E01DA">
      <w:pPr>
        <w:spacing w:line="360" w:lineRule="auto"/>
        <w:jc w:val="both"/>
        <w:rPr>
          <w:rFonts w:ascii="Arial" w:hAnsi="Arial" w:cs="Arial"/>
          <w:color w:val="auto"/>
          <w:sz w:val="24"/>
          <w:szCs w:val="24"/>
        </w:rPr>
      </w:pPr>
    </w:p>
    <w:p w14:paraId="1F428A4E" w14:textId="5C24D4A0" w:rsidR="00BF119D" w:rsidRDefault="005D40B0" w:rsidP="001A7456">
      <w:pPr>
        <w:spacing w:line="360" w:lineRule="auto"/>
      </w:pPr>
      <w:r>
        <w:rPr>
          <w:rFonts w:ascii="Arial" w:hAnsi="Arial" w:cs="Arial"/>
          <w:color w:val="auto"/>
          <w:sz w:val="24"/>
          <w:szCs w:val="24"/>
        </w:rPr>
        <w:t>Table 5: Smaller market capitalization and stock returns</w:t>
      </w:r>
      <w:r w:rsidR="00BF119D">
        <w:fldChar w:fldCharType="begin"/>
      </w:r>
      <w:r w:rsidR="00BF119D">
        <w:instrText xml:space="preserve"> LINK </w:instrText>
      </w:r>
      <w:r w:rsidR="003C285E">
        <w:instrText xml:space="preserve">Excel.Sheet.12 "F:\\MBA\\Sem 7\\Thesis\\research data.xlsx" "MC tables!R8C18:R29C24" </w:instrText>
      </w:r>
      <w:r w:rsidR="00BF119D">
        <w:instrText xml:space="preserve">\a \f 4 \h </w:instrText>
      </w:r>
      <w:r w:rsidR="00BF119D">
        <w:fldChar w:fldCharType="separate"/>
      </w:r>
    </w:p>
    <w:tbl>
      <w:tblPr>
        <w:tblW w:w="7700" w:type="dxa"/>
        <w:tblLook w:val="04A0" w:firstRow="1" w:lastRow="0" w:firstColumn="1" w:lastColumn="0" w:noHBand="0" w:noVBand="1"/>
      </w:tblPr>
      <w:tblGrid>
        <w:gridCol w:w="1360"/>
        <w:gridCol w:w="1540"/>
        <w:gridCol w:w="960"/>
        <w:gridCol w:w="960"/>
        <w:gridCol w:w="960"/>
        <w:gridCol w:w="960"/>
        <w:gridCol w:w="960"/>
      </w:tblGrid>
      <w:tr w:rsidR="00BF119D" w:rsidRPr="00BF119D" w14:paraId="7F58223C" w14:textId="77777777" w:rsidTr="00BF119D">
        <w:trPr>
          <w:trHeight w:val="300"/>
        </w:trPr>
        <w:tc>
          <w:tcPr>
            <w:tcW w:w="1360" w:type="dxa"/>
            <w:vMerge w:val="restart"/>
            <w:tcBorders>
              <w:top w:val="single" w:sz="4" w:space="0" w:color="auto"/>
              <w:left w:val="nil"/>
              <w:bottom w:val="single" w:sz="4" w:space="0" w:color="000000"/>
              <w:right w:val="nil"/>
            </w:tcBorders>
            <w:shd w:val="clear" w:color="000000" w:fill="FFFFFF"/>
            <w:vAlign w:val="center"/>
            <w:hideMark/>
          </w:tcPr>
          <w:p w14:paraId="0D92BEB2"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STOCK</w:t>
            </w:r>
          </w:p>
        </w:tc>
        <w:tc>
          <w:tcPr>
            <w:tcW w:w="1540" w:type="dxa"/>
            <w:vMerge w:val="restart"/>
            <w:tcBorders>
              <w:top w:val="single" w:sz="4" w:space="0" w:color="auto"/>
              <w:left w:val="nil"/>
              <w:bottom w:val="single" w:sz="4" w:space="0" w:color="000000"/>
              <w:right w:val="nil"/>
            </w:tcBorders>
            <w:shd w:val="clear" w:color="000000" w:fill="FFFFFF"/>
            <w:vAlign w:val="center"/>
            <w:hideMark/>
          </w:tcPr>
          <w:p w14:paraId="51AA6EFB" w14:textId="77777777" w:rsidR="00BF119D" w:rsidRPr="00BF119D" w:rsidRDefault="00BF119D" w:rsidP="00BF119D">
            <w:pPr>
              <w:spacing w:after="0" w:line="240" w:lineRule="auto"/>
              <w:jc w:val="center"/>
              <w:rPr>
                <w:rFonts w:ascii="Arial" w:eastAsia="Times New Roman" w:hAnsi="Arial" w:cs="Arial"/>
                <w:sz w:val="24"/>
                <w:szCs w:val="24"/>
                <w:lang w:eastAsia="ja-JP"/>
              </w:rPr>
            </w:pPr>
            <w:proofErr w:type="spellStart"/>
            <w:r w:rsidRPr="00BF119D">
              <w:rPr>
                <w:rFonts w:ascii="Arial" w:eastAsia="Times New Roman" w:hAnsi="Arial" w:cs="Arial"/>
                <w:sz w:val="24"/>
                <w:szCs w:val="24"/>
                <w:lang w:eastAsia="ja-JP"/>
              </w:rPr>
              <w:t>Mcap</w:t>
            </w:r>
            <w:proofErr w:type="spellEnd"/>
            <w:r w:rsidRPr="00BF119D">
              <w:rPr>
                <w:rFonts w:ascii="Arial" w:eastAsia="Times New Roman" w:hAnsi="Arial" w:cs="Arial"/>
                <w:sz w:val="24"/>
                <w:szCs w:val="24"/>
                <w:lang w:eastAsia="ja-JP"/>
              </w:rPr>
              <w:t xml:space="preserve"> (</w:t>
            </w:r>
            <w:proofErr w:type="spellStart"/>
            <w:r w:rsidRPr="00BF119D">
              <w:rPr>
                <w:rFonts w:ascii="Arial" w:eastAsia="Times New Roman" w:hAnsi="Arial" w:cs="Arial"/>
                <w:sz w:val="24"/>
                <w:szCs w:val="24"/>
                <w:lang w:eastAsia="ja-JP"/>
              </w:rPr>
              <w:t>RM'm</w:t>
            </w:r>
            <w:proofErr w:type="spellEnd"/>
            <w:r w:rsidRPr="00BF119D">
              <w:rPr>
                <w:rFonts w:ascii="Arial" w:eastAsia="Times New Roman" w:hAnsi="Arial" w:cs="Arial"/>
                <w:sz w:val="24"/>
                <w:szCs w:val="24"/>
                <w:lang w:eastAsia="ja-JP"/>
              </w:rPr>
              <w:t>)</w:t>
            </w:r>
          </w:p>
        </w:tc>
        <w:tc>
          <w:tcPr>
            <w:tcW w:w="4800" w:type="dxa"/>
            <w:gridSpan w:val="5"/>
            <w:tcBorders>
              <w:top w:val="single" w:sz="4" w:space="0" w:color="auto"/>
              <w:left w:val="nil"/>
              <w:bottom w:val="nil"/>
              <w:right w:val="nil"/>
            </w:tcBorders>
            <w:shd w:val="clear" w:color="000000" w:fill="FFFFFF"/>
            <w:vAlign w:val="center"/>
            <w:hideMark/>
          </w:tcPr>
          <w:p w14:paraId="1270757E"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Stock returns</w:t>
            </w:r>
          </w:p>
        </w:tc>
      </w:tr>
      <w:tr w:rsidR="00BF119D" w:rsidRPr="00BF119D" w14:paraId="3A5C8F6F" w14:textId="77777777" w:rsidTr="00BF119D">
        <w:trPr>
          <w:trHeight w:val="300"/>
        </w:trPr>
        <w:tc>
          <w:tcPr>
            <w:tcW w:w="1360" w:type="dxa"/>
            <w:vMerge/>
            <w:tcBorders>
              <w:top w:val="single" w:sz="4" w:space="0" w:color="auto"/>
              <w:left w:val="nil"/>
              <w:bottom w:val="single" w:sz="4" w:space="0" w:color="000000"/>
              <w:right w:val="nil"/>
            </w:tcBorders>
            <w:vAlign w:val="center"/>
            <w:hideMark/>
          </w:tcPr>
          <w:p w14:paraId="7326523A" w14:textId="77777777" w:rsidR="00BF119D" w:rsidRPr="00BF119D" w:rsidRDefault="00BF119D" w:rsidP="00BF119D">
            <w:pPr>
              <w:spacing w:after="0" w:line="240" w:lineRule="auto"/>
              <w:rPr>
                <w:rFonts w:ascii="Arial" w:eastAsia="Times New Roman" w:hAnsi="Arial" w:cs="Arial"/>
                <w:sz w:val="24"/>
                <w:szCs w:val="24"/>
                <w:lang w:eastAsia="ja-JP"/>
              </w:rPr>
            </w:pPr>
          </w:p>
        </w:tc>
        <w:tc>
          <w:tcPr>
            <w:tcW w:w="1540" w:type="dxa"/>
            <w:vMerge/>
            <w:tcBorders>
              <w:top w:val="single" w:sz="4" w:space="0" w:color="auto"/>
              <w:left w:val="nil"/>
              <w:bottom w:val="single" w:sz="4" w:space="0" w:color="000000"/>
              <w:right w:val="nil"/>
            </w:tcBorders>
            <w:vAlign w:val="center"/>
            <w:hideMark/>
          </w:tcPr>
          <w:p w14:paraId="202D73C8" w14:textId="77777777" w:rsidR="00BF119D" w:rsidRPr="00BF119D" w:rsidRDefault="00BF119D" w:rsidP="00BF119D">
            <w:pPr>
              <w:spacing w:after="0" w:line="240" w:lineRule="auto"/>
              <w:rPr>
                <w:rFonts w:ascii="Arial" w:eastAsia="Times New Roman" w:hAnsi="Arial" w:cs="Arial"/>
                <w:sz w:val="24"/>
                <w:szCs w:val="24"/>
                <w:lang w:eastAsia="ja-JP"/>
              </w:rPr>
            </w:pPr>
          </w:p>
        </w:tc>
        <w:tc>
          <w:tcPr>
            <w:tcW w:w="960" w:type="dxa"/>
            <w:tcBorders>
              <w:top w:val="nil"/>
              <w:left w:val="nil"/>
              <w:bottom w:val="single" w:sz="4" w:space="0" w:color="auto"/>
              <w:right w:val="nil"/>
            </w:tcBorders>
            <w:shd w:val="clear" w:color="000000" w:fill="FFFFFF"/>
            <w:vAlign w:val="center"/>
            <w:hideMark/>
          </w:tcPr>
          <w:p w14:paraId="0ABF8B1D"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1y</w:t>
            </w:r>
          </w:p>
        </w:tc>
        <w:tc>
          <w:tcPr>
            <w:tcW w:w="960" w:type="dxa"/>
            <w:tcBorders>
              <w:top w:val="nil"/>
              <w:left w:val="nil"/>
              <w:bottom w:val="single" w:sz="4" w:space="0" w:color="auto"/>
              <w:right w:val="nil"/>
            </w:tcBorders>
            <w:shd w:val="clear" w:color="000000" w:fill="FFFFFF"/>
            <w:vAlign w:val="center"/>
            <w:hideMark/>
          </w:tcPr>
          <w:p w14:paraId="714887A3"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2y</w:t>
            </w:r>
          </w:p>
        </w:tc>
        <w:tc>
          <w:tcPr>
            <w:tcW w:w="960" w:type="dxa"/>
            <w:tcBorders>
              <w:top w:val="nil"/>
              <w:left w:val="nil"/>
              <w:bottom w:val="single" w:sz="4" w:space="0" w:color="auto"/>
              <w:right w:val="nil"/>
            </w:tcBorders>
            <w:shd w:val="clear" w:color="000000" w:fill="FFFFFF"/>
            <w:vAlign w:val="center"/>
            <w:hideMark/>
          </w:tcPr>
          <w:p w14:paraId="06886996"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3y</w:t>
            </w:r>
          </w:p>
        </w:tc>
        <w:tc>
          <w:tcPr>
            <w:tcW w:w="960" w:type="dxa"/>
            <w:tcBorders>
              <w:top w:val="nil"/>
              <w:left w:val="nil"/>
              <w:bottom w:val="single" w:sz="4" w:space="0" w:color="auto"/>
              <w:right w:val="nil"/>
            </w:tcBorders>
            <w:shd w:val="clear" w:color="000000" w:fill="FFFFFF"/>
            <w:vAlign w:val="center"/>
            <w:hideMark/>
          </w:tcPr>
          <w:p w14:paraId="3A474C3A"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5y</w:t>
            </w:r>
          </w:p>
        </w:tc>
        <w:tc>
          <w:tcPr>
            <w:tcW w:w="960" w:type="dxa"/>
            <w:tcBorders>
              <w:top w:val="nil"/>
              <w:left w:val="nil"/>
              <w:bottom w:val="single" w:sz="4" w:space="0" w:color="auto"/>
              <w:right w:val="nil"/>
            </w:tcBorders>
            <w:shd w:val="clear" w:color="000000" w:fill="FFFFFF"/>
            <w:vAlign w:val="center"/>
            <w:hideMark/>
          </w:tcPr>
          <w:p w14:paraId="5C441167"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10y</w:t>
            </w:r>
          </w:p>
        </w:tc>
      </w:tr>
      <w:tr w:rsidR="00BF119D" w:rsidRPr="00BF119D" w14:paraId="3ADB4FE0" w14:textId="77777777" w:rsidTr="00BF119D">
        <w:trPr>
          <w:trHeight w:val="300"/>
        </w:trPr>
        <w:tc>
          <w:tcPr>
            <w:tcW w:w="1360" w:type="dxa"/>
            <w:tcBorders>
              <w:top w:val="nil"/>
              <w:left w:val="nil"/>
              <w:bottom w:val="nil"/>
              <w:right w:val="nil"/>
            </w:tcBorders>
            <w:shd w:val="clear" w:color="000000" w:fill="FFFFFF"/>
            <w:noWrap/>
            <w:vAlign w:val="center"/>
            <w:hideMark/>
          </w:tcPr>
          <w:p w14:paraId="0BF76833"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KHIND</w:t>
            </w:r>
          </w:p>
        </w:tc>
        <w:tc>
          <w:tcPr>
            <w:tcW w:w="1540" w:type="dxa"/>
            <w:tcBorders>
              <w:top w:val="nil"/>
              <w:left w:val="nil"/>
              <w:bottom w:val="nil"/>
              <w:right w:val="nil"/>
            </w:tcBorders>
            <w:shd w:val="clear" w:color="000000" w:fill="FFFFFF"/>
            <w:noWrap/>
            <w:vAlign w:val="center"/>
            <w:hideMark/>
          </w:tcPr>
          <w:p w14:paraId="2D651BF5"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26.4</w:t>
            </w:r>
          </w:p>
        </w:tc>
        <w:tc>
          <w:tcPr>
            <w:tcW w:w="960" w:type="dxa"/>
            <w:tcBorders>
              <w:top w:val="nil"/>
              <w:left w:val="nil"/>
              <w:bottom w:val="nil"/>
              <w:right w:val="nil"/>
            </w:tcBorders>
            <w:shd w:val="clear" w:color="000000" w:fill="FFFFFF"/>
            <w:noWrap/>
            <w:vAlign w:val="center"/>
            <w:hideMark/>
          </w:tcPr>
          <w:p w14:paraId="1AEE5F05"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0.12</w:t>
            </w:r>
          </w:p>
        </w:tc>
        <w:tc>
          <w:tcPr>
            <w:tcW w:w="960" w:type="dxa"/>
            <w:tcBorders>
              <w:top w:val="nil"/>
              <w:left w:val="nil"/>
              <w:bottom w:val="nil"/>
              <w:right w:val="nil"/>
            </w:tcBorders>
            <w:shd w:val="clear" w:color="000000" w:fill="FFFFFF"/>
            <w:noWrap/>
            <w:vAlign w:val="center"/>
            <w:hideMark/>
          </w:tcPr>
          <w:p w14:paraId="45C01490"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0.54</w:t>
            </w:r>
          </w:p>
        </w:tc>
        <w:tc>
          <w:tcPr>
            <w:tcW w:w="960" w:type="dxa"/>
            <w:tcBorders>
              <w:top w:val="nil"/>
              <w:left w:val="nil"/>
              <w:bottom w:val="nil"/>
              <w:right w:val="nil"/>
            </w:tcBorders>
            <w:shd w:val="clear" w:color="000000" w:fill="FFFFFF"/>
            <w:noWrap/>
            <w:vAlign w:val="center"/>
            <w:hideMark/>
          </w:tcPr>
          <w:p w14:paraId="74E1B8AB"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1.48</w:t>
            </w:r>
          </w:p>
        </w:tc>
        <w:tc>
          <w:tcPr>
            <w:tcW w:w="960" w:type="dxa"/>
            <w:tcBorders>
              <w:top w:val="nil"/>
              <w:left w:val="nil"/>
              <w:bottom w:val="nil"/>
              <w:right w:val="nil"/>
            </w:tcBorders>
            <w:shd w:val="clear" w:color="000000" w:fill="FFFFFF"/>
            <w:noWrap/>
            <w:vAlign w:val="center"/>
            <w:hideMark/>
          </w:tcPr>
          <w:p w14:paraId="12766897"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1.62</w:t>
            </w:r>
          </w:p>
        </w:tc>
        <w:tc>
          <w:tcPr>
            <w:tcW w:w="960" w:type="dxa"/>
            <w:tcBorders>
              <w:top w:val="nil"/>
              <w:left w:val="nil"/>
              <w:bottom w:val="nil"/>
              <w:right w:val="nil"/>
            </w:tcBorders>
            <w:shd w:val="clear" w:color="000000" w:fill="FFFFFF"/>
            <w:noWrap/>
            <w:vAlign w:val="center"/>
            <w:hideMark/>
          </w:tcPr>
          <w:p w14:paraId="6397350E"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3.14</w:t>
            </w:r>
          </w:p>
        </w:tc>
      </w:tr>
      <w:tr w:rsidR="00BF119D" w:rsidRPr="00BF119D" w14:paraId="2F635EA3" w14:textId="77777777" w:rsidTr="00BF119D">
        <w:trPr>
          <w:trHeight w:val="300"/>
        </w:trPr>
        <w:tc>
          <w:tcPr>
            <w:tcW w:w="1360" w:type="dxa"/>
            <w:tcBorders>
              <w:top w:val="nil"/>
              <w:left w:val="nil"/>
              <w:bottom w:val="nil"/>
              <w:right w:val="nil"/>
            </w:tcBorders>
            <w:shd w:val="clear" w:color="000000" w:fill="FFFFFF"/>
            <w:noWrap/>
            <w:vAlign w:val="center"/>
            <w:hideMark/>
          </w:tcPr>
          <w:p w14:paraId="0A940C89"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MYEG</w:t>
            </w:r>
          </w:p>
        </w:tc>
        <w:tc>
          <w:tcPr>
            <w:tcW w:w="1540" w:type="dxa"/>
            <w:tcBorders>
              <w:top w:val="nil"/>
              <w:left w:val="nil"/>
              <w:bottom w:val="nil"/>
              <w:right w:val="nil"/>
            </w:tcBorders>
            <w:shd w:val="clear" w:color="000000" w:fill="FFFFFF"/>
            <w:noWrap/>
            <w:vAlign w:val="center"/>
            <w:hideMark/>
          </w:tcPr>
          <w:p w14:paraId="6CB1942C"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35.5</w:t>
            </w:r>
          </w:p>
        </w:tc>
        <w:tc>
          <w:tcPr>
            <w:tcW w:w="960" w:type="dxa"/>
            <w:tcBorders>
              <w:top w:val="nil"/>
              <w:left w:val="nil"/>
              <w:bottom w:val="nil"/>
              <w:right w:val="nil"/>
            </w:tcBorders>
            <w:shd w:val="clear" w:color="000000" w:fill="FFFFFF"/>
            <w:noWrap/>
            <w:vAlign w:val="center"/>
            <w:hideMark/>
          </w:tcPr>
          <w:p w14:paraId="738E42DC"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7.15</w:t>
            </w:r>
          </w:p>
        </w:tc>
        <w:tc>
          <w:tcPr>
            <w:tcW w:w="960" w:type="dxa"/>
            <w:tcBorders>
              <w:top w:val="nil"/>
              <w:left w:val="nil"/>
              <w:bottom w:val="nil"/>
              <w:right w:val="nil"/>
            </w:tcBorders>
            <w:shd w:val="clear" w:color="000000" w:fill="FFFFFF"/>
            <w:noWrap/>
            <w:vAlign w:val="center"/>
            <w:hideMark/>
          </w:tcPr>
          <w:p w14:paraId="33A7DAE6"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6.45</w:t>
            </w:r>
          </w:p>
        </w:tc>
        <w:tc>
          <w:tcPr>
            <w:tcW w:w="960" w:type="dxa"/>
            <w:tcBorders>
              <w:top w:val="nil"/>
              <w:left w:val="nil"/>
              <w:bottom w:val="nil"/>
              <w:right w:val="nil"/>
            </w:tcBorders>
            <w:shd w:val="clear" w:color="000000" w:fill="FFFFFF"/>
            <w:noWrap/>
            <w:vAlign w:val="center"/>
            <w:hideMark/>
          </w:tcPr>
          <w:p w14:paraId="49856F76"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12.63</w:t>
            </w:r>
          </w:p>
        </w:tc>
        <w:tc>
          <w:tcPr>
            <w:tcW w:w="960" w:type="dxa"/>
            <w:tcBorders>
              <w:top w:val="nil"/>
              <w:left w:val="nil"/>
              <w:bottom w:val="nil"/>
              <w:right w:val="nil"/>
            </w:tcBorders>
            <w:shd w:val="clear" w:color="000000" w:fill="FFFFFF"/>
            <w:noWrap/>
            <w:vAlign w:val="center"/>
            <w:hideMark/>
          </w:tcPr>
          <w:p w14:paraId="1F11EDC4"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12.99</w:t>
            </w:r>
          </w:p>
        </w:tc>
        <w:tc>
          <w:tcPr>
            <w:tcW w:w="960" w:type="dxa"/>
            <w:tcBorders>
              <w:top w:val="nil"/>
              <w:left w:val="nil"/>
              <w:bottom w:val="nil"/>
              <w:right w:val="nil"/>
            </w:tcBorders>
            <w:shd w:val="clear" w:color="000000" w:fill="FFFFFF"/>
            <w:noWrap/>
            <w:vAlign w:val="center"/>
            <w:hideMark/>
          </w:tcPr>
          <w:p w14:paraId="0DDB4143"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4.63</w:t>
            </w:r>
          </w:p>
        </w:tc>
      </w:tr>
      <w:tr w:rsidR="00BF119D" w:rsidRPr="00BF119D" w14:paraId="3A986B72" w14:textId="77777777" w:rsidTr="00BF119D">
        <w:trPr>
          <w:trHeight w:val="300"/>
        </w:trPr>
        <w:tc>
          <w:tcPr>
            <w:tcW w:w="1360" w:type="dxa"/>
            <w:tcBorders>
              <w:top w:val="nil"/>
              <w:left w:val="nil"/>
              <w:bottom w:val="nil"/>
              <w:right w:val="nil"/>
            </w:tcBorders>
            <w:shd w:val="clear" w:color="000000" w:fill="FFFFFF"/>
            <w:noWrap/>
            <w:vAlign w:val="center"/>
            <w:hideMark/>
          </w:tcPr>
          <w:p w14:paraId="12326F01"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LIIHEN</w:t>
            </w:r>
          </w:p>
        </w:tc>
        <w:tc>
          <w:tcPr>
            <w:tcW w:w="1540" w:type="dxa"/>
            <w:tcBorders>
              <w:top w:val="nil"/>
              <w:left w:val="nil"/>
              <w:bottom w:val="nil"/>
              <w:right w:val="nil"/>
            </w:tcBorders>
            <w:shd w:val="clear" w:color="000000" w:fill="FFFFFF"/>
            <w:noWrap/>
            <w:vAlign w:val="center"/>
            <w:hideMark/>
          </w:tcPr>
          <w:p w14:paraId="33D94065"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39.6</w:t>
            </w:r>
          </w:p>
        </w:tc>
        <w:tc>
          <w:tcPr>
            <w:tcW w:w="960" w:type="dxa"/>
            <w:tcBorders>
              <w:top w:val="nil"/>
              <w:left w:val="nil"/>
              <w:bottom w:val="nil"/>
              <w:right w:val="nil"/>
            </w:tcBorders>
            <w:shd w:val="clear" w:color="000000" w:fill="FFFFFF"/>
            <w:noWrap/>
            <w:vAlign w:val="center"/>
            <w:hideMark/>
          </w:tcPr>
          <w:p w14:paraId="30884406"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-0.48</w:t>
            </w:r>
          </w:p>
        </w:tc>
        <w:tc>
          <w:tcPr>
            <w:tcW w:w="960" w:type="dxa"/>
            <w:tcBorders>
              <w:top w:val="nil"/>
              <w:left w:val="nil"/>
              <w:bottom w:val="nil"/>
              <w:right w:val="nil"/>
            </w:tcBorders>
            <w:shd w:val="clear" w:color="000000" w:fill="FFFFFF"/>
            <w:noWrap/>
            <w:vAlign w:val="center"/>
            <w:hideMark/>
          </w:tcPr>
          <w:p w14:paraId="76A67224"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0.61</w:t>
            </w:r>
          </w:p>
        </w:tc>
        <w:tc>
          <w:tcPr>
            <w:tcW w:w="960" w:type="dxa"/>
            <w:tcBorders>
              <w:top w:val="nil"/>
              <w:left w:val="nil"/>
              <w:bottom w:val="nil"/>
              <w:right w:val="nil"/>
            </w:tcBorders>
            <w:shd w:val="clear" w:color="000000" w:fill="FFFFFF"/>
            <w:noWrap/>
            <w:vAlign w:val="center"/>
            <w:hideMark/>
          </w:tcPr>
          <w:p w14:paraId="6A75D8B8"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1.06</w:t>
            </w:r>
          </w:p>
        </w:tc>
        <w:tc>
          <w:tcPr>
            <w:tcW w:w="960" w:type="dxa"/>
            <w:tcBorders>
              <w:top w:val="nil"/>
              <w:left w:val="nil"/>
              <w:bottom w:val="nil"/>
              <w:right w:val="nil"/>
            </w:tcBorders>
            <w:shd w:val="clear" w:color="000000" w:fill="FFFFFF"/>
            <w:noWrap/>
            <w:vAlign w:val="center"/>
            <w:hideMark/>
          </w:tcPr>
          <w:p w14:paraId="4607FE9C"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1.56</w:t>
            </w:r>
          </w:p>
        </w:tc>
        <w:tc>
          <w:tcPr>
            <w:tcW w:w="960" w:type="dxa"/>
            <w:tcBorders>
              <w:top w:val="nil"/>
              <w:left w:val="nil"/>
              <w:bottom w:val="nil"/>
              <w:right w:val="nil"/>
            </w:tcBorders>
            <w:shd w:val="clear" w:color="000000" w:fill="FFFFFF"/>
            <w:noWrap/>
            <w:vAlign w:val="center"/>
            <w:hideMark/>
          </w:tcPr>
          <w:p w14:paraId="3BBF7280"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19.04</w:t>
            </w:r>
          </w:p>
        </w:tc>
      </w:tr>
      <w:tr w:rsidR="00BF119D" w:rsidRPr="00BF119D" w14:paraId="70407FBC" w14:textId="77777777" w:rsidTr="00BF119D">
        <w:trPr>
          <w:trHeight w:val="300"/>
        </w:trPr>
        <w:tc>
          <w:tcPr>
            <w:tcW w:w="1360" w:type="dxa"/>
            <w:tcBorders>
              <w:top w:val="nil"/>
              <w:left w:val="nil"/>
              <w:bottom w:val="nil"/>
              <w:right w:val="nil"/>
            </w:tcBorders>
            <w:shd w:val="clear" w:color="000000" w:fill="FFFFFF"/>
            <w:noWrap/>
            <w:vAlign w:val="center"/>
            <w:hideMark/>
          </w:tcPr>
          <w:p w14:paraId="045ED12E"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VITROX</w:t>
            </w:r>
          </w:p>
        </w:tc>
        <w:tc>
          <w:tcPr>
            <w:tcW w:w="1540" w:type="dxa"/>
            <w:tcBorders>
              <w:top w:val="nil"/>
              <w:left w:val="nil"/>
              <w:bottom w:val="nil"/>
              <w:right w:val="nil"/>
            </w:tcBorders>
            <w:shd w:val="clear" w:color="000000" w:fill="FFFFFF"/>
            <w:noWrap/>
            <w:vAlign w:val="center"/>
            <w:hideMark/>
          </w:tcPr>
          <w:p w14:paraId="448B803E"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56.5</w:t>
            </w:r>
          </w:p>
        </w:tc>
        <w:tc>
          <w:tcPr>
            <w:tcW w:w="960" w:type="dxa"/>
            <w:tcBorders>
              <w:top w:val="nil"/>
              <w:left w:val="nil"/>
              <w:bottom w:val="nil"/>
              <w:right w:val="nil"/>
            </w:tcBorders>
            <w:shd w:val="clear" w:color="000000" w:fill="FFFFFF"/>
            <w:noWrap/>
            <w:vAlign w:val="center"/>
            <w:hideMark/>
          </w:tcPr>
          <w:p w14:paraId="36C39CA5"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0.31</w:t>
            </w:r>
          </w:p>
        </w:tc>
        <w:tc>
          <w:tcPr>
            <w:tcW w:w="960" w:type="dxa"/>
            <w:tcBorders>
              <w:top w:val="nil"/>
              <w:left w:val="nil"/>
              <w:bottom w:val="nil"/>
              <w:right w:val="nil"/>
            </w:tcBorders>
            <w:shd w:val="clear" w:color="000000" w:fill="FFFFFF"/>
            <w:noWrap/>
            <w:vAlign w:val="center"/>
            <w:hideMark/>
          </w:tcPr>
          <w:p w14:paraId="095D42C8"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0.50</w:t>
            </w:r>
          </w:p>
        </w:tc>
        <w:tc>
          <w:tcPr>
            <w:tcW w:w="960" w:type="dxa"/>
            <w:tcBorders>
              <w:top w:val="nil"/>
              <w:left w:val="nil"/>
              <w:bottom w:val="nil"/>
              <w:right w:val="nil"/>
            </w:tcBorders>
            <w:shd w:val="clear" w:color="000000" w:fill="FFFFFF"/>
            <w:noWrap/>
            <w:vAlign w:val="center"/>
            <w:hideMark/>
          </w:tcPr>
          <w:p w14:paraId="59D7A827"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2.50</w:t>
            </w:r>
          </w:p>
        </w:tc>
        <w:tc>
          <w:tcPr>
            <w:tcW w:w="960" w:type="dxa"/>
            <w:tcBorders>
              <w:top w:val="nil"/>
              <w:left w:val="nil"/>
              <w:bottom w:val="nil"/>
              <w:right w:val="nil"/>
            </w:tcBorders>
            <w:shd w:val="clear" w:color="000000" w:fill="FFFFFF"/>
            <w:noWrap/>
            <w:vAlign w:val="center"/>
            <w:hideMark/>
          </w:tcPr>
          <w:p w14:paraId="415AD488"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2.13</w:t>
            </w:r>
          </w:p>
        </w:tc>
        <w:tc>
          <w:tcPr>
            <w:tcW w:w="960" w:type="dxa"/>
            <w:tcBorders>
              <w:top w:val="nil"/>
              <w:left w:val="nil"/>
              <w:bottom w:val="nil"/>
              <w:right w:val="nil"/>
            </w:tcBorders>
            <w:shd w:val="clear" w:color="000000" w:fill="FFFFFF"/>
            <w:noWrap/>
            <w:vAlign w:val="center"/>
            <w:hideMark/>
          </w:tcPr>
          <w:p w14:paraId="5498429E"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52.12</w:t>
            </w:r>
          </w:p>
        </w:tc>
      </w:tr>
      <w:tr w:rsidR="00BF119D" w:rsidRPr="00BF119D" w14:paraId="1C2A530D" w14:textId="77777777" w:rsidTr="00BF119D">
        <w:trPr>
          <w:trHeight w:val="300"/>
        </w:trPr>
        <w:tc>
          <w:tcPr>
            <w:tcW w:w="1360" w:type="dxa"/>
            <w:tcBorders>
              <w:top w:val="nil"/>
              <w:left w:val="nil"/>
              <w:bottom w:val="nil"/>
              <w:right w:val="nil"/>
            </w:tcBorders>
            <w:shd w:val="clear" w:color="000000" w:fill="FFFFFF"/>
            <w:noWrap/>
            <w:vAlign w:val="center"/>
            <w:hideMark/>
          </w:tcPr>
          <w:p w14:paraId="7571556A"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OFI</w:t>
            </w:r>
          </w:p>
        </w:tc>
        <w:tc>
          <w:tcPr>
            <w:tcW w:w="1540" w:type="dxa"/>
            <w:tcBorders>
              <w:top w:val="nil"/>
              <w:left w:val="nil"/>
              <w:bottom w:val="nil"/>
              <w:right w:val="nil"/>
            </w:tcBorders>
            <w:shd w:val="clear" w:color="000000" w:fill="FFFFFF"/>
            <w:noWrap/>
            <w:vAlign w:val="center"/>
            <w:hideMark/>
          </w:tcPr>
          <w:p w14:paraId="17E6C91C"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62.4</w:t>
            </w:r>
          </w:p>
        </w:tc>
        <w:tc>
          <w:tcPr>
            <w:tcW w:w="960" w:type="dxa"/>
            <w:tcBorders>
              <w:top w:val="nil"/>
              <w:left w:val="nil"/>
              <w:bottom w:val="nil"/>
              <w:right w:val="nil"/>
            </w:tcBorders>
            <w:shd w:val="clear" w:color="000000" w:fill="FFFFFF"/>
            <w:noWrap/>
            <w:vAlign w:val="center"/>
            <w:hideMark/>
          </w:tcPr>
          <w:p w14:paraId="0BBDE58E"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-0.24</w:t>
            </w:r>
          </w:p>
        </w:tc>
        <w:tc>
          <w:tcPr>
            <w:tcW w:w="960" w:type="dxa"/>
            <w:tcBorders>
              <w:top w:val="nil"/>
              <w:left w:val="nil"/>
              <w:bottom w:val="nil"/>
              <w:right w:val="nil"/>
            </w:tcBorders>
            <w:shd w:val="clear" w:color="000000" w:fill="FFFFFF"/>
            <w:noWrap/>
            <w:vAlign w:val="center"/>
            <w:hideMark/>
          </w:tcPr>
          <w:p w14:paraId="0F1C3CC6"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0.47</w:t>
            </w:r>
          </w:p>
        </w:tc>
        <w:tc>
          <w:tcPr>
            <w:tcW w:w="960" w:type="dxa"/>
            <w:tcBorders>
              <w:top w:val="nil"/>
              <w:left w:val="nil"/>
              <w:bottom w:val="nil"/>
              <w:right w:val="nil"/>
            </w:tcBorders>
            <w:shd w:val="clear" w:color="000000" w:fill="FFFFFF"/>
            <w:noWrap/>
            <w:vAlign w:val="center"/>
            <w:hideMark/>
          </w:tcPr>
          <w:p w14:paraId="495436A5"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0.76</w:t>
            </w:r>
          </w:p>
        </w:tc>
        <w:tc>
          <w:tcPr>
            <w:tcW w:w="960" w:type="dxa"/>
            <w:tcBorders>
              <w:top w:val="nil"/>
              <w:left w:val="nil"/>
              <w:bottom w:val="nil"/>
              <w:right w:val="nil"/>
            </w:tcBorders>
            <w:shd w:val="clear" w:color="000000" w:fill="FFFFFF"/>
            <w:noWrap/>
            <w:vAlign w:val="center"/>
            <w:hideMark/>
          </w:tcPr>
          <w:p w14:paraId="3EC1330E"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0.95</w:t>
            </w:r>
          </w:p>
        </w:tc>
        <w:tc>
          <w:tcPr>
            <w:tcW w:w="960" w:type="dxa"/>
            <w:tcBorders>
              <w:top w:val="nil"/>
              <w:left w:val="nil"/>
              <w:bottom w:val="nil"/>
              <w:right w:val="nil"/>
            </w:tcBorders>
            <w:shd w:val="clear" w:color="000000" w:fill="FFFFFF"/>
            <w:noWrap/>
            <w:vAlign w:val="center"/>
            <w:hideMark/>
          </w:tcPr>
          <w:p w14:paraId="14D07522"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5.22</w:t>
            </w:r>
          </w:p>
        </w:tc>
      </w:tr>
      <w:tr w:rsidR="00BF119D" w:rsidRPr="00BF119D" w14:paraId="1D4A76FA" w14:textId="77777777" w:rsidTr="00BF119D">
        <w:trPr>
          <w:trHeight w:val="300"/>
        </w:trPr>
        <w:tc>
          <w:tcPr>
            <w:tcW w:w="1360" w:type="dxa"/>
            <w:tcBorders>
              <w:top w:val="nil"/>
              <w:left w:val="nil"/>
              <w:bottom w:val="nil"/>
              <w:right w:val="nil"/>
            </w:tcBorders>
            <w:shd w:val="clear" w:color="000000" w:fill="FFFFFF"/>
            <w:noWrap/>
            <w:vAlign w:val="center"/>
            <w:hideMark/>
          </w:tcPr>
          <w:p w14:paraId="1EC0C7F5"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lastRenderedPageBreak/>
              <w:t>FPI</w:t>
            </w:r>
          </w:p>
        </w:tc>
        <w:tc>
          <w:tcPr>
            <w:tcW w:w="1540" w:type="dxa"/>
            <w:tcBorders>
              <w:top w:val="nil"/>
              <w:left w:val="nil"/>
              <w:bottom w:val="nil"/>
              <w:right w:val="nil"/>
            </w:tcBorders>
            <w:shd w:val="clear" w:color="000000" w:fill="FFFFFF"/>
            <w:noWrap/>
            <w:vAlign w:val="center"/>
            <w:hideMark/>
          </w:tcPr>
          <w:p w14:paraId="64C3B840"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76.7</w:t>
            </w:r>
          </w:p>
        </w:tc>
        <w:tc>
          <w:tcPr>
            <w:tcW w:w="960" w:type="dxa"/>
            <w:tcBorders>
              <w:top w:val="nil"/>
              <w:left w:val="nil"/>
              <w:bottom w:val="nil"/>
              <w:right w:val="nil"/>
            </w:tcBorders>
            <w:shd w:val="clear" w:color="000000" w:fill="FFFFFF"/>
            <w:noWrap/>
            <w:vAlign w:val="center"/>
            <w:hideMark/>
          </w:tcPr>
          <w:p w14:paraId="43805C92"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0.89</w:t>
            </w:r>
          </w:p>
        </w:tc>
        <w:tc>
          <w:tcPr>
            <w:tcW w:w="960" w:type="dxa"/>
            <w:tcBorders>
              <w:top w:val="nil"/>
              <w:left w:val="nil"/>
              <w:bottom w:val="nil"/>
              <w:right w:val="nil"/>
            </w:tcBorders>
            <w:shd w:val="clear" w:color="000000" w:fill="FFFFFF"/>
            <w:noWrap/>
            <w:vAlign w:val="center"/>
            <w:hideMark/>
          </w:tcPr>
          <w:p w14:paraId="2E6C2767"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1.52</w:t>
            </w:r>
          </w:p>
        </w:tc>
        <w:tc>
          <w:tcPr>
            <w:tcW w:w="960" w:type="dxa"/>
            <w:tcBorders>
              <w:top w:val="nil"/>
              <w:left w:val="nil"/>
              <w:bottom w:val="nil"/>
              <w:right w:val="nil"/>
            </w:tcBorders>
            <w:shd w:val="clear" w:color="000000" w:fill="FFFFFF"/>
            <w:noWrap/>
            <w:vAlign w:val="center"/>
            <w:hideMark/>
          </w:tcPr>
          <w:p w14:paraId="06307682"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2.36</w:t>
            </w:r>
          </w:p>
        </w:tc>
        <w:tc>
          <w:tcPr>
            <w:tcW w:w="960" w:type="dxa"/>
            <w:tcBorders>
              <w:top w:val="nil"/>
              <w:left w:val="nil"/>
              <w:bottom w:val="nil"/>
              <w:right w:val="nil"/>
            </w:tcBorders>
            <w:shd w:val="clear" w:color="000000" w:fill="FFFFFF"/>
            <w:noWrap/>
            <w:vAlign w:val="center"/>
            <w:hideMark/>
          </w:tcPr>
          <w:p w14:paraId="0C3F15C6"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2.13</w:t>
            </w:r>
          </w:p>
        </w:tc>
        <w:tc>
          <w:tcPr>
            <w:tcW w:w="960" w:type="dxa"/>
            <w:tcBorders>
              <w:top w:val="nil"/>
              <w:left w:val="nil"/>
              <w:bottom w:val="nil"/>
              <w:right w:val="nil"/>
            </w:tcBorders>
            <w:shd w:val="clear" w:color="000000" w:fill="FFFFFF"/>
            <w:noWrap/>
            <w:vAlign w:val="center"/>
            <w:hideMark/>
          </w:tcPr>
          <w:p w14:paraId="6B32F769"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6.36</w:t>
            </w:r>
          </w:p>
        </w:tc>
      </w:tr>
      <w:tr w:rsidR="00BF119D" w:rsidRPr="00BF119D" w14:paraId="19BFEFD4" w14:textId="77777777" w:rsidTr="00BF119D">
        <w:trPr>
          <w:trHeight w:val="300"/>
        </w:trPr>
        <w:tc>
          <w:tcPr>
            <w:tcW w:w="1360" w:type="dxa"/>
            <w:tcBorders>
              <w:top w:val="nil"/>
              <w:left w:val="nil"/>
              <w:bottom w:val="nil"/>
              <w:right w:val="nil"/>
            </w:tcBorders>
            <w:shd w:val="clear" w:color="000000" w:fill="FFFFFF"/>
            <w:noWrap/>
            <w:vAlign w:val="center"/>
            <w:hideMark/>
          </w:tcPr>
          <w:p w14:paraId="4CC303CD"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HARISON</w:t>
            </w:r>
          </w:p>
        </w:tc>
        <w:tc>
          <w:tcPr>
            <w:tcW w:w="1540" w:type="dxa"/>
            <w:tcBorders>
              <w:top w:val="nil"/>
              <w:left w:val="nil"/>
              <w:bottom w:val="nil"/>
              <w:right w:val="nil"/>
            </w:tcBorders>
            <w:shd w:val="clear" w:color="000000" w:fill="FFFFFF"/>
            <w:noWrap/>
            <w:vAlign w:val="center"/>
            <w:hideMark/>
          </w:tcPr>
          <w:p w14:paraId="7075A50A"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93.1</w:t>
            </w:r>
          </w:p>
        </w:tc>
        <w:tc>
          <w:tcPr>
            <w:tcW w:w="960" w:type="dxa"/>
            <w:tcBorders>
              <w:top w:val="nil"/>
              <w:left w:val="nil"/>
              <w:bottom w:val="nil"/>
              <w:right w:val="nil"/>
            </w:tcBorders>
            <w:shd w:val="clear" w:color="000000" w:fill="FFFFFF"/>
            <w:noWrap/>
            <w:vAlign w:val="center"/>
            <w:hideMark/>
          </w:tcPr>
          <w:p w14:paraId="6C495B1B"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-0.08</w:t>
            </w:r>
          </w:p>
        </w:tc>
        <w:tc>
          <w:tcPr>
            <w:tcW w:w="960" w:type="dxa"/>
            <w:tcBorders>
              <w:top w:val="nil"/>
              <w:left w:val="nil"/>
              <w:bottom w:val="nil"/>
              <w:right w:val="nil"/>
            </w:tcBorders>
            <w:shd w:val="clear" w:color="000000" w:fill="FFFFFF"/>
            <w:noWrap/>
            <w:vAlign w:val="center"/>
            <w:hideMark/>
          </w:tcPr>
          <w:p w14:paraId="5538F8FE"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0.63</w:t>
            </w:r>
          </w:p>
        </w:tc>
        <w:tc>
          <w:tcPr>
            <w:tcW w:w="960" w:type="dxa"/>
            <w:tcBorders>
              <w:top w:val="nil"/>
              <w:left w:val="nil"/>
              <w:bottom w:val="nil"/>
              <w:right w:val="nil"/>
            </w:tcBorders>
            <w:shd w:val="clear" w:color="000000" w:fill="FFFFFF"/>
            <w:noWrap/>
            <w:vAlign w:val="center"/>
            <w:hideMark/>
          </w:tcPr>
          <w:p w14:paraId="05B50E8E"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1.33</w:t>
            </w:r>
          </w:p>
        </w:tc>
        <w:tc>
          <w:tcPr>
            <w:tcW w:w="960" w:type="dxa"/>
            <w:tcBorders>
              <w:top w:val="nil"/>
              <w:left w:val="nil"/>
              <w:bottom w:val="nil"/>
              <w:right w:val="nil"/>
            </w:tcBorders>
            <w:shd w:val="clear" w:color="000000" w:fill="FFFFFF"/>
            <w:noWrap/>
            <w:vAlign w:val="center"/>
            <w:hideMark/>
          </w:tcPr>
          <w:p w14:paraId="0DFC0EBE"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1.79</w:t>
            </w:r>
          </w:p>
        </w:tc>
        <w:tc>
          <w:tcPr>
            <w:tcW w:w="960" w:type="dxa"/>
            <w:tcBorders>
              <w:top w:val="nil"/>
              <w:left w:val="nil"/>
              <w:bottom w:val="nil"/>
              <w:right w:val="nil"/>
            </w:tcBorders>
            <w:shd w:val="clear" w:color="000000" w:fill="FFFFFF"/>
            <w:noWrap/>
            <w:vAlign w:val="center"/>
            <w:hideMark/>
          </w:tcPr>
          <w:p w14:paraId="19CE487F"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3.19</w:t>
            </w:r>
          </w:p>
        </w:tc>
      </w:tr>
      <w:tr w:rsidR="00BF119D" w:rsidRPr="00BF119D" w14:paraId="2F80B336" w14:textId="77777777" w:rsidTr="00BF119D">
        <w:trPr>
          <w:trHeight w:val="300"/>
        </w:trPr>
        <w:tc>
          <w:tcPr>
            <w:tcW w:w="1360" w:type="dxa"/>
            <w:tcBorders>
              <w:top w:val="nil"/>
              <w:left w:val="nil"/>
              <w:bottom w:val="nil"/>
              <w:right w:val="nil"/>
            </w:tcBorders>
            <w:shd w:val="clear" w:color="000000" w:fill="FFFFFF"/>
            <w:noWrap/>
            <w:vAlign w:val="center"/>
            <w:hideMark/>
          </w:tcPr>
          <w:p w14:paraId="73605AA0"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WEIDA</w:t>
            </w:r>
          </w:p>
        </w:tc>
        <w:tc>
          <w:tcPr>
            <w:tcW w:w="1540" w:type="dxa"/>
            <w:tcBorders>
              <w:top w:val="nil"/>
              <w:left w:val="nil"/>
              <w:bottom w:val="nil"/>
              <w:right w:val="nil"/>
            </w:tcBorders>
            <w:shd w:val="clear" w:color="000000" w:fill="FFFFFF"/>
            <w:noWrap/>
            <w:vAlign w:val="center"/>
            <w:hideMark/>
          </w:tcPr>
          <w:p w14:paraId="52819852"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97.7</w:t>
            </w:r>
          </w:p>
        </w:tc>
        <w:tc>
          <w:tcPr>
            <w:tcW w:w="960" w:type="dxa"/>
            <w:tcBorders>
              <w:top w:val="nil"/>
              <w:left w:val="nil"/>
              <w:bottom w:val="nil"/>
              <w:right w:val="nil"/>
            </w:tcBorders>
            <w:shd w:val="clear" w:color="000000" w:fill="FFFFFF"/>
            <w:noWrap/>
            <w:vAlign w:val="center"/>
            <w:hideMark/>
          </w:tcPr>
          <w:p w14:paraId="50BD66B7"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-0.33</w:t>
            </w:r>
          </w:p>
        </w:tc>
        <w:tc>
          <w:tcPr>
            <w:tcW w:w="960" w:type="dxa"/>
            <w:tcBorders>
              <w:top w:val="nil"/>
              <w:left w:val="nil"/>
              <w:bottom w:val="nil"/>
              <w:right w:val="nil"/>
            </w:tcBorders>
            <w:shd w:val="clear" w:color="000000" w:fill="FFFFFF"/>
            <w:noWrap/>
            <w:vAlign w:val="center"/>
            <w:hideMark/>
          </w:tcPr>
          <w:p w14:paraId="0D1A6E06"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0.03</w:t>
            </w:r>
          </w:p>
        </w:tc>
        <w:tc>
          <w:tcPr>
            <w:tcW w:w="960" w:type="dxa"/>
            <w:tcBorders>
              <w:top w:val="nil"/>
              <w:left w:val="nil"/>
              <w:bottom w:val="nil"/>
              <w:right w:val="nil"/>
            </w:tcBorders>
            <w:shd w:val="clear" w:color="000000" w:fill="FFFFFF"/>
            <w:noWrap/>
            <w:vAlign w:val="center"/>
            <w:hideMark/>
          </w:tcPr>
          <w:p w14:paraId="49FB931A"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0.35</w:t>
            </w:r>
          </w:p>
        </w:tc>
        <w:tc>
          <w:tcPr>
            <w:tcW w:w="960" w:type="dxa"/>
            <w:tcBorders>
              <w:top w:val="nil"/>
              <w:left w:val="nil"/>
              <w:bottom w:val="nil"/>
              <w:right w:val="nil"/>
            </w:tcBorders>
            <w:shd w:val="clear" w:color="000000" w:fill="FFFFFF"/>
            <w:noWrap/>
            <w:vAlign w:val="center"/>
            <w:hideMark/>
          </w:tcPr>
          <w:p w14:paraId="53472BC1"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1.09</w:t>
            </w:r>
          </w:p>
        </w:tc>
        <w:tc>
          <w:tcPr>
            <w:tcW w:w="960" w:type="dxa"/>
            <w:tcBorders>
              <w:top w:val="nil"/>
              <w:left w:val="nil"/>
              <w:bottom w:val="nil"/>
              <w:right w:val="nil"/>
            </w:tcBorders>
            <w:shd w:val="clear" w:color="000000" w:fill="FFFFFF"/>
            <w:noWrap/>
            <w:vAlign w:val="center"/>
            <w:hideMark/>
          </w:tcPr>
          <w:p w14:paraId="6C6666C0"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1.88</w:t>
            </w:r>
          </w:p>
        </w:tc>
      </w:tr>
      <w:tr w:rsidR="00BF119D" w:rsidRPr="00BF119D" w14:paraId="4D118AE3" w14:textId="77777777" w:rsidTr="00BF119D">
        <w:trPr>
          <w:trHeight w:val="300"/>
        </w:trPr>
        <w:tc>
          <w:tcPr>
            <w:tcW w:w="1360" w:type="dxa"/>
            <w:tcBorders>
              <w:top w:val="nil"/>
              <w:left w:val="nil"/>
              <w:bottom w:val="nil"/>
              <w:right w:val="nil"/>
            </w:tcBorders>
            <w:shd w:val="clear" w:color="000000" w:fill="FFFFFF"/>
            <w:noWrap/>
            <w:vAlign w:val="center"/>
            <w:hideMark/>
          </w:tcPr>
          <w:p w14:paraId="7767E1FA"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IMASPRO</w:t>
            </w:r>
          </w:p>
        </w:tc>
        <w:tc>
          <w:tcPr>
            <w:tcW w:w="1540" w:type="dxa"/>
            <w:tcBorders>
              <w:top w:val="nil"/>
              <w:left w:val="nil"/>
              <w:bottom w:val="nil"/>
              <w:right w:val="nil"/>
            </w:tcBorders>
            <w:shd w:val="clear" w:color="000000" w:fill="FFFFFF"/>
            <w:noWrap/>
            <w:vAlign w:val="center"/>
            <w:hideMark/>
          </w:tcPr>
          <w:p w14:paraId="675518F9"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104.0</w:t>
            </w:r>
          </w:p>
        </w:tc>
        <w:tc>
          <w:tcPr>
            <w:tcW w:w="960" w:type="dxa"/>
            <w:tcBorders>
              <w:top w:val="nil"/>
              <w:left w:val="nil"/>
              <w:bottom w:val="nil"/>
              <w:right w:val="nil"/>
            </w:tcBorders>
            <w:shd w:val="clear" w:color="000000" w:fill="FFFFFF"/>
            <w:noWrap/>
            <w:vAlign w:val="center"/>
            <w:hideMark/>
          </w:tcPr>
          <w:p w14:paraId="46ABEAB0"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-0.21</w:t>
            </w:r>
          </w:p>
        </w:tc>
        <w:tc>
          <w:tcPr>
            <w:tcW w:w="960" w:type="dxa"/>
            <w:tcBorders>
              <w:top w:val="nil"/>
              <w:left w:val="nil"/>
              <w:bottom w:val="nil"/>
              <w:right w:val="nil"/>
            </w:tcBorders>
            <w:shd w:val="clear" w:color="000000" w:fill="FFFFFF"/>
            <w:noWrap/>
            <w:vAlign w:val="center"/>
            <w:hideMark/>
          </w:tcPr>
          <w:p w14:paraId="4C5740CC"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-0.30</w:t>
            </w:r>
          </w:p>
        </w:tc>
        <w:tc>
          <w:tcPr>
            <w:tcW w:w="960" w:type="dxa"/>
            <w:tcBorders>
              <w:top w:val="nil"/>
              <w:left w:val="nil"/>
              <w:bottom w:val="nil"/>
              <w:right w:val="nil"/>
            </w:tcBorders>
            <w:shd w:val="clear" w:color="000000" w:fill="FFFFFF"/>
            <w:noWrap/>
            <w:vAlign w:val="center"/>
            <w:hideMark/>
          </w:tcPr>
          <w:p w14:paraId="4A5DAA4D"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-0.23</w:t>
            </w:r>
          </w:p>
        </w:tc>
        <w:tc>
          <w:tcPr>
            <w:tcW w:w="960" w:type="dxa"/>
            <w:tcBorders>
              <w:top w:val="nil"/>
              <w:left w:val="nil"/>
              <w:bottom w:val="nil"/>
              <w:right w:val="nil"/>
            </w:tcBorders>
            <w:shd w:val="clear" w:color="000000" w:fill="FFFFFF"/>
            <w:noWrap/>
            <w:vAlign w:val="center"/>
            <w:hideMark/>
          </w:tcPr>
          <w:p w14:paraId="065B1DCC"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-0.21</w:t>
            </w:r>
          </w:p>
        </w:tc>
        <w:tc>
          <w:tcPr>
            <w:tcW w:w="960" w:type="dxa"/>
            <w:tcBorders>
              <w:top w:val="nil"/>
              <w:left w:val="nil"/>
              <w:bottom w:val="nil"/>
              <w:right w:val="nil"/>
            </w:tcBorders>
            <w:shd w:val="clear" w:color="000000" w:fill="FFFFFF"/>
            <w:noWrap/>
            <w:vAlign w:val="center"/>
            <w:hideMark/>
          </w:tcPr>
          <w:p w14:paraId="7092DC12"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0.69</w:t>
            </w:r>
          </w:p>
        </w:tc>
      </w:tr>
      <w:tr w:rsidR="00BF119D" w:rsidRPr="00BF119D" w14:paraId="54136356" w14:textId="77777777" w:rsidTr="00BF119D">
        <w:trPr>
          <w:trHeight w:val="300"/>
        </w:trPr>
        <w:tc>
          <w:tcPr>
            <w:tcW w:w="1360" w:type="dxa"/>
            <w:tcBorders>
              <w:top w:val="nil"/>
              <w:left w:val="nil"/>
              <w:bottom w:val="nil"/>
              <w:right w:val="nil"/>
            </w:tcBorders>
            <w:shd w:val="clear" w:color="000000" w:fill="FFFFFF"/>
            <w:noWrap/>
            <w:vAlign w:val="center"/>
            <w:hideMark/>
          </w:tcPr>
          <w:p w14:paraId="3509F31E"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TGUAN</w:t>
            </w:r>
          </w:p>
        </w:tc>
        <w:tc>
          <w:tcPr>
            <w:tcW w:w="1540" w:type="dxa"/>
            <w:tcBorders>
              <w:top w:val="nil"/>
              <w:left w:val="nil"/>
              <w:bottom w:val="nil"/>
              <w:right w:val="nil"/>
            </w:tcBorders>
            <w:shd w:val="clear" w:color="000000" w:fill="FFFFFF"/>
            <w:noWrap/>
            <w:vAlign w:val="center"/>
            <w:hideMark/>
          </w:tcPr>
          <w:p w14:paraId="59C098C5"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106.2</w:t>
            </w:r>
          </w:p>
        </w:tc>
        <w:tc>
          <w:tcPr>
            <w:tcW w:w="960" w:type="dxa"/>
            <w:tcBorders>
              <w:top w:val="nil"/>
              <w:left w:val="nil"/>
              <w:bottom w:val="nil"/>
              <w:right w:val="nil"/>
            </w:tcBorders>
            <w:shd w:val="clear" w:color="000000" w:fill="FFFFFF"/>
            <w:noWrap/>
            <w:vAlign w:val="center"/>
            <w:hideMark/>
          </w:tcPr>
          <w:p w14:paraId="4CB1935C"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-0.20</w:t>
            </w:r>
          </w:p>
        </w:tc>
        <w:tc>
          <w:tcPr>
            <w:tcW w:w="960" w:type="dxa"/>
            <w:tcBorders>
              <w:top w:val="nil"/>
              <w:left w:val="nil"/>
              <w:bottom w:val="nil"/>
              <w:right w:val="nil"/>
            </w:tcBorders>
            <w:shd w:val="clear" w:color="000000" w:fill="FFFFFF"/>
            <w:noWrap/>
            <w:vAlign w:val="center"/>
            <w:hideMark/>
          </w:tcPr>
          <w:p w14:paraId="536F0970"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-0.17</w:t>
            </w:r>
          </w:p>
        </w:tc>
        <w:tc>
          <w:tcPr>
            <w:tcW w:w="960" w:type="dxa"/>
            <w:tcBorders>
              <w:top w:val="nil"/>
              <w:left w:val="nil"/>
              <w:bottom w:val="nil"/>
              <w:right w:val="nil"/>
            </w:tcBorders>
            <w:shd w:val="clear" w:color="000000" w:fill="FFFFFF"/>
            <w:noWrap/>
            <w:vAlign w:val="center"/>
            <w:hideMark/>
          </w:tcPr>
          <w:p w14:paraId="65C9DF6F"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0.07</w:t>
            </w:r>
          </w:p>
        </w:tc>
        <w:tc>
          <w:tcPr>
            <w:tcW w:w="960" w:type="dxa"/>
            <w:tcBorders>
              <w:top w:val="nil"/>
              <w:left w:val="nil"/>
              <w:bottom w:val="nil"/>
              <w:right w:val="nil"/>
            </w:tcBorders>
            <w:shd w:val="clear" w:color="000000" w:fill="FFFFFF"/>
            <w:noWrap/>
            <w:vAlign w:val="center"/>
            <w:hideMark/>
          </w:tcPr>
          <w:p w14:paraId="0C8D85AF"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0.56</w:t>
            </w:r>
          </w:p>
        </w:tc>
        <w:tc>
          <w:tcPr>
            <w:tcW w:w="960" w:type="dxa"/>
            <w:tcBorders>
              <w:top w:val="nil"/>
              <w:left w:val="nil"/>
              <w:bottom w:val="nil"/>
              <w:right w:val="nil"/>
            </w:tcBorders>
            <w:shd w:val="clear" w:color="000000" w:fill="FFFFFF"/>
            <w:noWrap/>
            <w:vAlign w:val="center"/>
            <w:hideMark/>
          </w:tcPr>
          <w:p w14:paraId="2C4E54AE"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5.07</w:t>
            </w:r>
          </w:p>
        </w:tc>
      </w:tr>
      <w:tr w:rsidR="00BF119D" w:rsidRPr="00BF119D" w14:paraId="326567F8" w14:textId="77777777" w:rsidTr="00BF119D">
        <w:trPr>
          <w:trHeight w:val="300"/>
        </w:trPr>
        <w:tc>
          <w:tcPr>
            <w:tcW w:w="1360" w:type="dxa"/>
            <w:tcBorders>
              <w:top w:val="nil"/>
              <w:left w:val="nil"/>
              <w:bottom w:val="nil"/>
              <w:right w:val="nil"/>
            </w:tcBorders>
            <w:shd w:val="clear" w:color="000000" w:fill="FFFFFF"/>
            <w:noWrap/>
            <w:vAlign w:val="center"/>
            <w:hideMark/>
          </w:tcPr>
          <w:p w14:paraId="06D6C911"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MAGNI</w:t>
            </w:r>
          </w:p>
        </w:tc>
        <w:tc>
          <w:tcPr>
            <w:tcW w:w="1540" w:type="dxa"/>
            <w:tcBorders>
              <w:top w:val="nil"/>
              <w:left w:val="nil"/>
              <w:bottom w:val="nil"/>
              <w:right w:val="nil"/>
            </w:tcBorders>
            <w:shd w:val="clear" w:color="000000" w:fill="FFFFFF"/>
            <w:noWrap/>
            <w:vAlign w:val="center"/>
            <w:hideMark/>
          </w:tcPr>
          <w:p w14:paraId="78EC3716"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109.0</w:t>
            </w:r>
          </w:p>
        </w:tc>
        <w:tc>
          <w:tcPr>
            <w:tcW w:w="960" w:type="dxa"/>
            <w:tcBorders>
              <w:top w:val="nil"/>
              <w:left w:val="nil"/>
              <w:bottom w:val="nil"/>
              <w:right w:val="nil"/>
            </w:tcBorders>
            <w:shd w:val="clear" w:color="000000" w:fill="FFFFFF"/>
            <w:noWrap/>
            <w:vAlign w:val="center"/>
            <w:hideMark/>
          </w:tcPr>
          <w:p w14:paraId="190A43C0"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-0.18</w:t>
            </w:r>
          </w:p>
        </w:tc>
        <w:tc>
          <w:tcPr>
            <w:tcW w:w="960" w:type="dxa"/>
            <w:tcBorders>
              <w:top w:val="nil"/>
              <w:left w:val="nil"/>
              <w:bottom w:val="nil"/>
              <w:right w:val="nil"/>
            </w:tcBorders>
            <w:shd w:val="clear" w:color="000000" w:fill="FFFFFF"/>
            <w:noWrap/>
            <w:vAlign w:val="center"/>
            <w:hideMark/>
          </w:tcPr>
          <w:p w14:paraId="39D5E0DC"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0.03</w:t>
            </w:r>
          </w:p>
        </w:tc>
        <w:tc>
          <w:tcPr>
            <w:tcW w:w="960" w:type="dxa"/>
            <w:tcBorders>
              <w:top w:val="nil"/>
              <w:left w:val="nil"/>
              <w:bottom w:val="nil"/>
              <w:right w:val="nil"/>
            </w:tcBorders>
            <w:shd w:val="clear" w:color="000000" w:fill="FFFFFF"/>
            <w:noWrap/>
            <w:vAlign w:val="center"/>
            <w:hideMark/>
          </w:tcPr>
          <w:p w14:paraId="5D203608"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0.29</w:t>
            </w:r>
          </w:p>
        </w:tc>
        <w:tc>
          <w:tcPr>
            <w:tcW w:w="960" w:type="dxa"/>
            <w:tcBorders>
              <w:top w:val="nil"/>
              <w:left w:val="nil"/>
              <w:bottom w:val="nil"/>
              <w:right w:val="nil"/>
            </w:tcBorders>
            <w:shd w:val="clear" w:color="000000" w:fill="FFFFFF"/>
            <w:noWrap/>
            <w:vAlign w:val="center"/>
            <w:hideMark/>
          </w:tcPr>
          <w:p w14:paraId="37C5B024"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0.75</w:t>
            </w:r>
          </w:p>
        </w:tc>
        <w:tc>
          <w:tcPr>
            <w:tcW w:w="960" w:type="dxa"/>
            <w:tcBorders>
              <w:top w:val="nil"/>
              <w:left w:val="nil"/>
              <w:bottom w:val="nil"/>
              <w:right w:val="nil"/>
            </w:tcBorders>
            <w:shd w:val="clear" w:color="000000" w:fill="FFFFFF"/>
            <w:noWrap/>
            <w:vAlign w:val="center"/>
            <w:hideMark/>
          </w:tcPr>
          <w:p w14:paraId="360329BF"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8.97</w:t>
            </w:r>
          </w:p>
        </w:tc>
      </w:tr>
      <w:tr w:rsidR="00BF119D" w:rsidRPr="00BF119D" w14:paraId="1708EB87" w14:textId="77777777" w:rsidTr="00BF119D">
        <w:trPr>
          <w:trHeight w:val="300"/>
        </w:trPr>
        <w:tc>
          <w:tcPr>
            <w:tcW w:w="1360" w:type="dxa"/>
            <w:tcBorders>
              <w:top w:val="nil"/>
              <w:left w:val="nil"/>
              <w:bottom w:val="nil"/>
              <w:right w:val="nil"/>
            </w:tcBorders>
            <w:shd w:val="clear" w:color="000000" w:fill="FFFFFF"/>
            <w:noWrap/>
            <w:vAlign w:val="center"/>
            <w:hideMark/>
          </w:tcPr>
          <w:p w14:paraId="775257ED"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ANALABS</w:t>
            </w:r>
          </w:p>
        </w:tc>
        <w:tc>
          <w:tcPr>
            <w:tcW w:w="1540" w:type="dxa"/>
            <w:tcBorders>
              <w:top w:val="nil"/>
              <w:left w:val="nil"/>
              <w:bottom w:val="nil"/>
              <w:right w:val="nil"/>
            </w:tcBorders>
            <w:shd w:val="clear" w:color="000000" w:fill="FFFFFF"/>
            <w:noWrap/>
            <w:vAlign w:val="center"/>
            <w:hideMark/>
          </w:tcPr>
          <w:p w14:paraId="2D042033"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114.5</w:t>
            </w:r>
          </w:p>
        </w:tc>
        <w:tc>
          <w:tcPr>
            <w:tcW w:w="960" w:type="dxa"/>
            <w:tcBorders>
              <w:top w:val="nil"/>
              <w:left w:val="nil"/>
              <w:bottom w:val="nil"/>
              <w:right w:val="nil"/>
            </w:tcBorders>
            <w:shd w:val="clear" w:color="000000" w:fill="FFFFFF"/>
            <w:noWrap/>
            <w:vAlign w:val="center"/>
            <w:hideMark/>
          </w:tcPr>
          <w:p w14:paraId="12541D2C"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-0.18</w:t>
            </w:r>
          </w:p>
        </w:tc>
        <w:tc>
          <w:tcPr>
            <w:tcW w:w="960" w:type="dxa"/>
            <w:tcBorders>
              <w:top w:val="nil"/>
              <w:left w:val="nil"/>
              <w:bottom w:val="nil"/>
              <w:right w:val="nil"/>
            </w:tcBorders>
            <w:shd w:val="clear" w:color="000000" w:fill="FFFFFF"/>
            <w:noWrap/>
            <w:vAlign w:val="center"/>
            <w:hideMark/>
          </w:tcPr>
          <w:p w14:paraId="3FEFCFE4"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0.24</w:t>
            </w:r>
          </w:p>
        </w:tc>
        <w:tc>
          <w:tcPr>
            <w:tcW w:w="960" w:type="dxa"/>
            <w:tcBorders>
              <w:top w:val="nil"/>
              <w:left w:val="nil"/>
              <w:bottom w:val="nil"/>
              <w:right w:val="nil"/>
            </w:tcBorders>
            <w:shd w:val="clear" w:color="000000" w:fill="FFFFFF"/>
            <w:noWrap/>
            <w:vAlign w:val="center"/>
            <w:hideMark/>
          </w:tcPr>
          <w:p w14:paraId="6E072C6D"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0.65</w:t>
            </w:r>
          </w:p>
        </w:tc>
        <w:tc>
          <w:tcPr>
            <w:tcW w:w="960" w:type="dxa"/>
            <w:tcBorders>
              <w:top w:val="nil"/>
              <w:left w:val="nil"/>
              <w:bottom w:val="nil"/>
              <w:right w:val="nil"/>
            </w:tcBorders>
            <w:shd w:val="clear" w:color="000000" w:fill="FFFFFF"/>
            <w:noWrap/>
            <w:vAlign w:val="center"/>
            <w:hideMark/>
          </w:tcPr>
          <w:p w14:paraId="24404032"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0.64</w:t>
            </w:r>
          </w:p>
        </w:tc>
        <w:tc>
          <w:tcPr>
            <w:tcW w:w="960" w:type="dxa"/>
            <w:tcBorders>
              <w:top w:val="nil"/>
              <w:left w:val="nil"/>
              <w:bottom w:val="nil"/>
              <w:right w:val="nil"/>
            </w:tcBorders>
            <w:shd w:val="clear" w:color="000000" w:fill="FFFFFF"/>
            <w:noWrap/>
            <w:vAlign w:val="center"/>
            <w:hideMark/>
          </w:tcPr>
          <w:p w14:paraId="4FEB7589"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1.31</w:t>
            </w:r>
          </w:p>
        </w:tc>
      </w:tr>
      <w:tr w:rsidR="00BF119D" w:rsidRPr="00BF119D" w14:paraId="693FC5F0" w14:textId="77777777" w:rsidTr="00BF119D">
        <w:trPr>
          <w:trHeight w:val="300"/>
        </w:trPr>
        <w:tc>
          <w:tcPr>
            <w:tcW w:w="1360" w:type="dxa"/>
            <w:tcBorders>
              <w:top w:val="nil"/>
              <w:left w:val="nil"/>
              <w:bottom w:val="nil"/>
              <w:right w:val="nil"/>
            </w:tcBorders>
            <w:shd w:val="clear" w:color="000000" w:fill="FFFFFF"/>
            <w:noWrap/>
            <w:vAlign w:val="center"/>
            <w:hideMark/>
          </w:tcPr>
          <w:p w14:paraId="4C405CF4"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ATRIUM</w:t>
            </w:r>
          </w:p>
        </w:tc>
        <w:tc>
          <w:tcPr>
            <w:tcW w:w="1540" w:type="dxa"/>
            <w:tcBorders>
              <w:top w:val="nil"/>
              <w:left w:val="nil"/>
              <w:bottom w:val="nil"/>
              <w:right w:val="nil"/>
            </w:tcBorders>
            <w:shd w:val="clear" w:color="000000" w:fill="FFFFFF"/>
            <w:noWrap/>
            <w:vAlign w:val="center"/>
            <w:hideMark/>
          </w:tcPr>
          <w:p w14:paraId="5C3ADE59"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121.8</w:t>
            </w:r>
          </w:p>
        </w:tc>
        <w:tc>
          <w:tcPr>
            <w:tcW w:w="960" w:type="dxa"/>
            <w:tcBorders>
              <w:top w:val="nil"/>
              <w:left w:val="nil"/>
              <w:bottom w:val="nil"/>
              <w:right w:val="nil"/>
            </w:tcBorders>
            <w:shd w:val="clear" w:color="000000" w:fill="FFFFFF"/>
            <w:noWrap/>
            <w:vAlign w:val="center"/>
            <w:hideMark/>
          </w:tcPr>
          <w:p w14:paraId="5970D0C6"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-0.31</w:t>
            </w:r>
          </w:p>
        </w:tc>
        <w:tc>
          <w:tcPr>
            <w:tcW w:w="960" w:type="dxa"/>
            <w:tcBorders>
              <w:top w:val="nil"/>
              <w:left w:val="nil"/>
              <w:bottom w:val="nil"/>
              <w:right w:val="nil"/>
            </w:tcBorders>
            <w:shd w:val="clear" w:color="000000" w:fill="FFFFFF"/>
            <w:noWrap/>
            <w:vAlign w:val="center"/>
            <w:hideMark/>
          </w:tcPr>
          <w:p w14:paraId="580630F7"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0.07</w:t>
            </w:r>
          </w:p>
        </w:tc>
        <w:tc>
          <w:tcPr>
            <w:tcW w:w="960" w:type="dxa"/>
            <w:tcBorders>
              <w:top w:val="nil"/>
              <w:left w:val="nil"/>
              <w:bottom w:val="nil"/>
              <w:right w:val="nil"/>
            </w:tcBorders>
            <w:shd w:val="clear" w:color="000000" w:fill="FFFFFF"/>
            <w:noWrap/>
            <w:vAlign w:val="center"/>
            <w:hideMark/>
          </w:tcPr>
          <w:p w14:paraId="0091694C"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0.30</w:t>
            </w:r>
          </w:p>
        </w:tc>
        <w:tc>
          <w:tcPr>
            <w:tcW w:w="960" w:type="dxa"/>
            <w:tcBorders>
              <w:top w:val="nil"/>
              <w:left w:val="nil"/>
              <w:bottom w:val="nil"/>
              <w:right w:val="nil"/>
            </w:tcBorders>
            <w:shd w:val="clear" w:color="000000" w:fill="FFFFFF"/>
            <w:noWrap/>
            <w:vAlign w:val="center"/>
            <w:hideMark/>
          </w:tcPr>
          <w:p w14:paraId="65813BDC"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0.70</w:t>
            </w:r>
          </w:p>
        </w:tc>
        <w:tc>
          <w:tcPr>
            <w:tcW w:w="960" w:type="dxa"/>
            <w:tcBorders>
              <w:top w:val="nil"/>
              <w:left w:val="nil"/>
              <w:bottom w:val="nil"/>
              <w:right w:val="nil"/>
            </w:tcBorders>
            <w:shd w:val="clear" w:color="000000" w:fill="FFFFFF"/>
            <w:noWrap/>
            <w:vAlign w:val="center"/>
            <w:hideMark/>
          </w:tcPr>
          <w:p w14:paraId="29E24A0E"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0.91</w:t>
            </w:r>
          </w:p>
        </w:tc>
      </w:tr>
      <w:tr w:rsidR="00BF119D" w:rsidRPr="00BF119D" w14:paraId="2BA91DE9" w14:textId="77777777" w:rsidTr="00BF119D">
        <w:trPr>
          <w:trHeight w:val="300"/>
        </w:trPr>
        <w:tc>
          <w:tcPr>
            <w:tcW w:w="1360" w:type="dxa"/>
            <w:tcBorders>
              <w:top w:val="nil"/>
              <w:left w:val="nil"/>
              <w:bottom w:val="nil"/>
              <w:right w:val="nil"/>
            </w:tcBorders>
            <w:shd w:val="clear" w:color="000000" w:fill="FFFFFF"/>
            <w:noWrap/>
            <w:vAlign w:val="center"/>
            <w:hideMark/>
          </w:tcPr>
          <w:p w14:paraId="4E9973A2"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SKPRES</w:t>
            </w:r>
          </w:p>
        </w:tc>
        <w:tc>
          <w:tcPr>
            <w:tcW w:w="1540" w:type="dxa"/>
            <w:tcBorders>
              <w:top w:val="nil"/>
              <w:left w:val="nil"/>
              <w:bottom w:val="nil"/>
              <w:right w:val="nil"/>
            </w:tcBorders>
            <w:shd w:val="clear" w:color="000000" w:fill="FFFFFF"/>
            <w:noWrap/>
            <w:vAlign w:val="center"/>
            <w:hideMark/>
          </w:tcPr>
          <w:p w14:paraId="6FF5F9D2"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125.0</w:t>
            </w:r>
          </w:p>
        </w:tc>
        <w:tc>
          <w:tcPr>
            <w:tcW w:w="960" w:type="dxa"/>
            <w:tcBorders>
              <w:top w:val="nil"/>
              <w:left w:val="nil"/>
              <w:bottom w:val="nil"/>
              <w:right w:val="nil"/>
            </w:tcBorders>
            <w:shd w:val="clear" w:color="000000" w:fill="FFFFFF"/>
            <w:noWrap/>
            <w:vAlign w:val="center"/>
            <w:hideMark/>
          </w:tcPr>
          <w:p w14:paraId="4A7DE3AD"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-0.37</w:t>
            </w:r>
          </w:p>
        </w:tc>
        <w:tc>
          <w:tcPr>
            <w:tcW w:w="960" w:type="dxa"/>
            <w:tcBorders>
              <w:top w:val="nil"/>
              <w:left w:val="nil"/>
              <w:bottom w:val="nil"/>
              <w:right w:val="nil"/>
            </w:tcBorders>
            <w:shd w:val="clear" w:color="000000" w:fill="FFFFFF"/>
            <w:noWrap/>
            <w:vAlign w:val="center"/>
            <w:hideMark/>
          </w:tcPr>
          <w:p w14:paraId="5A943D63"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0.06</w:t>
            </w:r>
          </w:p>
        </w:tc>
        <w:tc>
          <w:tcPr>
            <w:tcW w:w="960" w:type="dxa"/>
            <w:tcBorders>
              <w:top w:val="nil"/>
              <w:left w:val="nil"/>
              <w:bottom w:val="nil"/>
              <w:right w:val="nil"/>
            </w:tcBorders>
            <w:shd w:val="clear" w:color="000000" w:fill="FFFFFF"/>
            <w:noWrap/>
            <w:vAlign w:val="center"/>
            <w:hideMark/>
          </w:tcPr>
          <w:p w14:paraId="0403DB21"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0.49</w:t>
            </w:r>
          </w:p>
        </w:tc>
        <w:tc>
          <w:tcPr>
            <w:tcW w:w="960" w:type="dxa"/>
            <w:tcBorders>
              <w:top w:val="nil"/>
              <w:left w:val="nil"/>
              <w:bottom w:val="nil"/>
              <w:right w:val="nil"/>
            </w:tcBorders>
            <w:shd w:val="clear" w:color="000000" w:fill="FFFFFF"/>
            <w:noWrap/>
            <w:vAlign w:val="center"/>
            <w:hideMark/>
          </w:tcPr>
          <w:p w14:paraId="22FA4480"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3.15</w:t>
            </w:r>
          </w:p>
        </w:tc>
        <w:tc>
          <w:tcPr>
            <w:tcW w:w="960" w:type="dxa"/>
            <w:tcBorders>
              <w:top w:val="nil"/>
              <w:left w:val="nil"/>
              <w:bottom w:val="nil"/>
              <w:right w:val="nil"/>
            </w:tcBorders>
            <w:shd w:val="clear" w:color="000000" w:fill="FFFFFF"/>
            <w:noWrap/>
            <w:vAlign w:val="center"/>
            <w:hideMark/>
          </w:tcPr>
          <w:p w14:paraId="7622AF39"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23.57</w:t>
            </w:r>
          </w:p>
        </w:tc>
      </w:tr>
      <w:tr w:rsidR="00BF119D" w:rsidRPr="00BF119D" w14:paraId="7CB9989F" w14:textId="77777777" w:rsidTr="00BF119D">
        <w:trPr>
          <w:trHeight w:val="300"/>
        </w:trPr>
        <w:tc>
          <w:tcPr>
            <w:tcW w:w="1360" w:type="dxa"/>
            <w:tcBorders>
              <w:top w:val="nil"/>
              <w:left w:val="nil"/>
              <w:bottom w:val="nil"/>
              <w:right w:val="nil"/>
            </w:tcBorders>
            <w:shd w:val="clear" w:color="000000" w:fill="FFFFFF"/>
            <w:noWrap/>
            <w:vAlign w:val="center"/>
            <w:hideMark/>
          </w:tcPr>
          <w:p w14:paraId="11ED4565"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OIB</w:t>
            </w:r>
          </w:p>
        </w:tc>
        <w:tc>
          <w:tcPr>
            <w:tcW w:w="1540" w:type="dxa"/>
            <w:tcBorders>
              <w:top w:val="nil"/>
              <w:left w:val="nil"/>
              <w:bottom w:val="nil"/>
              <w:right w:val="nil"/>
            </w:tcBorders>
            <w:shd w:val="clear" w:color="000000" w:fill="FFFFFF"/>
            <w:noWrap/>
            <w:vAlign w:val="center"/>
            <w:hideMark/>
          </w:tcPr>
          <w:p w14:paraId="568BEDAF"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130.1</w:t>
            </w:r>
          </w:p>
        </w:tc>
        <w:tc>
          <w:tcPr>
            <w:tcW w:w="960" w:type="dxa"/>
            <w:tcBorders>
              <w:top w:val="nil"/>
              <w:left w:val="nil"/>
              <w:bottom w:val="nil"/>
              <w:right w:val="nil"/>
            </w:tcBorders>
            <w:shd w:val="clear" w:color="000000" w:fill="FFFFFF"/>
            <w:noWrap/>
            <w:vAlign w:val="center"/>
            <w:hideMark/>
          </w:tcPr>
          <w:p w14:paraId="512A430A"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-0.30</w:t>
            </w:r>
          </w:p>
        </w:tc>
        <w:tc>
          <w:tcPr>
            <w:tcW w:w="960" w:type="dxa"/>
            <w:tcBorders>
              <w:top w:val="nil"/>
              <w:left w:val="nil"/>
              <w:bottom w:val="nil"/>
              <w:right w:val="nil"/>
            </w:tcBorders>
            <w:shd w:val="clear" w:color="000000" w:fill="FFFFFF"/>
            <w:noWrap/>
            <w:vAlign w:val="center"/>
            <w:hideMark/>
          </w:tcPr>
          <w:p w14:paraId="5D5AC91F"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0.11</w:t>
            </w:r>
          </w:p>
        </w:tc>
        <w:tc>
          <w:tcPr>
            <w:tcW w:w="960" w:type="dxa"/>
            <w:tcBorders>
              <w:top w:val="nil"/>
              <w:left w:val="nil"/>
              <w:bottom w:val="nil"/>
              <w:right w:val="nil"/>
            </w:tcBorders>
            <w:shd w:val="clear" w:color="000000" w:fill="FFFFFF"/>
            <w:noWrap/>
            <w:vAlign w:val="center"/>
            <w:hideMark/>
          </w:tcPr>
          <w:p w14:paraId="7EE29914"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0.06</w:t>
            </w:r>
          </w:p>
        </w:tc>
        <w:tc>
          <w:tcPr>
            <w:tcW w:w="960" w:type="dxa"/>
            <w:tcBorders>
              <w:top w:val="nil"/>
              <w:left w:val="nil"/>
              <w:bottom w:val="nil"/>
              <w:right w:val="nil"/>
            </w:tcBorders>
            <w:shd w:val="clear" w:color="000000" w:fill="FFFFFF"/>
            <w:noWrap/>
            <w:vAlign w:val="center"/>
            <w:hideMark/>
          </w:tcPr>
          <w:p w14:paraId="561786E8"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0.22</w:t>
            </w:r>
          </w:p>
        </w:tc>
        <w:tc>
          <w:tcPr>
            <w:tcW w:w="960" w:type="dxa"/>
            <w:tcBorders>
              <w:top w:val="nil"/>
              <w:left w:val="nil"/>
              <w:bottom w:val="nil"/>
              <w:right w:val="nil"/>
            </w:tcBorders>
            <w:shd w:val="clear" w:color="000000" w:fill="FFFFFF"/>
            <w:noWrap/>
            <w:vAlign w:val="center"/>
            <w:hideMark/>
          </w:tcPr>
          <w:p w14:paraId="5F9F48D2"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2.47</w:t>
            </w:r>
          </w:p>
        </w:tc>
      </w:tr>
      <w:tr w:rsidR="00BF119D" w:rsidRPr="00BF119D" w14:paraId="3FAB0FB8" w14:textId="77777777" w:rsidTr="00BF119D">
        <w:trPr>
          <w:trHeight w:val="300"/>
        </w:trPr>
        <w:tc>
          <w:tcPr>
            <w:tcW w:w="1360" w:type="dxa"/>
            <w:tcBorders>
              <w:top w:val="nil"/>
              <w:left w:val="nil"/>
              <w:bottom w:val="nil"/>
              <w:right w:val="nil"/>
            </w:tcBorders>
            <w:shd w:val="clear" w:color="000000" w:fill="FFFFFF"/>
            <w:noWrap/>
            <w:vAlign w:val="center"/>
            <w:hideMark/>
          </w:tcPr>
          <w:p w14:paraId="77210105"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AJI</w:t>
            </w:r>
          </w:p>
        </w:tc>
        <w:tc>
          <w:tcPr>
            <w:tcW w:w="1540" w:type="dxa"/>
            <w:tcBorders>
              <w:top w:val="nil"/>
              <w:left w:val="nil"/>
              <w:bottom w:val="nil"/>
              <w:right w:val="nil"/>
            </w:tcBorders>
            <w:shd w:val="clear" w:color="000000" w:fill="FFFFFF"/>
            <w:noWrap/>
            <w:vAlign w:val="center"/>
            <w:hideMark/>
          </w:tcPr>
          <w:p w14:paraId="4831275C"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134.4</w:t>
            </w:r>
          </w:p>
        </w:tc>
        <w:tc>
          <w:tcPr>
            <w:tcW w:w="960" w:type="dxa"/>
            <w:tcBorders>
              <w:top w:val="nil"/>
              <w:left w:val="nil"/>
              <w:bottom w:val="nil"/>
              <w:right w:val="nil"/>
            </w:tcBorders>
            <w:shd w:val="clear" w:color="000000" w:fill="FFFFFF"/>
            <w:noWrap/>
            <w:vAlign w:val="center"/>
            <w:hideMark/>
          </w:tcPr>
          <w:p w14:paraId="20BFC8B8"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0.10</w:t>
            </w:r>
          </w:p>
        </w:tc>
        <w:tc>
          <w:tcPr>
            <w:tcW w:w="960" w:type="dxa"/>
            <w:tcBorders>
              <w:top w:val="nil"/>
              <w:left w:val="nil"/>
              <w:bottom w:val="nil"/>
              <w:right w:val="nil"/>
            </w:tcBorders>
            <w:shd w:val="clear" w:color="000000" w:fill="FFFFFF"/>
            <w:noWrap/>
            <w:vAlign w:val="center"/>
            <w:hideMark/>
          </w:tcPr>
          <w:p w14:paraId="7883FB94"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0.58</w:t>
            </w:r>
          </w:p>
        </w:tc>
        <w:tc>
          <w:tcPr>
            <w:tcW w:w="960" w:type="dxa"/>
            <w:tcBorders>
              <w:top w:val="nil"/>
              <w:left w:val="nil"/>
              <w:bottom w:val="nil"/>
              <w:right w:val="nil"/>
            </w:tcBorders>
            <w:shd w:val="clear" w:color="000000" w:fill="FFFFFF"/>
            <w:noWrap/>
            <w:vAlign w:val="center"/>
            <w:hideMark/>
          </w:tcPr>
          <w:p w14:paraId="7A575A91"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0.93</w:t>
            </w:r>
          </w:p>
        </w:tc>
        <w:tc>
          <w:tcPr>
            <w:tcW w:w="960" w:type="dxa"/>
            <w:tcBorders>
              <w:top w:val="nil"/>
              <w:left w:val="nil"/>
              <w:bottom w:val="nil"/>
              <w:right w:val="nil"/>
            </w:tcBorders>
            <w:shd w:val="clear" w:color="000000" w:fill="FFFFFF"/>
            <w:noWrap/>
            <w:vAlign w:val="center"/>
            <w:hideMark/>
          </w:tcPr>
          <w:p w14:paraId="043A6BFC"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1.11</w:t>
            </w:r>
          </w:p>
        </w:tc>
        <w:tc>
          <w:tcPr>
            <w:tcW w:w="960" w:type="dxa"/>
            <w:tcBorders>
              <w:top w:val="nil"/>
              <w:left w:val="nil"/>
              <w:bottom w:val="nil"/>
              <w:right w:val="nil"/>
            </w:tcBorders>
            <w:shd w:val="clear" w:color="000000" w:fill="FFFFFF"/>
            <w:noWrap/>
            <w:vAlign w:val="center"/>
            <w:hideMark/>
          </w:tcPr>
          <w:p w14:paraId="504D4709"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9.46</w:t>
            </w:r>
          </w:p>
        </w:tc>
      </w:tr>
      <w:tr w:rsidR="00BF119D" w:rsidRPr="00BF119D" w14:paraId="5032B7FC" w14:textId="77777777" w:rsidTr="00BF119D">
        <w:trPr>
          <w:trHeight w:val="300"/>
        </w:trPr>
        <w:tc>
          <w:tcPr>
            <w:tcW w:w="1360" w:type="dxa"/>
            <w:tcBorders>
              <w:top w:val="nil"/>
              <w:left w:val="nil"/>
              <w:bottom w:val="single" w:sz="4" w:space="0" w:color="auto"/>
              <w:right w:val="nil"/>
            </w:tcBorders>
            <w:shd w:val="clear" w:color="000000" w:fill="FFFFFF"/>
            <w:noWrap/>
            <w:vAlign w:val="center"/>
            <w:hideMark/>
          </w:tcPr>
          <w:p w14:paraId="2086CB74"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NHFATT</w:t>
            </w:r>
          </w:p>
        </w:tc>
        <w:tc>
          <w:tcPr>
            <w:tcW w:w="1540" w:type="dxa"/>
            <w:tcBorders>
              <w:top w:val="nil"/>
              <w:left w:val="nil"/>
              <w:bottom w:val="single" w:sz="4" w:space="0" w:color="auto"/>
              <w:right w:val="nil"/>
            </w:tcBorders>
            <w:shd w:val="clear" w:color="000000" w:fill="FFFFFF"/>
            <w:noWrap/>
            <w:vAlign w:val="center"/>
            <w:hideMark/>
          </w:tcPr>
          <w:p w14:paraId="6E37F129"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135.6</w:t>
            </w:r>
          </w:p>
        </w:tc>
        <w:tc>
          <w:tcPr>
            <w:tcW w:w="960" w:type="dxa"/>
            <w:tcBorders>
              <w:top w:val="nil"/>
              <w:left w:val="nil"/>
              <w:bottom w:val="single" w:sz="4" w:space="0" w:color="auto"/>
              <w:right w:val="nil"/>
            </w:tcBorders>
            <w:shd w:val="clear" w:color="000000" w:fill="FFFFFF"/>
            <w:noWrap/>
            <w:vAlign w:val="center"/>
            <w:hideMark/>
          </w:tcPr>
          <w:p w14:paraId="732BB1CB"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-0.07</w:t>
            </w:r>
          </w:p>
        </w:tc>
        <w:tc>
          <w:tcPr>
            <w:tcW w:w="960" w:type="dxa"/>
            <w:tcBorders>
              <w:top w:val="nil"/>
              <w:left w:val="nil"/>
              <w:bottom w:val="single" w:sz="4" w:space="0" w:color="auto"/>
              <w:right w:val="nil"/>
            </w:tcBorders>
            <w:shd w:val="clear" w:color="000000" w:fill="FFFFFF"/>
            <w:noWrap/>
            <w:vAlign w:val="center"/>
            <w:hideMark/>
          </w:tcPr>
          <w:p w14:paraId="6E50BB58"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0.37</w:t>
            </w:r>
          </w:p>
        </w:tc>
        <w:tc>
          <w:tcPr>
            <w:tcW w:w="960" w:type="dxa"/>
            <w:tcBorders>
              <w:top w:val="nil"/>
              <w:left w:val="nil"/>
              <w:bottom w:val="single" w:sz="4" w:space="0" w:color="auto"/>
              <w:right w:val="nil"/>
            </w:tcBorders>
            <w:shd w:val="clear" w:color="000000" w:fill="FFFFFF"/>
            <w:noWrap/>
            <w:vAlign w:val="center"/>
            <w:hideMark/>
          </w:tcPr>
          <w:p w14:paraId="2A300FE3"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0.46</w:t>
            </w:r>
          </w:p>
        </w:tc>
        <w:tc>
          <w:tcPr>
            <w:tcW w:w="960" w:type="dxa"/>
            <w:tcBorders>
              <w:top w:val="nil"/>
              <w:left w:val="nil"/>
              <w:bottom w:val="single" w:sz="4" w:space="0" w:color="auto"/>
              <w:right w:val="nil"/>
            </w:tcBorders>
            <w:shd w:val="clear" w:color="000000" w:fill="FFFFFF"/>
            <w:noWrap/>
            <w:vAlign w:val="center"/>
            <w:hideMark/>
          </w:tcPr>
          <w:p w14:paraId="10DE471E"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0.63</w:t>
            </w:r>
          </w:p>
        </w:tc>
        <w:tc>
          <w:tcPr>
            <w:tcW w:w="960" w:type="dxa"/>
            <w:tcBorders>
              <w:top w:val="nil"/>
              <w:left w:val="nil"/>
              <w:bottom w:val="single" w:sz="4" w:space="0" w:color="auto"/>
              <w:right w:val="nil"/>
            </w:tcBorders>
            <w:shd w:val="clear" w:color="000000" w:fill="FFFFFF"/>
            <w:noWrap/>
            <w:vAlign w:val="center"/>
            <w:hideMark/>
          </w:tcPr>
          <w:p w14:paraId="3A5B0099"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1.53</w:t>
            </w:r>
          </w:p>
        </w:tc>
      </w:tr>
      <w:tr w:rsidR="00BF119D" w:rsidRPr="00BF119D" w14:paraId="6DD6E783" w14:textId="77777777" w:rsidTr="00BF119D">
        <w:trPr>
          <w:trHeight w:val="300"/>
        </w:trPr>
        <w:tc>
          <w:tcPr>
            <w:tcW w:w="1360" w:type="dxa"/>
            <w:tcBorders>
              <w:top w:val="nil"/>
              <w:left w:val="nil"/>
              <w:bottom w:val="nil"/>
              <w:right w:val="nil"/>
            </w:tcBorders>
            <w:shd w:val="clear" w:color="000000" w:fill="FFFFFF"/>
            <w:noWrap/>
            <w:vAlign w:val="center"/>
            <w:hideMark/>
          </w:tcPr>
          <w:p w14:paraId="44C9268C"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 xml:space="preserve">Average </w:t>
            </w:r>
          </w:p>
        </w:tc>
        <w:tc>
          <w:tcPr>
            <w:tcW w:w="1540" w:type="dxa"/>
            <w:tcBorders>
              <w:top w:val="nil"/>
              <w:left w:val="nil"/>
              <w:bottom w:val="nil"/>
              <w:right w:val="nil"/>
            </w:tcBorders>
            <w:shd w:val="clear" w:color="000000" w:fill="FFFFFF"/>
            <w:noWrap/>
            <w:vAlign w:val="center"/>
            <w:hideMark/>
          </w:tcPr>
          <w:p w14:paraId="73D8A731"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92.3</w:t>
            </w:r>
          </w:p>
        </w:tc>
        <w:tc>
          <w:tcPr>
            <w:tcW w:w="960" w:type="dxa"/>
            <w:tcBorders>
              <w:top w:val="nil"/>
              <w:left w:val="nil"/>
              <w:bottom w:val="nil"/>
              <w:right w:val="nil"/>
            </w:tcBorders>
            <w:shd w:val="clear" w:color="000000" w:fill="FFFFFF"/>
            <w:noWrap/>
            <w:vAlign w:val="center"/>
            <w:hideMark/>
          </w:tcPr>
          <w:p w14:paraId="5992F6F0"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0.33</w:t>
            </w:r>
          </w:p>
        </w:tc>
        <w:tc>
          <w:tcPr>
            <w:tcW w:w="960" w:type="dxa"/>
            <w:tcBorders>
              <w:top w:val="nil"/>
              <w:left w:val="nil"/>
              <w:bottom w:val="nil"/>
              <w:right w:val="nil"/>
            </w:tcBorders>
            <w:shd w:val="clear" w:color="000000" w:fill="FFFFFF"/>
            <w:noWrap/>
            <w:vAlign w:val="center"/>
            <w:hideMark/>
          </w:tcPr>
          <w:p w14:paraId="76184401"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0.69</w:t>
            </w:r>
          </w:p>
        </w:tc>
        <w:tc>
          <w:tcPr>
            <w:tcW w:w="960" w:type="dxa"/>
            <w:tcBorders>
              <w:top w:val="nil"/>
              <w:left w:val="nil"/>
              <w:bottom w:val="nil"/>
              <w:right w:val="nil"/>
            </w:tcBorders>
            <w:shd w:val="clear" w:color="000000" w:fill="FFFFFF"/>
            <w:noWrap/>
            <w:vAlign w:val="center"/>
            <w:hideMark/>
          </w:tcPr>
          <w:p w14:paraId="1BF5CD02"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1.50</w:t>
            </w:r>
          </w:p>
        </w:tc>
        <w:tc>
          <w:tcPr>
            <w:tcW w:w="960" w:type="dxa"/>
            <w:tcBorders>
              <w:top w:val="nil"/>
              <w:left w:val="nil"/>
              <w:bottom w:val="nil"/>
              <w:right w:val="nil"/>
            </w:tcBorders>
            <w:shd w:val="clear" w:color="000000" w:fill="FFFFFF"/>
            <w:noWrap/>
            <w:vAlign w:val="center"/>
            <w:hideMark/>
          </w:tcPr>
          <w:p w14:paraId="3FC675E8"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1.87</w:t>
            </w:r>
          </w:p>
        </w:tc>
        <w:tc>
          <w:tcPr>
            <w:tcW w:w="960" w:type="dxa"/>
            <w:tcBorders>
              <w:top w:val="nil"/>
              <w:left w:val="nil"/>
              <w:bottom w:val="nil"/>
              <w:right w:val="nil"/>
            </w:tcBorders>
            <w:shd w:val="clear" w:color="000000" w:fill="FFFFFF"/>
            <w:noWrap/>
            <w:vAlign w:val="center"/>
            <w:hideMark/>
          </w:tcPr>
          <w:p w14:paraId="3BA61741"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8.80</w:t>
            </w:r>
          </w:p>
        </w:tc>
      </w:tr>
      <w:tr w:rsidR="00BF119D" w:rsidRPr="00BF119D" w14:paraId="502410E5" w14:textId="77777777" w:rsidTr="00BF119D">
        <w:trPr>
          <w:trHeight w:val="300"/>
        </w:trPr>
        <w:tc>
          <w:tcPr>
            <w:tcW w:w="1360" w:type="dxa"/>
            <w:tcBorders>
              <w:top w:val="nil"/>
              <w:left w:val="nil"/>
              <w:bottom w:val="nil"/>
              <w:right w:val="nil"/>
            </w:tcBorders>
            <w:shd w:val="clear" w:color="000000" w:fill="FFFFFF"/>
            <w:noWrap/>
            <w:vAlign w:val="center"/>
            <w:hideMark/>
          </w:tcPr>
          <w:p w14:paraId="687C70B1"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Min</w:t>
            </w:r>
          </w:p>
        </w:tc>
        <w:tc>
          <w:tcPr>
            <w:tcW w:w="1540" w:type="dxa"/>
            <w:tcBorders>
              <w:top w:val="nil"/>
              <w:left w:val="nil"/>
              <w:bottom w:val="nil"/>
              <w:right w:val="nil"/>
            </w:tcBorders>
            <w:shd w:val="clear" w:color="000000" w:fill="FFFFFF"/>
            <w:noWrap/>
            <w:vAlign w:val="center"/>
            <w:hideMark/>
          </w:tcPr>
          <w:p w14:paraId="08FC29EB"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26.4</w:t>
            </w:r>
          </w:p>
        </w:tc>
        <w:tc>
          <w:tcPr>
            <w:tcW w:w="960" w:type="dxa"/>
            <w:tcBorders>
              <w:top w:val="nil"/>
              <w:left w:val="nil"/>
              <w:bottom w:val="nil"/>
              <w:right w:val="nil"/>
            </w:tcBorders>
            <w:shd w:val="clear" w:color="000000" w:fill="FFFFFF"/>
            <w:noWrap/>
            <w:vAlign w:val="center"/>
            <w:hideMark/>
          </w:tcPr>
          <w:p w14:paraId="4CE0DA43"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-0.48</w:t>
            </w:r>
          </w:p>
        </w:tc>
        <w:tc>
          <w:tcPr>
            <w:tcW w:w="960" w:type="dxa"/>
            <w:tcBorders>
              <w:top w:val="nil"/>
              <w:left w:val="nil"/>
              <w:bottom w:val="nil"/>
              <w:right w:val="nil"/>
            </w:tcBorders>
            <w:shd w:val="clear" w:color="000000" w:fill="FFFFFF"/>
            <w:noWrap/>
            <w:vAlign w:val="center"/>
            <w:hideMark/>
          </w:tcPr>
          <w:p w14:paraId="69221786"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-0.30</w:t>
            </w:r>
          </w:p>
        </w:tc>
        <w:tc>
          <w:tcPr>
            <w:tcW w:w="960" w:type="dxa"/>
            <w:tcBorders>
              <w:top w:val="nil"/>
              <w:left w:val="nil"/>
              <w:bottom w:val="nil"/>
              <w:right w:val="nil"/>
            </w:tcBorders>
            <w:shd w:val="clear" w:color="000000" w:fill="FFFFFF"/>
            <w:noWrap/>
            <w:vAlign w:val="center"/>
            <w:hideMark/>
          </w:tcPr>
          <w:p w14:paraId="5BED720E"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-0.23</w:t>
            </w:r>
          </w:p>
        </w:tc>
        <w:tc>
          <w:tcPr>
            <w:tcW w:w="960" w:type="dxa"/>
            <w:tcBorders>
              <w:top w:val="nil"/>
              <w:left w:val="nil"/>
              <w:bottom w:val="nil"/>
              <w:right w:val="nil"/>
            </w:tcBorders>
            <w:shd w:val="clear" w:color="000000" w:fill="FFFFFF"/>
            <w:noWrap/>
            <w:vAlign w:val="center"/>
            <w:hideMark/>
          </w:tcPr>
          <w:p w14:paraId="3F3D5F06"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-0.21</w:t>
            </w:r>
          </w:p>
        </w:tc>
        <w:tc>
          <w:tcPr>
            <w:tcW w:w="960" w:type="dxa"/>
            <w:tcBorders>
              <w:top w:val="nil"/>
              <w:left w:val="nil"/>
              <w:bottom w:val="nil"/>
              <w:right w:val="nil"/>
            </w:tcBorders>
            <w:shd w:val="clear" w:color="000000" w:fill="FFFFFF"/>
            <w:noWrap/>
            <w:vAlign w:val="center"/>
            <w:hideMark/>
          </w:tcPr>
          <w:p w14:paraId="30733E26"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0.69</w:t>
            </w:r>
          </w:p>
        </w:tc>
      </w:tr>
      <w:tr w:rsidR="00BF119D" w:rsidRPr="00BF119D" w14:paraId="7A9AC9F4" w14:textId="77777777" w:rsidTr="00BF119D">
        <w:trPr>
          <w:trHeight w:val="300"/>
        </w:trPr>
        <w:tc>
          <w:tcPr>
            <w:tcW w:w="1360" w:type="dxa"/>
            <w:tcBorders>
              <w:top w:val="nil"/>
              <w:left w:val="nil"/>
              <w:bottom w:val="nil"/>
              <w:right w:val="nil"/>
            </w:tcBorders>
            <w:shd w:val="clear" w:color="000000" w:fill="FFFFFF"/>
            <w:noWrap/>
            <w:vAlign w:val="center"/>
            <w:hideMark/>
          </w:tcPr>
          <w:p w14:paraId="12A8F9E9"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Max</w:t>
            </w:r>
          </w:p>
        </w:tc>
        <w:tc>
          <w:tcPr>
            <w:tcW w:w="1540" w:type="dxa"/>
            <w:tcBorders>
              <w:top w:val="nil"/>
              <w:left w:val="nil"/>
              <w:bottom w:val="nil"/>
              <w:right w:val="nil"/>
            </w:tcBorders>
            <w:shd w:val="clear" w:color="000000" w:fill="FFFFFF"/>
            <w:noWrap/>
            <w:vAlign w:val="center"/>
            <w:hideMark/>
          </w:tcPr>
          <w:p w14:paraId="77881584"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135.6</w:t>
            </w:r>
          </w:p>
        </w:tc>
        <w:tc>
          <w:tcPr>
            <w:tcW w:w="960" w:type="dxa"/>
            <w:tcBorders>
              <w:top w:val="nil"/>
              <w:left w:val="nil"/>
              <w:bottom w:val="nil"/>
              <w:right w:val="nil"/>
            </w:tcBorders>
            <w:shd w:val="clear" w:color="000000" w:fill="FFFFFF"/>
            <w:noWrap/>
            <w:vAlign w:val="center"/>
            <w:hideMark/>
          </w:tcPr>
          <w:p w14:paraId="3AAE59CC"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7.15</w:t>
            </w:r>
          </w:p>
        </w:tc>
        <w:tc>
          <w:tcPr>
            <w:tcW w:w="960" w:type="dxa"/>
            <w:tcBorders>
              <w:top w:val="nil"/>
              <w:left w:val="nil"/>
              <w:bottom w:val="nil"/>
              <w:right w:val="nil"/>
            </w:tcBorders>
            <w:shd w:val="clear" w:color="000000" w:fill="FFFFFF"/>
            <w:noWrap/>
            <w:vAlign w:val="center"/>
            <w:hideMark/>
          </w:tcPr>
          <w:p w14:paraId="4DB7AFDD"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6.45</w:t>
            </w:r>
          </w:p>
        </w:tc>
        <w:tc>
          <w:tcPr>
            <w:tcW w:w="960" w:type="dxa"/>
            <w:tcBorders>
              <w:top w:val="nil"/>
              <w:left w:val="nil"/>
              <w:bottom w:val="nil"/>
              <w:right w:val="nil"/>
            </w:tcBorders>
            <w:shd w:val="clear" w:color="000000" w:fill="FFFFFF"/>
            <w:noWrap/>
            <w:vAlign w:val="center"/>
            <w:hideMark/>
          </w:tcPr>
          <w:p w14:paraId="1AE29970"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12.63</w:t>
            </w:r>
          </w:p>
        </w:tc>
        <w:tc>
          <w:tcPr>
            <w:tcW w:w="960" w:type="dxa"/>
            <w:tcBorders>
              <w:top w:val="nil"/>
              <w:left w:val="nil"/>
              <w:bottom w:val="nil"/>
              <w:right w:val="nil"/>
            </w:tcBorders>
            <w:shd w:val="clear" w:color="000000" w:fill="FFFFFF"/>
            <w:noWrap/>
            <w:vAlign w:val="center"/>
            <w:hideMark/>
          </w:tcPr>
          <w:p w14:paraId="0225239A"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12.99</w:t>
            </w:r>
          </w:p>
        </w:tc>
        <w:tc>
          <w:tcPr>
            <w:tcW w:w="960" w:type="dxa"/>
            <w:tcBorders>
              <w:top w:val="nil"/>
              <w:left w:val="nil"/>
              <w:bottom w:val="nil"/>
              <w:right w:val="nil"/>
            </w:tcBorders>
            <w:shd w:val="clear" w:color="000000" w:fill="FFFFFF"/>
            <w:noWrap/>
            <w:vAlign w:val="center"/>
            <w:hideMark/>
          </w:tcPr>
          <w:p w14:paraId="65D36A1D" w14:textId="77777777" w:rsidR="00BF119D" w:rsidRPr="00BF119D" w:rsidRDefault="00BF119D" w:rsidP="00BF119D">
            <w:pPr>
              <w:spacing w:after="0" w:line="240" w:lineRule="auto"/>
              <w:jc w:val="center"/>
              <w:rPr>
                <w:rFonts w:ascii="Arial" w:eastAsia="Times New Roman" w:hAnsi="Arial" w:cs="Arial"/>
                <w:sz w:val="24"/>
                <w:szCs w:val="24"/>
                <w:lang w:eastAsia="ja-JP"/>
              </w:rPr>
            </w:pPr>
            <w:r w:rsidRPr="00BF119D">
              <w:rPr>
                <w:rFonts w:ascii="Arial" w:eastAsia="Times New Roman" w:hAnsi="Arial" w:cs="Arial"/>
                <w:sz w:val="24"/>
                <w:szCs w:val="24"/>
                <w:lang w:eastAsia="ja-JP"/>
              </w:rPr>
              <w:t>52.12</w:t>
            </w:r>
          </w:p>
        </w:tc>
      </w:tr>
    </w:tbl>
    <w:p w14:paraId="6679CA46" w14:textId="5D854D6B" w:rsidR="005E01DA" w:rsidRDefault="00BF119D" w:rsidP="006C6B5A">
      <w:pPr>
        <w:spacing w:line="360" w:lineRule="auto"/>
        <w:rPr>
          <w:rFonts w:ascii="Arial" w:hAnsi="Arial" w:cs="Arial"/>
          <w:color w:val="auto"/>
          <w:sz w:val="24"/>
          <w:szCs w:val="24"/>
        </w:rPr>
      </w:pPr>
      <w:r>
        <w:rPr>
          <w:rFonts w:ascii="Arial" w:hAnsi="Arial" w:cs="Arial"/>
          <w:color w:val="auto"/>
          <w:sz w:val="24"/>
          <w:szCs w:val="24"/>
        </w:rPr>
        <w:fldChar w:fldCharType="end"/>
      </w:r>
      <w:r w:rsidR="006C6B5A">
        <w:rPr>
          <w:rFonts w:ascii="Arial" w:hAnsi="Arial" w:cs="Arial"/>
          <w:color w:val="auto"/>
          <w:sz w:val="24"/>
          <w:szCs w:val="24"/>
        </w:rPr>
        <w:t xml:space="preserve">Sources: </w:t>
      </w:r>
      <w:proofErr w:type="spellStart"/>
      <w:r w:rsidR="006C6B5A">
        <w:rPr>
          <w:rFonts w:ascii="Arial" w:hAnsi="Arial" w:cs="Arial"/>
          <w:color w:val="auto"/>
          <w:sz w:val="24"/>
          <w:szCs w:val="24"/>
        </w:rPr>
        <w:t>Dynaquest</w:t>
      </w:r>
      <w:proofErr w:type="spellEnd"/>
    </w:p>
    <w:p w14:paraId="367182E1" w14:textId="4E4ADA1F" w:rsidR="0001530A" w:rsidRPr="005D40B0" w:rsidRDefault="0070667E" w:rsidP="005D40B0">
      <w:pPr>
        <w:spacing w:line="360" w:lineRule="auto"/>
        <w:jc w:val="both"/>
        <w:rPr>
          <w:rFonts w:ascii="Arial" w:hAnsi="Arial" w:cs="Arial"/>
          <w:color w:val="auto"/>
          <w:sz w:val="24"/>
          <w:szCs w:val="24"/>
        </w:rPr>
      </w:pPr>
      <w:r w:rsidRPr="005D40B0">
        <w:rPr>
          <w:rFonts w:ascii="Arial" w:hAnsi="Arial" w:cs="Arial"/>
          <w:color w:val="auto"/>
          <w:sz w:val="24"/>
          <w:szCs w:val="24"/>
        </w:rPr>
        <w:t xml:space="preserve">Table </w:t>
      </w:r>
      <w:r w:rsidR="005E574B" w:rsidRPr="005D40B0">
        <w:rPr>
          <w:rFonts w:ascii="Arial" w:hAnsi="Arial" w:cs="Arial"/>
          <w:color w:val="auto"/>
          <w:sz w:val="24"/>
          <w:szCs w:val="24"/>
        </w:rPr>
        <w:t>5</w:t>
      </w:r>
      <w:r w:rsidRPr="005D40B0">
        <w:rPr>
          <w:rFonts w:ascii="Arial" w:hAnsi="Arial" w:cs="Arial"/>
          <w:color w:val="auto"/>
          <w:sz w:val="24"/>
          <w:szCs w:val="24"/>
        </w:rPr>
        <w:t xml:space="preserve"> shows stock returns of </w:t>
      </w:r>
      <w:r w:rsidR="0001530A" w:rsidRPr="005D40B0">
        <w:rPr>
          <w:rFonts w:ascii="Arial" w:hAnsi="Arial" w:cs="Arial"/>
          <w:color w:val="auto"/>
          <w:sz w:val="24"/>
          <w:szCs w:val="24"/>
        </w:rPr>
        <w:t xml:space="preserve">smaller market capitalization </w:t>
      </w:r>
      <w:r w:rsidRPr="005D40B0">
        <w:rPr>
          <w:rFonts w:ascii="Arial" w:hAnsi="Arial" w:cs="Arial"/>
          <w:color w:val="auto"/>
          <w:sz w:val="24"/>
          <w:szCs w:val="24"/>
        </w:rPr>
        <w:t>for period 1,2,3,5, and 10 years and average returns of each periods.</w:t>
      </w:r>
      <w:r w:rsidR="005D40B0" w:rsidRPr="005D40B0">
        <w:rPr>
          <w:rFonts w:ascii="Arial" w:hAnsi="Arial" w:cs="Arial"/>
          <w:color w:val="auto"/>
          <w:sz w:val="24"/>
          <w:szCs w:val="24"/>
        </w:rPr>
        <w:t xml:space="preserve"> </w:t>
      </w:r>
      <w:r w:rsidR="001C4452" w:rsidRPr="005D40B0">
        <w:rPr>
          <w:rFonts w:ascii="Arial" w:hAnsi="Arial" w:cs="Arial"/>
          <w:color w:val="auto"/>
          <w:sz w:val="24"/>
          <w:szCs w:val="24"/>
        </w:rPr>
        <w:t xml:space="preserve">The average </w:t>
      </w:r>
      <w:r w:rsidR="005D40B0" w:rsidRPr="005D40B0">
        <w:rPr>
          <w:rFonts w:ascii="Arial" w:hAnsi="Arial" w:cs="Arial"/>
          <w:color w:val="auto"/>
          <w:sz w:val="24"/>
          <w:szCs w:val="24"/>
        </w:rPr>
        <w:t xml:space="preserve">market capitalization </w:t>
      </w:r>
      <w:r w:rsidR="00B81BFB">
        <w:rPr>
          <w:rFonts w:ascii="Arial" w:hAnsi="Arial" w:cs="Arial"/>
          <w:color w:val="auto"/>
          <w:sz w:val="24"/>
          <w:szCs w:val="24"/>
        </w:rPr>
        <w:t xml:space="preserve">for </w:t>
      </w:r>
      <w:r w:rsidR="005D40B0" w:rsidRPr="005D40B0">
        <w:rPr>
          <w:rFonts w:ascii="Arial" w:hAnsi="Arial" w:cs="Arial"/>
          <w:color w:val="auto"/>
          <w:sz w:val="24"/>
          <w:szCs w:val="24"/>
        </w:rPr>
        <w:t xml:space="preserve">Smaller </w:t>
      </w:r>
      <w:proofErr w:type="spellStart"/>
      <w:r w:rsidR="005D40B0" w:rsidRPr="005D40B0">
        <w:rPr>
          <w:rFonts w:ascii="Arial" w:hAnsi="Arial" w:cs="Arial"/>
          <w:color w:val="auto"/>
          <w:sz w:val="24"/>
          <w:szCs w:val="24"/>
        </w:rPr>
        <w:t>MCap</w:t>
      </w:r>
      <w:proofErr w:type="spellEnd"/>
      <w:r w:rsidR="005D40B0" w:rsidRPr="005D40B0">
        <w:rPr>
          <w:rFonts w:ascii="Arial" w:hAnsi="Arial" w:cs="Arial"/>
          <w:color w:val="auto"/>
          <w:sz w:val="24"/>
          <w:szCs w:val="24"/>
        </w:rPr>
        <w:t xml:space="preserve"> </w:t>
      </w:r>
      <w:r w:rsidR="001C4452" w:rsidRPr="005D40B0">
        <w:rPr>
          <w:rFonts w:ascii="Arial" w:hAnsi="Arial" w:cs="Arial"/>
          <w:color w:val="auto"/>
          <w:sz w:val="24"/>
          <w:szCs w:val="24"/>
        </w:rPr>
        <w:t xml:space="preserve">portfolio is </w:t>
      </w:r>
      <w:r w:rsidR="005D40B0" w:rsidRPr="005D40B0">
        <w:rPr>
          <w:rFonts w:ascii="Arial" w:hAnsi="Arial" w:cs="Arial"/>
          <w:color w:val="auto"/>
          <w:sz w:val="24"/>
          <w:szCs w:val="24"/>
        </w:rPr>
        <w:t>RM92.3 million</w:t>
      </w:r>
      <w:r w:rsidR="001C4452" w:rsidRPr="005D40B0">
        <w:rPr>
          <w:rFonts w:ascii="Arial" w:hAnsi="Arial" w:cs="Arial"/>
          <w:color w:val="auto"/>
          <w:sz w:val="24"/>
          <w:szCs w:val="24"/>
        </w:rPr>
        <w:t xml:space="preserve"> and </w:t>
      </w:r>
      <w:r w:rsidR="005D40B0" w:rsidRPr="005D40B0">
        <w:rPr>
          <w:rFonts w:ascii="Arial" w:hAnsi="Arial" w:cs="Arial"/>
          <w:color w:val="auto"/>
          <w:sz w:val="24"/>
          <w:szCs w:val="24"/>
        </w:rPr>
        <w:t>average</w:t>
      </w:r>
      <w:r w:rsidR="00BF119D">
        <w:rPr>
          <w:rFonts w:ascii="Arial" w:hAnsi="Arial" w:cs="Arial"/>
          <w:color w:val="auto"/>
          <w:sz w:val="24"/>
          <w:szCs w:val="24"/>
        </w:rPr>
        <w:t xml:space="preserve"> stock returns for 1 year is 33</w:t>
      </w:r>
      <w:r w:rsidR="001C4452" w:rsidRPr="005D40B0">
        <w:rPr>
          <w:rFonts w:ascii="Arial" w:hAnsi="Arial" w:cs="Arial"/>
          <w:color w:val="auto"/>
          <w:sz w:val="24"/>
          <w:szCs w:val="24"/>
        </w:rPr>
        <w:t>%, 2 years is 6</w:t>
      </w:r>
      <w:r w:rsidR="005D40B0" w:rsidRPr="005D40B0">
        <w:rPr>
          <w:rFonts w:ascii="Arial" w:hAnsi="Arial" w:cs="Arial"/>
          <w:color w:val="auto"/>
          <w:sz w:val="24"/>
          <w:szCs w:val="24"/>
        </w:rPr>
        <w:t>9</w:t>
      </w:r>
      <w:r w:rsidR="001C4452" w:rsidRPr="005D40B0">
        <w:rPr>
          <w:rFonts w:ascii="Arial" w:hAnsi="Arial" w:cs="Arial"/>
          <w:color w:val="auto"/>
          <w:sz w:val="24"/>
          <w:szCs w:val="24"/>
        </w:rPr>
        <w:t xml:space="preserve">%, 3 years is </w:t>
      </w:r>
      <w:r w:rsidR="005D40B0" w:rsidRPr="005D40B0">
        <w:rPr>
          <w:rFonts w:ascii="Arial" w:hAnsi="Arial" w:cs="Arial"/>
          <w:color w:val="auto"/>
          <w:sz w:val="24"/>
          <w:szCs w:val="24"/>
        </w:rPr>
        <w:t>150</w:t>
      </w:r>
      <w:r w:rsidR="001C4452" w:rsidRPr="005D40B0">
        <w:rPr>
          <w:rFonts w:ascii="Arial" w:hAnsi="Arial" w:cs="Arial"/>
          <w:color w:val="auto"/>
          <w:sz w:val="24"/>
          <w:szCs w:val="24"/>
        </w:rPr>
        <w:t>%, 5 years is 1</w:t>
      </w:r>
      <w:r w:rsidR="005D40B0" w:rsidRPr="005D40B0">
        <w:rPr>
          <w:rFonts w:ascii="Arial" w:hAnsi="Arial" w:cs="Arial"/>
          <w:color w:val="auto"/>
          <w:sz w:val="24"/>
          <w:szCs w:val="24"/>
        </w:rPr>
        <w:t>87</w:t>
      </w:r>
      <w:r w:rsidR="001C4452" w:rsidRPr="005D40B0">
        <w:rPr>
          <w:rFonts w:ascii="Arial" w:hAnsi="Arial" w:cs="Arial"/>
          <w:color w:val="auto"/>
          <w:sz w:val="24"/>
          <w:szCs w:val="24"/>
        </w:rPr>
        <w:t xml:space="preserve">%, and 10 years is </w:t>
      </w:r>
      <w:r w:rsidR="005D40B0" w:rsidRPr="005D40B0">
        <w:rPr>
          <w:rFonts w:ascii="Arial" w:hAnsi="Arial" w:cs="Arial"/>
          <w:color w:val="auto"/>
          <w:sz w:val="24"/>
          <w:szCs w:val="24"/>
        </w:rPr>
        <w:t>880</w:t>
      </w:r>
      <w:r w:rsidR="001C4452" w:rsidRPr="005D40B0">
        <w:rPr>
          <w:rFonts w:ascii="Arial" w:hAnsi="Arial" w:cs="Arial"/>
          <w:color w:val="auto"/>
          <w:sz w:val="24"/>
          <w:szCs w:val="24"/>
        </w:rPr>
        <w:t xml:space="preserve">%. The range of stock returns for </w:t>
      </w:r>
      <w:r w:rsidR="005D40B0" w:rsidRPr="005D40B0">
        <w:rPr>
          <w:rFonts w:ascii="Arial" w:hAnsi="Arial" w:cs="Arial"/>
          <w:color w:val="auto"/>
          <w:sz w:val="24"/>
          <w:szCs w:val="24"/>
        </w:rPr>
        <w:t xml:space="preserve">this </w:t>
      </w:r>
      <w:r w:rsidR="001C4452" w:rsidRPr="005D40B0">
        <w:rPr>
          <w:rFonts w:ascii="Arial" w:hAnsi="Arial" w:cs="Arial"/>
          <w:color w:val="auto"/>
          <w:sz w:val="24"/>
          <w:szCs w:val="24"/>
        </w:rPr>
        <w:t>portfolio is quite wide which is -</w:t>
      </w:r>
      <w:r w:rsidR="005D40B0" w:rsidRPr="005D40B0">
        <w:rPr>
          <w:rFonts w:ascii="Arial" w:hAnsi="Arial" w:cs="Arial"/>
          <w:color w:val="auto"/>
          <w:sz w:val="24"/>
          <w:szCs w:val="24"/>
        </w:rPr>
        <w:t>48</w:t>
      </w:r>
      <w:r w:rsidR="001C4452" w:rsidRPr="005D40B0">
        <w:rPr>
          <w:rFonts w:ascii="Arial" w:hAnsi="Arial" w:cs="Arial"/>
          <w:color w:val="auto"/>
          <w:sz w:val="24"/>
          <w:szCs w:val="24"/>
        </w:rPr>
        <w:t xml:space="preserve">% to </w:t>
      </w:r>
      <w:r w:rsidR="005D40B0" w:rsidRPr="005D40B0">
        <w:rPr>
          <w:rFonts w:ascii="Arial" w:hAnsi="Arial" w:cs="Arial"/>
          <w:color w:val="auto"/>
          <w:sz w:val="24"/>
          <w:szCs w:val="24"/>
        </w:rPr>
        <w:t>5212</w:t>
      </w:r>
      <w:r w:rsidR="001C4452" w:rsidRPr="005D40B0">
        <w:rPr>
          <w:rFonts w:ascii="Arial" w:hAnsi="Arial" w:cs="Arial"/>
          <w:color w:val="auto"/>
          <w:sz w:val="24"/>
          <w:szCs w:val="24"/>
        </w:rPr>
        <w:t>%, and the average stock returns tend to increase when the holding period is longer.</w:t>
      </w:r>
    </w:p>
    <w:p w14:paraId="46826269" w14:textId="77777777" w:rsidR="005D40B0" w:rsidRDefault="005D40B0" w:rsidP="001A7456">
      <w:pPr>
        <w:spacing w:line="360" w:lineRule="auto"/>
        <w:rPr>
          <w:rFonts w:ascii="Arial" w:hAnsi="Arial" w:cs="Arial"/>
          <w:color w:val="auto"/>
          <w:sz w:val="24"/>
          <w:szCs w:val="24"/>
        </w:rPr>
      </w:pPr>
    </w:p>
    <w:p w14:paraId="1E042F0F" w14:textId="610F1587" w:rsidR="00507FAA" w:rsidRDefault="001A7456" w:rsidP="001A7456">
      <w:pPr>
        <w:spacing w:line="360" w:lineRule="auto"/>
      </w:pPr>
      <w:r>
        <w:rPr>
          <w:rFonts w:ascii="Arial" w:hAnsi="Arial" w:cs="Arial"/>
          <w:color w:val="auto"/>
          <w:sz w:val="24"/>
          <w:szCs w:val="24"/>
        </w:rPr>
        <w:t xml:space="preserve">                </w:t>
      </w:r>
      <w:r w:rsidR="00E31A54">
        <w:rPr>
          <w:rFonts w:ascii="Arial" w:hAnsi="Arial" w:cs="Arial"/>
          <w:color w:val="auto"/>
          <w:sz w:val="24"/>
          <w:szCs w:val="24"/>
        </w:rPr>
        <w:t xml:space="preserve">Table </w:t>
      </w:r>
      <w:r w:rsidR="005E574B">
        <w:rPr>
          <w:rFonts w:ascii="Arial" w:hAnsi="Arial" w:cs="Arial"/>
          <w:color w:val="auto"/>
          <w:sz w:val="24"/>
          <w:szCs w:val="24"/>
        </w:rPr>
        <w:t>6</w:t>
      </w:r>
      <w:r w:rsidR="00E31A54">
        <w:rPr>
          <w:rFonts w:ascii="Arial" w:hAnsi="Arial" w:cs="Arial"/>
          <w:color w:val="auto"/>
          <w:sz w:val="24"/>
          <w:szCs w:val="24"/>
        </w:rPr>
        <w:t xml:space="preserve">: </w:t>
      </w:r>
      <w:r>
        <w:rPr>
          <w:rFonts w:ascii="Arial" w:hAnsi="Arial" w:cs="Arial"/>
          <w:color w:val="auto"/>
          <w:sz w:val="24"/>
          <w:szCs w:val="24"/>
        </w:rPr>
        <w:t xml:space="preserve">Bigger </w:t>
      </w:r>
      <w:r w:rsidR="00E31A54">
        <w:rPr>
          <w:rFonts w:ascii="Arial" w:hAnsi="Arial" w:cs="Arial"/>
          <w:color w:val="auto"/>
          <w:sz w:val="24"/>
          <w:szCs w:val="24"/>
        </w:rPr>
        <w:t>market capitalization and stock returns</w:t>
      </w:r>
      <w:r w:rsidR="00507FAA">
        <w:fldChar w:fldCharType="begin"/>
      </w:r>
      <w:r w:rsidR="00507FAA">
        <w:instrText xml:space="preserve"> LINK </w:instrText>
      </w:r>
      <w:r w:rsidR="003C285E">
        <w:instrText xml:space="preserve">Excel.Sheet.12 "F:\\MBA\\Sem 7\\Thesis\\research data.xlsx" "MC tables!R8C26:R29C32" </w:instrText>
      </w:r>
      <w:r w:rsidR="00507FAA">
        <w:instrText xml:space="preserve">\a \f 4 \h </w:instrText>
      </w:r>
      <w:r w:rsidR="00507FAA">
        <w:fldChar w:fldCharType="separate"/>
      </w:r>
    </w:p>
    <w:tbl>
      <w:tblPr>
        <w:tblW w:w="7900" w:type="dxa"/>
        <w:tblLook w:val="04A0" w:firstRow="1" w:lastRow="0" w:firstColumn="1" w:lastColumn="0" w:noHBand="0" w:noVBand="1"/>
      </w:tblPr>
      <w:tblGrid>
        <w:gridCol w:w="1560"/>
        <w:gridCol w:w="1540"/>
        <w:gridCol w:w="960"/>
        <w:gridCol w:w="960"/>
        <w:gridCol w:w="960"/>
        <w:gridCol w:w="960"/>
        <w:gridCol w:w="960"/>
      </w:tblGrid>
      <w:tr w:rsidR="00507FAA" w:rsidRPr="00507FAA" w14:paraId="79A26588" w14:textId="77777777" w:rsidTr="00507FAA">
        <w:trPr>
          <w:trHeight w:val="300"/>
        </w:trPr>
        <w:tc>
          <w:tcPr>
            <w:tcW w:w="1560" w:type="dxa"/>
            <w:vMerge w:val="restart"/>
            <w:tcBorders>
              <w:top w:val="single" w:sz="4" w:space="0" w:color="auto"/>
              <w:left w:val="nil"/>
              <w:bottom w:val="single" w:sz="4" w:space="0" w:color="000000"/>
              <w:right w:val="nil"/>
            </w:tcBorders>
            <w:shd w:val="clear" w:color="000000" w:fill="FFFFFF"/>
            <w:vAlign w:val="center"/>
            <w:hideMark/>
          </w:tcPr>
          <w:p w14:paraId="1377643E"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STOCK</w:t>
            </w:r>
          </w:p>
        </w:tc>
        <w:tc>
          <w:tcPr>
            <w:tcW w:w="1540" w:type="dxa"/>
            <w:vMerge w:val="restart"/>
            <w:tcBorders>
              <w:top w:val="single" w:sz="4" w:space="0" w:color="auto"/>
              <w:left w:val="nil"/>
              <w:bottom w:val="single" w:sz="4" w:space="0" w:color="000000"/>
              <w:right w:val="nil"/>
            </w:tcBorders>
            <w:shd w:val="clear" w:color="000000" w:fill="FFFFFF"/>
            <w:vAlign w:val="center"/>
            <w:hideMark/>
          </w:tcPr>
          <w:p w14:paraId="664D5B23" w14:textId="77777777" w:rsidR="00507FAA" w:rsidRPr="00507FAA" w:rsidRDefault="00507FAA" w:rsidP="00507FAA">
            <w:pPr>
              <w:spacing w:after="0" w:line="240" w:lineRule="auto"/>
              <w:jc w:val="center"/>
              <w:rPr>
                <w:rFonts w:ascii="Arial" w:eastAsia="Times New Roman" w:hAnsi="Arial" w:cs="Arial"/>
                <w:sz w:val="24"/>
                <w:szCs w:val="24"/>
                <w:lang w:eastAsia="ja-JP"/>
              </w:rPr>
            </w:pPr>
            <w:proofErr w:type="spellStart"/>
            <w:r w:rsidRPr="00507FAA">
              <w:rPr>
                <w:rFonts w:ascii="Arial" w:eastAsia="Times New Roman" w:hAnsi="Arial" w:cs="Arial"/>
                <w:sz w:val="24"/>
                <w:szCs w:val="24"/>
                <w:lang w:eastAsia="ja-JP"/>
              </w:rPr>
              <w:t>Mcap</w:t>
            </w:r>
            <w:proofErr w:type="spellEnd"/>
            <w:r w:rsidRPr="00507FAA">
              <w:rPr>
                <w:rFonts w:ascii="Arial" w:eastAsia="Times New Roman" w:hAnsi="Arial" w:cs="Arial"/>
                <w:sz w:val="24"/>
                <w:szCs w:val="24"/>
                <w:lang w:eastAsia="ja-JP"/>
              </w:rPr>
              <w:t xml:space="preserve"> (</w:t>
            </w:r>
            <w:proofErr w:type="spellStart"/>
            <w:r w:rsidRPr="00507FAA">
              <w:rPr>
                <w:rFonts w:ascii="Arial" w:eastAsia="Times New Roman" w:hAnsi="Arial" w:cs="Arial"/>
                <w:sz w:val="24"/>
                <w:szCs w:val="24"/>
                <w:lang w:eastAsia="ja-JP"/>
              </w:rPr>
              <w:t>RM'm</w:t>
            </w:r>
            <w:proofErr w:type="spellEnd"/>
            <w:r w:rsidRPr="00507FAA">
              <w:rPr>
                <w:rFonts w:ascii="Arial" w:eastAsia="Times New Roman" w:hAnsi="Arial" w:cs="Arial"/>
                <w:sz w:val="24"/>
                <w:szCs w:val="24"/>
                <w:lang w:eastAsia="ja-JP"/>
              </w:rPr>
              <w:t>)</w:t>
            </w:r>
          </w:p>
        </w:tc>
        <w:tc>
          <w:tcPr>
            <w:tcW w:w="4800" w:type="dxa"/>
            <w:gridSpan w:val="5"/>
            <w:tcBorders>
              <w:top w:val="single" w:sz="4" w:space="0" w:color="auto"/>
              <w:left w:val="nil"/>
              <w:bottom w:val="nil"/>
              <w:right w:val="nil"/>
            </w:tcBorders>
            <w:shd w:val="clear" w:color="000000" w:fill="FFFFFF"/>
            <w:vAlign w:val="center"/>
            <w:hideMark/>
          </w:tcPr>
          <w:p w14:paraId="40AE4BE5"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Stock returns</w:t>
            </w:r>
          </w:p>
        </w:tc>
      </w:tr>
      <w:tr w:rsidR="00507FAA" w:rsidRPr="00507FAA" w14:paraId="0BD1D7E6" w14:textId="77777777" w:rsidTr="00507FAA">
        <w:trPr>
          <w:trHeight w:val="300"/>
        </w:trPr>
        <w:tc>
          <w:tcPr>
            <w:tcW w:w="1560" w:type="dxa"/>
            <w:vMerge/>
            <w:tcBorders>
              <w:top w:val="single" w:sz="4" w:space="0" w:color="auto"/>
              <w:left w:val="nil"/>
              <w:bottom w:val="single" w:sz="4" w:space="0" w:color="000000"/>
              <w:right w:val="nil"/>
            </w:tcBorders>
            <w:vAlign w:val="center"/>
            <w:hideMark/>
          </w:tcPr>
          <w:p w14:paraId="661E0E56" w14:textId="77777777" w:rsidR="00507FAA" w:rsidRPr="00507FAA" w:rsidRDefault="00507FAA" w:rsidP="00507FAA">
            <w:pPr>
              <w:spacing w:after="0" w:line="240" w:lineRule="auto"/>
              <w:rPr>
                <w:rFonts w:ascii="Arial" w:eastAsia="Times New Roman" w:hAnsi="Arial" w:cs="Arial"/>
                <w:sz w:val="24"/>
                <w:szCs w:val="24"/>
                <w:lang w:eastAsia="ja-JP"/>
              </w:rPr>
            </w:pPr>
          </w:p>
        </w:tc>
        <w:tc>
          <w:tcPr>
            <w:tcW w:w="1540" w:type="dxa"/>
            <w:vMerge/>
            <w:tcBorders>
              <w:top w:val="single" w:sz="4" w:space="0" w:color="auto"/>
              <w:left w:val="nil"/>
              <w:bottom w:val="single" w:sz="4" w:space="0" w:color="000000"/>
              <w:right w:val="nil"/>
            </w:tcBorders>
            <w:vAlign w:val="center"/>
            <w:hideMark/>
          </w:tcPr>
          <w:p w14:paraId="2A18E3DE" w14:textId="77777777" w:rsidR="00507FAA" w:rsidRPr="00507FAA" w:rsidRDefault="00507FAA" w:rsidP="00507FAA">
            <w:pPr>
              <w:spacing w:after="0" w:line="240" w:lineRule="auto"/>
              <w:rPr>
                <w:rFonts w:ascii="Arial" w:eastAsia="Times New Roman" w:hAnsi="Arial" w:cs="Arial"/>
                <w:sz w:val="24"/>
                <w:szCs w:val="24"/>
                <w:lang w:eastAsia="ja-JP"/>
              </w:rPr>
            </w:pPr>
          </w:p>
        </w:tc>
        <w:tc>
          <w:tcPr>
            <w:tcW w:w="960" w:type="dxa"/>
            <w:tcBorders>
              <w:top w:val="nil"/>
              <w:left w:val="nil"/>
              <w:bottom w:val="single" w:sz="4" w:space="0" w:color="auto"/>
              <w:right w:val="nil"/>
            </w:tcBorders>
            <w:shd w:val="clear" w:color="000000" w:fill="FFFFFF"/>
            <w:vAlign w:val="center"/>
            <w:hideMark/>
          </w:tcPr>
          <w:p w14:paraId="17EA8156"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1y</w:t>
            </w:r>
          </w:p>
        </w:tc>
        <w:tc>
          <w:tcPr>
            <w:tcW w:w="960" w:type="dxa"/>
            <w:tcBorders>
              <w:top w:val="nil"/>
              <w:left w:val="nil"/>
              <w:bottom w:val="single" w:sz="4" w:space="0" w:color="auto"/>
              <w:right w:val="nil"/>
            </w:tcBorders>
            <w:shd w:val="clear" w:color="000000" w:fill="FFFFFF"/>
            <w:vAlign w:val="center"/>
            <w:hideMark/>
          </w:tcPr>
          <w:p w14:paraId="1A7070E0"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2y</w:t>
            </w:r>
          </w:p>
        </w:tc>
        <w:tc>
          <w:tcPr>
            <w:tcW w:w="960" w:type="dxa"/>
            <w:tcBorders>
              <w:top w:val="nil"/>
              <w:left w:val="nil"/>
              <w:bottom w:val="single" w:sz="4" w:space="0" w:color="auto"/>
              <w:right w:val="nil"/>
            </w:tcBorders>
            <w:shd w:val="clear" w:color="000000" w:fill="FFFFFF"/>
            <w:vAlign w:val="center"/>
            <w:hideMark/>
          </w:tcPr>
          <w:p w14:paraId="66A6F06E"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3y</w:t>
            </w:r>
          </w:p>
        </w:tc>
        <w:tc>
          <w:tcPr>
            <w:tcW w:w="960" w:type="dxa"/>
            <w:tcBorders>
              <w:top w:val="nil"/>
              <w:left w:val="nil"/>
              <w:bottom w:val="single" w:sz="4" w:space="0" w:color="auto"/>
              <w:right w:val="nil"/>
            </w:tcBorders>
            <w:shd w:val="clear" w:color="000000" w:fill="FFFFFF"/>
            <w:vAlign w:val="center"/>
            <w:hideMark/>
          </w:tcPr>
          <w:p w14:paraId="2D628880"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5y</w:t>
            </w:r>
          </w:p>
        </w:tc>
        <w:tc>
          <w:tcPr>
            <w:tcW w:w="960" w:type="dxa"/>
            <w:tcBorders>
              <w:top w:val="nil"/>
              <w:left w:val="nil"/>
              <w:bottom w:val="single" w:sz="4" w:space="0" w:color="auto"/>
              <w:right w:val="nil"/>
            </w:tcBorders>
            <w:shd w:val="clear" w:color="000000" w:fill="FFFFFF"/>
            <w:vAlign w:val="center"/>
            <w:hideMark/>
          </w:tcPr>
          <w:p w14:paraId="381B567D"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10y</w:t>
            </w:r>
          </w:p>
        </w:tc>
      </w:tr>
      <w:tr w:rsidR="00507FAA" w:rsidRPr="00507FAA" w14:paraId="7EFE4723" w14:textId="77777777" w:rsidTr="00507FAA">
        <w:trPr>
          <w:trHeight w:val="300"/>
        </w:trPr>
        <w:tc>
          <w:tcPr>
            <w:tcW w:w="1560" w:type="dxa"/>
            <w:tcBorders>
              <w:top w:val="nil"/>
              <w:left w:val="nil"/>
              <w:bottom w:val="nil"/>
              <w:right w:val="nil"/>
            </w:tcBorders>
            <w:shd w:val="clear" w:color="000000" w:fill="FFFFFF"/>
            <w:noWrap/>
            <w:vAlign w:val="bottom"/>
            <w:hideMark/>
          </w:tcPr>
          <w:p w14:paraId="0C5447E8"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MFLOUR</w:t>
            </w:r>
          </w:p>
        </w:tc>
        <w:tc>
          <w:tcPr>
            <w:tcW w:w="1540" w:type="dxa"/>
            <w:tcBorders>
              <w:top w:val="nil"/>
              <w:left w:val="nil"/>
              <w:bottom w:val="nil"/>
              <w:right w:val="nil"/>
            </w:tcBorders>
            <w:shd w:val="clear" w:color="000000" w:fill="FFFFFF"/>
            <w:noWrap/>
            <w:vAlign w:val="center"/>
            <w:hideMark/>
          </w:tcPr>
          <w:p w14:paraId="18574F59"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357.7</w:t>
            </w:r>
          </w:p>
        </w:tc>
        <w:tc>
          <w:tcPr>
            <w:tcW w:w="960" w:type="dxa"/>
            <w:tcBorders>
              <w:top w:val="nil"/>
              <w:left w:val="nil"/>
              <w:bottom w:val="nil"/>
              <w:right w:val="nil"/>
            </w:tcBorders>
            <w:shd w:val="clear" w:color="000000" w:fill="FFFFFF"/>
            <w:noWrap/>
            <w:vAlign w:val="bottom"/>
            <w:hideMark/>
          </w:tcPr>
          <w:p w14:paraId="688BC86B"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-0.02</w:t>
            </w:r>
          </w:p>
        </w:tc>
        <w:tc>
          <w:tcPr>
            <w:tcW w:w="960" w:type="dxa"/>
            <w:tcBorders>
              <w:top w:val="nil"/>
              <w:left w:val="nil"/>
              <w:bottom w:val="nil"/>
              <w:right w:val="nil"/>
            </w:tcBorders>
            <w:shd w:val="clear" w:color="000000" w:fill="FFFFFF"/>
            <w:noWrap/>
            <w:vAlign w:val="bottom"/>
            <w:hideMark/>
          </w:tcPr>
          <w:p w14:paraId="5594AED3"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0.28</w:t>
            </w:r>
          </w:p>
        </w:tc>
        <w:tc>
          <w:tcPr>
            <w:tcW w:w="960" w:type="dxa"/>
            <w:tcBorders>
              <w:top w:val="nil"/>
              <w:left w:val="nil"/>
              <w:bottom w:val="nil"/>
              <w:right w:val="nil"/>
            </w:tcBorders>
            <w:shd w:val="clear" w:color="000000" w:fill="FFFFFF"/>
            <w:noWrap/>
            <w:vAlign w:val="bottom"/>
            <w:hideMark/>
          </w:tcPr>
          <w:p w14:paraId="4403BB74"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0.79</w:t>
            </w:r>
          </w:p>
        </w:tc>
        <w:tc>
          <w:tcPr>
            <w:tcW w:w="960" w:type="dxa"/>
            <w:tcBorders>
              <w:top w:val="nil"/>
              <w:left w:val="nil"/>
              <w:bottom w:val="nil"/>
              <w:right w:val="nil"/>
            </w:tcBorders>
            <w:shd w:val="clear" w:color="000000" w:fill="FFFFFF"/>
            <w:noWrap/>
            <w:vAlign w:val="bottom"/>
            <w:hideMark/>
          </w:tcPr>
          <w:p w14:paraId="5E3B3312"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1.37</w:t>
            </w:r>
          </w:p>
        </w:tc>
        <w:tc>
          <w:tcPr>
            <w:tcW w:w="960" w:type="dxa"/>
            <w:tcBorders>
              <w:top w:val="nil"/>
              <w:left w:val="nil"/>
              <w:bottom w:val="nil"/>
              <w:right w:val="nil"/>
            </w:tcBorders>
            <w:shd w:val="clear" w:color="000000" w:fill="FFFFFF"/>
            <w:noWrap/>
            <w:vAlign w:val="bottom"/>
            <w:hideMark/>
          </w:tcPr>
          <w:p w14:paraId="202322E4"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2.79</w:t>
            </w:r>
          </w:p>
        </w:tc>
      </w:tr>
      <w:tr w:rsidR="00507FAA" w:rsidRPr="00507FAA" w14:paraId="70CBFC5A" w14:textId="77777777" w:rsidTr="00507FAA">
        <w:trPr>
          <w:trHeight w:val="300"/>
        </w:trPr>
        <w:tc>
          <w:tcPr>
            <w:tcW w:w="1560" w:type="dxa"/>
            <w:tcBorders>
              <w:top w:val="nil"/>
              <w:left w:val="nil"/>
              <w:bottom w:val="nil"/>
              <w:right w:val="nil"/>
            </w:tcBorders>
            <w:shd w:val="clear" w:color="000000" w:fill="FFFFFF"/>
            <w:noWrap/>
            <w:vAlign w:val="bottom"/>
            <w:hideMark/>
          </w:tcPr>
          <w:p w14:paraId="7BFC0066"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CRESNDO</w:t>
            </w:r>
          </w:p>
        </w:tc>
        <w:tc>
          <w:tcPr>
            <w:tcW w:w="1540" w:type="dxa"/>
            <w:tcBorders>
              <w:top w:val="nil"/>
              <w:left w:val="nil"/>
              <w:bottom w:val="nil"/>
              <w:right w:val="nil"/>
            </w:tcBorders>
            <w:shd w:val="clear" w:color="000000" w:fill="FFFFFF"/>
            <w:noWrap/>
            <w:vAlign w:val="center"/>
            <w:hideMark/>
          </w:tcPr>
          <w:p w14:paraId="0DA83E79"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374.4</w:t>
            </w:r>
          </w:p>
        </w:tc>
        <w:tc>
          <w:tcPr>
            <w:tcW w:w="960" w:type="dxa"/>
            <w:tcBorders>
              <w:top w:val="nil"/>
              <w:left w:val="nil"/>
              <w:bottom w:val="nil"/>
              <w:right w:val="nil"/>
            </w:tcBorders>
            <w:shd w:val="clear" w:color="000000" w:fill="FFFFFF"/>
            <w:noWrap/>
            <w:vAlign w:val="bottom"/>
            <w:hideMark/>
          </w:tcPr>
          <w:p w14:paraId="0A714D5A"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-0.38</w:t>
            </w:r>
          </w:p>
        </w:tc>
        <w:tc>
          <w:tcPr>
            <w:tcW w:w="960" w:type="dxa"/>
            <w:tcBorders>
              <w:top w:val="nil"/>
              <w:left w:val="nil"/>
              <w:bottom w:val="nil"/>
              <w:right w:val="nil"/>
            </w:tcBorders>
            <w:shd w:val="clear" w:color="000000" w:fill="FFFFFF"/>
            <w:noWrap/>
            <w:vAlign w:val="bottom"/>
            <w:hideMark/>
          </w:tcPr>
          <w:p w14:paraId="37B11B4F"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-0.12</w:t>
            </w:r>
          </w:p>
        </w:tc>
        <w:tc>
          <w:tcPr>
            <w:tcW w:w="960" w:type="dxa"/>
            <w:tcBorders>
              <w:top w:val="nil"/>
              <w:left w:val="nil"/>
              <w:bottom w:val="nil"/>
              <w:right w:val="nil"/>
            </w:tcBorders>
            <w:shd w:val="clear" w:color="000000" w:fill="FFFFFF"/>
            <w:noWrap/>
            <w:vAlign w:val="bottom"/>
            <w:hideMark/>
          </w:tcPr>
          <w:p w14:paraId="20718695"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0.17</w:t>
            </w:r>
          </w:p>
        </w:tc>
        <w:tc>
          <w:tcPr>
            <w:tcW w:w="960" w:type="dxa"/>
            <w:tcBorders>
              <w:top w:val="nil"/>
              <w:left w:val="nil"/>
              <w:bottom w:val="nil"/>
              <w:right w:val="nil"/>
            </w:tcBorders>
            <w:shd w:val="clear" w:color="000000" w:fill="FFFFFF"/>
            <w:noWrap/>
            <w:vAlign w:val="bottom"/>
            <w:hideMark/>
          </w:tcPr>
          <w:p w14:paraId="3E44D6A6"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0.62</w:t>
            </w:r>
          </w:p>
        </w:tc>
        <w:tc>
          <w:tcPr>
            <w:tcW w:w="960" w:type="dxa"/>
            <w:tcBorders>
              <w:top w:val="nil"/>
              <w:left w:val="nil"/>
              <w:bottom w:val="nil"/>
              <w:right w:val="nil"/>
            </w:tcBorders>
            <w:shd w:val="clear" w:color="000000" w:fill="FFFFFF"/>
            <w:noWrap/>
            <w:vAlign w:val="bottom"/>
            <w:hideMark/>
          </w:tcPr>
          <w:p w14:paraId="71EB73F2"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0.68</w:t>
            </w:r>
          </w:p>
        </w:tc>
      </w:tr>
      <w:tr w:rsidR="00507FAA" w:rsidRPr="00507FAA" w14:paraId="58E4561E" w14:textId="77777777" w:rsidTr="00507FAA">
        <w:trPr>
          <w:trHeight w:val="300"/>
        </w:trPr>
        <w:tc>
          <w:tcPr>
            <w:tcW w:w="1560" w:type="dxa"/>
            <w:tcBorders>
              <w:top w:val="nil"/>
              <w:left w:val="nil"/>
              <w:bottom w:val="nil"/>
              <w:right w:val="nil"/>
            </w:tcBorders>
            <w:shd w:val="clear" w:color="000000" w:fill="FFFFFF"/>
            <w:noWrap/>
            <w:vAlign w:val="bottom"/>
            <w:hideMark/>
          </w:tcPr>
          <w:p w14:paraId="5C9D0932"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BONIA</w:t>
            </w:r>
          </w:p>
        </w:tc>
        <w:tc>
          <w:tcPr>
            <w:tcW w:w="1540" w:type="dxa"/>
            <w:tcBorders>
              <w:top w:val="nil"/>
              <w:left w:val="nil"/>
              <w:bottom w:val="nil"/>
              <w:right w:val="nil"/>
            </w:tcBorders>
            <w:shd w:val="clear" w:color="000000" w:fill="FFFFFF"/>
            <w:noWrap/>
            <w:vAlign w:val="center"/>
            <w:hideMark/>
          </w:tcPr>
          <w:p w14:paraId="0F76B0CA"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427.0</w:t>
            </w:r>
          </w:p>
        </w:tc>
        <w:tc>
          <w:tcPr>
            <w:tcW w:w="960" w:type="dxa"/>
            <w:tcBorders>
              <w:top w:val="nil"/>
              <w:left w:val="nil"/>
              <w:bottom w:val="nil"/>
              <w:right w:val="nil"/>
            </w:tcBorders>
            <w:shd w:val="clear" w:color="000000" w:fill="FFFFFF"/>
            <w:noWrap/>
            <w:vAlign w:val="bottom"/>
            <w:hideMark/>
          </w:tcPr>
          <w:p w14:paraId="5768DEE4"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-0.44</w:t>
            </w:r>
          </w:p>
        </w:tc>
        <w:tc>
          <w:tcPr>
            <w:tcW w:w="960" w:type="dxa"/>
            <w:tcBorders>
              <w:top w:val="nil"/>
              <w:left w:val="nil"/>
              <w:bottom w:val="nil"/>
              <w:right w:val="nil"/>
            </w:tcBorders>
            <w:shd w:val="clear" w:color="000000" w:fill="FFFFFF"/>
            <w:noWrap/>
            <w:vAlign w:val="bottom"/>
            <w:hideMark/>
          </w:tcPr>
          <w:p w14:paraId="6D3BC2CB"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-0.48</w:t>
            </w:r>
          </w:p>
        </w:tc>
        <w:tc>
          <w:tcPr>
            <w:tcW w:w="960" w:type="dxa"/>
            <w:tcBorders>
              <w:top w:val="nil"/>
              <w:left w:val="nil"/>
              <w:bottom w:val="nil"/>
              <w:right w:val="nil"/>
            </w:tcBorders>
            <w:shd w:val="clear" w:color="000000" w:fill="FFFFFF"/>
            <w:noWrap/>
            <w:vAlign w:val="bottom"/>
            <w:hideMark/>
          </w:tcPr>
          <w:p w14:paraId="28ACCA27"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-0.12</w:t>
            </w:r>
          </w:p>
        </w:tc>
        <w:tc>
          <w:tcPr>
            <w:tcW w:w="960" w:type="dxa"/>
            <w:tcBorders>
              <w:top w:val="nil"/>
              <w:left w:val="nil"/>
              <w:bottom w:val="nil"/>
              <w:right w:val="nil"/>
            </w:tcBorders>
            <w:shd w:val="clear" w:color="000000" w:fill="FFFFFF"/>
            <w:noWrap/>
            <w:vAlign w:val="bottom"/>
            <w:hideMark/>
          </w:tcPr>
          <w:p w14:paraId="07D3FCEF"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0.15</w:t>
            </w:r>
          </w:p>
        </w:tc>
        <w:tc>
          <w:tcPr>
            <w:tcW w:w="960" w:type="dxa"/>
            <w:tcBorders>
              <w:top w:val="nil"/>
              <w:left w:val="nil"/>
              <w:bottom w:val="nil"/>
              <w:right w:val="nil"/>
            </w:tcBorders>
            <w:shd w:val="clear" w:color="000000" w:fill="FFFFFF"/>
            <w:noWrap/>
            <w:vAlign w:val="bottom"/>
            <w:hideMark/>
          </w:tcPr>
          <w:p w14:paraId="6A9B0A3A"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0.17</w:t>
            </w:r>
          </w:p>
        </w:tc>
      </w:tr>
      <w:tr w:rsidR="00507FAA" w:rsidRPr="00507FAA" w14:paraId="07092FA4" w14:textId="77777777" w:rsidTr="00507FAA">
        <w:trPr>
          <w:trHeight w:val="300"/>
        </w:trPr>
        <w:tc>
          <w:tcPr>
            <w:tcW w:w="1560" w:type="dxa"/>
            <w:tcBorders>
              <w:top w:val="nil"/>
              <w:left w:val="nil"/>
              <w:bottom w:val="nil"/>
              <w:right w:val="nil"/>
            </w:tcBorders>
            <w:shd w:val="clear" w:color="000000" w:fill="FFFFFF"/>
            <w:noWrap/>
            <w:vAlign w:val="bottom"/>
            <w:hideMark/>
          </w:tcPr>
          <w:p w14:paraId="4AC8B130"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PADINI</w:t>
            </w:r>
          </w:p>
        </w:tc>
        <w:tc>
          <w:tcPr>
            <w:tcW w:w="1540" w:type="dxa"/>
            <w:tcBorders>
              <w:top w:val="nil"/>
              <w:left w:val="nil"/>
              <w:bottom w:val="nil"/>
              <w:right w:val="nil"/>
            </w:tcBorders>
            <w:shd w:val="clear" w:color="000000" w:fill="FFFFFF"/>
            <w:noWrap/>
            <w:vAlign w:val="center"/>
            <w:hideMark/>
          </w:tcPr>
          <w:p w14:paraId="104254AF"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440.8</w:t>
            </w:r>
          </w:p>
        </w:tc>
        <w:tc>
          <w:tcPr>
            <w:tcW w:w="960" w:type="dxa"/>
            <w:tcBorders>
              <w:top w:val="nil"/>
              <w:left w:val="nil"/>
              <w:bottom w:val="nil"/>
              <w:right w:val="nil"/>
            </w:tcBorders>
            <w:shd w:val="clear" w:color="000000" w:fill="FFFFFF"/>
            <w:noWrap/>
            <w:vAlign w:val="bottom"/>
            <w:hideMark/>
          </w:tcPr>
          <w:p w14:paraId="5BB773AC"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-0.23</w:t>
            </w:r>
          </w:p>
        </w:tc>
        <w:tc>
          <w:tcPr>
            <w:tcW w:w="960" w:type="dxa"/>
            <w:tcBorders>
              <w:top w:val="nil"/>
              <w:left w:val="nil"/>
              <w:bottom w:val="nil"/>
              <w:right w:val="nil"/>
            </w:tcBorders>
            <w:shd w:val="clear" w:color="000000" w:fill="FFFFFF"/>
            <w:noWrap/>
            <w:vAlign w:val="bottom"/>
            <w:hideMark/>
          </w:tcPr>
          <w:p w14:paraId="27DD6CDF"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0.20</w:t>
            </w:r>
          </w:p>
        </w:tc>
        <w:tc>
          <w:tcPr>
            <w:tcW w:w="960" w:type="dxa"/>
            <w:tcBorders>
              <w:top w:val="nil"/>
              <w:left w:val="nil"/>
              <w:bottom w:val="nil"/>
              <w:right w:val="nil"/>
            </w:tcBorders>
            <w:shd w:val="clear" w:color="000000" w:fill="FFFFFF"/>
            <w:noWrap/>
            <w:vAlign w:val="bottom"/>
            <w:hideMark/>
          </w:tcPr>
          <w:p w14:paraId="74A66340"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0.75</w:t>
            </w:r>
          </w:p>
        </w:tc>
        <w:tc>
          <w:tcPr>
            <w:tcW w:w="960" w:type="dxa"/>
            <w:tcBorders>
              <w:top w:val="nil"/>
              <w:left w:val="nil"/>
              <w:bottom w:val="nil"/>
              <w:right w:val="nil"/>
            </w:tcBorders>
            <w:shd w:val="clear" w:color="000000" w:fill="FFFFFF"/>
            <w:noWrap/>
            <w:vAlign w:val="bottom"/>
            <w:hideMark/>
          </w:tcPr>
          <w:p w14:paraId="2E3A8FF4"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2.04</w:t>
            </w:r>
          </w:p>
        </w:tc>
        <w:tc>
          <w:tcPr>
            <w:tcW w:w="960" w:type="dxa"/>
            <w:tcBorders>
              <w:top w:val="nil"/>
              <w:left w:val="nil"/>
              <w:bottom w:val="nil"/>
              <w:right w:val="nil"/>
            </w:tcBorders>
            <w:shd w:val="clear" w:color="000000" w:fill="FFFFFF"/>
            <w:noWrap/>
            <w:vAlign w:val="bottom"/>
            <w:hideMark/>
          </w:tcPr>
          <w:p w14:paraId="17B1474E"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7.94</w:t>
            </w:r>
          </w:p>
        </w:tc>
      </w:tr>
      <w:tr w:rsidR="00507FAA" w:rsidRPr="00507FAA" w14:paraId="1C9E9504" w14:textId="77777777" w:rsidTr="00507FAA">
        <w:trPr>
          <w:trHeight w:val="300"/>
        </w:trPr>
        <w:tc>
          <w:tcPr>
            <w:tcW w:w="1560" w:type="dxa"/>
            <w:tcBorders>
              <w:top w:val="nil"/>
              <w:left w:val="nil"/>
              <w:bottom w:val="nil"/>
              <w:right w:val="nil"/>
            </w:tcBorders>
            <w:shd w:val="clear" w:color="000000" w:fill="FFFFFF"/>
            <w:noWrap/>
            <w:vAlign w:val="bottom"/>
            <w:hideMark/>
          </w:tcPr>
          <w:p w14:paraId="067551D1"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APM</w:t>
            </w:r>
          </w:p>
        </w:tc>
        <w:tc>
          <w:tcPr>
            <w:tcW w:w="1540" w:type="dxa"/>
            <w:tcBorders>
              <w:top w:val="nil"/>
              <w:left w:val="nil"/>
              <w:bottom w:val="nil"/>
              <w:right w:val="nil"/>
            </w:tcBorders>
            <w:shd w:val="clear" w:color="000000" w:fill="FFFFFF"/>
            <w:noWrap/>
            <w:vAlign w:val="center"/>
            <w:hideMark/>
          </w:tcPr>
          <w:p w14:paraId="5DD06AFB"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455.7</w:t>
            </w:r>
          </w:p>
        </w:tc>
        <w:tc>
          <w:tcPr>
            <w:tcW w:w="960" w:type="dxa"/>
            <w:tcBorders>
              <w:top w:val="nil"/>
              <w:left w:val="nil"/>
              <w:bottom w:val="nil"/>
              <w:right w:val="nil"/>
            </w:tcBorders>
            <w:shd w:val="clear" w:color="000000" w:fill="FFFFFF"/>
            <w:noWrap/>
            <w:vAlign w:val="bottom"/>
            <w:hideMark/>
          </w:tcPr>
          <w:p w14:paraId="1FA517E5"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-0.33</w:t>
            </w:r>
          </w:p>
        </w:tc>
        <w:tc>
          <w:tcPr>
            <w:tcW w:w="960" w:type="dxa"/>
            <w:tcBorders>
              <w:top w:val="nil"/>
              <w:left w:val="nil"/>
              <w:bottom w:val="nil"/>
              <w:right w:val="nil"/>
            </w:tcBorders>
            <w:shd w:val="clear" w:color="000000" w:fill="FFFFFF"/>
            <w:noWrap/>
            <w:vAlign w:val="bottom"/>
            <w:hideMark/>
          </w:tcPr>
          <w:p w14:paraId="1B927792"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0.24</w:t>
            </w:r>
          </w:p>
        </w:tc>
        <w:tc>
          <w:tcPr>
            <w:tcW w:w="960" w:type="dxa"/>
            <w:tcBorders>
              <w:top w:val="nil"/>
              <w:left w:val="nil"/>
              <w:bottom w:val="nil"/>
              <w:right w:val="nil"/>
            </w:tcBorders>
            <w:shd w:val="clear" w:color="000000" w:fill="FFFFFF"/>
            <w:noWrap/>
            <w:vAlign w:val="bottom"/>
            <w:hideMark/>
          </w:tcPr>
          <w:p w14:paraId="5D01EB89"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1.60</w:t>
            </w:r>
          </w:p>
        </w:tc>
        <w:tc>
          <w:tcPr>
            <w:tcW w:w="960" w:type="dxa"/>
            <w:tcBorders>
              <w:top w:val="nil"/>
              <w:left w:val="nil"/>
              <w:bottom w:val="nil"/>
              <w:right w:val="nil"/>
            </w:tcBorders>
            <w:shd w:val="clear" w:color="000000" w:fill="FFFFFF"/>
            <w:noWrap/>
            <w:vAlign w:val="bottom"/>
            <w:hideMark/>
          </w:tcPr>
          <w:p w14:paraId="2DB5DC42"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1.35</w:t>
            </w:r>
          </w:p>
        </w:tc>
        <w:tc>
          <w:tcPr>
            <w:tcW w:w="960" w:type="dxa"/>
            <w:tcBorders>
              <w:top w:val="nil"/>
              <w:left w:val="nil"/>
              <w:bottom w:val="nil"/>
              <w:right w:val="nil"/>
            </w:tcBorders>
            <w:shd w:val="clear" w:color="000000" w:fill="FFFFFF"/>
            <w:noWrap/>
            <w:vAlign w:val="bottom"/>
            <w:hideMark/>
          </w:tcPr>
          <w:p w14:paraId="34CFA2A0"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1.36</w:t>
            </w:r>
          </w:p>
        </w:tc>
      </w:tr>
      <w:tr w:rsidR="00507FAA" w:rsidRPr="00507FAA" w14:paraId="03A6AA2B" w14:textId="77777777" w:rsidTr="00507FAA">
        <w:trPr>
          <w:trHeight w:val="300"/>
        </w:trPr>
        <w:tc>
          <w:tcPr>
            <w:tcW w:w="1560" w:type="dxa"/>
            <w:tcBorders>
              <w:top w:val="nil"/>
              <w:left w:val="nil"/>
              <w:bottom w:val="nil"/>
              <w:right w:val="nil"/>
            </w:tcBorders>
            <w:shd w:val="clear" w:color="000000" w:fill="FFFFFF"/>
            <w:noWrap/>
            <w:vAlign w:val="bottom"/>
            <w:hideMark/>
          </w:tcPr>
          <w:p w14:paraId="0AC77979"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CCMDBIO</w:t>
            </w:r>
          </w:p>
        </w:tc>
        <w:tc>
          <w:tcPr>
            <w:tcW w:w="1540" w:type="dxa"/>
            <w:tcBorders>
              <w:top w:val="nil"/>
              <w:left w:val="nil"/>
              <w:bottom w:val="nil"/>
              <w:right w:val="nil"/>
            </w:tcBorders>
            <w:shd w:val="clear" w:color="000000" w:fill="FFFFFF"/>
            <w:noWrap/>
            <w:vAlign w:val="center"/>
            <w:hideMark/>
          </w:tcPr>
          <w:p w14:paraId="218BC138"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540.2</w:t>
            </w:r>
          </w:p>
        </w:tc>
        <w:tc>
          <w:tcPr>
            <w:tcW w:w="960" w:type="dxa"/>
            <w:tcBorders>
              <w:top w:val="nil"/>
              <w:left w:val="nil"/>
              <w:bottom w:val="nil"/>
              <w:right w:val="nil"/>
            </w:tcBorders>
            <w:shd w:val="clear" w:color="000000" w:fill="FFFFFF"/>
            <w:noWrap/>
            <w:vAlign w:val="bottom"/>
            <w:hideMark/>
          </w:tcPr>
          <w:p w14:paraId="098045E8"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-0.17</w:t>
            </w:r>
          </w:p>
        </w:tc>
        <w:tc>
          <w:tcPr>
            <w:tcW w:w="960" w:type="dxa"/>
            <w:tcBorders>
              <w:top w:val="nil"/>
              <w:left w:val="nil"/>
              <w:bottom w:val="nil"/>
              <w:right w:val="nil"/>
            </w:tcBorders>
            <w:shd w:val="clear" w:color="000000" w:fill="FFFFFF"/>
            <w:noWrap/>
            <w:vAlign w:val="bottom"/>
            <w:hideMark/>
          </w:tcPr>
          <w:p w14:paraId="1906907A"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-0.02</w:t>
            </w:r>
          </w:p>
        </w:tc>
        <w:tc>
          <w:tcPr>
            <w:tcW w:w="960" w:type="dxa"/>
            <w:tcBorders>
              <w:top w:val="nil"/>
              <w:left w:val="nil"/>
              <w:bottom w:val="nil"/>
              <w:right w:val="nil"/>
            </w:tcBorders>
            <w:shd w:val="clear" w:color="000000" w:fill="FFFFFF"/>
            <w:noWrap/>
            <w:vAlign w:val="bottom"/>
            <w:hideMark/>
          </w:tcPr>
          <w:p w14:paraId="2BE15ED4"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0.05</w:t>
            </w:r>
          </w:p>
        </w:tc>
        <w:tc>
          <w:tcPr>
            <w:tcW w:w="960" w:type="dxa"/>
            <w:tcBorders>
              <w:top w:val="nil"/>
              <w:left w:val="nil"/>
              <w:bottom w:val="nil"/>
              <w:right w:val="nil"/>
            </w:tcBorders>
            <w:shd w:val="clear" w:color="000000" w:fill="FFFFFF"/>
            <w:noWrap/>
            <w:vAlign w:val="bottom"/>
            <w:hideMark/>
          </w:tcPr>
          <w:p w14:paraId="7FFFC1EE"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0.07</w:t>
            </w:r>
          </w:p>
        </w:tc>
        <w:tc>
          <w:tcPr>
            <w:tcW w:w="960" w:type="dxa"/>
            <w:tcBorders>
              <w:top w:val="nil"/>
              <w:left w:val="nil"/>
              <w:bottom w:val="nil"/>
              <w:right w:val="nil"/>
            </w:tcBorders>
            <w:shd w:val="clear" w:color="000000" w:fill="FFFFFF"/>
            <w:noWrap/>
            <w:vAlign w:val="bottom"/>
            <w:hideMark/>
          </w:tcPr>
          <w:p w14:paraId="11BFBC47"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0.82</w:t>
            </w:r>
          </w:p>
        </w:tc>
      </w:tr>
      <w:tr w:rsidR="00507FAA" w:rsidRPr="00507FAA" w14:paraId="32F94038" w14:textId="77777777" w:rsidTr="00507FAA">
        <w:trPr>
          <w:trHeight w:val="300"/>
        </w:trPr>
        <w:tc>
          <w:tcPr>
            <w:tcW w:w="1560" w:type="dxa"/>
            <w:tcBorders>
              <w:top w:val="nil"/>
              <w:left w:val="nil"/>
              <w:bottom w:val="nil"/>
              <w:right w:val="nil"/>
            </w:tcBorders>
            <w:shd w:val="clear" w:color="000000" w:fill="FFFFFF"/>
            <w:noWrap/>
            <w:vAlign w:val="bottom"/>
            <w:hideMark/>
          </w:tcPr>
          <w:p w14:paraId="2BDAD3D8"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AZRB</w:t>
            </w:r>
          </w:p>
        </w:tc>
        <w:tc>
          <w:tcPr>
            <w:tcW w:w="1540" w:type="dxa"/>
            <w:tcBorders>
              <w:top w:val="nil"/>
              <w:left w:val="nil"/>
              <w:bottom w:val="nil"/>
              <w:right w:val="nil"/>
            </w:tcBorders>
            <w:shd w:val="clear" w:color="000000" w:fill="FFFFFF"/>
            <w:noWrap/>
            <w:vAlign w:val="center"/>
            <w:hideMark/>
          </w:tcPr>
          <w:p w14:paraId="04FDBCFF"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705.1</w:t>
            </w:r>
          </w:p>
        </w:tc>
        <w:tc>
          <w:tcPr>
            <w:tcW w:w="960" w:type="dxa"/>
            <w:tcBorders>
              <w:top w:val="nil"/>
              <w:left w:val="nil"/>
              <w:bottom w:val="nil"/>
              <w:right w:val="nil"/>
            </w:tcBorders>
            <w:shd w:val="clear" w:color="000000" w:fill="FFFFFF"/>
            <w:noWrap/>
            <w:vAlign w:val="bottom"/>
            <w:hideMark/>
          </w:tcPr>
          <w:p w14:paraId="1548269B"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-0.73</w:t>
            </w:r>
          </w:p>
        </w:tc>
        <w:tc>
          <w:tcPr>
            <w:tcW w:w="960" w:type="dxa"/>
            <w:tcBorders>
              <w:top w:val="nil"/>
              <w:left w:val="nil"/>
              <w:bottom w:val="nil"/>
              <w:right w:val="nil"/>
            </w:tcBorders>
            <w:shd w:val="clear" w:color="000000" w:fill="FFFFFF"/>
            <w:noWrap/>
            <w:vAlign w:val="bottom"/>
            <w:hideMark/>
          </w:tcPr>
          <w:p w14:paraId="0BFDC2FB"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-0.47</w:t>
            </w:r>
          </w:p>
        </w:tc>
        <w:tc>
          <w:tcPr>
            <w:tcW w:w="960" w:type="dxa"/>
            <w:tcBorders>
              <w:top w:val="nil"/>
              <w:left w:val="nil"/>
              <w:bottom w:val="nil"/>
              <w:right w:val="nil"/>
            </w:tcBorders>
            <w:shd w:val="clear" w:color="000000" w:fill="FFFFFF"/>
            <w:noWrap/>
            <w:vAlign w:val="bottom"/>
            <w:hideMark/>
          </w:tcPr>
          <w:p w14:paraId="212DD347"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-0.35</w:t>
            </w:r>
          </w:p>
        </w:tc>
        <w:tc>
          <w:tcPr>
            <w:tcW w:w="960" w:type="dxa"/>
            <w:tcBorders>
              <w:top w:val="nil"/>
              <w:left w:val="nil"/>
              <w:bottom w:val="nil"/>
              <w:right w:val="nil"/>
            </w:tcBorders>
            <w:shd w:val="clear" w:color="000000" w:fill="FFFFFF"/>
            <w:noWrap/>
            <w:vAlign w:val="bottom"/>
            <w:hideMark/>
          </w:tcPr>
          <w:p w14:paraId="760F1831"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-0.57</w:t>
            </w:r>
          </w:p>
        </w:tc>
        <w:tc>
          <w:tcPr>
            <w:tcW w:w="960" w:type="dxa"/>
            <w:tcBorders>
              <w:top w:val="nil"/>
              <w:left w:val="nil"/>
              <w:bottom w:val="nil"/>
              <w:right w:val="nil"/>
            </w:tcBorders>
            <w:shd w:val="clear" w:color="000000" w:fill="FFFFFF"/>
            <w:noWrap/>
            <w:vAlign w:val="bottom"/>
            <w:hideMark/>
          </w:tcPr>
          <w:p w14:paraId="3C2001FE"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-0.17</w:t>
            </w:r>
          </w:p>
        </w:tc>
      </w:tr>
      <w:tr w:rsidR="00507FAA" w:rsidRPr="00507FAA" w14:paraId="4B836044" w14:textId="77777777" w:rsidTr="00507FAA">
        <w:trPr>
          <w:trHeight w:val="300"/>
        </w:trPr>
        <w:tc>
          <w:tcPr>
            <w:tcW w:w="1560" w:type="dxa"/>
            <w:tcBorders>
              <w:top w:val="nil"/>
              <w:left w:val="nil"/>
              <w:bottom w:val="nil"/>
              <w:right w:val="nil"/>
            </w:tcBorders>
            <w:shd w:val="clear" w:color="000000" w:fill="FFFFFF"/>
            <w:noWrap/>
            <w:vAlign w:val="bottom"/>
            <w:hideMark/>
          </w:tcPr>
          <w:p w14:paraId="1F21811B"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PANAMY</w:t>
            </w:r>
          </w:p>
        </w:tc>
        <w:tc>
          <w:tcPr>
            <w:tcW w:w="1540" w:type="dxa"/>
            <w:tcBorders>
              <w:top w:val="nil"/>
              <w:left w:val="nil"/>
              <w:bottom w:val="nil"/>
              <w:right w:val="nil"/>
            </w:tcBorders>
            <w:shd w:val="clear" w:color="000000" w:fill="FFFFFF"/>
            <w:noWrap/>
            <w:vAlign w:val="center"/>
            <w:hideMark/>
          </w:tcPr>
          <w:p w14:paraId="6362BDB3"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710.7</w:t>
            </w:r>
          </w:p>
        </w:tc>
        <w:tc>
          <w:tcPr>
            <w:tcW w:w="960" w:type="dxa"/>
            <w:tcBorders>
              <w:top w:val="nil"/>
              <w:left w:val="nil"/>
              <w:bottom w:val="nil"/>
              <w:right w:val="nil"/>
            </w:tcBorders>
            <w:shd w:val="clear" w:color="000000" w:fill="FFFFFF"/>
            <w:noWrap/>
            <w:vAlign w:val="bottom"/>
            <w:hideMark/>
          </w:tcPr>
          <w:p w14:paraId="5E147483"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-0.04</w:t>
            </w:r>
          </w:p>
        </w:tc>
        <w:tc>
          <w:tcPr>
            <w:tcW w:w="960" w:type="dxa"/>
            <w:tcBorders>
              <w:top w:val="nil"/>
              <w:left w:val="nil"/>
              <w:bottom w:val="nil"/>
              <w:right w:val="nil"/>
            </w:tcBorders>
            <w:shd w:val="clear" w:color="000000" w:fill="FFFFFF"/>
            <w:noWrap/>
            <w:vAlign w:val="bottom"/>
            <w:hideMark/>
          </w:tcPr>
          <w:p w14:paraId="51C6A26D"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0.21</w:t>
            </w:r>
          </w:p>
        </w:tc>
        <w:tc>
          <w:tcPr>
            <w:tcW w:w="960" w:type="dxa"/>
            <w:tcBorders>
              <w:top w:val="nil"/>
              <w:left w:val="nil"/>
              <w:bottom w:val="nil"/>
              <w:right w:val="nil"/>
            </w:tcBorders>
            <w:shd w:val="clear" w:color="000000" w:fill="FFFFFF"/>
            <w:noWrap/>
            <w:vAlign w:val="bottom"/>
            <w:hideMark/>
          </w:tcPr>
          <w:p w14:paraId="4C520B76"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0.80</w:t>
            </w:r>
          </w:p>
        </w:tc>
        <w:tc>
          <w:tcPr>
            <w:tcW w:w="960" w:type="dxa"/>
            <w:tcBorders>
              <w:top w:val="nil"/>
              <w:left w:val="nil"/>
              <w:bottom w:val="nil"/>
              <w:right w:val="nil"/>
            </w:tcBorders>
            <w:shd w:val="clear" w:color="000000" w:fill="FFFFFF"/>
            <w:noWrap/>
            <w:vAlign w:val="bottom"/>
            <w:hideMark/>
          </w:tcPr>
          <w:p w14:paraId="028E7BDF"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1.13</w:t>
            </w:r>
          </w:p>
        </w:tc>
        <w:tc>
          <w:tcPr>
            <w:tcW w:w="960" w:type="dxa"/>
            <w:tcBorders>
              <w:top w:val="nil"/>
              <w:left w:val="nil"/>
              <w:bottom w:val="nil"/>
              <w:right w:val="nil"/>
            </w:tcBorders>
            <w:shd w:val="clear" w:color="000000" w:fill="FFFFFF"/>
            <w:noWrap/>
            <w:vAlign w:val="bottom"/>
            <w:hideMark/>
          </w:tcPr>
          <w:p w14:paraId="2F32D0DC"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3.24</w:t>
            </w:r>
          </w:p>
        </w:tc>
      </w:tr>
      <w:tr w:rsidR="00507FAA" w:rsidRPr="00507FAA" w14:paraId="6AC3B463" w14:textId="77777777" w:rsidTr="00507FAA">
        <w:trPr>
          <w:trHeight w:val="300"/>
        </w:trPr>
        <w:tc>
          <w:tcPr>
            <w:tcW w:w="1560" w:type="dxa"/>
            <w:tcBorders>
              <w:top w:val="nil"/>
              <w:left w:val="nil"/>
              <w:bottom w:val="nil"/>
              <w:right w:val="nil"/>
            </w:tcBorders>
            <w:shd w:val="clear" w:color="000000" w:fill="FFFFFF"/>
            <w:noWrap/>
            <w:vAlign w:val="bottom"/>
            <w:hideMark/>
          </w:tcPr>
          <w:p w14:paraId="0A10E11B"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CBIP</w:t>
            </w:r>
          </w:p>
        </w:tc>
        <w:tc>
          <w:tcPr>
            <w:tcW w:w="1540" w:type="dxa"/>
            <w:tcBorders>
              <w:top w:val="nil"/>
              <w:left w:val="nil"/>
              <w:bottom w:val="nil"/>
              <w:right w:val="nil"/>
            </w:tcBorders>
            <w:shd w:val="clear" w:color="000000" w:fill="FFFFFF"/>
            <w:noWrap/>
            <w:vAlign w:val="center"/>
            <w:hideMark/>
          </w:tcPr>
          <w:p w14:paraId="44987877"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747.3</w:t>
            </w:r>
          </w:p>
        </w:tc>
        <w:tc>
          <w:tcPr>
            <w:tcW w:w="960" w:type="dxa"/>
            <w:tcBorders>
              <w:top w:val="nil"/>
              <w:left w:val="nil"/>
              <w:bottom w:val="nil"/>
              <w:right w:val="nil"/>
            </w:tcBorders>
            <w:shd w:val="clear" w:color="000000" w:fill="FFFFFF"/>
            <w:noWrap/>
            <w:vAlign w:val="bottom"/>
            <w:hideMark/>
          </w:tcPr>
          <w:p w14:paraId="285234CA"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-0.70</w:t>
            </w:r>
          </w:p>
        </w:tc>
        <w:tc>
          <w:tcPr>
            <w:tcW w:w="960" w:type="dxa"/>
            <w:tcBorders>
              <w:top w:val="nil"/>
              <w:left w:val="nil"/>
              <w:bottom w:val="nil"/>
              <w:right w:val="nil"/>
            </w:tcBorders>
            <w:shd w:val="clear" w:color="000000" w:fill="FFFFFF"/>
            <w:noWrap/>
            <w:vAlign w:val="bottom"/>
            <w:hideMark/>
          </w:tcPr>
          <w:p w14:paraId="74BFEEC3"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-0.49</w:t>
            </w:r>
          </w:p>
        </w:tc>
        <w:tc>
          <w:tcPr>
            <w:tcW w:w="960" w:type="dxa"/>
            <w:tcBorders>
              <w:top w:val="nil"/>
              <w:left w:val="nil"/>
              <w:bottom w:val="nil"/>
              <w:right w:val="nil"/>
            </w:tcBorders>
            <w:shd w:val="clear" w:color="000000" w:fill="FFFFFF"/>
            <w:noWrap/>
            <w:vAlign w:val="bottom"/>
            <w:hideMark/>
          </w:tcPr>
          <w:p w14:paraId="0237B6B0"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-0.32</w:t>
            </w:r>
          </w:p>
        </w:tc>
        <w:tc>
          <w:tcPr>
            <w:tcW w:w="960" w:type="dxa"/>
            <w:tcBorders>
              <w:top w:val="nil"/>
              <w:left w:val="nil"/>
              <w:bottom w:val="nil"/>
              <w:right w:val="nil"/>
            </w:tcBorders>
            <w:shd w:val="clear" w:color="000000" w:fill="FFFFFF"/>
            <w:noWrap/>
            <w:vAlign w:val="bottom"/>
            <w:hideMark/>
          </w:tcPr>
          <w:p w14:paraId="2E683D8E"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0.14</w:t>
            </w:r>
          </w:p>
        </w:tc>
        <w:tc>
          <w:tcPr>
            <w:tcW w:w="960" w:type="dxa"/>
            <w:tcBorders>
              <w:top w:val="nil"/>
              <w:left w:val="nil"/>
              <w:bottom w:val="nil"/>
              <w:right w:val="nil"/>
            </w:tcBorders>
            <w:shd w:val="clear" w:color="000000" w:fill="FFFFFF"/>
            <w:noWrap/>
            <w:vAlign w:val="bottom"/>
            <w:hideMark/>
          </w:tcPr>
          <w:p w14:paraId="700E2C3B"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0.68</w:t>
            </w:r>
          </w:p>
        </w:tc>
      </w:tr>
      <w:tr w:rsidR="00507FAA" w:rsidRPr="00507FAA" w14:paraId="1CA1944F" w14:textId="77777777" w:rsidTr="00507FAA">
        <w:trPr>
          <w:trHeight w:val="300"/>
        </w:trPr>
        <w:tc>
          <w:tcPr>
            <w:tcW w:w="1560" w:type="dxa"/>
            <w:tcBorders>
              <w:top w:val="nil"/>
              <w:left w:val="nil"/>
              <w:bottom w:val="nil"/>
              <w:right w:val="nil"/>
            </w:tcBorders>
            <w:shd w:val="clear" w:color="000000" w:fill="FFFFFF"/>
            <w:noWrap/>
            <w:vAlign w:val="bottom"/>
            <w:hideMark/>
          </w:tcPr>
          <w:p w14:paraId="70EC3BF6"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KIANJOO</w:t>
            </w:r>
          </w:p>
        </w:tc>
        <w:tc>
          <w:tcPr>
            <w:tcW w:w="1540" w:type="dxa"/>
            <w:tcBorders>
              <w:top w:val="nil"/>
              <w:left w:val="nil"/>
              <w:bottom w:val="nil"/>
              <w:right w:val="nil"/>
            </w:tcBorders>
            <w:shd w:val="clear" w:color="000000" w:fill="FFFFFF"/>
            <w:noWrap/>
            <w:vAlign w:val="center"/>
            <w:hideMark/>
          </w:tcPr>
          <w:p w14:paraId="31C55231"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755.1</w:t>
            </w:r>
          </w:p>
        </w:tc>
        <w:tc>
          <w:tcPr>
            <w:tcW w:w="960" w:type="dxa"/>
            <w:tcBorders>
              <w:top w:val="nil"/>
              <w:left w:val="nil"/>
              <w:bottom w:val="nil"/>
              <w:right w:val="nil"/>
            </w:tcBorders>
            <w:shd w:val="clear" w:color="000000" w:fill="FFFFFF"/>
            <w:noWrap/>
            <w:vAlign w:val="bottom"/>
            <w:hideMark/>
          </w:tcPr>
          <w:p w14:paraId="79EEE528"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-0.26</w:t>
            </w:r>
          </w:p>
        </w:tc>
        <w:tc>
          <w:tcPr>
            <w:tcW w:w="960" w:type="dxa"/>
            <w:tcBorders>
              <w:top w:val="nil"/>
              <w:left w:val="nil"/>
              <w:bottom w:val="nil"/>
              <w:right w:val="nil"/>
            </w:tcBorders>
            <w:shd w:val="clear" w:color="000000" w:fill="FFFFFF"/>
            <w:noWrap/>
            <w:vAlign w:val="bottom"/>
            <w:hideMark/>
          </w:tcPr>
          <w:p w14:paraId="5CDA3B0C"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-0.23</w:t>
            </w:r>
          </w:p>
        </w:tc>
        <w:tc>
          <w:tcPr>
            <w:tcW w:w="960" w:type="dxa"/>
            <w:tcBorders>
              <w:top w:val="nil"/>
              <w:left w:val="nil"/>
              <w:bottom w:val="nil"/>
              <w:right w:val="nil"/>
            </w:tcBorders>
            <w:shd w:val="clear" w:color="000000" w:fill="FFFFFF"/>
            <w:noWrap/>
            <w:vAlign w:val="bottom"/>
            <w:hideMark/>
          </w:tcPr>
          <w:p w14:paraId="3B181D97"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0.12</w:t>
            </w:r>
          </w:p>
        </w:tc>
        <w:tc>
          <w:tcPr>
            <w:tcW w:w="960" w:type="dxa"/>
            <w:tcBorders>
              <w:top w:val="nil"/>
              <w:left w:val="nil"/>
              <w:bottom w:val="nil"/>
              <w:right w:val="nil"/>
            </w:tcBorders>
            <w:shd w:val="clear" w:color="000000" w:fill="FFFFFF"/>
            <w:noWrap/>
            <w:vAlign w:val="bottom"/>
            <w:hideMark/>
          </w:tcPr>
          <w:p w14:paraId="273408B7"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0.59</w:t>
            </w:r>
          </w:p>
        </w:tc>
        <w:tc>
          <w:tcPr>
            <w:tcW w:w="960" w:type="dxa"/>
            <w:tcBorders>
              <w:top w:val="nil"/>
              <w:left w:val="nil"/>
              <w:bottom w:val="nil"/>
              <w:right w:val="nil"/>
            </w:tcBorders>
            <w:shd w:val="clear" w:color="000000" w:fill="FFFFFF"/>
            <w:noWrap/>
            <w:vAlign w:val="bottom"/>
            <w:hideMark/>
          </w:tcPr>
          <w:p w14:paraId="123F2CAD"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1.19</w:t>
            </w:r>
          </w:p>
        </w:tc>
      </w:tr>
      <w:tr w:rsidR="00507FAA" w:rsidRPr="00507FAA" w14:paraId="51DB725F" w14:textId="77777777" w:rsidTr="00507FAA">
        <w:trPr>
          <w:trHeight w:val="300"/>
        </w:trPr>
        <w:tc>
          <w:tcPr>
            <w:tcW w:w="1560" w:type="dxa"/>
            <w:tcBorders>
              <w:top w:val="nil"/>
              <w:left w:val="nil"/>
              <w:bottom w:val="nil"/>
              <w:right w:val="nil"/>
            </w:tcBorders>
            <w:shd w:val="clear" w:color="000000" w:fill="FFFFFF"/>
            <w:noWrap/>
            <w:vAlign w:val="bottom"/>
            <w:hideMark/>
          </w:tcPr>
          <w:p w14:paraId="7DC35BA9"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DLADY</w:t>
            </w:r>
          </w:p>
        </w:tc>
        <w:tc>
          <w:tcPr>
            <w:tcW w:w="1540" w:type="dxa"/>
            <w:tcBorders>
              <w:top w:val="nil"/>
              <w:left w:val="nil"/>
              <w:bottom w:val="nil"/>
              <w:right w:val="nil"/>
            </w:tcBorders>
            <w:shd w:val="clear" w:color="000000" w:fill="FFFFFF"/>
            <w:noWrap/>
            <w:vAlign w:val="center"/>
            <w:hideMark/>
          </w:tcPr>
          <w:p w14:paraId="4AA04EBE"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812.8</w:t>
            </w:r>
          </w:p>
        </w:tc>
        <w:tc>
          <w:tcPr>
            <w:tcW w:w="960" w:type="dxa"/>
            <w:tcBorders>
              <w:top w:val="nil"/>
              <w:left w:val="nil"/>
              <w:bottom w:val="nil"/>
              <w:right w:val="nil"/>
            </w:tcBorders>
            <w:shd w:val="clear" w:color="000000" w:fill="FFFFFF"/>
            <w:noWrap/>
            <w:vAlign w:val="bottom"/>
            <w:hideMark/>
          </w:tcPr>
          <w:p w14:paraId="02F99BAE"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-0.26</w:t>
            </w:r>
          </w:p>
        </w:tc>
        <w:tc>
          <w:tcPr>
            <w:tcW w:w="960" w:type="dxa"/>
            <w:tcBorders>
              <w:top w:val="nil"/>
              <w:left w:val="nil"/>
              <w:bottom w:val="nil"/>
              <w:right w:val="nil"/>
            </w:tcBorders>
            <w:shd w:val="clear" w:color="000000" w:fill="FFFFFF"/>
            <w:noWrap/>
            <w:vAlign w:val="bottom"/>
            <w:hideMark/>
          </w:tcPr>
          <w:p w14:paraId="3CD60EB8"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0.00</w:t>
            </w:r>
          </w:p>
        </w:tc>
        <w:tc>
          <w:tcPr>
            <w:tcW w:w="960" w:type="dxa"/>
            <w:tcBorders>
              <w:top w:val="nil"/>
              <w:left w:val="nil"/>
              <w:bottom w:val="nil"/>
              <w:right w:val="nil"/>
            </w:tcBorders>
            <w:shd w:val="clear" w:color="000000" w:fill="FFFFFF"/>
            <w:noWrap/>
            <w:vAlign w:val="bottom"/>
            <w:hideMark/>
          </w:tcPr>
          <w:p w14:paraId="7AFF7EA3"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0.52</w:t>
            </w:r>
          </w:p>
        </w:tc>
        <w:tc>
          <w:tcPr>
            <w:tcW w:w="960" w:type="dxa"/>
            <w:tcBorders>
              <w:top w:val="nil"/>
              <w:left w:val="nil"/>
              <w:bottom w:val="nil"/>
              <w:right w:val="nil"/>
            </w:tcBorders>
            <w:shd w:val="clear" w:color="000000" w:fill="FFFFFF"/>
            <w:noWrap/>
            <w:vAlign w:val="bottom"/>
            <w:hideMark/>
          </w:tcPr>
          <w:p w14:paraId="36AA233C"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3.06</w:t>
            </w:r>
          </w:p>
        </w:tc>
        <w:tc>
          <w:tcPr>
            <w:tcW w:w="960" w:type="dxa"/>
            <w:tcBorders>
              <w:top w:val="nil"/>
              <w:left w:val="nil"/>
              <w:bottom w:val="nil"/>
              <w:right w:val="nil"/>
            </w:tcBorders>
            <w:shd w:val="clear" w:color="000000" w:fill="FFFFFF"/>
            <w:noWrap/>
            <w:vAlign w:val="bottom"/>
            <w:hideMark/>
          </w:tcPr>
          <w:p w14:paraId="38167D8E"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5.23</w:t>
            </w:r>
          </w:p>
        </w:tc>
      </w:tr>
      <w:tr w:rsidR="00507FAA" w:rsidRPr="00507FAA" w14:paraId="6C51A5F2" w14:textId="77777777" w:rsidTr="00507FAA">
        <w:trPr>
          <w:trHeight w:val="300"/>
        </w:trPr>
        <w:tc>
          <w:tcPr>
            <w:tcW w:w="1560" w:type="dxa"/>
            <w:tcBorders>
              <w:top w:val="nil"/>
              <w:left w:val="nil"/>
              <w:bottom w:val="nil"/>
              <w:right w:val="nil"/>
            </w:tcBorders>
            <w:shd w:val="clear" w:color="000000" w:fill="FFFFFF"/>
            <w:noWrap/>
            <w:vAlign w:val="bottom"/>
            <w:hideMark/>
          </w:tcPr>
          <w:p w14:paraId="6ABF92C8"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AMWAY</w:t>
            </w:r>
          </w:p>
        </w:tc>
        <w:tc>
          <w:tcPr>
            <w:tcW w:w="1540" w:type="dxa"/>
            <w:tcBorders>
              <w:top w:val="nil"/>
              <w:left w:val="nil"/>
              <w:bottom w:val="nil"/>
              <w:right w:val="nil"/>
            </w:tcBorders>
            <w:shd w:val="clear" w:color="000000" w:fill="FFFFFF"/>
            <w:noWrap/>
            <w:vAlign w:val="center"/>
            <w:hideMark/>
          </w:tcPr>
          <w:p w14:paraId="526EEE8D"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1,035.6</w:t>
            </w:r>
          </w:p>
        </w:tc>
        <w:tc>
          <w:tcPr>
            <w:tcW w:w="960" w:type="dxa"/>
            <w:tcBorders>
              <w:top w:val="nil"/>
              <w:left w:val="nil"/>
              <w:bottom w:val="nil"/>
              <w:right w:val="nil"/>
            </w:tcBorders>
            <w:shd w:val="clear" w:color="000000" w:fill="FFFFFF"/>
            <w:noWrap/>
            <w:vAlign w:val="bottom"/>
            <w:hideMark/>
          </w:tcPr>
          <w:p w14:paraId="04C286A5"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0.16</w:t>
            </w:r>
          </w:p>
        </w:tc>
        <w:tc>
          <w:tcPr>
            <w:tcW w:w="960" w:type="dxa"/>
            <w:tcBorders>
              <w:top w:val="nil"/>
              <w:left w:val="nil"/>
              <w:bottom w:val="nil"/>
              <w:right w:val="nil"/>
            </w:tcBorders>
            <w:shd w:val="clear" w:color="000000" w:fill="FFFFFF"/>
            <w:noWrap/>
            <w:vAlign w:val="bottom"/>
            <w:hideMark/>
          </w:tcPr>
          <w:p w14:paraId="35B41F3D"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0.30</w:t>
            </w:r>
          </w:p>
        </w:tc>
        <w:tc>
          <w:tcPr>
            <w:tcW w:w="960" w:type="dxa"/>
            <w:tcBorders>
              <w:top w:val="nil"/>
              <w:left w:val="nil"/>
              <w:bottom w:val="nil"/>
              <w:right w:val="nil"/>
            </w:tcBorders>
            <w:shd w:val="clear" w:color="000000" w:fill="FFFFFF"/>
            <w:noWrap/>
            <w:vAlign w:val="bottom"/>
            <w:hideMark/>
          </w:tcPr>
          <w:p w14:paraId="5A1F42F2"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0.56</w:t>
            </w:r>
          </w:p>
        </w:tc>
        <w:tc>
          <w:tcPr>
            <w:tcW w:w="960" w:type="dxa"/>
            <w:tcBorders>
              <w:top w:val="nil"/>
              <w:left w:val="nil"/>
              <w:bottom w:val="nil"/>
              <w:right w:val="nil"/>
            </w:tcBorders>
            <w:shd w:val="clear" w:color="000000" w:fill="FFFFFF"/>
            <w:noWrap/>
            <w:vAlign w:val="bottom"/>
            <w:hideMark/>
          </w:tcPr>
          <w:p w14:paraId="7C582B4E"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1.31</w:t>
            </w:r>
          </w:p>
        </w:tc>
        <w:tc>
          <w:tcPr>
            <w:tcW w:w="960" w:type="dxa"/>
            <w:tcBorders>
              <w:top w:val="nil"/>
              <w:left w:val="nil"/>
              <w:bottom w:val="nil"/>
              <w:right w:val="nil"/>
            </w:tcBorders>
            <w:shd w:val="clear" w:color="000000" w:fill="FFFFFF"/>
            <w:noWrap/>
            <w:vAlign w:val="bottom"/>
            <w:hideMark/>
          </w:tcPr>
          <w:p w14:paraId="5D825708"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0.96</w:t>
            </w:r>
          </w:p>
        </w:tc>
      </w:tr>
      <w:tr w:rsidR="00507FAA" w:rsidRPr="00507FAA" w14:paraId="12C960DC" w14:textId="77777777" w:rsidTr="00507FAA">
        <w:trPr>
          <w:trHeight w:val="300"/>
        </w:trPr>
        <w:tc>
          <w:tcPr>
            <w:tcW w:w="1560" w:type="dxa"/>
            <w:tcBorders>
              <w:top w:val="nil"/>
              <w:left w:val="nil"/>
              <w:bottom w:val="nil"/>
              <w:right w:val="nil"/>
            </w:tcBorders>
            <w:shd w:val="clear" w:color="000000" w:fill="FFFFFF"/>
            <w:noWrap/>
            <w:vAlign w:val="bottom"/>
            <w:hideMark/>
          </w:tcPr>
          <w:p w14:paraId="13581F2A"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PMETAL</w:t>
            </w:r>
          </w:p>
        </w:tc>
        <w:tc>
          <w:tcPr>
            <w:tcW w:w="1540" w:type="dxa"/>
            <w:tcBorders>
              <w:top w:val="nil"/>
              <w:left w:val="nil"/>
              <w:bottom w:val="nil"/>
              <w:right w:val="nil"/>
            </w:tcBorders>
            <w:shd w:val="clear" w:color="000000" w:fill="FFFFFF"/>
            <w:noWrap/>
            <w:vAlign w:val="center"/>
            <w:hideMark/>
          </w:tcPr>
          <w:p w14:paraId="36B0579D"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1,121.9</w:t>
            </w:r>
          </w:p>
        </w:tc>
        <w:tc>
          <w:tcPr>
            <w:tcW w:w="960" w:type="dxa"/>
            <w:tcBorders>
              <w:top w:val="nil"/>
              <w:left w:val="nil"/>
              <w:bottom w:val="nil"/>
              <w:right w:val="nil"/>
            </w:tcBorders>
            <w:shd w:val="clear" w:color="000000" w:fill="FFFFFF"/>
            <w:noWrap/>
            <w:vAlign w:val="bottom"/>
            <w:hideMark/>
          </w:tcPr>
          <w:p w14:paraId="261DF535"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-0.57</w:t>
            </w:r>
          </w:p>
        </w:tc>
        <w:tc>
          <w:tcPr>
            <w:tcW w:w="960" w:type="dxa"/>
            <w:tcBorders>
              <w:top w:val="nil"/>
              <w:left w:val="nil"/>
              <w:bottom w:val="nil"/>
              <w:right w:val="nil"/>
            </w:tcBorders>
            <w:shd w:val="clear" w:color="000000" w:fill="FFFFFF"/>
            <w:noWrap/>
            <w:vAlign w:val="bottom"/>
            <w:hideMark/>
          </w:tcPr>
          <w:p w14:paraId="6654BD8E"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-0.22</w:t>
            </w:r>
          </w:p>
        </w:tc>
        <w:tc>
          <w:tcPr>
            <w:tcW w:w="960" w:type="dxa"/>
            <w:tcBorders>
              <w:top w:val="nil"/>
              <w:left w:val="nil"/>
              <w:bottom w:val="nil"/>
              <w:right w:val="nil"/>
            </w:tcBorders>
            <w:shd w:val="clear" w:color="000000" w:fill="FFFFFF"/>
            <w:noWrap/>
            <w:vAlign w:val="bottom"/>
            <w:hideMark/>
          </w:tcPr>
          <w:p w14:paraId="5BF8DF7A"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0.65</w:t>
            </w:r>
          </w:p>
        </w:tc>
        <w:tc>
          <w:tcPr>
            <w:tcW w:w="960" w:type="dxa"/>
            <w:tcBorders>
              <w:top w:val="nil"/>
              <w:left w:val="nil"/>
              <w:bottom w:val="nil"/>
              <w:right w:val="nil"/>
            </w:tcBorders>
            <w:shd w:val="clear" w:color="000000" w:fill="FFFFFF"/>
            <w:noWrap/>
            <w:vAlign w:val="bottom"/>
            <w:hideMark/>
          </w:tcPr>
          <w:p w14:paraId="75A244ED"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0.23</w:t>
            </w:r>
          </w:p>
        </w:tc>
        <w:tc>
          <w:tcPr>
            <w:tcW w:w="960" w:type="dxa"/>
            <w:tcBorders>
              <w:top w:val="nil"/>
              <w:left w:val="nil"/>
              <w:bottom w:val="nil"/>
              <w:right w:val="nil"/>
            </w:tcBorders>
            <w:shd w:val="clear" w:color="000000" w:fill="FFFFFF"/>
            <w:noWrap/>
            <w:vAlign w:val="bottom"/>
            <w:hideMark/>
          </w:tcPr>
          <w:p w14:paraId="6D3B30BB"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18.21</w:t>
            </w:r>
          </w:p>
        </w:tc>
      </w:tr>
      <w:tr w:rsidR="00507FAA" w:rsidRPr="00507FAA" w14:paraId="4D9756C6" w14:textId="77777777" w:rsidTr="00507FAA">
        <w:trPr>
          <w:trHeight w:val="300"/>
        </w:trPr>
        <w:tc>
          <w:tcPr>
            <w:tcW w:w="1560" w:type="dxa"/>
            <w:tcBorders>
              <w:top w:val="nil"/>
              <w:left w:val="nil"/>
              <w:bottom w:val="nil"/>
              <w:right w:val="nil"/>
            </w:tcBorders>
            <w:shd w:val="clear" w:color="000000" w:fill="FFFFFF"/>
            <w:noWrap/>
            <w:vAlign w:val="bottom"/>
            <w:hideMark/>
          </w:tcPr>
          <w:p w14:paraId="52959330"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JTIASA</w:t>
            </w:r>
          </w:p>
        </w:tc>
        <w:tc>
          <w:tcPr>
            <w:tcW w:w="1540" w:type="dxa"/>
            <w:tcBorders>
              <w:top w:val="nil"/>
              <w:left w:val="nil"/>
              <w:bottom w:val="nil"/>
              <w:right w:val="nil"/>
            </w:tcBorders>
            <w:shd w:val="clear" w:color="000000" w:fill="FFFFFF"/>
            <w:noWrap/>
            <w:vAlign w:val="center"/>
            <w:hideMark/>
          </w:tcPr>
          <w:p w14:paraId="4F3C8C47"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1,161.6</w:t>
            </w:r>
          </w:p>
        </w:tc>
        <w:tc>
          <w:tcPr>
            <w:tcW w:w="960" w:type="dxa"/>
            <w:tcBorders>
              <w:top w:val="nil"/>
              <w:left w:val="nil"/>
              <w:bottom w:val="nil"/>
              <w:right w:val="nil"/>
            </w:tcBorders>
            <w:shd w:val="clear" w:color="000000" w:fill="FFFFFF"/>
            <w:noWrap/>
            <w:vAlign w:val="bottom"/>
            <w:hideMark/>
          </w:tcPr>
          <w:p w14:paraId="60DE5296"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-0.50</w:t>
            </w:r>
          </w:p>
        </w:tc>
        <w:tc>
          <w:tcPr>
            <w:tcW w:w="960" w:type="dxa"/>
            <w:tcBorders>
              <w:top w:val="nil"/>
              <w:left w:val="nil"/>
              <w:bottom w:val="nil"/>
              <w:right w:val="nil"/>
            </w:tcBorders>
            <w:shd w:val="clear" w:color="000000" w:fill="FFFFFF"/>
            <w:noWrap/>
            <w:vAlign w:val="bottom"/>
            <w:hideMark/>
          </w:tcPr>
          <w:p w14:paraId="4C1339AE"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-0.30</w:t>
            </w:r>
          </w:p>
        </w:tc>
        <w:tc>
          <w:tcPr>
            <w:tcW w:w="960" w:type="dxa"/>
            <w:tcBorders>
              <w:top w:val="nil"/>
              <w:left w:val="nil"/>
              <w:bottom w:val="nil"/>
              <w:right w:val="nil"/>
            </w:tcBorders>
            <w:shd w:val="clear" w:color="000000" w:fill="FFFFFF"/>
            <w:noWrap/>
            <w:vAlign w:val="bottom"/>
            <w:hideMark/>
          </w:tcPr>
          <w:p w14:paraId="1898A559"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0.25</w:t>
            </w:r>
          </w:p>
        </w:tc>
        <w:tc>
          <w:tcPr>
            <w:tcW w:w="960" w:type="dxa"/>
            <w:tcBorders>
              <w:top w:val="nil"/>
              <w:left w:val="nil"/>
              <w:bottom w:val="nil"/>
              <w:right w:val="nil"/>
            </w:tcBorders>
            <w:shd w:val="clear" w:color="000000" w:fill="FFFFFF"/>
            <w:noWrap/>
            <w:vAlign w:val="bottom"/>
            <w:hideMark/>
          </w:tcPr>
          <w:p w14:paraId="330C18B5"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0.71</w:t>
            </w:r>
          </w:p>
        </w:tc>
        <w:tc>
          <w:tcPr>
            <w:tcW w:w="960" w:type="dxa"/>
            <w:tcBorders>
              <w:top w:val="nil"/>
              <w:left w:val="nil"/>
              <w:bottom w:val="nil"/>
              <w:right w:val="nil"/>
            </w:tcBorders>
            <w:shd w:val="clear" w:color="000000" w:fill="FFFFFF"/>
            <w:noWrap/>
            <w:vAlign w:val="bottom"/>
            <w:hideMark/>
          </w:tcPr>
          <w:p w14:paraId="721C9544"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0.00</w:t>
            </w:r>
          </w:p>
        </w:tc>
      </w:tr>
      <w:tr w:rsidR="00507FAA" w:rsidRPr="00507FAA" w14:paraId="16D5CA15" w14:textId="77777777" w:rsidTr="00507FAA">
        <w:trPr>
          <w:trHeight w:val="300"/>
        </w:trPr>
        <w:tc>
          <w:tcPr>
            <w:tcW w:w="1560" w:type="dxa"/>
            <w:tcBorders>
              <w:top w:val="nil"/>
              <w:left w:val="nil"/>
              <w:bottom w:val="nil"/>
              <w:right w:val="nil"/>
            </w:tcBorders>
            <w:shd w:val="clear" w:color="000000" w:fill="FFFFFF"/>
            <w:noWrap/>
            <w:vAlign w:val="bottom"/>
            <w:hideMark/>
          </w:tcPr>
          <w:p w14:paraId="41E8DA8C"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lastRenderedPageBreak/>
              <w:t>HAPSENG</w:t>
            </w:r>
          </w:p>
        </w:tc>
        <w:tc>
          <w:tcPr>
            <w:tcW w:w="1540" w:type="dxa"/>
            <w:tcBorders>
              <w:top w:val="nil"/>
              <w:left w:val="nil"/>
              <w:bottom w:val="nil"/>
              <w:right w:val="nil"/>
            </w:tcBorders>
            <w:shd w:val="clear" w:color="000000" w:fill="FFFFFF"/>
            <w:noWrap/>
            <w:vAlign w:val="center"/>
            <w:hideMark/>
          </w:tcPr>
          <w:p w14:paraId="1D1506ED"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1,493.8</w:t>
            </w:r>
          </w:p>
        </w:tc>
        <w:tc>
          <w:tcPr>
            <w:tcW w:w="960" w:type="dxa"/>
            <w:tcBorders>
              <w:top w:val="nil"/>
              <w:left w:val="nil"/>
              <w:bottom w:val="nil"/>
              <w:right w:val="nil"/>
            </w:tcBorders>
            <w:shd w:val="clear" w:color="000000" w:fill="FFFFFF"/>
            <w:noWrap/>
            <w:vAlign w:val="bottom"/>
            <w:hideMark/>
          </w:tcPr>
          <w:p w14:paraId="4AB77250"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0.26</w:t>
            </w:r>
          </w:p>
        </w:tc>
        <w:tc>
          <w:tcPr>
            <w:tcW w:w="960" w:type="dxa"/>
            <w:tcBorders>
              <w:top w:val="nil"/>
              <w:left w:val="nil"/>
              <w:bottom w:val="nil"/>
              <w:right w:val="nil"/>
            </w:tcBorders>
            <w:shd w:val="clear" w:color="000000" w:fill="FFFFFF"/>
            <w:noWrap/>
            <w:vAlign w:val="bottom"/>
            <w:hideMark/>
          </w:tcPr>
          <w:p w14:paraId="7AA93416"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0.30</w:t>
            </w:r>
          </w:p>
        </w:tc>
        <w:tc>
          <w:tcPr>
            <w:tcW w:w="960" w:type="dxa"/>
            <w:tcBorders>
              <w:top w:val="nil"/>
              <w:left w:val="nil"/>
              <w:bottom w:val="nil"/>
              <w:right w:val="nil"/>
            </w:tcBorders>
            <w:shd w:val="clear" w:color="000000" w:fill="FFFFFF"/>
            <w:noWrap/>
            <w:vAlign w:val="bottom"/>
            <w:hideMark/>
          </w:tcPr>
          <w:p w14:paraId="484025B4"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0.23</w:t>
            </w:r>
          </w:p>
        </w:tc>
        <w:tc>
          <w:tcPr>
            <w:tcW w:w="960" w:type="dxa"/>
            <w:tcBorders>
              <w:top w:val="nil"/>
              <w:left w:val="nil"/>
              <w:bottom w:val="nil"/>
              <w:right w:val="nil"/>
            </w:tcBorders>
            <w:shd w:val="clear" w:color="000000" w:fill="FFFFFF"/>
            <w:noWrap/>
            <w:vAlign w:val="bottom"/>
            <w:hideMark/>
          </w:tcPr>
          <w:p w14:paraId="5FF35204"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2.00</w:t>
            </w:r>
          </w:p>
        </w:tc>
        <w:tc>
          <w:tcPr>
            <w:tcW w:w="960" w:type="dxa"/>
            <w:tcBorders>
              <w:top w:val="nil"/>
              <w:left w:val="nil"/>
              <w:bottom w:val="nil"/>
              <w:right w:val="nil"/>
            </w:tcBorders>
            <w:shd w:val="clear" w:color="000000" w:fill="FFFFFF"/>
            <w:noWrap/>
            <w:vAlign w:val="bottom"/>
            <w:hideMark/>
          </w:tcPr>
          <w:p w14:paraId="149E4550"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16.13</w:t>
            </w:r>
          </w:p>
        </w:tc>
      </w:tr>
      <w:tr w:rsidR="00507FAA" w:rsidRPr="00507FAA" w14:paraId="7E1E412A" w14:textId="77777777" w:rsidTr="00507FAA">
        <w:trPr>
          <w:trHeight w:val="300"/>
        </w:trPr>
        <w:tc>
          <w:tcPr>
            <w:tcW w:w="1560" w:type="dxa"/>
            <w:tcBorders>
              <w:top w:val="nil"/>
              <w:left w:val="nil"/>
              <w:bottom w:val="nil"/>
              <w:right w:val="nil"/>
            </w:tcBorders>
            <w:shd w:val="clear" w:color="000000" w:fill="FFFFFF"/>
            <w:noWrap/>
            <w:vAlign w:val="bottom"/>
            <w:hideMark/>
          </w:tcPr>
          <w:p w14:paraId="22B64E10"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AEON</w:t>
            </w:r>
          </w:p>
        </w:tc>
        <w:tc>
          <w:tcPr>
            <w:tcW w:w="1540" w:type="dxa"/>
            <w:tcBorders>
              <w:top w:val="nil"/>
              <w:left w:val="nil"/>
              <w:bottom w:val="nil"/>
              <w:right w:val="nil"/>
            </w:tcBorders>
            <w:shd w:val="clear" w:color="000000" w:fill="FFFFFF"/>
            <w:noWrap/>
            <w:vAlign w:val="center"/>
            <w:hideMark/>
          </w:tcPr>
          <w:p w14:paraId="46DD8BC3"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1,867.3</w:t>
            </w:r>
          </w:p>
        </w:tc>
        <w:tc>
          <w:tcPr>
            <w:tcW w:w="960" w:type="dxa"/>
            <w:tcBorders>
              <w:top w:val="nil"/>
              <w:left w:val="nil"/>
              <w:bottom w:val="nil"/>
              <w:right w:val="nil"/>
            </w:tcBorders>
            <w:shd w:val="clear" w:color="000000" w:fill="FFFFFF"/>
            <w:noWrap/>
            <w:vAlign w:val="bottom"/>
            <w:hideMark/>
          </w:tcPr>
          <w:p w14:paraId="3C478A69"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-0.20</w:t>
            </w:r>
          </w:p>
        </w:tc>
        <w:tc>
          <w:tcPr>
            <w:tcW w:w="960" w:type="dxa"/>
            <w:tcBorders>
              <w:top w:val="nil"/>
              <w:left w:val="nil"/>
              <w:bottom w:val="nil"/>
              <w:right w:val="nil"/>
            </w:tcBorders>
            <w:shd w:val="clear" w:color="000000" w:fill="FFFFFF"/>
            <w:noWrap/>
            <w:vAlign w:val="bottom"/>
            <w:hideMark/>
          </w:tcPr>
          <w:p w14:paraId="1F95BE6E"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-0.04</w:t>
            </w:r>
          </w:p>
        </w:tc>
        <w:tc>
          <w:tcPr>
            <w:tcW w:w="960" w:type="dxa"/>
            <w:tcBorders>
              <w:top w:val="nil"/>
              <w:left w:val="nil"/>
              <w:bottom w:val="nil"/>
              <w:right w:val="nil"/>
            </w:tcBorders>
            <w:shd w:val="clear" w:color="000000" w:fill="FFFFFF"/>
            <w:noWrap/>
            <w:vAlign w:val="bottom"/>
            <w:hideMark/>
          </w:tcPr>
          <w:p w14:paraId="4EB74519"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0.19</w:t>
            </w:r>
          </w:p>
        </w:tc>
        <w:tc>
          <w:tcPr>
            <w:tcW w:w="960" w:type="dxa"/>
            <w:tcBorders>
              <w:top w:val="nil"/>
              <w:left w:val="nil"/>
              <w:bottom w:val="nil"/>
              <w:right w:val="nil"/>
            </w:tcBorders>
            <w:shd w:val="clear" w:color="000000" w:fill="FFFFFF"/>
            <w:noWrap/>
            <w:vAlign w:val="bottom"/>
            <w:hideMark/>
          </w:tcPr>
          <w:p w14:paraId="67E2A054"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1.75</w:t>
            </w:r>
          </w:p>
        </w:tc>
        <w:tc>
          <w:tcPr>
            <w:tcW w:w="960" w:type="dxa"/>
            <w:tcBorders>
              <w:top w:val="nil"/>
              <w:left w:val="nil"/>
              <w:bottom w:val="nil"/>
              <w:right w:val="nil"/>
            </w:tcBorders>
            <w:shd w:val="clear" w:color="000000" w:fill="FFFFFF"/>
            <w:noWrap/>
            <w:vAlign w:val="bottom"/>
            <w:hideMark/>
          </w:tcPr>
          <w:p w14:paraId="7C2DA4F5"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0.59</w:t>
            </w:r>
          </w:p>
        </w:tc>
      </w:tr>
      <w:tr w:rsidR="00507FAA" w:rsidRPr="00507FAA" w14:paraId="647DECEC" w14:textId="77777777" w:rsidTr="00507FAA">
        <w:trPr>
          <w:trHeight w:val="300"/>
        </w:trPr>
        <w:tc>
          <w:tcPr>
            <w:tcW w:w="1560" w:type="dxa"/>
            <w:tcBorders>
              <w:top w:val="nil"/>
              <w:left w:val="nil"/>
              <w:bottom w:val="single" w:sz="4" w:space="0" w:color="auto"/>
              <w:right w:val="nil"/>
            </w:tcBorders>
            <w:shd w:val="clear" w:color="000000" w:fill="FFFFFF"/>
            <w:noWrap/>
            <w:vAlign w:val="bottom"/>
            <w:hideMark/>
          </w:tcPr>
          <w:p w14:paraId="69B6D354"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MNRB</w:t>
            </w:r>
          </w:p>
        </w:tc>
        <w:tc>
          <w:tcPr>
            <w:tcW w:w="1540" w:type="dxa"/>
            <w:tcBorders>
              <w:top w:val="nil"/>
              <w:left w:val="nil"/>
              <w:bottom w:val="single" w:sz="4" w:space="0" w:color="auto"/>
              <w:right w:val="nil"/>
            </w:tcBorders>
            <w:shd w:val="clear" w:color="000000" w:fill="FFFFFF"/>
            <w:noWrap/>
            <w:vAlign w:val="center"/>
            <w:hideMark/>
          </w:tcPr>
          <w:p w14:paraId="25D62D16"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1,933.0</w:t>
            </w:r>
          </w:p>
        </w:tc>
        <w:tc>
          <w:tcPr>
            <w:tcW w:w="960" w:type="dxa"/>
            <w:tcBorders>
              <w:top w:val="nil"/>
              <w:left w:val="nil"/>
              <w:bottom w:val="single" w:sz="4" w:space="0" w:color="auto"/>
              <w:right w:val="nil"/>
            </w:tcBorders>
            <w:shd w:val="clear" w:color="000000" w:fill="FFFFFF"/>
            <w:noWrap/>
            <w:vAlign w:val="bottom"/>
            <w:hideMark/>
          </w:tcPr>
          <w:p w14:paraId="248C6A3A"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-0.36</w:t>
            </w:r>
          </w:p>
        </w:tc>
        <w:tc>
          <w:tcPr>
            <w:tcW w:w="960" w:type="dxa"/>
            <w:tcBorders>
              <w:top w:val="nil"/>
              <w:left w:val="nil"/>
              <w:bottom w:val="single" w:sz="4" w:space="0" w:color="auto"/>
              <w:right w:val="nil"/>
            </w:tcBorders>
            <w:shd w:val="clear" w:color="000000" w:fill="FFFFFF"/>
            <w:noWrap/>
            <w:vAlign w:val="bottom"/>
            <w:hideMark/>
          </w:tcPr>
          <w:p w14:paraId="39D4069E"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-0.30</w:t>
            </w:r>
          </w:p>
        </w:tc>
        <w:tc>
          <w:tcPr>
            <w:tcW w:w="960" w:type="dxa"/>
            <w:tcBorders>
              <w:top w:val="nil"/>
              <w:left w:val="nil"/>
              <w:bottom w:val="single" w:sz="4" w:space="0" w:color="auto"/>
              <w:right w:val="nil"/>
            </w:tcBorders>
            <w:shd w:val="clear" w:color="000000" w:fill="FFFFFF"/>
            <w:noWrap/>
            <w:vAlign w:val="bottom"/>
            <w:hideMark/>
          </w:tcPr>
          <w:p w14:paraId="160EA32F"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-0.38</w:t>
            </w:r>
          </w:p>
        </w:tc>
        <w:tc>
          <w:tcPr>
            <w:tcW w:w="960" w:type="dxa"/>
            <w:tcBorders>
              <w:top w:val="nil"/>
              <w:left w:val="nil"/>
              <w:bottom w:val="single" w:sz="4" w:space="0" w:color="auto"/>
              <w:right w:val="nil"/>
            </w:tcBorders>
            <w:shd w:val="clear" w:color="000000" w:fill="FFFFFF"/>
            <w:noWrap/>
            <w:vAlign w:val="bottom"/>
            <w:hideMark/>
          </w:tcPr>
          <w:p w14:paraId="4A96F600"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-0.33</w:t>
            </w:r>
          </w:p>
        </w:tc>
        <w:tc>
          <w:tcPr>
            <w:tcW w:w="960" w:type="dxa"/>
            <w:tcBorders>
              <w:top w:val="nil"/>
              <w:left w:val="nil"/>
              <w:bottom w:val="single" w:sz="4" w:space="0" w:color="auto"/>
              <w:right w:val="nil"/>
            </w:tcBorders>
            <w:shd w:val="clear" w:color="000000" w:fill="FFFFFF"/>
            <w:noWrap/>
            <w:vAlign w:val="bottom"/>
            <w:hideMark/>
          </w:tcPr>
          <w:p w14:paraId="1C68331F"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-0.09</w:t>
            </w:r>
          </w:p>
        </w:tc>
      </w:tr>
      <w:tr w:rsidR="00507FAA" w:rsidRPr="00507FAA" w14:paraId="1E1BC27D" w14:textId="77777777" w:rsidTr="00507FAA">
        <w:trPr>
          <w:trHeight w:val="300"/>
        </w:trPr>
        <w:tc>
          <w:tcPr>
            <w:tcW w:w="1560" w:type="dxa"/>
            <w:tcBorders>
              <w:top w:val="nil"/>
              <w:left w:val="nil"/>
              <w:bottom w:val="nil"/>
              <w:right w:val="nil"/>
            </w:tcBorders>
            <w:shd w:val="clear" w:color="000000" w:fill="FFFFFF"/>
            <w:noWrap/>
            <w:vAlign w:val="center"/>
            <w:hideMark/>
          </w:tcPr>
          <w:p w14:paraId="4DF71092"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 xml:space="preserve">Average </w:t>
            </w:r>
          </w:p>
        </w:tc>
        <w:tc>
          <w:tcPr>
            <w:tcW w:w="1540" w:type="dxa"/>
            <w:tcBorders>
              <w:top w:val="nil"/>
              <w:left w:val="nil"/>
              <w:bottom w:val="nil"/>
              <w:right w:val="nil"/>
            </w:tcBorders>
            <w:shd w:val="clear" w:color="000000" w:fill="FFFFFF"/>
            <w:noWrap/>
            <w:vAlign w:val="center"/>
            <w:hideMark/>
          </w:tcPr>
          <w:p w14:paraId="1A438E07"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878.8</w:t>
            </w:r>
          </w:p>
        </w:tc>
        <w:tc>
          <w:tcPr>
            <w:tcW w:w="960" w:type="dxa"/>
            <w:tcBorders>
              <w:top w:val="nil"/>
              <w:left w:val="nil"/>
              <w:bottom w:val="nil"/>
              <w:right w:val="nil"/>
            </w:tcBorders>
            <w:shd w:val="clear" w:color="000000" w:fill="FFFFFF"/>
            <w:noWrap/>
            <w:vAlign w:val="center"/>
            <w:hideMark/>
          </w:tcPr>
          <w:p w14:paraId="2CAC65FB"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-0.28</w:t>
            </w:r>
          </w:p>
        </w:tc>
        <w:tc>
          <w:tcPr>
            <w:tcW w:w="960" w:type="dxa"/>
            <w:tcBorders>
              <w:top w:val="nil"/>
              <w:left w:val="nil"/>
              <w:bottom w:val="nil"/>
              <w:right w:val="nil"/>
            </w:tcBorders>
            <w:shd w:val="clear" w:color="000000" w:fill="FFFFFF"/>
            <w:noWrap/>
            <w:vAlign w:val="center"/>
            <w:hideMark/>
          </w:tcPr>
          <w:p w14:paraId="6CD113F0"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-0.07</w:t>
            </w:r>
          </w:p>
        </w:tc>
        <w:tc>
          <w:tcPr>
            <w:tcW w:w="960" w:type="dxa"/>
            <w:tcBorders>
              <w:top w:val="nil"/>
              <w:left w:val="nil"/>
              <w:bottom w:val="nil"/>
              <w:right w:val="nil"/>
            </w:tcBorders>
            <w:shd w:val="clear" w:color="000000" w:fill="FFFFFF"/>
            <w:noWrap/>
            <w:vAlign w:val="center"/>
            <w:hideMark/>
          </w:tcPr>
          <w:p w14:paraId="2BF6E283"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0.32</w:t>
            </w:r>
          </w:p>
        </w:tc>
        <w:tc>
          <w:tcPr>
            <w:tcW w:w="960" w:type="dxa"/>
            <w:tcBorders>
              <w:top w:val="nil"/>
              <w:left w:val="nil"/>
              <w:bottom w:val="nil"/>
              <w:right w:val="nil"/>
            </w:tcBorders>
            <w:shd w:val="clear" w:color="000000" w:fill="FFFFFF"/>
            <w:noWrap/>
            <w:vAlign w:val="center"/>
            <w:hideMark/>
          </w:tcPr>
          <w:p w14:paraId="395C8D0A"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0.92</w:t>
            </w:r>
          </w:p>
        </w:tc>
        <w:tc>
          <w:tcPr>
            <w:tcW w:w="960" w:type="dxa"/>
            <w:tcBorders>
              <w:top w:val="nil"/>
              <w:left w:val="nil"/>
              <w:bottom w:val="nil"/>
              <w:right w:val="nil"/>
            </w:tcBorders>
            <w:shd w:val="clear" w:color="000000" w:fill="FFFFFF"/>
            <w:noWrap/>
            <w:vAlign w:val="center"/>
            <w:hideMark/>
          </w:tcPr>
          <w:p w14:paraId="2E9B7D1E"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3.51</w:t>
            </w:r>
          </w:p>
        </w:tc>
      </w:tr>
      <w:tr w:rsidR="00507FAA" w:rsidRPr="00507FAA" w14:paraId="7A4D0E43" w14:textId="77777777" w:rsidTr="00507FAA">
        <w:trPr>
          <w:trHeight w:val="300"/>
        </w:trPr>
        <w:tc>
          <w:tcPr>
            <w:tcW w:w="1560" w:type="dxa"/>
            <w:tcBorders>
              <w:top w:val="nil"/>
              <w:left w:val="nil"/>
              <w:bottom w:val="nil"/>
              <w:right w:val="nil"/>
            </w:tcBorders>
            <w:shd w:val="clear" w:color="000000" w:fill="FFFFFF"/>
            <w:noWrap/>
            <w:vAlign w:val="center"/>
            <w:hideMark/>
          </w:tcPr>
          <w:p w14:paraId="2A01000A"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Min</w:t>
            </w:r>
          </w:p>
        </w:tc>
        <w:tc>
          <w:tcPr>
            <w:tcW w:w="1540" w:type="dxa"/>
            <w:tcBorders>
              <w:top w:val="nil"/>
              <w:left w:val="nil"/>
              <w:bottom w:val="nil"/>
              <w:right w:val="nil"/>
            </w:tcBorders>
            <w:shd w:val="clear" w:color="000000" w:fill="FFFFFF"/>
            <w:noWrap/>
            <w:vAlign w:val="center"/>
            <w:hideMark/>
          </w:tcPr>
          <w:p w14:paraId="036B562E"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357.7</w:t>
            </w:r>
          </w:p>
        </w:tc>
        <w:tc>
          <w:tcPr>
            <w:tcW w:w="960" w:type="dxa"/>
            <w:tcBorders>
              <w:top w:val="nil"/>
              <w:left w:val="nil"/>
              <w:bottom w:val="nil"/>
              <w:right w:val="nil"/>
            </w:tcBorders>
            <w:shd w:val="clear" w:color="000000" w:fill="FFFFFF"/>
            <w:noWrap/>
            <w:vAlign w:val="center"/>
            <w:hideMark/>
          </w:tcPr>
          <w:p w14:paraId="47D5CE52"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-0.73</w:t>
            </w:r>
          </w:p>
        </w:tc>
        <w:tc>
          <w:tcPr>
            <w:tcW w:w="960" w:type="dxa"/>
            <w:tcBorders>
              <w:top w:val="nil"/>
              <w:left w:val="nil"/>
              <w:bottom w:val="nil"/>
              <w:right w:val="nil"/>
            </w:tcBorders>
            <w:shd w:val="clear" w:color="000000" w:fill="FFFFFF"/>
            <w:noWrap/>
            <w:vAlign w:val="center"/>
            <w:hideMark/>
          </w:tcPr>
          <w:p w14:paraId="7058EEB0"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-0.49</w:t>
            </w:r>
          </w:p>
        </w:tc>
        <w:tc>
          <w:tcPr>
            <w:tcW w:w="960" w:type="dxa"/>
            <w:tcBorders>
              <w:top w:val="nil"/>
              <w:left w:val="nil"/>
              <w:bottom w:val="nil"/>
              <w:right w:val="nil"/>
            </w:tcBorders>
            <w:shd w:val="clear" w:color="000000" w:fill="FFFFFF"/>
            <w:noWrap/>
            <w:vAlign w:val="center"/>
            <w:hideMark/>
          </w:tcPr>
          <w:p w14:paraId="1EC9BA0B"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-0.38</w:t>
            </w:r>
          </w:p>
        </w:tc>
        <w:tc>
          <w:tcPr>
            <w:tcW w:w="960" w:type="dxa"/>
            <w:tcBorders>
              <w:top w:val="nil"/>
              <w:left w:val="nil"/>
              <w:bottom w:val="nil"/>
              <w:right w:val="nil"/>
            </w:tcBorders>
            <w:shd w:val="clear" w:color="000000" w:fill="FFFFFF"/>
            <w:noWrap/>
            <w:vAlign w:val="center"/>
            <w:hideMark/>
          </w:tcPr>
          <w:p w14:paraId="3BF3053F"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-0.57</w:t>
            </w:r>
          </w:p>
        </w:tc>
        <w:tc>
          <w:tcPr>
            <w:tcW w:w="960" w:type="dxa"/>
            <w:tcBorders>
              <w:top w:val="nil"/>
              <w:left w:val="nil"/>
              <w:bottom w:val="nil"/>
              <w:right w:val="nil"/>
            </w:tcBorders>
            <w:shd w:val="clear" w:color="000000" w:fill="FFFFFF"/>
            <w:noWrap/>
            <w:vAlign w:val="center"/>
            <w:hideMark/>
          </w:tcPr>
          <w:p w14:paraId="751D2623"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-0.17</w:t>
            </w:r>
          </w:p>
        </w:tc>
      </w:tr>
      <w:tr w:rsidR="00507FAA" w:rsidRPr="00507FAA" w14:paraId="01726E75" w14:textId="77777777" w:rsidTr="00507FAA">
        <w:trPr>
          <w:trHeight w:val="300"/>
        </w:trPr>
        <w:tc>
          <w:tcPr>
            <w:tcW w:w="1560" w:type="dxa"/>
            <w:tcBorders>
              <w:top w:val="nil"/>
              <w:left w:val="nil"/>
              <w:bottom w:val="nil"/>
              <w:right w:val="nil"/>
            </w:tcBorders>
            <w:shd w:val="clear" w:color="000000" w:fill="FFFFFF"/>
            <w:noWrap/>
            <w:vAlign w:val="center"/>
            <w:hideMark/>
          </w:tcPr>
          <w:p w14:paraId="792922C9"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Max</w:t>
            </w:r>
          </w:p>
        </w:tc>
        <w:tc>
          <w:tcPr>
            <w:tcW w:w="1540" w:type="dxa"/>
            <w:tcBorders>
              <w:top w:val="nil"/>
              <w:left w:val="nil"/>
              <w:bottom w:val="nil"/>
              <w:right w:val="nil"/>
            </w:tcBorders>
            <w:shd w:val="clear" w:color="000000" w:fill="FFFFFF"/>
            <w:noWrap/>
            <w:vAlign w:val="center"/>
            <w:hideMark/>
          </w:tcPr>
          <w:p w14:paraId="3A28825D"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1933.0</w:t>
            </w:r>
          </w:p>
        </w:tc>
        <w:tc>
          <w:tcPr>
            <w:tcW w:w="960" w:type="dxa"/>
            <w:tcBorders>
              <w:top w:val="nil"/>
              <w:left w:val="nil"/>
              <w:bottom w:val="nil"/>
              <w:right w:val="nil"/>
            </w:tcBorders>
            <w:shd w:val="clear" w:color="000000" w:fill="FFFFFF"/>
            <w:noWrap/>
            <w:vAlign w:val="center"/>
            <w:hideMark/>
          </w:tcPr>
          <w:p w14:paraId="3F1E01AD"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0.26</w:t>
            </w:r>
          </w:p>
        </w:tc>
        <w:tc>
          <w:tcPr>
            <w:tcW w:w="960" w:type="dxa"/>
            <w:tcBorders>
              <w:top w:val="nil"/>
              <w:left w:val="nil"/>
              <w:bottom w:val="nil"/>
              <w:right w:val="nil"/>
            </w:tcBorders>
            <w:shd w:val="clear" w:color="000000" w:fill="FFFFFF"/>
            <w:noWrap/>
            <w:vAlign w:val="center"/>
            <w:hideMark/>
          </w:tcPr>
          <w:p w14:paraId="7D332628"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0.30</w:t>
            </w:r>
          </w:p>
        </w:tc>
        <w:tc>
          <w:tcPr>
            <w:tcW w:w="960" w:type="dxa"/>
            <w:tcBorders>
              <w:top w:val="nil"/>
              <w:left w:val="nil"/>
              <w:bottom w:val="nil"/>
              <w:right w:val="nil"/>
            </w:tcBorders>
            <w:shd w:val="clear" w:color="000000" w:fill="FFFFFF"/>
            <w:noWrap/>
            <w:vAlign w:val="center"/>
            <w:hideMark/>
          </w:tcPr>
          <w:p w14:paraId="2E4BC458"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1.60</w:t>
            </w:r>
          </w:p>
        </w:tc>
        <w:tc>
          <w:tcPr>
            <w:tcW w:w="960" w:type="dxa"/>
            <w:tcBorders>
              <w:top w:val="nil"/>
              <w:left w:val="nil"/>
              <w:bottom w:val="nil"/>
              <w:right w:val="nil"/>
            </w:tcBorders>
            <w:shd w:val="clear" w:color="000000" w:fill="FFFFFF"/>
            <w:noWrap/>
            <w:vAlign w:val="center"/>
            <w:hideMark/>
          </w:tcPr>
          <w:p w14:paraId="2BB82888"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3.06</w:t>
            </w:r>
          </w:p>
        </w:tc>
        <w:tc>
          <w:tcPr>
            <w:tcW w:w="960" w:type="dxa"/>
            <w:tcBorders>
              <w:top w:val="nil"/>
              <w:left w:val="nil"/>
              <w:bottom w:val="nil"/>
              <w:right w:val="nil"/>
            </w:tcBorders>
            <w:shd w:val="clear" w:color="000000" w:fill="FFFFFF"/>
            <w:noWrap/>
            <w:vAlign w:val="center"/>
            <w:hideMark/>
          </w:tcPr>
          <w:p w14:paraId="52F7A499"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18.21</w:t>
            </w:r>
          </w:p>
        </w:tc>
      </w:tr>
    </w:tbl>
    <w:p w14:paraId="5EF9DD14" w14:textId="3374C87B" w:rsidR="005E01DA" w:rsidRDefault="00507FAA" w:rsidP="005D40B0">
      <w:pPr>
        <w:spacing w:line="360" w:lineRule="auto"/>
        <w:rPr>
          <w:rFonts w:ascii="Arial" w:hAnsi="Arial" w:cs="Arial"/>
          <w:color w:val="auto"/>
          <w:sz w:val="24"/>
          <w:szCs w:val="24"/>
        </w:rPr>
      </w:pPr>
      <w:r>
        <w:rPr>
          <w:rFonts w:ascii="Arial" w:hAnsi="Arial" w:cs="Arial"/>
          <w:color w:val="auto"/>
          <w:sz w:val="24"/>
          <w:szCs w:val="24"/>
        </w:rPr>
        <w:fldChar w:fldCharType="end"/>
      </w:r>
      <w:r w:rsidR="006C6B5A">
        <w:rPr>
          <w:rFonts w:ascii="Arial" w:hAnsi="Arial" w:cs="Arial"/>
          <w:color w:val="auto"/>
          <w:sz w:val="24"/>
          <w:szCs w:val="24"/>
        </w:rPr>
        <w:t>Sources: Output of SPSS</w:t>
      </w:r>
    </w:p>
    <w:p w14:paraId="6669CC5E" w14:textId="77777777" w:rsidR="006C6B5A" w:rsidRPr="005E01DA" w:rsidRDefault="006C6B5A" w:rsidP="005E01DA">
      <w:pPr>
        <w:autoSpaceDE w:val="0"/>
        <w:autoSpaceDN w:val="0"/>
        <w:adjustRightInd w:val="0"/>
        <w:spacing w:after="0" w:line="240" w:lineRule="auto"/>
        <w:rPr>
          <w:rFonts w:ascii="Arial" w:hAnsi="Arial" w:cs="Arial"/>
          <w:b/>
          <w:bCs/>
          <w:sz w:val="26"/>
          <w:szCs w:val="26"/>
          <w:lang w:val="en-MY"/>
        </w:rPr>
      </w:pPr>
    </w:p>
    <w:p w14:paraId="2B740E6C" w14:textId="2BB407A4" w:rsidR="005D40B0" w:rsidRDefault="0001530A" w:rsidP="0001530A">
      <w:pPr>
        <w:spacing w:line="360" w:lineRule="auto"/>
        <w:jc w:val="both"/>
        <w:rPr>
          <w:rFonts w:ascii="Arial" w:hAnsi="Arial" w:cs="Arial"/>
          <w:color w:val="auto"/>
          <w:sz w:val="24"/>
          <w:szCs w:val="24"/>
        </w:rPr>
      </w:pPr>
      <w:r w:rsidRPr="000B5D62">
        <w:rPr>
          <w:rFonts w:ascii="Arial" w:hAnsi="Arial" w:cs="Arial"/>
          <w:color w:val="auto"/>
          <w:sz w:val="24"/>
          <w:szCs w:val="24"/>
        </w:rPr>
        <w:t xml:space="preserve">Table </w:t>
      </w:r>
      <w:r w:rsidR="005E574B">
        <w:rPr>
          <w:rFonts w:ascii="Arial" w:hAnsi="Arial" w:cs="Arial"/>
          <w:color w:val="auto"/>
          <w:sz w:val="24"/>
          <w:szCs w:val="24"/>
        </w:rPr>
        <w:t>6</w:t>
      </w:r>
      <w:r w:rsidRPr="000B5D62">
        <w:rPr>
          <w:rFonts w:ascii="Arial" w:hAnsi="Arial" w:cs="Arial"/>
          <w:color w:val="auto"/>
          <w:sz w:val="24"/>
          <w:szCs w:val="24"/>
        </w:rPr>
        <w:t xml:space="preserve"> shows stock returns of </w:t>
      </w:r>
      <w:r w:rsidR="00B81BFB">
        <w:rPr>
          <w:rFonts w:ascii="Arial" w:hAnsi="Arial" w:cs="Arial"/>
          <w:color w:val="auto"/>
          <w:sz w:val="24"/>
          <w:szCs w:val="24"/>
        </w:rPr>
        <w:t>bigger</w:t>
      </w:r>
      <w:r w:rsidRPr="000B5D62">
        <w:rPr>
          <w:rFonts w:ascii="Arial" w:hAnsi="Arial" w:cs="Arial"/>
          <w:color w:val="auto"/>
          <w:sz w:val="24"/>
          <w:szCs w:val="24"/>
        </w:rPr>
        <w:t xml:space="preserve"> </w:t>
      </w:r>
      <w:r>
        <w:rPr>
          <w:rFonts w:ascii="Arial" w:hAnsi="Arial" w:cs="Arial"/>
          <w:color w:val="auto"/>
          <w:sz w:val="24"/>
          <w:szCs w:val="24"/>
        </w:rPr>
        <w:t>market capitalization</w:t>
      </w:r>
      <w:r w:rsidRPr="000B5D62">
        <w:rPr>
          <w:rFonts w:ascii="Arial" w:hAnsi="Arial" w:cs="Arial"/>
          <w:color w:val="auto"/>
          <w:sz w:val="24"/>
          <w:szCs w:val="24"/>
        </w:rPr>
        <w:t xml:space="preserve"> for period 1,2,3,5, and 10 years and average returns of each periods.</w:t>
      </w:r>
      <w:r>
        <w:rPr>
          <w:rFonts w:ascii="Arial" w:hAnsi="Arial" w:cs="Arial"/>
          <w:color w:val="auto"/>
          <w:sz w:val="24"/>
          <w:szCs w:val="24"/>
        </w:rPr>
        <w:t xml:space="preserve"> </w:t>
      </w:r>
      <w:r w:rsidR="005D40B0" w:rsidRPr="005D40B0">
        <w:rPr>
          <w:rFonts w:ascii="Arial" w:hAnsi="Arial" w:cs="Arial"/>
          <w:color w:val="auto"/>
          <w:sz w:val="24"/>
          <w:szCs w:val="24"/>
        </w:rPr>
        <w:t xml:space="preserve">The average market capitalization </w:t>
      </w:r>
      <w:r w:rsidR="00B81BFB">
        <w:rPr>
          <w:rFonts w:ascii="Arial" w:hAnsi="Arial" w:cs="Arial"/>
          <w:color w:val="auto"/>
          <w:sz w:val="24"/>
          <w:szCs w:val="24"/>
        </w:rPr>
        <w:t>for</w:t>
      </w:r>
      <w:r w:rsidR="005D40B0">
        <w:rPr>
          <w:rFonts w:ascii="Arial" w:hAnsi="Arial" w:cs="Arial"/>
          <w:color w:val="auto"/>
          <w:sz w:val="24"/>
          <w:szCs w:val="24"/>
        </w:rPr>
        <w:t xml:space="preserve"> </w:t>
      </w:r>
      <w:r w:rsidR="00B81BFB">
        <w:rPr>
          <w:rFonts w:ascii="Arial" w:hAnsi="Arial" w:cs="Arial"/>
          <w:color w:val="auto"/>
          <w:sz w:val="24"/>
          <w:szCs w:val="24"/>
        </w:rPr>
        <w:t>Bigger</w:t>
      </w:r>
      <w:r w:rsidR="005D40B0" w:rsidRPr="005D40B0">
        <w:rPr>
          <w:rFonts w:ascii="Arial" w:hAnsi="Arial" w:cs="Arial"/>
          <w:color w:val="auto"/>
          <w:sz w:val="24"/>
          <w:szCs w:val="24"/>
        </w:rPr>
        <w:t xml:space="preserve"> </w:t>
      </w:r>
      <w:proofErr w:type="spellStart"/>
      <w:r w:rsidR="005D40B0" w:rsidRPr="005D40B0">
        <w:rPr>
          <w:rFonts w:ascii="Arial" w:hAnsi="Arial" w:cs="Arial"/>
          <w:color w:val="auto"/>
          <w:sz w:val="24"/>
          <w:szCs w:val="24"/>
        </w:rPr>
        <w:t>MCap</w:t>
      </w:r>
      <w:proofErr w:type="spellEnd"/>
      <w:r w:rsidR="005D40B0" w:rsidRPr="005D40B0">
        <w:rPr>
          <w:rFonts w:ascii="Arial" w:hAnsi="Arial" w:cs="Arial"/>
          <w:color w:val="auto"/>
          <w:sz w:val="24"/>
          <w:szCs w:val="24"/>
        </w:rPr>
        <w:t xml:space="preserve"> portfolio is RM</w:t>
      </w:r>
      <w:r w:rsidR="00B81BFB">
        <w:rPr>
          <w:rFonts w:ascii="Arial" w:hAnsi="Arial" w:cs="Arial"/>
          <w:color w:val="auto"/>
          <w:sz w:val="24"/>
          <w:szCs w:val="24"/>
        </w:rPr>
        <w:t>878.8</w:t>
      </w:r>
      <w:r w:rsidR="005D40B0" w:rsidRPr="005D40B0">
        <w:rPr>
          <w:rFonts w:ascii="Arial" w:hAnsi="Arial" w:cs="Arial"/>
          <w:color w:val="auto"/>
          <w:sz w:val="24"/>
          <w:szCs w:val="24"/>
        </w:rPr>
        <w:t xml:space="preserve"> million and average stock returns for 1 year is -2</w:t>
      </w:r>
      <w:r w:rsidR="00507FAA">
        <w:rPr>
          <w:rFonts w:ascii="Arial" w:hAnsi="Arial" w:cs="Arial"/>
          <w:color w:val="auto"/>
          <w:sz w:val="24"/>
          <w:szCs w:val="24"/>
        </w:rPr>
        <w:t>8%, 2 years is -7%, 3 years is 32</w:t>
      </w:r>
      <w:r w:rsidR="005D40B0" w:rsidRPr="005D40B0">
        <w:rPr>
          <w:rFonts w:ascii="Arial" w:hAnsi="Arial" w:cs="Arial"/>
          <w:color w:val="auto"/>
          <w:sz w:val="24"/>
          <w:szCs w:val="24"/>
        </w:rPr>
        <w:t xml:space="preserve">%, 5 years is </w:t>
      </w:r>
      <w:r w:rsidR="00507FAA">
        <w:rPr>
          <w:rFonts w:ascii="Arial" w:hAnsi="Arial" w:cs="Arial"/>
          <w:color w:val="auto"/>
          <w:sz w:val="24"/>
          <w:szCs w:val="24"/>
        </w:rPr>
        <w:t>92</w:t>
      </w:r>
      <w:r w:rsidR="005D40B0" w:rsidRPr="005D40B0">
        <w:rPr>
          <w:rFonts w:ascii="Arial" w:hAnsi="Arial" w:cs="Arial"/>
          <w:color w:val="auto"/>
          <w:sz w:val="24"/>
          <w:szCs w:val="24"/>
        </w:rPr>
        <w:t xml:space="preserve">%, and 10 years is </w:t>
      </w:r>
      <w:r w:rsidR="00507FAA">
        <w:rPr>
          <w:rFonts w:ascii="Arial" w:hAnsi="Arial" w:cs="Arial"/>
          <w:color w:val="auto"/>
          <w:sz w:val="24"/>
          <w:szCs w:val="24"/>
        </w:rPr>
        <w:t>351</w:t>
      </w:r>
      <w:r w:rsidR="005D40B0" w:rsidRPr="005D40B0">
        <w:rPr>
          <w:rFonts w:ascii="Arial" w:hAnsi="Arial" w:cs="Arial"/>
          <w:color w:val="auto"/>
          <w:sz w:val="24"/>
          <w:szCs w:val="24"/>
        </w:rPr>
        <w:t>%. The range of stock returns for this portfolio is quite wide which is -</w:t>
      </w:r>
      <w:r w:rsidR="00507FAA">
        <w:rPr>
          <w:rFonts w:ascii="Arial" w:hAnsi="Arial" w:cs="Arial"/>
          <w:color w:val="auto"/>
          <w:sz w:val="24"/>
          <w:szCs w:val="24"/>
        </w:rPr>
        <w:t>73</w:t>
      </w:r>
      <w:r w:rsidR="005D40B0" w:rsidRPr="005D40B0">
        <w:rPr>
          <w:rFonts w:ascii="Arial" w:hAnsi="Arial" w:cs="Arial"/>
          <w:color w:val="auto"/>
          <w:sz w:val="24"/>
          <w:szCs w:val="24"/>
        </w:rPr>
        <w:t xml:space="preserve">% to </w:t>
      </w:r>
      <w:r w:rsidR="00507FAA">
        <w:rPr>
          <w:rFonts w:ascii="Arial" w:hAnsi="Arial" w:cs="Arial"/>
          <w:color w:val="auto"/>
          <w:sz w:val="24"/>
          <w:szCs w:val="24"/>
        </w:rPr>
        <w:t>1821</w:t>
      </w:r>
      <w:r w:rsidR="005D40B0" w:rsidRPr="005D40B0">
        <w:rPr>
          <w:rFonts w:ascii="Arial" w:hAnsi="Arial" w:cs="Arial"/>
          <w:color w:val="auto"/>
          <w:sz w:val="24"/>
          <w:szCs w:val="24"/>
        </w:rPr>
        <w:t xml:space="preserve">%, and the average stock returns tend to </w:t>
      </w:r>
      <w:r w:rsidR="00507FAA">
        <w:rPr>
          <w:rFonts w:ascii="Arial" w:hAnsi="Arial" w:cs="Arial"/>
          <w:color w:val="auto"/>
          <w:sz w:val="24"/>
          <w:szCs w:val="24"/>
        </w:rPr>
        <w:t>getting better</w:t>
      </w:r>
      <w:r w:rsidR="005D40B0" w:rsidRPr="005D40B0">
        <w:rPr>
          <w:rFonts w:ascii="Arial" w:hAnsi="Arial" w:cs="Arial"/>
          <w:color w:val="auto"/>
          <w:sz w:val="24"/>
          <w:szCs w:val="24"/>
        </w:rPr>
        <w:t xml:space="preserve"> when the holding period is longer.</w:t>
      </w:r>
    </w:p>
    <w:p w14:paraId="2BAB39F8" w14:textId="12D95B14" w:rsidR="0001530A" w:rsidRDefault="0001530A" w:rsidP="0001530A">
      <w:pPr>
        <w:spacing w:line="360" w:lineRule="auto"/>
        <w:jc w:val="both"/>
        <w:rPr>
          <w:rFonts w:ascii="Arial" w:hAnsi="Arial" w:cs="Arial"/>
          <w:color w:val="auto"/>
          <w:sz w:val="24"/>
          <w:szCs w:val="24"/>
        </w:rPr>
      </w:pPr>
      <w:r>
        <w:rPr>
          <w:rFonts w:ascii="Arial" w:hAnsi="Arial" w:cs="Arial"/>
          <w:color w:val="auto"/>
          <w:sz w:val="24"/>
          <w:szCs w:val="24"/>
        </w:rPr>
        <w:t>During portfolio monitoring period, buy and hold method is used and any dividend received included in stock returns calculation for different holding period of 1, 2, 3, 5, and 10 years. For calculations purpose, assumption is equal amount of fund invested in each stock in the portfolio. Based on the average</w:t>
      </w:r>
      <w:r w:rsidR="00507FAA">
        <w:rPr>
          <w:rFonts w:ascii="Arial" w:hAnsi="Arial" w:cs="Arial"/>
          <w:color w:val="auto"/>
          <w:sz w:val="24"/>
          <w:szCs w:val="24"/>
        </w:rPr>
        <w:t xml:space="preserve"> stocks returns shown by Table 5 and Table 6</w:t>
      </w:r>
      <w:r>
        <w:rPr>
          <w:rFonts w:ascii="Arial" w:hAnsi="Arial" w:cs="Arial"/>
          <w:color w:val="auto"/>
          <w:sz w:val="24"/>
          <w:szCs w:val="24"/>
        </w:rPr>
        <w:t xml:space="preserve">, it is </w:t>
      </w:r>
      <w:r w:rsidR="00314B45">
        <w:rPr>
          <w:rFonts w:ascii="Arial" w:hAnsi="Arial" w:cs="Arial"/>
          <w:color w:val="auto"/>
          <w:sz w:val="24"/>
          <w:szCs w:val="24"/>
        </w:rPr>
        <w:t>appearing</w:t>
      </w:r>
      <w:r>
        <w:rPr>
          <w:rFonts w:ascii="Arial" w:hAnsi="Arial" w:cs="Arial"/>
          <w:color w:val="auto"/>
          <w:sz w:val="24"/>
          <w:szCs w:val="24"/>
        </w:rPr>
        <w:t xml:space="preserve"> that investing in smaller market capitalization produce better performance than high market capitalization for all holding periods. </w:t>
      </w:r>
    </w:p>
    <w:p w14:paraId="17C4CACF" w14:textId="520C28DF" w:rsidR="00507FAA" w:rsidRDefault="006C6B5A" w:rsidP="006C6B5A">
      <w:pPr>
        <w:spacing w:line="360" w:lineRule="auto"/>
      </w:pPr>
      <w:bookmarkStart w:id="5" w:name="_Hlk530631705"/>
      <w:r>
        <w:rPr>
          <w:rFonts w:ascii="Arial" w:hAnsi="Arial" w:cs="Arial"/>
          <w:color w:val="auto"/>
          <w:sz w:val="24"/>
          <w:szCs w:val="24"/>
        </w:rPr>
        <w:t xml:space="preserve">Table 7: Paired sample t-test of Smaller </w:t>
      </w:r>
      <w:proofErr w:type="spellStart"/>
      <w:r>
        <w:rPr>
          <w:rFonts w:ascii="Arial" w:hAnsi="Arial" w:cs="Arial"/>
          <w:color w:val="auto"/>
          <w:sz w:val="24"/>
          <w:szCs w:val="24"/>
        </w:rPr>
        <w:t>MCap</w:t>
      </w:r>
      <w:proofErr w:type="spellEnd"/>
      <w:r>
        <w:rPr>
          <w:rFonts w:ascii="Arial" w:hAnsi="Arial" w:cs="Arial"/>
          <w:color w:val="auto"/>
          <w:sz w:val="24"/>
          <w:szCs w:val="24"/>
        </w:rPr>
        <w:t xml:space="preserve"> and Bigger </w:t>
      </w:r>
      <w:proofErr w:type="spellStart"/>
      <w:r>
        <w:rPr>
          <w:rFonts w:ascii="Arial" w:hAnsi="Arial" w:cs="Arial"/>
          <w:color w:val="auto"/>
          <w:sz w:val="24"/>
          <w:szCs w:val="24"/>
        </w:rPr>
        <w:t>MCap</w:t>
      </w:r>
      <w:proofErr w:type="spellEnd"/>
      <w:r w:rsidR="00507FAA">
        <w:fldChar w:fldCharType="begin"/>
      </w:r>
      <w:r w:rsidR="00507FAA">
        <w:instrText xml:space="preserve"> LINK </w:instrText>
      </w:r>
      <w:r w:rsidR="003C285E">
        <w:instrText xml:space="preserve">Excel.Sheet.12 "F:\\MBA\\Sem 7\\Thesis\\research data.xlsx" "paired sample t-test!R12C2:R18C5" </w:instrText>
      </w:r>
      <w:r w:rsidR="00507FAA">
        <w:instrText xml:space="preserve">\a \f 4 \h </w:instrText>
      </w:r>
      <w:r w:rsidR="00507FAA">
        <w:fldChar w:fldCharType="separate"/>
      </w:r>
    </w:p>
    <w:tbl>
      <w:tblPr>
        <w:tblW w:w="8380" w:type="dxa"/>
        <w:tblLook w:val="04A0" w:firstRow="1" w:lastRow="0" w:firstColumn="1" w:lastColumn="0" w:noHBand="0" w:noVBand="1"/>
      </w:tblPr>
      <w:tblGrid>
        <w:gridCol w:w="1840"/>
        <w:gridCol w:w="2180"/>
        <w:gridCol w:w="2180"/>
        <w:gridCol w:w="2180"/>
      </w:tblGrid>
      <w:tr w:rsidR="00507FAA" w:rsidRPr="00507FAA" w14:paraId="37CEE945" w14:textId="77777777" w:rsidTr="00507FAA">
        <w:trPr>
          <w:trHeight w:val="300"/>
        </w:trPr>
        <w:tc>
          <w:tcPr>
            <w:tcW w:w="1840" w:type="dxa"/>
            <w:vMerge w:val="restart"/>
            <w:tcBorders>
              <w:top w:val="single" w:sz="4" w:space="0" w:color="auto"/>
              <w:left w:val="nil"/>
              <w:bottom w:val="single" w:sz="4" w:space="0" w:color="000000"/>
              <w:right w:val="nil"/>
            </w:tcBorders>
            <w:shd w:val="clear" w:color="000000" w:fill="FFFFFF"/>
            <w:noWrap/>
            <w:vAlign w:val="center"/>
            <w:hideMark/>
          </w:tcPr>
          <w:p w14:paraId="1DC636EF"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Holding Periods</w:t>
            </w:r>
          </w:p>
        </w:tc>
        <w:tc>
          <w:tcPr>
            <w:tcW w:w="4360" w:type="dxa"/>
            <w:gridSpan w:val="2"/>
            <w:tcBorders>
              <w:top w:val="single" w:sz="4" w:space="0" w:color="auto"/>
              <w:left w:val="nil"/>
              <w:bottom w:val="nil"/>
              <w:right w:val="nil"/>
            </w:tcBorders>
            <w:shd w:val="clear" w:color="000000" w:fill="FFFFFF"/>
            <w:noWrap/>
            <w:vAlign w:val="center"/>
            <w:hideMark/>
          </w:tcPr>
          <w:p w14:paraId="58362466"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Average Returns</w:t>
            </w:r>
          </w:p>
        </w:tc>
        <w:tc>
          <w:tcPr>
            <w:tcW w:w="2180" w:type="dxa"/>
            <w:vMerge w:val="restart"/>
            <w:tcBorders>
              <w:top w:val="single" w:sz="4" w:space="0" w:color="auto"/>
              <w:left w:val="nil"/>
              <w:bottom w:val="single" w:sz="4" w:space="0" w:color="000000"/>
              <w:right w:val="nil"/>
            </w:tcBorders>
            <w:shd w:val="clear" w:color="000000" w:fill="FFFFFF"/>
            <w:vAlign w:val="center"/>
            <w:hideMark/>
          </w:tcPr>
          <w:p w14:paraId="301F3206"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p-value paired sample t-test</w:t>
            </w:r>
          </w:p>
        </w:tc>
      </w:tr>
      <w:tr w:rsidR="00507FAA" w:rsidRPr="00507FAA" w14:paraId="7C2DAA91" w14:textId="77777777" w:rsidTr="00507FAA">
        <w:trPr>
          <w:trHeight w:val="600"/>
        </w:trPr>
        <w:tc>
          <w:tcPr>
            <w:tcW w:w="1840" w:type="dxa"/>
            <w:vMerge/>
            <w:tcBorders>
              <w:top w:val="single" w:sz="4" w:space="0" w:color="auto"/>
              <w:left w:val="nil"/>
              <w:bottom w:val="single" w:sz="4" w:space="0" w:color="000000"/>
              <w:right w:val="nil"/>
            </w:tcBorders>
            <w:vAlign w:val="center"/>
            <w:hideMark/>
          </w:tcPr>
          <w:p w14:paraId="17D7D4C9" w14:textId="77777777" w:rsidR="00507FAA" w:rsidRPr="00507FAA" w:rsidRDefault="00507FAA" w:rsidP="00507FAA">
            <w:pPr>
              <w:spacing w:after="0" w:line="240" w:lineRule="auto"/>
              <w:rPr>
                <w:rFonts w:ascii="Arial" w:eastAsia="Times New Roman" w:hAnsi="Arial" w:cs="Arial"/>
                <w:sz w:val="24"/>
                <w:szCs w:val="24"/>
                <w:lang w:eastAsia="ja-JP"/>
              </w:rPr>
            </w:pPr>
          </w:p>
        </w:tc>
        <w:tc>
          <w:tcPr>
            <w:tcW w:w="2180" w:type="dxa"/>
            <w:tcBorders>
              <w:top w:val="nil"/>
              <w:left w:val="nil"/>
              <w:bottom w:val="single" w:sz="4" w:space="0" w:color="auto"/>
              <w:right w:val="nil"/>
            </w:tcBorders>
            <w:shd w:val="clear" w:color="000000" w:fill="FFFFFF"/>
            <w:vAlign w:val="center"/>
            <w:hideMark/>
          </w:tcPr>
          <w:p w14:paraId="4E0AD8E4"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 xml:space="preserve">Smaller </w:t>
            </w:r>
            <w:proofErr w:type="spellStart"/>
            <w:r w:rsidRPr="00507FAA">
              <w:rPr>
                <w:rFonts w:ascii="Arial" w:eastAsia="Times New Roman" w:hAnsi="Arial" w:cs="Arial"/>
                <w:sz w:val="24"/>
                <w:szCs w:val="24"/>
                <w:lang w:eastAsia="ja-JP"/>
              </w:rPr>
              <w:t>MCap</w:t>
            </w:r>
            <w:proofErr w:type="spellEnd"/>
            <w:r w:rsidRPr="00507FAA">
              <w:rPr>
                <w:rFonts w:ascii="Arial" w:eastAsia="Times New Roman" w:hAnsi="Arial" w:cs="Arial"/>
                <w:sz w:val="24"/>
                <w:szCs w:val="24"/>
                <w:lang w:eastAsia="ja-JP"/>
              </w:rPr>
              <w:t xml:space="preserve"> Portfolio</w:t>
            </w:r>
          </w:p>
        </w:tc>
        <w:tc>
          <w:tcPr>
            <w:tcW w:w="2180" w:type="dxa"/>
            <w:tcBorders>
              <w:top w:val="nil"/>
              <w:left w:val="nil"/>
              <w:bottom w:val="single" w:sz="4" w:space="0" w:color="auto"/>
              <w:right w:val="nil"/>
            </w:tcBorders>
            <w:shd w:val="clear" w:color="000000" w:fill="FFFFFF"/>
            <w:vAlign w:val="center"/>
            <w:hideMark/>
          </w:tcPr>
          <w:p w14:paraId="112F93AC"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 xml:space="preserve">Bigger </w:t>
            </w:r>
            <w:proofErr w:type="spellStart"/>
            <w:r w:rsidRPr="00507FAA">
              <w:rPr>
                <w:rFonts w:ascii="Arial" w:eastAsia="Times New Roman" w:hAnsi="Arial" w:cs="Arial"/>
                <w:sz w:val="24"/>
                <w:szCs w:val="24"/>
                <w:lang w:eastAsia="ja-JP"/>
              </w:rPr>
              <w:t>MCap</w:t>
            </w:r>
            <w:proofErr w:type="spellEnd"/>
            <w:r w:rsidRPr="00507FAA">
              <w:rPr>
                <w:rFonts w:ascii="Arial" w:eastAsia="Times New Roman" w:hAnsi="Arial" w:cs="Arial"/>
                <w:sz w:val="24"/>
                <w:szCs w:val="24"/>
                <w:lang w:eastAsia="ja-JP"/>
              </w:rPr>
              <w:t xml:space="preserve"> Portfolio</w:t>
            </w:r>
          </w:p>
        </w:tc>
        <w:tc>
          <w:tcPr>
            <w:tcW w:w="2180" w:type="dxa"/>
            <w:vMerge/>
            <w:tcBorders>
              <w:top w:val="single" w:sz="4" w:space="0" w:color="auto"/>
              <w:left w:val="nil"/>
              <w:bottom w:val="single" w:sz="4" w:space="0" w:color="000000"/>
              <w:right w:val="nil"/>
            </w:tcBorders>
            <w:vAlign w:val="center"/>
            <w:hideMark/>
          </w:tcPr>
          <w:p w14:paraId="6940F616" w14:textId="77777777" w:rsidR="00507FAA" w:rsidRPr="00507FAA" w:rsidRDefault="00507FAA" w:rsidP="00507FAA">
            <w:pPr>
              <w:spacing w:after="0" w:line="240" w:lineRule="auto"/>
              <w:rPr>
                <w:rFonts w:ascii="Arial" w:eastAsia="Times New Roman" w:hAnsi="Arial" w:cs="Arial"/>
                <w:sz w:val="24"/>
                <w:szCs w:val="24"/>
                <w:lang w:eastAsia="ja-JP"/>
              </w:rPr>
            </w:pPr>
          </w:p>
        </w:tc>
      </w:tr>
      <w:tr w:rsidR="00507FAA" w:rsidRPr="00507FAA" w14:paraId="182D45EC" w14:textId="77777777" w:rsidTr="00507FAA">
        <w:trPr>
          <w:trHeight w:val="300"/>
        </w:trPr>
        <w:tc>
          <w:tcPr>
            <w:tcW w:w="1840" w:type="dxa"/>
            <w:tcBorders>
              <w:top w:val="nil"/>
              <w:left w:val="nil"/>
              <w:bottom w:val="nil"/>
              <w:right w:val="nil"/>
            </w:tcBorders>
            <w:shd w:val="clear" w:color="000000" w:fill="FFFFFF"/>
            <w:noWrap/>
            <w:vAlign w:val="center"/>
            <w:hideMark/>
          </w:tcPr>
          <w:p w14:paraId="7EF57130"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1 year</w:t>
            </w:r>
          </w:p>
        </w:tc>
        <w:tc>
          <w:tcPr>
            <w:tcW w:w="2180" w:type="dxa"/>
            <w:tcBorders>
              <w:top w:val="nil"/>
              <w:left w:val="nil"/>
              <w:bottom w:val="nil"/>
              <w:right w:val="nil"/>
            </w:tcBorders>
            <w:shd w:val="clear" w:color="000000" w:fill="FFFFFF"/>
            <w:noWrap/>
            <w:vAlign w:val="center"/>
            <w:hideMark/>
          </w:tcPr>
          <w:p w14:paraId="290429A9"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1.8229</w:t>
            </w:r>
          </w:p>
        </w:tc>
        <w:tc>
          <w:tcPr>
            <w:tcW w:w="2180" w:type="dxa"/>
            <w:tcBorders>
              <w:top w:val="nil"/>
              <w:left w:val="nil"/>
              <w:bottom w:val="nil"/>
              <w:right w:val="nil"/>
            </w:tcBorders>
            <w:shd w:val="clear" w:color="000000" w:fill="FFFFFF"/>
            <w:noWrap/>
            <w:vAlign w:val="center"/>
            <w:hideMark/>
          </w:tcPr>
          <w:p w14:paraId="1FBF0F8A"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1.0806</w:t>
            </w:r>
          </w:p>
        </w:tc>
        <w:tc>
          <w:tcPr>
            <w:tcW w:w="2180" w:type="dxa"/>
            <w:tcBorders>
              <w:top w:val="nil"/>
              <w:left w:val="nil"/>
              <w:bottom w:val="nil"/>
              <w:right w:val="nil"/>
            </w:tcBorders>
            <w:shd w:val="clear" w:color="000000" w:fill="FFFFFF"/>
            <w:noWrap/>
            <w:vAlign w:val="center"/>
            <w:hideMark/>
          </w:tcPr>
          <w:p w14:paraId="7FC3DE1F"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0.186</w:t>
            </w:r>
          </w:p>
        </w:tc>
      </w:tr>
      <w:tr w:rsidR="00507FAA" w:rsidRPr="00507FAA" w14:paraId="1DA9CD8C" w14:textId="77777777" w:rsidTr="00507FAA">
        <w:trPr>
          <w:trHeight w:val="300"/>
        </w:trPr>
        <w:tc>
          <w:tcPr>
            <w:tcW w:w="1840" w:type="dxa"/>
            <w:tcBorders>
              <w:top w:val="nil"/>
              <w:left w:val="nil"/>
              <w:bottom w:val="nil"/>
              <w:right w:val="nil"/>
            </w:tcBorders>
            <w:shd w:val="clear" w:color="000000" w:fill="FFFFFF"/>
            <w:noWrap/>
            <w:vAlign w:val="center"/>
            <w:hideMark/>
          </w:tcPr>
          <w:p w14:paraId="1BE02F8D"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2 years</w:t>
            </w:r>
          </w:p>
        </w:tc>
        <w:tc>
          <w:tcPr>
            <w:tcW w:w="2180" w:type="dxa"/>
            <w:tcBorders>
              <w:top w:val="nil"/>
              <w:left w:val="nil"/>
              <w:bottom w:val="nil"/>
              <w:right w:val="nil"/>
            </w:tcBorders>
            <w:shd w:val="clear" w:color="000000" w:fill="FFFFFF"/>
            <w:noWrap/>
            <w:vAlign w:val="center"/>
            <w:hideMark/>
          </w:tcPr>
          <w:p w14:paraId="028CEC46"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0.3306</w:t>
            </w:r>
          </w:p>
        </w:tc>
        <w:tc>
          <w:tcPr>
            <w:tcW w:w="2180" w:type="dxa"/>
            <w:tcBorders>
              <w:top w:val="nil"/>
              <w:left w:val="nil"/>
              <w:bottom w:val="nil"/>
              <w:right w:val="nil"/>
            </w:tcBorders>
            <w:shd w:val="clear" w:color="000000" w:fill="FFFFFF"/>
            <w:noWrap/>
            <w:vAlign w:val="center"/>
            <w:hideMark/>
          </w:tcPr>
          <w:p w14:paraId="7350E7CF"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-0.2806</w:t>
            </w:r>
          </w:p>
        </w:tc>
        <w:tc>
          <w:tcPr>
            <w:tcW w:w="2180" w:type="dxa"/>
            <w:tcBorders>
              <w:top w:val="nil"/>
              <w:left w:val="nil"/>
              <w:bottom w:val="nil"/>
              <w:right w:val="nil"/>
            </w:tcBorders>
            <w:shd w:val="clear" w:color="000000" w:fill="FFFFFF"/>
            <w:noWrap/>
            <w:vAlign w:val="center"/>
            <w:hideMark/>
          </w:tcPr>
          <w:p w14:paraId="01D9DAC1"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0.064</w:t>
            </w:r>
          </w:p>
        </w:tc>
      </w:tr>
      <w:tr w:rsidR="00507FAA" w:rsidRPr="00507FAA" w14:paraId="0411F31A" w14:textId="77777777" w:rsidTr="00507FAA">
        <w:trPr>
          <w:trHeight w:val="300"/>
        </w:trPr>
        <w:tc>
          <w:tcPr>
            <w:tcW w:w="1840" w:type="dxa"/>
            <w:tcBorders>
              <w:top w:val="nil"/>
              <w:left w:val="nil"/>
              <w:bottom w:val="nil"/>
              <w:right w:val="nil"/>
            </w:tcBorders>
            <w:shd w:val="clear" w:color="000000" w:fill="FFFFFF"/>
            <w:noWrap/>
            <w:vAlign w:val="center"/>
            <w:hideMark/>
          </w:tcPr>
          <w:p w14:paraId="163F2684"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3 years</w:t>
            </w:r>
          </w:p>
        </w:tc>
        <w:tc>
          <w:tcPr>
            <w:tcW w:w="2180" w:type="dxa"/>
            <w:tcBorders>
              <w:top w:val="nil"/>
              <w:left w:val="nil"/>
              <w:bottom w:val="nil"/>
              <w:right w:val="nil"/>
            </w:tcBorders>
            <w:shd w:val="clear" w:color="000000" w:fill="FFFFFF"/>
            <w:noWrap/>
            <w:vAlign w:val="center"/>
            <w:hideMark/>
          </w:tcPr>
          <w:p w14:paraId="0FB55858"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0.6906</w:t>
            </w:r>
          </w:p>
        </w:tc>
        <w:tc>
          <w:tcPr>
            <w:tcW w:w="2180" w:type="dxa"/>
            <w:tcBorders>
              <w:top w:val="nil"/>
              <w:left w:val="nil"/>
              <w:bottom w:val="nil"/>
              <w:right w:val="nil"/>
            </w:tcBorders>
            <w:shd w:val="clear" w:color="000000" w:fill="FFFFFF"/>
            <w:noWrap/>
            <w:vAlign w:val="center"/>
            <w:hideMark/>
          </w:tcPr>
          <w:p w14:paraId="3B0AD8E6"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-0.6710</w:t>
            </w:r>
          </w:p>
        </w:tc>
        <w:tc>
          <w:tcPr>
            <w:tcW w:w="2180" w:type="dxa"/>
            <w:tcBorders>
              <w:top w:val="nil"/>
              <w:left w:val="nil"/>
              <w:bottom w:val="nil"/>
              <w:right w:val="nil"/>
            </w:tcBorders>
            <w:shd w:val="clear" w:color="000000" w:fill="FFFFFF"/>
            <w:noWrap/>
            <w:vAlign w:val="center"/>
            <w:hideMark/>
          </w:tcPr>
          <w:p w14:paraId="2A2FBA7C"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0.130</w:t>
            </w:r>
          </w:p>
        </w:tc>
      </w:tr>
      <w:tr w:rsidR="00507FAA" w:rsidRPr="00507FAA" w14:paraId="0E776473" w14:textId="77777777" w:rsidTr="00507FAA">
        <w:trPr>
          <w:trHeight w:val="300"/>
        </w:trPr>
        <w:tc>
          <w:tcPr>
            <w:tcW w:w="1840" w:type="dxa"/>
            <w:tcBorders>
              <w:top w:val="nil"/>
              <w:left w:val="nil"/>
              <w:bottom w:val="nil"/>
              <w:right w:val="nil"/>
            </w:tcBorders>
            <w:shd w:val="clear" w:color="000000" w:fill="FFFFFF"/>
            <w:noWrap/>
            <w:vAlign w:val="center"/>
            <w:hideMark/>
          </w:tcPr>
          <w:p w14:paraId="3FA7EDEF"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5 years</w:t>
            </w:r>
          </w:p>
        </w:tc>
        <w:tc>
          <w:tcPr>
            <w:tcW w:w="2180" w:type="dxa"/>
            <w:tcBorders>
              <w:top w:val="nil"/>
              <w:left w:val="nil"/>
              <w:bottom w:val="nil"/>
              <w:right w:val="nil"/>
            </w:tcBorders>
            <w:shd w:val="clear" w:color="000000" w:fill="FFFFFF"/>
            <w:noWrap/>
            <w:vAlign w:val="center"/>
            <w:hideMark/>
          </w:tcPr>
          <w:p w14:paraId="285FBA39"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1.8712</w:t>
            </w:r>
          </w:p>
        </w:tc>
        <w:tc>
          <w:tcPr>
            <w:tcW w:w="2180" w:type="dxa"/>
            <w:tcBorders>
              <w:top w:val="nil"/>
              <w:left w:val="nil"/>
              <w:bottom w:val="nil"/>
              <w:right w:val="nil"/>
            </w:tcBorders>
            <w:shd w:val="clear" w:color="000000" w:fill="FFFFFF"/>
            <w:noWrap/>
            <w:vAlign w:val="center"/>
            <w:hideMark/>
          </w:tcPr>
          <w:p w14:paraId="7B77F2B9"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0.9188</w:t>
            </w:r>
          </w:p>
        </w:tc>
        <w:tc>
          <w:tcPr>
            <w:tcW w:w="2180" w:type="dxa"/>
            <w:tcBorders>
              <w:top w:val="nil"/>
              <w:left w:val="nil"/>
              <w:bottom w:val="nil"/>
              <w:right w:val="nil"/>
            </w:tcBorders>
            <w:shd w:val="clear" w:color="000000" w:fill="FFFFFF"/>
            <w:noWrap/>
            <w:vAlign w:val="center"/>
            <w:hideMark/>
          </w:tcPr>
          <w:p w14:paraId="43A79120"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0.241</w:t>
            </w:r>
          </w:p>
        </w:tc>
      </w:tr>
      <w:tr w:rsidR="00507FAA" w:rsidRPr="00507FAA" w14:paraId="06236ACC" w14:textId="77777777" w:rsidTr="00507FAA">
        <w:trPr>
          <w:trHeight w:val="300"/>
        </w:trPr>
        <w:tc>
          <w:tcPr>
            <w:tcW w:w="1840" w:type="dxa"/>
            <w:tcBorders>
              <w:top w:val="nil"/>
              <w:left w:val="nil"/>
              <w:bottom w:val="single" w:sz="4" w:space="0" w:color="auto"/>
              <w:right w:val="nil"/>
            </w:tcBorders>
            <w:shd w:val="clear" w:color="000000" w:fill="FFFFFF"/>
            <w:noWrap/>
            <w:vAlign w:val="center"/>
            <w:hideMark/>
          </w:tcPr>
          <w:p w14:paraId="155551DE"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10 years</w:t>
            </w:r>
          </w:p>
        </w:tc>
        <w:tc>
          <w:tcPr>
            <w:tcW w:w="2180" w:type="dxa"/>
            <w:tcBorders>
              <w:top w:val="nil"/>
              <w:left w:val="nil"/>
              <w:bottom w:val="single" w:sz="4" w:space="0" w:color="auto"/>
              <w:right w:val="nil"/>
            </w:tcBorders>
            <w:shd w:val="clear" w:color="000000" w:fill="FFFFFF"/>
            <w:noWrap/>
            <w:vAlign w:val="center"/>
            <w:hideMark/>
          </w:tcPr>
          <w:p w14:paraId="05326D12"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8.7976</w:t>
            </w:r>
          </w:p>
        </w:tc>
        <w:tc>
          <w:tcPr>
            <w:tcW w:w="2180" w:type="dxa"/>
            <w:tcBorders>
              <w:top w:val="nil"/>
              <w:left w:val="nil"/>
              <w:bottom w:val="single" w:sz="4" w:space="0" w:color="auto"/>
              <w:right w:val="nil"/>
            </w:tcBorders>
            <w:shd w:val="clear" w:color="000000" w:fill="FFFFFF"/>
            <w:noWrap/>
            <w:vAlign w:val="center"/>
            <w:hideMark/>
          </w:tcPr>
          <w:p w14:paraId="7A8F0096"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3.5135</w:t>
            </w:r>
          </w:p>
        </w:tc>
        <w:tc>
          <w:tcPr>
            <w:tcW w:w="2180" w:type="dxa"/>
            <w:tcBorders>
              <w:top w:val="nil"/>
              <w:left w:val="nil"/>
              <w:bottom w:val="single" w:sz="4" w:space="0" w:color="auto"/>
              <w:right w:val="nil"/>
            </w:tcBorders>
            <w:shd w:val="clear" w:color="000000" w:fill="FFFFFF"/>
            <w:noWrap/>
            <w:vAlign w:val="center"/>
            <w:hideMark/>
          </w:tcPr>
          <w:p w14:paraId="5B166B68" w14:textId="77777777" w:rsidR="00507FAA" w:rsidRPr="00507FAA" w:rsidRDefault="00507FAA" w:rsidP="00507FAA">
            <w:pPr>
              <w:spacing w:after="0" w:line="240" w:lineRule="auto"/>
              <w:jc w:val="center"/>
              <w:rPr>
                <w:rFonts w:ascii="Arial" w:eastAsia="Times New Roman" w:hAnsi="Arial" w:cs="Arial"/>
                <w:sz w:val="24"/>
                <w:szCs w:val="24"/>
                <w:lang w:eastAsia="ja-JP"/>
              </w:rPr>
            </w:pPr>
            <w:r w:rsidRPr="00507FAA">
              <w:rPr>
                <w:rFonts w:ascii="Arial" w:eastAsia="Times New Roman" w:hAnsi="Arial" w:cs="Arial"/>
                <w:sz w:val="24"/>
                <w:szCs w:val="24"/>
                <w:lang w:eastAsia="ja-JP"/>
              </w:rPr>
              <w:t>0.135</w:t>
            </w:r>
          </w:p>
        </w:tc>
      </w:tr>
    </w:tbl>
    <w:p w14:paraId="7B77A702" w14:textId="73A5319A" w:rsidR="006C6B5A" w:rsidRDefault="00507FAA" w:rsidP="00507FAA">
      <w:pPr>
        <w:spacing w:line="360" w:lineRule="auto"/>
        <w:rPr>
          <w:rFonts w:ascii="Arial" w:hAnsi="Arial" w:cs="Arial"/>
          <w:color w:val="auto"/>
          <w:sz w:val="24"/>
          <w:szCs w:val="24"/>
        </w:rPr>
      </w:pPr>
      <w:r>
        <w:rPr>
          <w:rFonts w:ascii="Arial" w:hAnsi="Arial" w:cs="Arial"/>
          <w:color w:val="auto"/>
          <w:sz w:val="24"/>
          <w:szCs w:val="24"/>
        </w:rPr>
        <w:fldChar w:fldCharType="end"/>
      </w:r>
      <w:bookmarkEnd w:id="5"/>
      <w:r w:rsidR="006C6B5A">
        <w:rPr>
          <w:rFonts w:ascii="Arial" w:hAnsi="Arial" w:cs="Arial"/>
          <w:color w:val="auto"/>
          <w:sz w:val="24"/>
          <w:szCs w:val="24"/>
        </w:rPr>
        <w:t>Sources: Output of SPSS</w:t>
      </w:r>
    </w:p>
    <w:p w14:paraId="653C326C" w14:textId="0129936A" w:rsidR="00314B45" w:rsidRDefault="00314B45" w:rsidP="0001530A">
      <w:pPr>
        <w:spacing w:line="360" w:lineRule="auto"/>
        <w:jc w:val="both"/>
        <w:rPr>
          <w:rFonts w:ascii="Arial" w:hAnsi="Arial" w:cs="Arial"/>
          <w:color w:val="auto"/>
          <w:sz w:val="24"/>
          <w:szCs w:val="24"/>
        </w:rPr>
      </w:pPr>
      <w:r w:rsidRPr="00314B45">
        <w:rPr>
          <w:rFonts w:ascii="Arial" w:hAnsi="Arial" w:cs="Arial"/>
          <w:color w:val="auto"/>
          <w:sz w:val="24"/>
          <w:szCs w:val="24"/>
        </w:rPr>
        <w:t xml:space="preserve">Nonetheless, as shown by Table </w:t>
      </w:r>
      <w:r>
        <w:rPr>
          <w:rFonts w:ascii="Arial" w:hAnsi="Arial" w:cs="Arial"/>
          <w:color w:val="auto"/>
          <w:sz w:val="24"/>
          <w:szCs w:val="24"/>
        </w:rPr>
        <w:t>7</w:t>
      </w:r>
      <w:r w:rsidRPr="00314B45">
        <w:rPr>
          <w:rFonts w:ascii="Arial" w:hAnsi="Arial" w:cs="Arial"/>
          <w:color w:val="auto"/>
          <w:sz w:val="24"/>
          <w:szCs w:val="24"/>
        </w:rPr>
        <w:t xml:space="preserve"> there is no significance mean difference between </w:t>
      </w:r>
      <w:r>
        <w:rPr>
          <w:rFonts w:ascii="Arial" w:hAnsi="Arial" w:cs="Arial"/>
          <w:color w:val="auto"/>
          <w:sz w:val="24"/>
          <w:szCs w:val="24"/>
        </w:rPr>
        <w:t xml:space="preserve">smaller market capitalization </w:t>
      </w:r>
      <w:r w:rsidRPr="00314B45">
        <w:rPr>
          <w:rFonts w:ascii="Arial" w:hAnsi="Arial" w:cs="Arial"/>
          <w:color w:val="auto"/>
          <w:sz w:val="24"/>
          <w:szCs w:val="24"/>
        </w:rPr>
        <w:t xml:space="preserve">and </w:t>
      </w:r>
      <w:r>
        <w:rPr>
          <w:rFonts w:ascii="Arial" w:hAnsi="Arial" w:cs="Arial"/>
          <w:color w:val="auto"/>
          <w:sz w:val="24"/>
          <w:szCs w:val="24"/>
        </w:rPr>
        <w:t xml:space="preserve">bigger market capitalization </w:t>
      </w:r>
      <w:r w:rsidRPr="00314B45">
        <w:rPr>
          <w:rFonts w:ascii="Arial" w:hAnsi="Arial" w:cs="Arial"/>
          <w:color w:val="auto"/>
          <w:sz w:val="24"/>
          <w:szCs w:val="24"/>
        </w:rPr>
        <w:t>portfolio returns at each holding period after tested using paired sample t-test with α=0.05.</w:t>
      </w:r>
      <w:r w:rsidR="008303AD" w:rsidRPr="008303AD">
        <w:t xml:space="preserve"> </w:t>
      </w:r>
      <w:r w:rsidR="008303AD">
        <w:rPr>
          <w:rFonts w:ascii="Arial" w:hAnsi="Arial" w:cs="Arial"/>
          <w:color w:val="auto"/>
          <w:sz w:val="24"/>
          <w:szCs w:val="24"/>
        </w:rPr>
        <w:t>Therefore,</w:t>
      </w:r>
      <w:r w:rsidR="008303AD" w:rsidRPr="008303AD">
        <w:rPr>
          <w:rFonts w:ascii="Arial" w:hAnsi="Arial" w:cs="Arial"/>
          <w:color w:val="auto"/>
          <w:sz w:val="24"/>
          <w:szCs w:val="24"/>
        </w:rPr>
        <w:t xml:space="preserve"> it is safe to say that investing in </w:t>
      </w:r>
      <w:r w:rsidR="008303AD">
        <w:rPr>
          <w:rFonts w:ascii="Arial" w:hAnsi="Arial" w:cs="Arial"/>
          <w:color w:val="auto"/>
          <w:sz w:val="24"/>
          <w:szCs w:val="24"/>
        </w:rPr>
        <w:t xml:space="preserve">smaller market capitalization </w:t>
      </w:r>
      <w:r w:rsidR="008303AD" w:rsidRPr="008303AD">
        <w:rPr>
          <w:rFonts w:ascii="Arial" w:hAnsi="Arial" w:cs="Arial"/>
          <w:color w:val="auto"/>
          <w:sz w:val="24"/>
          <w:szCs w:val="24"/>
        </w:rPr>
        <w:t xml:space="preserve">stocks </w:t>
      </w:r>
      <w:r w:rsidR="008303AD">
        <w:rPr>
          <w:rFonts w:ascii="Arial" w:hAnsi="Arial" w:cs="Arial"/>
          <w:color w:val="auto"/>
          <w:sz w:val="24"/>
          <w:szCs w:val="24"/>
        </w:rPr>
        <w:t xml:space="preserve">maybe will </w:t>
      </w:r>
      <w:r w:rsidR="008303AD" w:rsidRPr="008303AD">
        <w:rPr>
          <w:rFonts w:ascii="Arial" w:hAnsi="Arial" w:cs="Arial"/>
          <w:color w:val="auto"/>
          <w:sz w:val="24"/>
          <w:szCs w:val="24"/>
        </w:rPr>
        <w:t>not</w:t>
      </w:r>
      <w:r w:rsidR="008303AD">
        <w:rPr>
          <w:rFonts w:ascii="Arial" w:hAnsi="Arial" w:cs="Arial"/>
          <w:color w:val="auto"/>
          <w:sz w:val="24"/>
          <w:szCs w:val="24"/>
        </w:rPr>
        <w:t xml:space="preserve"> lead to</w:t>
      </w:r>
      <w:r w:rsidR="008303AD" w:rsidRPr="008303AD">
        <w:rPr>
          <w:rFonts w:ascii="Arial" w:hAnsi="Arial" w:cs="Arial"/>
          <w:color w:val="auto"/>
          <w:sz w:val="24"/>
          <w:szCs w:val="24"/>
        </w:rPr>
        <w:t xml:space="preserve"> better investment returns.</w:t>
      </w:r>
    </w:p>
    <w:p w14:paraId="62DBA719" w14:textId="7F66D51E" w:rsidR="0001530A" w:rsidRDefault="0001530A" w:rsidP="0001530A">
      <w:pPr>
        <w:spacing w:line="360" w:lineRule="auto"/>
        <w:jc w:val="both"/>
        <w:rPr>
          <w:rFonts w:ascii="Arial" w:hAnsi="Arial" w:cs="Arial"/>
          <w:color w:val="auto"/>
          <w:sz w:val="24"/>
          <w:szCs w:val="24"/>
        </w:rPr>
      </w:pPr>
      <w:r>
        <w:rPr>
          <w:rFonts w:ascii="Arial" w:hAnsi="Arial" w:cs="Arial"/>
          <w:color w:val="auto"/>
          <w:sz w:val="24"/>
          <w:szCs w:val="24"/>
        </w:rPr>
        <w:lastRenderedPageBreak/>
        <w:t xml:space="preserve">Then the linear regression between independent variable, market capitalization and dependent variable, stock returns for buy and hold period of 1, 2, 3, 5, and 10 years are performed to explore the links of these variables. Ordinary Least Squared (OLS) regression is used to evaluate the slope and interception of market capitalization for each portfolio holding period return that diminish sum squared error to decide in case future stock returns for both short and long term is influenced by market capitalization size factor.   </w:t>
      </w:r>
    </w:p>
    <w:p w14:paraId="270ADE74" w14:textId="45A7E9F5" w:rsidR="005E574B" w:rsidRDefault="005E574B" w:rsidP="0001530A">
      <w:pPr>
        <w:spacing w:line="360" w:lineRule="auto"/>
        <w:jc w:val="both"/>
        <w:rPr>
          <w:rFonts w:ascii="Arial" w:hAnsi="Arial" w:cs="Arial"/>
          <w:color w:val="auto"/>
          <w:sz w:val="24"/>
          <w:szCs w:val="24"/>
        </w:rPr>
      </w:pPr>
      <w:r>
        <w:rPr>
          <w:rFonts w:ascii="Arial" w:hAnsi="Arial" w:cs="Arial"/>
          <w:color w:val="auto"/>
          <w:sz w:val="24"/>
          <w:szCs w:val="24"/>
        </w:rPr>
        <w:t xml:space="preserve">Table </w:t>
      </w:r>
      <w:r w:rsidR="006C6B5A">
        <w:rPr>
          <w:rFonts w:ascii="Arial" w:hAnsi="Arial" w:cs="Arial"/>
          <w:color w:val="auto"/>
          <w:sz w:val="24"/>
          <w:szCs w:val="24"/>
        </w:rPr>
        <w:t>8</w:t>
      </w:r>
      <w:r>
        <w:rPr>
          <w:rFonts w:ascii="Arial" w:hAnsi="Arial" w:cs="Arial"/>
          <w:color w:val="auto"/>
          <w:sz w:val="24"/>
          <w:szCs w:val="24"/>
        </w:rPr>
        <w:t xml:space="preserve">: </w:t>
      </w:r>
      <w:r w:rsidRPr="005E574B">
        <w:rPr>
          <w:rFonts w:ascii="Arial" w:hAnsi="Arial" w:cs="Arial"/>
          <w:color w:val="auto"/>
          <w:sz w:val="24"/>
          <w:szCs w:val="24"/>
        </w:rPr>
        <w:t xml:space="preserve">Linear regression between </w:t>
      </w:r>
      <w:proofErr w:type="spellStart"/>
      <w:r w:rsidR="00F405DA">
        <w:rPr>
          <w:rFonts w:ascii="Arial" w:hAnsi="Arial" w:cs="Arial"/>
          <w:color w:val="auto"/>
          <w:sz w:val="24"/>
          <w:szCs w:val="24"/>
        </w:rPr>
        <w:t>MCap</w:t>
      </w:r>
      <w:proofErr w:type="spellEnd"/>
      <w:r w:rsidRPr="005E574B">
        <w:rPr>
          <w:rFonts w:ascii="Arial" w:hAnsi="Arial" w:cs="Arial"/>
          <w:color w:val="auto"/>
          <w:sz w:val="24"/>
          <w:szCs w:val="24"/>
        </w:rPr>
        <w:t xml:space="preserve"> and stock returns</w:t>
      </w:r>
    </w:p>
    <w:tbl>
      <w:tblPr>
        <w:tblW w:w="6980" w:type="dxa"/>
        <w:tblLook w:val="04A0" w:firstRow="1" w:lastRow="0" w:firstColumn="1" w:lastColumn="0" w:noHBand="0" w:noVBand="1"/>
      </w:tblPr>
      <w:tblGrid>
        <w:gridCol w:w="1072"/>
        <w:gridCol w:w="1467"/>
        <w:gridCol w:w="1723"/>
        <w:gridCol w:w="1211"/>
        <w:gridCol w:w="1507"/>
      </w:tblGrid>
      <w:tr w:rsidR="005E574B" w:rsidRPr="005E574B" w14:paraId="7F927B35" w14:textId="77777777" w:rsidTr="005E574B">
        <w:trPr>
          <w:trHeight w:val="300"/>
        </w:trPr>
        <w:tc>
          <w:tcPr>
            <w:tcW w:w="6980" w:type="dxa"/>
            <w:gridSpan w:val="5"/>
            <w:tcBorders>
              <w:top w:val="single" w:sz="4" w:space="0" w:color="auto"/>
              <w:left w:val="nil"/>
              <w:bottom w:val="nil"/>
              <w:right w:val="nil"/>
            </w:tcBorders>
            <w:shd w:val="clear" w:color="000000" w:fill="FFFFFF"/>
            <w:noWrap/>
            <w:vAlign w:val="center"/>
            <w:hideMark/>
          </w:tcPr>
          <w:p w14:paraId="73DCFAE8"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 xml:space="preserve">Smaller </w:t>
            </w:r>
            <w:proofErr w:type="spellStart"/>
            <w:r w:rsidRPr="005E574B">
              <w:rPr>
                <w:rFonts w:ascii="Arial" w:eastAsia="Times New Roman" w:hAnsi="Arial" w:cs="Arial"/>
                <w:sz w:val="24"/>
                <w:szCs w:val="24"/>
                <w:lang w:val="en-MY" w:eastAsia="en-MY"/>
              </w:rPr>
              <w:t>MCap</w:t>
            </w:r>
            <w:proofErr w:type="spellEnd"/>
          </w:p>
        </w:tc>
      </w:tr>
      <w:tr w:rsidR="005E574B" w:rsidRPr="005E574B" w14:paraId="075D3C5B" w14:textId="77777777" w:rsidTr="005E574B">
        <w:trPr>
          <w:trHeight w:val="300"/>
        </w:trPr>
        <w:tc>
          <w:tcPr>
            <w:tcW w:w="1072" w:type="dxa"/>
            <w:tcBorders>
              <w:top w:val="nil"/>
              <w:left w:val="nil"/>
              <w:bottom w:val="single" w:sz="4" w:space="0" w:color="auto"/>
              <w:right w:val="nil"/>
            </w:tcBorders>
            <w:shd w:val="clear" w:color="000000" w:fill="FFFFFF"/>
            <w:noWrap/>
            <w:vAlign w:val="center"/>
            <w:hideMark/>
          </w:tcPr>
          <w:p w14:paraId="318D93DF"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Period</w:t>
            </w:r>
          </w:p>
        </w:tc>
        <w:tc>
          <w:tcPr>
            <w:tcW w:w="1467" w:type="dxa"/>
            <w:tcBorders>
              <w:top w:val="nil"/>
              <w:left w:val="nil"/>
              <w:bottom w:val="single" w:sz="4" w:space="0" w:color="auto"/>
              <w:right w:val="nil"/>
            </w:tcBorders>
            <w:shd w:val="clear" w:color="000000" w:fill="FFFFFF"/>
            <w:noWrap/>
            <w:vAlign w:val="center"/>
            <w:hideMark/>
          </w:tcPr>
          <w:p w14:paraId="1F6E8FFB" w14:textId="77777777" w:rsidR="005E574B" w:rsidRPr="005E574B" w:rsidRDefault="005E574B" w:rsidP="005E574B">
            <w:pPr>
              <w:spacing w:after="0" w:line="240" w:lineRule="auto"/>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Constant</w:t>
            </w:r>
          </w:p>
        </w:tc>
        <w:tc>
          <w:tcPr>
            <w:tcW w:w="1723" w:type="dxa"/>
            <w:tcBorders>
              <w:top w:val="nil"/>
              <w:left w:val="nil"/>
              <w:bottom w:val="single" w:sz="4" w:space="0" w:color="auto"/>
              <w:right w:val="nil"/>
            </w:tcBorders>
            <w:shd w:val="clear" w:color="000000" w:fill="FFFFFF"/>
            <w:noWrap/>
            <w:vAlign w:val="center"/>
            <w:hideMark/>
          </w:tcPr>
          <w:p w14:paraId="6F964BF9" w14:textId="77777777" w:rsidR="005E574B" w:rsidRPr="005E574B" w:rsidRDefault="005E574B" w:rsidP="005E574B">
            <w:pPr>
              <w:spacing w:after="0" w:line="240" w:lineRule="auto"/>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Coefficient</w:t>
            </w:r>
          </w:p>
        </w:tc>
        <w:tc>
          <w:tcPr>
            <w:tcW w:w="1211" w:type="dxa"/>
            <w:tcBorders>
              <w:top w:val="nil"/>
              <w:left w:val="nil"/>
              <w:bottom w:val="single" w:sz="4" w:space="0" w:color="auto"/>
              <w:right w:val="nil"/>
            </w:tcBorders>
            <w:shd w:val="clear" w:color="000000" w:fill="FFFFFF"/>
            <w:noWrap/>
            <w:vAlign w:val="center"/>
            <w:hideMark/>
          </w:tcPr>
          <w:p w14:paraId="73ED8DB5" w14:textId="77777777" w:rsidR="005E574B" w:rsidRPr="005E574B" w:rsidRDefault="005E574B" w:rsidP="005E574B">
            <w:pPr>
              <w:spacing w:after="0" w:line="240" w:lineRule="auto"/>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p-value</w:t>
            </w:r>
          </w:p>
        </w:tc>
        <w:tc>
          <w:tcPr>
            <w:tcW w:w="1507" w:type="dxa"/>
            <w:tcBorders>
              <w:top w:val="nil"/>
              <w:left w:val="nil"/>
              <w:bottom w:val="single" w:sz="4" w:space="0" w:color="auto"/>
              <w:right w:val="nil"/>
            </w:tcBorders>
            <w:shd w:val="clear" w:color="000000" w:fill="FFFFFF"/>
            <w:noWrap/>
            <w:vAlign w:val="center"/>
            <w:hideMark/>
          </w:tcPr>
          <w:p w14:paraId="7B625B80" w14:textId="77777777" w:rsidR="005E574B" w:rsidRPr="005E574B" w:rsidRDefault="005E574B" w:rsidP="005E574B">
            <w:pPr>
              <w:spacing w:after="0" w:line="240" w:lineRule="auto"/>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R-square</w:t>
            </w:r>
          </w:p>
        </w:tc>
      </w:tr>
      <w:tr w:rsidR="005E574B" w:rsidRPr="005E574B" w14:paraId="45850EF3" w14:textId="77777777" w:rsidTr="005E574B">
        <w:trPr>
          <w:trHeight w:val="300"/>
        </w:trPr>
        <w:tc>
          <w:tcPr>
            <w:tcW w:w="1072" w:type="dxa"/>
            <w:tcBorders>
              <w:top w:val="nil"/>
              <w:left w:val="nil"/>
              <w:bottom w:val="nil"/>
              <w:right w:val="nil"/>
            </w:tcBorders>
            <w:shd w:val="clear" w:color="000000" w:fill="FFFFFF"/>
            <w:noWrap/>
            <w:vAlign w:val="center"/>
            <w:hideMark/>
          </w:tcPr>
          <w:p w14:paraId="1EE13678"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1y</w:t>
            </w:r>
          </w:p>
        </w:tc>
        <w:tc>
          <w:tcPr>
            <w:tcW w:w="1467" w:type="dxa"/>
            <w:tcBorders>
              <w:top w:val="nil"/>
              <w:left w:val="nil"/>
              <w:bottom w:val="nil"/>
              <w:right w:val="nil"/>
            </w:tcBorders>
            <w:shd w:val="clear" w:color="000000" w:fill="FFFFFF"/>
            <w:noWrap/>
            <w:vAlign w:val="center"/>
            <w:hideMark/>
          </w:tcPr>
          <w:p w14:paraId="40F3510A"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2.324</w:t>
            </w:r>
          </w:p>
        </w:tc>
        <w:tc>
          <w:tcPr>
            <w:tcW w:w="1723" w:type="dxa"/>
            <w:tcBorders>
              <w:top w:val="nil"/>
              <w:left w:val="nil"/>
              <w:bottom w:val="nil"/>
              <w:right w:val="nil"/>
            </w:tcBorders>
            <w:shd w:val="clear" w:color="000000" w:fill="FFFFFF"/>
            <w:noWrap/>
            <w:vAlign w:val="center"/>
            <w:hideMark/>
          </w:tcPr>
          <w:p w14:paraId="5178D65B"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-0.022</w:t>
            </w:r>
          </w:p>
        </w:tc>
        <w:tc>
          <w:tcPr>
            <w:tcW w:w="1211" w:type="dxa"/>
            <w:tcBorders>
              <w:top w:val="nil"/>
              <w:left w:val="nil"/>
              <w:bottom w:val="nil"/>
              <w:right w:val="nil"/>
            </w:tcBorders>
            <w:shd w:val="clear" w:color="000000" w:fill="FFFFFF"/>
            <w:noWrap/>
            <w:vAlign w:val="center"/>
            <w:hideMark/>
          </w:tcPr>
          <w:p w14:paraId="23C44637"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0.079</w:t>
            </w:r>
          </w:p>
        </w:tc>
        <w:tc>
          <w:tcPr>
            <w:tcW w:w="1507" w:type="dxa"/>
            <w:tcBorders>
              <w:top w:val="nil"/>
              <w:left w:val="nil"/>
              <w:bottom w:val="nil"/>
              <w:right w:val="nil"/>
            </w:tcBorders>
            <w:shd w:val="clear" w:color="000000" w:fill="FFFFFF"/>
            <w:noWrap/>
            <w:vAlign w:val="center"/>
            <w:hideMark/>
          </w:tcPr>
          <w:p w14:paraId="3BC667B3"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0.191</w:t>
            </w:r>
          </w:p>
        </w:tc>
      </w:tr>
      <w:tr w:rsidR="005E574B" w:rsidRPr="005E574B" w14:paraId="30E76A8C" w14:textId="77777777" w:rsidTr="005E574B">
        <w:trPr>
          <w:trHeight w:val="300"/>
        </w:trPr>
        <w:tc>
          <w:tcPr>
            <w:tcW w:w="1072" w:type="dxa"/>
            <w:tcBorders>
              <w:top w:val="nil"/>
              <w:left w:val="nil"/>
              <w:bottom w:val="nil"/>
              <w:right w:val="nil"/>
            </w:tcBorders>
            <w:shd w:val="clear" w:color="000000" w:fill="FFFFFF"/>
            <w:noWrap/>
            <w:vAlign w:val="center"/>
            <w:hideMark/>
          </w:tcPr>
          <w:p w14:paraId="1C9B60B6"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2y</w:t>
            </w:r>
          </w:p>
        </w:tc>
        <w:tc>
          <w:tcPr>
            <w:tcW w:w="1467" w:type="dxa"/>
            <w:tcBorders>
              <w:top w:val="nil"/>
              <w:left w:val="nil"/>
              <w:bottom w:val="nil"/>
              <w:right w:val="nil"/>
            </w:tcBorders>
            <w:shd w:val="clear" w:color="000000" w:fill="FFFFFF"/>
            <w:noWrap/>
            <w:vAlign w:val="center"/>
            <w:hideMark/>
          </w:tcPr>
          <w:p w14:paraId="0FD9F731"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2.632</w:t>
            </w:r>
          </w:p>
        </w:tc>
        <w:tc>
          <w:tcPr>
            <w:tcW w:w="1723" w:type="dxa"/>
            <w:tcBorders>
              <w:top w:val="nil"/>
              <w:left w:val="nil"/>
              <w:bottom w:val="nil"/>
              <w:right w:val="nil"/>
            </w:tcBorders>
            <w:shd w:val="clear" w:color="000000" w:fill="FFFFFF"/>
            <w:noWrap/>
            <w:vAlign w:val="center"/>
            <w:hideMark/>
          </w:tcPr>
          <w:p w14:paraId="37ECDACF"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-0.021</w:t>
            </w:r>
          </w:p>
        </w:tc>
        <w:tc>
          <w:tcPr>
            <w:tcW w:w="1211" w:type="dxa"/>
            <w:tcBorders>
              <w:top w:val="nil"/>
              <w:left w:val="nil"/>
              <w:bottom w:val="nil"/>
              <w:right w:val="nil"/>
            </w:tcBorders>
            <w:shd w:val="clear" w:color="000000" w:fill="FFFFFF"/>
            <w:noWrap/>
            <w:vAlign w:val="center"/>
            <w:hideMark/>
          </w:tcPr>
          <w:p w14:paraId="14930008"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0.044</w:t>
            </w:r>
          </w:p>
        </w:tc>
        <w:tc>
          <w:tcPr>
            <w:tcW w:w="1507" w:type="dxa"/>
            <w:tcBorders>
              <w:top w:val="nil"/>
              <w:left w:val="nil"/>
              <w:bottom w:val="nil"/>
              <w:right w:val="nil"/>
            </w:tcBorders>
            <w:shd w:val="clear" w:color="000000" w:fill="FFFFFF"/>
            <w:noWrap/>
            <w:vAlign w:val="center"/>
            <w:hideMark/>
          </w:tcPr>
          <w:p w14:paraId="6674FBA9"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0.244</w:t>
            </w:r>
          </w:p>
        </w:tc>
      </w:tr>
      <w:tr w:rsidR="005E574B" w:rsidRPr="005E574B" w14:paraId="7D03279A" w14:textId="77777777" w:rsidTr="005E574B">
        <w:trPr>
          <w:trHeight w:val="300"/>
        </w:trPr>
        <w:tc>
          <w:tcPr>
            <w:tcW w:w="1072" w:type="dxa"/>
            <w:tcBorders>
              <w:top w:val="nil"/>
              <w:left w:val="nil"/>
              <w:bottom w:val="nil"/>
              <w:right w:val="nil"/>
            </w:tcBorders>
            <w:shd w:val="clear" w:color="000000" w:fill="FFFFFF"/>
            <w:noWrap/>
            <w:vAlign w:val="center"/>
            <w:hideMark/>
          </w:tcPr>
          <w:p w14:paraId="38EF42C5"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3y</w:t>
            </w:r>
          </w:p>
        </w:tc>
        <w:tc>
          <w:tcPr>
            <w:tcW w:w="1467" w:type="dxa"/>
            <w:tcBorders>
              <w:top w:val="nil"/>
              <w:left w:val="nil"/>
              <w:bottom w:val="nil"/>
              <w:right w:val="nil"/>
            </w:tcBorders>
            <w:shd w:val="clear" w:color="000000" w:fill="FFFFFF"/>
            <w:noWrap/>
            <w:vAlign w:val="center"/>
            <w:hideMark/>
          </w:tcPr>
          <w:p w14:paraId="4DE14519"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5.524</w:t>
            </w:r>
          </w:p>
        </w:tc>
        <w:tc>
          <w:tcPr>
            <w:tcW w:w="1723" w:type="dxa"/>
            <w:tcBorders>
              <w:top w:val="nil"/>
              <w:left w:val="nil"/>
              <w:bottom w:val="nil"/>
              <w:right w:val="nil"/>
            </w:tcBorders>
            <w:shd w:val="clear" w:color="000000" w:fill="FFFFFF"/>
            <w:noWrap/>
            <w:vAlign w:val="center"/>
            <w:hideMark/>
          </w:tcPr>
          <w:p w14:paraId="5624BF80"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-0.044</w:t>
            </w:r>
          </w:p>
        </w:tc>
        <w:tc>
          <w:tcPr>
            <w:tcW w:w="1211" w:type="dxa"/>
            <w:tcBorders>
              <w:top w:val="nil"/>
              <w:left w:val="nil"/>
              <w:bottom w:val="nil"/>
              <w:right w:val="nil"/>
            </w:tcBorders>
            <w:shd w:val="clear" w:color="000000" w:fill="FFFFFF"/>
            <w:noWrap/>
            <w:vAlign w:val="center"/>
            <w:hideMark/>
          </w:tcPr>
          <w:p w14:paraId="5AD36F29"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0.028</w:t>
            </w:r>
          </w:p>
        </w:tc>
        <w:tc>
          <w:tcPr>
            <w:tcW w:w="1507" w:type="dxa"/>
            <w:tcBorders>
              <w:top w:val="nil"/>
              <w:left w:val="nil"/>
              <w:bottom w:val="nil"/>
              <w:right w:val="nil"/>
            </w:tcBorders>
            <w:shd w:val="clear" w:color="000000" w:fill="FFFFFF"/>
            <w:noWrap/>
            <w:vAlign w:val="center"/>
            <w:hideMark/>
          </w:tcPr>
          <w:p w14:paraId="7C5C53AE"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0.282</w:t>
            </w:r>
          </w:p>
        </w:tc>
      </w:tr>
      <w:tr w:rsidR="005E574B" w:rsidRPr="005E574B" w14:paraId="2E409D67" w14:textId="77777777" w:rsidTr="005E574B">
        <w:trPr>
          <w:trHeight w:val="300"/>
        </w:trPr>
        <w:tc>
          <w:tcPr>
            <w:tcW w:w="1072" w:type="dxa"/>
            <w:tcBorders>
              <w:top w:val="nil"/>
              <w:left w:val="nil"/>
              <w:bottom w:val="nil"/>
              <w:right w:val="nil"/>
            </w:tcBorders>
            <w:shd w:val="clear" w:color="000000" w:fill="FFFFFF"/>
            <w:noWrap/>
            <w:vAlign w:val="center"/>
            <w:hideMark/>
          </w:tcPr>
          <w:p w14:paraId="7D1346A3"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5y</w:t>
            </w:r>
          </w:p>
        </w:tc>
        <w:tc>
          <w:tcPr>
            <w:tcW w:w="1467" w:type="dxa"/>
            <w:tcBorders>
              <w:top w:val="nil"/>
              <w:left w:val="nil"/>
              <w:bottom w:val="nil"/>
              <w:right w:val="nil"/>
            </w:tcBorders>
            <w:shd w:val="clear" w:color="000000" w:fill="FFFFFF"/>
            <w:noWrap/>
            <w:vAlign w:val="center"/>
            <w:hideMark/>
          </w:tcPr>
          <w:p w14:paraId="6789D99E"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5.481</w:t>
            </w:r>
          </w:p>
        </w:tc>
        <w:tc>
          <w:tcPr>
            <w:tcW w:w="1723" w:type="dxa"/>
            <w:tcBorders>
              <w:top w:val="nil"/>
              <w:left w:val="nil"/>
              <w:bottom w:val="nil"/>
              <w:right w:val="nil"/>
            </w:tcBorders>
            <w:shd w:val="clear" w:color="000000" w:fill="FFFFFF"/>
            <w:noWrap/>
            <w:vAlign w:val="center"/>
            <w:hideMark/>
          </w:tcPr>
          <w:p w14:paraId="2E6E6CB9"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-0.039</w:t>
            </w:r>
          </w:p>
        </w:tc>
        <w:tc>
          <w:tcPr>
            <w:tcW w:w="1211" w:type="dxa"/>
            <w:tcBorders>
              <w:top w:val="nil"/>
              <w:left w:val="nil"/>
              <w:bottom w:val="nil"/>
              <w:right w:val="nil"/>
            </w:tcBorders>
            <w:shd w:val="clear" w:color="000000" w:fill="FFFFFF"/>
            <w:noWrap/>
            <w:vAlign w:val="center"/>
            <w:hideMark/>
          </w:tcPr>
          <w:p w14:paraId="5D4DC561"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0.054</w:t>
            </w:r>
          </w:p>
        </w:tc>
        <w:tc>
          <w:tcPr>
            <w:tcW w:w="1507" w:type="dxa"/>
            <w:tcBorders>
              <w:top w:val="nil"/>
              <w:left w:val="nil"/>
              <w:bottom w:val="nil"/>
              <w:right w:val="nil"/>
            </w:tcBorders>
            <w:shd w:val="clear" w:color="000000" w:fill="FFFFFF"/>
            <w:noWrap/>
            <w:vAlign w:val="center"/>
            <w:hideMark/>
          </w:tcPr>
          <w:p w14:paraId="0B9A01B8"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0.225</w:t>
            </w:r>
          </w:p>
        </w:tc>
      </w:tr>
      <w:tr w:rsidR="005E574B" w:rsidRPr="005E574B" w14:paraId="71A0EF74" w14:textId="77777777" w:rsidTr="005E574B">
        <w:trPr>
          <w:trHeight w:val="300"/>
        </w:trPr>
        <w:tc>
          <w:tcPr>
            <w:tcW w:w="1072" w:type="dxa"/>
            <w:tcBorders>
              <w:top w:val="nil"/>
              <w:left w:val="nil"/>
              <w:bottom w:val="single" w:sz="4" w:space="0" w:color="auto"/>
              <w:right w:val="nil"/>
            </w:tcBorders>
            <w:shd w:val="clear" w:color="000000" w:fill="FFFFFF"/>
            <w:noWrap/>
            <w:vAlign w:val="center"/>
            <w:hideMark/>
          </w:tcPr>
          <w:p w14:paraId="7FE33CAD"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10y</w:t>
            </w:r>
          </w:p>
        </w:tc>
        <w:tc>
          <w:tcPr>
            <w:tcW w:w="1467" w:type="dxa"/>
            <w:tcBorders>
              <w:top w:val="nil"/>
              <w:left w:val="nil"/>
              <w:bottom w:val="single" w:sz="4" w:space="0" w:color="auto"/>
              <w:right w:val="nil"/>
            </w:tcBorders>
            <w:shd w:val="clear" w:color="000000" w:fill="FFFFFF"/>
            <w:noWrap/>
            <w:vAlign w:val="center"/>
            <w:hideMark/>
          </w:tcPr>
          <w:p w14:paraId="4B9BA4E5"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17.461</w:t>
            </w:r>
          </w:p>
        </w:tc>
        <w:tc>
          <w:tcPr>
            <w:tcW w:w="1723" w:type="dxa"/>
            <w:tcBorders>
              <w:top w:val="nil"/>
              <w:left w:val="nil"/>
              <w:bottom w:val="single" w:sz="4" w:space="0" w:color="auto"/>
              <w:right w:val="nil"/>
            </w:tcBorders>
            <w:shd w:val="clear" w:color="000000" w:fill="FFFFFF"/>
            <w:noWrap/>
            <w:vAlign w:val="center"/>
            <w:hideMark/>
          </w:tcPr>
          <w:p w14:paraId="2D11BC56"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-0.094</w:t>
            </w:r>
          </w:p>
        </w:tc>
        <w:tc>
          <w:tcPr>
            <w:tcW w:w="1211" w:type="dxa"/>
            <w:tcBorders>
              <w:top w:val="nil"/>
              <w:left w:val="nil"/>
              <w:bottom w:val="single" w:sz="4" w:space="0" w:color="auto"/>
              <w:right w:val="nil"/>
            </w:tcBorders>
            <w:shd w:val="clear" w:color="000000" w:fill="FFFFFF"/>
            <w:noWrap/>
            <w:vAlign w:val="center"/>
            <w:hideMark/>
          </w:tcPr>
          <w:p w14:paraId="1C72EC3C"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0.305</w:t>
            </w:r>
          </w:p>
        </w:tc>
        <w:tc>
          <w:tcPr>
            <w:tcW w:w="1507" w:type="dxa"/>
            <w:tcBorders>
              <w:top w:val="nil"/>
              <w:left w:val="nil"/>
              <w:bottom w:val="single" w:sz="4" w:space="0" w:color="auto"/>
              <w:right w:val="nil"/>
            </w:tcBorders>
            <w:shd w:val="clear" w:color="000000" w:fill="FFFFFF"/>
            <w:noWrap/>
            <w:vAlign w:val="center"/>
            <w:hideMark/>
          </w:tcPr>
          <w:p w14:paraId="7FDD8E16"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0.070</w:t>
            </w:r>
          </w:p>
        </w:tc>
      </w:tr>
      <w:tr w:rsidR="005E574B" w:rsidRPr="005E574B" w14:paraId="784571D5" w14:textId="77777777" w:rsidTr="005E574B">
        <w:trPr>
          <w:trHeight w:val="300"/>
        </w:trPr>
        <w:tc>
          <w:tcPr>
            <w:tcW w:w="1072" w:type="dxa"/>
            <w:tcBorders>
              <w:top w:val="nil"/>
              <w:left w:val="nil"/>
              <w:bottom w:val="nil"/>
              <w:right w:val="nil"/>
            </w:tcBorders>
            <w:shd w:val="clear" w:color="000000" w:fill="FFFFFF"/>
            <w:noWrap/>
            <w:vAlign w:val="center"/>
            <w:hideMark/>
          </w:tcPr>
          <w:p w14:paraId="460F32F2" w14:textId="77777777" w:rsidR="005E574B" w:rsidRPr="005E574B" w:rsidRDefault="005E574B" w:rsidP="005E574B">
            <w:pPr>
              <w:spacing w:after="0" w:line="240" w:lineRule="auto"/>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 </w:t>
            </w:r>
          </w:p>
        </w:tc>
        <w:tc>
          <w:tcPr>
            <w:tcW w:w="1467" w:type="dxa"/>
            <w:tcBorders>
              <w:top w:val="nil"/>
              <w:left w:val="nil"/>
              <w:bottom w:val="nil"/>
              <w:right w:val="nil"/>
            </w:tcBorders>
            <w:shd w:val="clear" w:color="000000" w:fill="FFFFFF"/>
            <w:noWrap/>
            <w:vAlign w:val="center"/>
            <w:hideMark/>
          </w:tcPr>
          <w:p w14:paraId="502246DA" w14:textId="77777777" w:rsidR="005E574B" w:rsidRPr="005E574B" w:rsidRDefault="005E574B" w:rsidP="005E574B">
            <w:pPr>
              <w:spacing w:after="0" w:line="240" w:lineRule="auto"/>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 </w:t>
            </w:r>
          </w:p>
        </w:tc>
        <w:tc>
          <w:tcPr>
            <w:tcW w:w="1723" w:type="dxa"/>
            <w:tcBorders>
              <w:top w:val="nil"/>
              <w:left w:val="nil"/>
              <w:bottom w:val="nil"/>
              <w:right w:val="nil"/>
            </w:tcBorders>
            <w:shd w:val="clear" w:color="000000" w:fill="FFFFFF"/>
            <w:noWrap/>
            <w:vAlign w:val="center"/>
            <w:hideMark/>
          </w:tcPr>
          <w:p w14:paraId="4E050A56" w14:textId="77777777" w:rsidR="005E574B" w:rsidRPr="005E574B" w:rsidRDefault="005E574B" w:rsidP="005E574B">
            <w:pPr>
              <w:spacing w:after="0" w:line="240" w:lineRule="auto"/>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 </w:t>
            </w:r>
          </w:p>
        </w:tc>
        <w:tc>
          <w:tcPr>
            <w:tcW w:w="1211" w:type="dxa"/>
            <w:tcBorders>
              <w:top w:val="nil"/>
              <w:left w:val="nil"/>
              <w:bottom w:val="nil"/>
              <w:right w:val="nil"/>
            </w:tcBorders>
            <w:shd w:val="clear" w:color="000000" w:fill="FFFFFF"/>
            <w:noWrap/>
            <w:vAlign w:val="center"/>
            <w:hideMark/>
          </w:tcPr>
          <w:p w14:paraId="326A69B9" w14:textId="77777777" w:rsidR="005E574B" w:rsidRPr="005E574B" w:rsidRDefault="005E574B" w:rsidP="005E574B">
            <w:pPr>
              <w:spacing w:after="0" w:line="240" w:lineRule="auto"/>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 </w:t>
            </w:r>
          </w:p>
        </w:tc>
        <w:tc>
          <w:tcPr>
            <w:tcW w:w="1507" w:type="dxa"/>
            <w:tcBorders>
              <w:top w:val="nil"/>
              <w:left w:val="nil"/>
              <w:bottom w:val="nil"/>
              <w:right w:val="nil"/>
            </w:tcBorders>
            <w:shd w:val="clear" w:color="000000" w:fill="FFFFFF"/>
            <w:noWrap/>
            <w:vAlign w:val="center"/>
            <w:hideMark/>
          </w:tcPr>
          <w:p w14:paraId="3766A7F0" w14:textId="77777777" w:rsidR="005E574B" w:rsidRPr="005E574B" w:rsidRDefault="005E574B" w:rsidP="005E574B">
            <w:pPr>
              <w:spacing w:after="0" w:line="240" w:lineRule="auto"/>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 </w:t>
            </w:r>
          </w:p>
        </w:tc>
      </w:tr>
      <w:tr w:rsidR="005E574B" w:rsidRPr="005E574B" w14:paraId="0D406EAA" w14:textId="77777777" w:rsidTr="005E574B">
        <w:trPr>
          <w:trHeight w:val="300"/>
        </w:trPr>
        <w:tc>
          <w:tcPr>
            <w:tcW w:w="1072" w:type="dxa"/>
            <w:tcBorders>
              <w:top w:val="nil"/>
              <w:left w:val="nil"/>
              <w:bottom w:val="nil"/>
              <w:right w:val="nil"/>
            </w:tcBorders>
            <w:shd w:val="clear" w:color="000000" w:fill="FFFFFF"/>
            <w:noWrap/>
            <w:vAlign w:val="center"/>
            <w:hideMark/>
          </w:tcPr>
          <w:p w14:paraId="1B2CFBCE" w14:textId="77777777" w:rsidR="005E574B" w:rsidRPr="005E574B" w:rsidRDefault="005E574B" w:rsidP="005E574B">
            <w:pPr>
              <w:spacing w:after="0" w:line="240" w:lineRule="auto"/>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 </w:t>
            </w:r>
          </w:p>
        </w:tc>
        <w:tc>
          <w:tcPr>
            <w:tcW w:w="1467" w:type="dxa"/>
            <w:tcBorders>
              <w:top w:val="nil"/>
              <w:left w:val="nil"/>
              <w:bottom w:val="nil"/>
              <w:right w:val="nil"/>
            </w:tcBorders>
            <w:shd w:val="clear" w:color="000000" w:fill="FFFFFF"/>
            <w:noWrap/>
            <w:vAlign w:val="center"/>
            <w:hideMark/>
          </w:tcPr>
          <w:p w14:paraId="27C4D864" w14:textId="77777777" w:rsidR="005E574B" w:rsidRPr="005E574B" w:rsidRDefault="005E574B" w:rsidP="005E574B">
            <w:pPr>
              <w:spacing w:after="0" w:line="240" w:lineRule="auto"/>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 </w:t>
            </w:r>
          </w:p>
        </w:tc>
        <w:tc>
          <w:tcPr>
            <w:tcW w:w="1723" w:type="dxa"/>
            <w:tcBorders>
              <w:top w:val="nil"/>
              <w:left w:val="nil"/>
              <w:bottom w:val="nil"/>
              <w:right w:val="nil"/>
            </w:tcBorders>
            <w:shd w:val="clear" w:color="000000" w:fill="FFFFFF"/>
            <w:noWrap/>
            <w:vAlign w:val="center"/>
            <w:hideMark/>
          </w:tcPr>
          <w:p w14:paraId="45AE43E7" w14:textId="77777777" w:rsidR="005E574B" w:rsidRPr="005E574B" w:rsidRDefault="005E574B" w:rsidP="005E574B">
            <w:pPr>
              <w:spacing w:after="0" w:line="240" w:lineRule="auto"/>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 </w:t>
            </w:r>
          </w:p>
        </w:tc>
        <w:tc>
          <w:tcPr>
            <w:tcW w:w="1211" w:type="dxa"/>
            <w:tcBorders>
              <w:top w:val="nil"/>
              <w:left w:val="nil"/>
              <w:bottom w:val="nil"/>
              <w:right w:val="nil"/>
            </w:tcBorders>
            <w:shd w:val="clear" w:color="000000" w:fill="FFFFFF"/>
            <w:noWrap/>
            <w:vAlign w:val="center"/>
            <w:hideMark/>
          </w:tcPr>
          <w:p w14:paraId="496FCB03" w14:textId="77777777" w:rsidR="005E574B" w:rsidRPr="005E574B" w:rsidRDefault="005E574B" w:rsidP="005E574B">
            <w:pPr>
              <w:spacing w:after="0" w:line="240" w:lineRule="auto"/>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 </w:t>
            </w:r>
          </w:p>
        </w:tc>
        <w:tc>
          <w:tcPr>
            <w:tcW w:w="1507" w:type="dxa"/>
            <w:tcBorders>
              <w:top w:val="nil"/>
              <w:left w:val="nil"/>
              <w:bottom w:val="nil"/>
              <w:right w:val="nil"/>
            </w:tcBorders>
            <w:shd w:val="clear" w:color="000000" w:fill="FFFFFF"/>
            <w:noWrap/>
            <w:vAlign w:val="center"/>
            <w:hideMark/>
          </w:tcPr>
          <w:p w14:paraId="60CC009D" w14:textId="77777777" w:rsidR="005E574B" w:rsidRPr="005E574B" w:rsidRDefault="005E574B" w:rsidP="005E574B">
            <w:pPr>
              <w:spacing w:after="0" w:line="240" w:lineRule="auto"/>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 </w:t>
            </w:r>
          </w:p>
        </w:tc>
      </w:tr>
      <w:tr w:rsidR="005E574B" w:rsidRPr="005E574B" w14:paraId="2EA218A2" w14:textId="77777777" w:rsidTr="005E574B">
        <w:trPr>
          <w:trHeight w:val="300"/>
        </w:trPr>
        <w:tc>
          <w:tcPr>
            <w:tcW w:w="6980" w:type="dxa"/>
            <w:gridSpan w:val="5"/>
            <w:tcBorders>
              <w:top w:val="single" w:sz="4" w:space="0" w:color="auto"/>
              <w:left w:val="nil"/>
              <w:bottom w:val="nil"/>
              <w:right w:val="nil"/>
            </w:tcBorders>
            <w:shd w:val="clear" w:color="000000" w:fill="FFFFFF"/>
            <w:noWrap/>
            <w:vAlign w:val="center"/>
            <w:hideMark/>
          </w:tcPr>
          <w:p w14:paraId="7BE22B3F"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 xml:space="preserve">Bigger </w:t>
            </w:r>
            <w:proofErr w:type="spellStart"/>
            <w:r w:rsidRPr="005E574B">
              <w:rPr>
                <w:rFonts w:ascii="Arial" w:eastAsia="Times New Roman" w:hAnsi="Arial" w:cs="Arial"/>
                <w:sz w:val="24"/>
                <w:szCs w:val="24"/>
                <w:lang w:val="en-MY" w:eastAsia="en-MY"/>
              </w:rPr>
              <w:t>MCap</w:t>
            </w:r>
            <w:proofErr w:type="spellEnd"/>
          </w:p>
        </w:tc>
      </w:tr>
      <w:tr w:rsidR="005E574B" w:rsidRPr="005E574B" w14:paraId="2E501F02" w14:textId="77777777" w:rsidTr="005E574B">
        <w:trPr>
          <w:trHeight w:val="300"/>
        </w:trPr>
        <w:tc>
          <w:tcPr>
            <w:tcW w:w="1072" w:type="dxa"/>
            <w:tcBorders>
              <w:top w:val="nil"/>
              <w:left w:val="nil"/>
              <w:bottom w:val="single" w:sz="4" w:space="0" w:color="auto"/>
              <w:right w:val="nil"/>
            </w:tcBorders>
            <w:shd w:val="clear" w:color="000000" w:fill="FFFFFF"/>
            <w:noWrap/>
            <w:vAlign w:val="center"/>
            <w:hideMark/>
          </w:tcPr>
          <w:p w14:paraId="1B97C55D" w14:textId="77777777" w:rsidR="005E574B" w:rsidRPr="005E574B" w:rsidRDefault="005E574B" w:rsidP="005E574B">
            <w:pPr>
              <w:spacing w:after="0" w:line="240" w:lineRule="auto"/>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Period</w:t>
            </w:r>
          </w:p>
        </w:tc>
        <w:tc>
          <w:tcPr>
            <w:tcW w:w="1467" w:type="dxa"/>
            <w:tcBorders>
              <w:top w:val="nil"/>
              <w:left w:val="nil"/>
              <w:bottom w:val="single" w:sz="4" w:space="0" w:color="auto"/>
              <w:right w:val="nil"/>
            </w:tcBorders>
            <w:shd w:val="clear" w:color="000000" w:fill="FFFFFF"/>
            <w:noWrap/>
            <w:vAlign w:val="center"/>
            <w:hideMark/>
          </w:tcPr>
          <w:p w14:paraId="287B3157" w14:textId="77777777" w:rsidR="005E574B" w:rsidRPr="005E574B" w:rsidRDefault="005E574B" w:rsidP="005E574B">
            <w:pPr>
              <w:spacing w:after="0" w:line="240" w:lineRule="auto"/>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Constant</w:t>
            </w:r>
          </w:p>
        </w:tc>
        <w:tc>
          <w:tcPr>
            <w:tcW w:w="1723" w:type="dxa"/>
            <w:tcBorders>
              <w:top w:val="nil"/>
              <w:left w:val="nil"/>
              <w:bottom w:val="single" w:sz="4" w:space="0" w:color="auto"/>
              <w:right w:val="nil"/>
            </w:tcBorders>
            <w:shd w:val="clear" w:color="000000" w:fill="FFFFFF"/>
            <w:noWrap/>
            <w:vAlign w:val="center"/>
            <w:hideMark/>
          </w:tcPr>
          <w:p w14:paraId="1920A50F" w14:textId="77777777" w:rsidR="005E574B" w:rsidRPr="005E574B" w:rsidRDefault="005E574B" w:rsidP="005E574B">
            <w:pPr>
              <w:spacing w:after="0" w:line="240" w:lineRule="auto"/>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Coefficient</w:t>
            </w:r>
          </w:p>
        </w:tc>
        <w:tc>
          <w:tcPr>
            <w:tcW w:w="1211" w:type="dxa"/>
            <w:tcBorders>
              <w:top w:val="nil"/>
              <w:left w:val="nil"/>
              <w:bottom w:val="single" w:sz="4" w:space="0" w:color="auto"/>
              <w:right w:val="nil"/>
            </w:tcBorders>
            <w:shd w:val="clear" w:color="000000" w:fill="FFFFFF"/>
            <w:noWrap/>
            <w:vAlign w:val="center"/>
            <w:hideMark/>
          </w:tcPr>
          <w:p w14:paraId="1468EABF" w14:textId="77777777" w:rsidR="005E574B" w:rsidRPr="005E574B" w:rsidRDefault="005E574B" w:rsidP="005E574B">
            <w:pPr>
              <w:spacing w:after="0" w:line="240" w:lineRule="auto"/>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p-value</w:t>
            </w:r>
          </w:p>
        </w:tc>
        <w:tc>
          <w:tcPr>
            <w:tcW w:w="1507" w:type="dxa"/>
            <w:tcBorders>
              <w:top w:val="nil"/>
              <w:left w:val="nil"/>
              <w:bottom w:val="single" w:sz="4" w:space="0" w:color="auto"/>
              <w:right w:val="nil"/>
            </w:tcBorders>
            <w:shd w:val="clear" w:color="000000" w:fill="FFFFFF"/>
            <w:noWrap/>
            <w:vAlign w:val="center"/>
            <w:hideMark/>
          </w:tcPr>
          <w:p w14:paraId="18026101" w14:textId="77777777" w:rsidR="005E574B" w:rsidRPr="005E574B" w:rsidRDefault="005E574B" w:rsidP="005E574B">
            <w:pPr>
              <w:spacing w:after="0" w:line="240" w:lineRule="auto"/>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R-square</w:t>
            </w:r>
          </w:p>
        </w:tc>
      </w:tr>
      <w:tr w:rsidR="005E574B" w:rsidRPr="005E574B" w14:paraId="5DBCC413" w14:textId="77777777" w:rsidTr="005E574B">
        <w:trPr>
          <w:trHeight w:val="300"/>
        </w:trPr>
        <w:tc>
          <w:tcPr>
            <w:tcW w:w="1072" w:type="dxa"/>
            <w:tcBorders>
              <w:top w:val="nil"/>
              <w:left w:val="nil"/>
              <w:bottom w:val="nil"/>
              <w:right w:val="nil"/>
            </w:tcBorders>
            <w:shd w:val="clear" w:color="000000" w:fill="FFFFFF"/>
            <w:noWrap/>
            <w:vAlign w:val="center"/>
            <w:hideMark/>
          </w:tcPr>
          <w:p w14:paraId="52C259AE" w14:textId="77777777" w:rsidR="005E574B" w:rsidRPr="005E574B" w:rsidRDefault="005E574B" w:rsidP="005E574B">
            <w:pPr>
              <w:spacing w:after="0" w:line="240" w:lineRule="auto"/>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1y</w:t>
            </w:r>
          </w:p>
        </w:tc>
        <w:tc>
          <w:tcPr>
            <w:tcW w:w="1467" w:type="dxa"/>
            <w:tcBorders>
              <w:top w:val="nil"/>
              <w:left w:val="nil"/>
              <w:bottom w:val="nil"/>
              <w:right w:val="nil"/>
            </w:tcBorders>
            <w:shd w:val="clear" w:color="000000" w:fill="FFFFFF"/>
            <w:noWrap/>
            <w:vAlign w:val="center"/>
            <w:hideMark/>
          </w:tcPr>
          <w:p w14:paraId="04F74CC5"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-0.348</w:t>
            </w:r>
          </w:p>
        </w:tc>
        <w:tc>
          <w:tcPr>
            <w:tcW w:w="1723" w:type="dxa"/>
            <w:tcBorders>
              <w:top w:val="nil"/>
              <w:left w:val="nil"/>
              <w:bottom w:val="nil"/>
              <w:right w:val="nil"/>
            </w:tcBorders>
            <w:shd w:val="clear" w:color="000000" w:fill="FFFFFF"/>
            <w:noWrap/>
            <w:vAlign w:val="center"/>
            <w:hideMark/>
          </w:tcPr>
          <w:p w14:paraId="1E48CBE7"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0.000</w:t>
            </w:r>
          </w:p>
        </w:tc>
        <w:tc>
          <w:tcPr>
            <w:tcW w:w="1211" w:type="dxa"/>
            <w:tcBorders>
              <w:top w:val="nil"/>
              <w:left w:val="nil"/>
              <w:bottom w:val="nil"/>
              <w:right w:val="nil"/>
            </w:tcBorders>
            <w:shd w:val="clear" w:color="000000" w:fill="FFFFFF"/>
            <w:noWrap/>
            <w:vAlign w:val="center"/>
            <w:hideMark/>
          </w:tcPr>
          <w:p w14:paraId="69C32872"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0.594</w:t>
            </w:r>
          </w:p>
        </w:tc>
        <w:tc>
          <w:tcPr>
            <w:tcW w:w="1507" w:type="dxa"/>
            <w:tcBorders>
              <w:top w:val="nil"/>
              <w:left w:val="nil"/>
              <w:bottom w:val="nil"/>
              <w:right w:val="nil"/>
            </w:tcBorders>
            <w:shd w:val="clear" w:color="000000" w:fill="FFFFFF"/>
            <w:noWrap/>
            <w:vAlign w:val="center"/>
            <w:hideMark/>
          </w:tcPr>
          <w:p w14:paraId="7EF37AD9"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0.019</w:t>
            </w:r>
          </w:p>
        </w:tc>
      </w:tr>
      <w:tr w:rsidR="005E574B" w:rsidRPr="005E574B" w14:paraId="013C40A0" w14:textId="77777777" w:rsidTr="005E574B">
        <w:trPr>
          <w:trHeight w:val="300"/>
        </w:trPr>
        <w:tc>
          <w:tcPr>
            <w:tcW w:w="1072" w:type="dxa"/>
            <w:tcBorders>
              <w:top w:val="nil"/>
              <w:left w:val="nil"/>
              <w:bottom w:val="nil"/>
              <w:right w:val="nil"/>
            </w:tcBorders>
            <w:shd w:val="clear" w:color="000000" w:fill="FFFFFF"/>
            <w:noWrap/>
            <w:vAlign w:val="center"/>
            <w:hideMark/>
          </w:tcPr>
          <w:p w14:paraId="2DBB06D0" w14:textId="77777777" w:rsidR="005E574B" w:rsidRPr="005E574B" w:rsidRDefault="005E574B" w:rsidP="005E574B">
            <w:pPr>
              <w:spacing w:after="0" w:line="240" w:lineRule="auto"/>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2y</w:t>
            </w:r>
          </w:p>
        </w:tc>
        <w:tc>
          <w:tcPr>
            <w:tcW w:w="1467" w:type="dxa"/>
            <w:tcBorders>
              <w:top w:val="nil"/>
              <w:left w:val="nil"/>
              <w:bottom w:val="nil"/>
              <w:right w:val="nil"/>
            </w:tcBorders>
            <w:shd w:val="clear" w:color="000000" w:fill="FFFFFF"/>
            <w:noWrap/>
            <w:vAlign w:val="center"/>
            <w:hideMark/>
          </w:tcPr>
          <w:p w14:paraId="7B012157"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-0.028</w:t>
            </w:r>
          </w:p>
        </w:tc>
        <w:tc>
          <w:tcPr>
            <w:tcW w:w="1723" w:type="dxa"/>
            <w:tcBorders>
              <w:top w:val="nil"/>
              <w:left w:val="nil"/>
              <w:bottom w:val="nil"/>
              <w:right w:val="nil"/>
            </w:tcBorders>
            <w:shd w:val="clear" w:color="000000" w:fill="FFFFFF"/>
            <w:noWrap/>
            <w:vAlign w:val="center"/>
            <w:hideMark/>
          </w:tcPr>
          <w:p w14:paraId="75690741"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0.000</w:t>
            </w:r>
          </w:p>
        </w:tc>
        <w:tc>
          <w:tcPr>
            <w:tcW w:w="1211" w:type="dxa"/>
            <w:tcBorders>
              <w:top w:val="nil"/>
              <w:left w:val="nil"/>
              <w:bottom w:val="nil"/>
              <w:right w:val="nil"/>
            </w:tcBorders>
            <w:shd w:val="clear" w:color="000000" w:fill="FFFFFF"/>
            <w:noWrap/>
            <w:vAlign w:val="center"/>
            <w:hideMark/>
          </w:tcPr>
          <w:p w14:paraId="5948442B"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0.770</w:t>
            </w:r>
          </w:p>
        </w:tc>
        <w:tc>
          <w:tcPr>
            <w:tcW w:w="1507" w:type="dxa"/>
            <w:tcBorders>
              <w:top w:val="nil"/>
              <w:left w:val="nil"/>
              <w:bottom w:val="nil"/>
              <w:right w:val="nil"/>
            </w:tcBorders>
            <w:shd w:val="clear" w:color="000000" w:fill="FFFFFF"/>
            <w:noWrap/>
            <w:vAlign w:val="center"/>
            <w:hideMark/>
          </w:tcPr>
          <w:p w14:paraId="446C13B1"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0.006</w:t>
            </w:r>
          </w:p>
        </w:tc>
      </w:tr>
      <w:tr w:rsidR="005E574B" w:rsidRPr="005E574B" w14:paraId="12122CA1" w14:textId="77777777" w:rsidTr="005E574B">
        <w:trPr>
          <w:trHeight w:val="300"/>
        </w:trPr>
        <w:tc>
          <w:tcPr>
            <w:tcW w:w="1072" w:type="dxa"/>
            <w:tcBorders>
              <w:top w:val="nil"/>
              <w:left w:val="nil"/>
              <w:bottom w:val="nil"/>
              <w:right w:val="nil"/>
            </w:tcBorders>
            <w:shd w:val="clear" w:color="000000" w:fill="FFFFFF"/>
            <w:noWrap/>
            <w:vAlign w:val="center"/>
            <w:hideMark/>
          </w:tcPr>
          <w:p w14:paraId="7F87ECFF" w14:textId="77777777" w:rsidR="005E574B" w:rsidRPr="005E574B" w:rsidRDefault="005E574B" w:rsidP="005E574B">
            <w:pPr>
              <w:spacing w:after="0" w:line="240" w:lineRule="auto"/>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3y</w:t>
            </w:r>
          </w:p>
        </w:tc>
        <w:tc>
          <w:tcPr>
            <w:tcW w:w="1467" w:type="dxa"/>
            <w:tcBorders>
              <w:top w:val="nil"/>
              <w:left w:val="nil"/>
              <w:bottom w:val="nil"/>
              <w:right w:val="nil"/>
            </w:tcBorders>
            <w:shd w:val="clear" w:color="000000" w:fill="FFFFFF"/>
            <w:noWrap/>
            <w:vAlign w:val="center"/>
            <w:hideMark/>
          </w:tcPr>
          <w:p w14:paraId="1C9BFFA8"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0.614</w:t>
            </w:r>
          </w:p>
        </w:tc>
        <w:tc>
          <w:tcPr>
            <w:tcW w:w="1723" w:type="dxa"/>
            <w:tcBorders>
              <w:top w:val="nil"/>
              <w:left w:val="nil"/>
              <w:bottom w:val="nil"/>
              <w:right w:val="nil"/>
            </w:tcBorders>
            <w:shd w:val="clear" w:color="000000" w:fill="FFFFFF"/>
            <w:noWrap/>
            <w:vAlign w:val="center"/>
            <w:hideMark/>
          </w:tcPr>
          <w:p w14:paraId="27AB8934"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0.000</w:t>
            </w:r>
          </w:p>
        </w:tc>
        <w:tc>
          <w:tcPr>
            <w:tcW w:w="1211" w:type="dxa"/>
            <w:tcBorders>
              <w:top w:val="nil"/>
              <w:left w:val="nil"/>
              <w:bottom w:val="nil"/>
              <w:right w:val="nil"/>
            </w:tcBorders>
            <w:shd w:val="clear" w:color="000000" w:fill="FFFFFF"/>
            <w:noWrap/>
            <w:vAlign w:val="center"/>
            <w:hideMark/>
          </w:tcPr>
          <w:p w14:paraId="7ABB5A11"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0.210</w:t>
            </w:r>
          </w:p>
        </w:tc>
        <w:tc>
          <w:tcPr>
            <w:tcW w:w="1507" w:type="dxa"/>
            <w:tcBorders>
              <w:top w:val="nil"/>
              <w:left w:val="nil"/>
              <w:bottom w:val="nil"/>
              <w:right w:val="nil"/>
            </w:tcBorders>
            <w:shd w:val="clear" w:color="000000" w:fill="FFFFFF"/>
            <w:noWrap/>
            <w:vAlign w:val="center"/>
            <w:hideMark/>
          </w:tcPr>
          <w:p w14:paraId="007B37A4"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0.103</w:t>
            </w:r>
          </w:p>
        </w:tc>
      </w:tr>
      <w:tr w:rsidR="005E574B" w:rsidRPr="005E574B" w14:paraId="78757AAD" w14:textId="77777777" w:rsidTr="005E574B">
        <w:trPr>
          <w:trHeight w:val="300"/>
        </w:trPr>
        <w:tc>
          <w:tcPr>
            <w:tcW w:w="1072" w:type="dxa"/>
            <w:tcBorders>
              <w:top w:val="nil"/>
              <w:left w:val="nil"/>
              <w:bottom w:val="nil"/>
              <w:right w:val="nil"/>
            </w:tcBorders>
            <w:shd w:val="clear" w:color="000000" w:fill="FFFFFF"/>
            <w:noWrap/>
            <w:vAlign w:val="center"/>
            <w:hideMark/>
          </w:tcPr>
          <w:p w14:paraId="5E46C9BF" w14:textId="77777777" w:rsidR="005E574B" w:rsidRPr="005E574B" w:rsidRDefault="005E574B" w:rsidP="005E574B">
            <w:pPr>
              <w:spacing w:after="0" w:line="240" w:lineRule="auto"/>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5y</w:t>
            </w:r>
          </w:p>
        </w:tc>
        <w:tc>
          <w:tcPr>
            <w:tcW w:w="1467" w:type="dxa"/>
            <w:tcBorders>
              <w:top w:val="nil"/>
              <w:left w:val="nil"/>
              <w:bottom w:val="nil"/>
              <w:right w:val="nil"/>
            </w:tcBorders>
            <w:shd w:val="clear" w:color="000000" w:fill="FFFFFF"/>
            <w:noWrap/>
            <w:vAlign w:val="center"/>
            <w:hideMark/>
          </w:tcPr>
          <w:p w14:paraId="5CB67EA3"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0.895</w:t>
            </w:r>
          </w:p>
        </w:tc>
        <w:tc>
          <w:tcPr>
            <w:tcW w:w="1723" w:type="dxa"/>
            <w:tcBorders>
              <w:top w:val="nil"/>
              <w:left w:val="nil"/>
              <w:bottom w:val="nil"/>
              <w:right w:val="nil"/>
            </w:tcBorders>
            <w:shd w:val="clear" w:color="000000" w:fill="FFFFFF"/>
            <w:noWrap/>
            <w:vAlign w:val="center"/>
            <w:hideMark/>
          </w:tcPr>
          <w:p w14:paraId="60251811"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0.000</w:t>
            </w:r>
          </w:p>
        </w:tc>
        <w:tc>
          <w:tcPr>
            <w:tcW w:w="1211" w:type="dxa"/>
            <w:tcBorders>
              <w:top w:val="nil"/>
              <w:left w:val="nil"/>
              <w:bottom w:val="nil"/>
              <w:right w:val="nil"/>
            </w:tcBorders>
            <w:shd w:val="clear" w:color="000000" w:fill="FFFFFF"/>
            <w:noWrap/>
            <w:vAlign w:val="center"/>
            <w:hideMark/>
          </w:tcPr>
          <w:p w14:paraId="0A1930C0"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0.957</w:t>
            </w:r>
          </w:p>
        </w:tc>
        <w:tc>
          <w:tcPr>
            <w:tcW w:w="1507" w:type="dxa"/>
            <w:tcBorders>
              <w:top w:val="nil"/>
              <w:left w:val="nil"/>
              <w:bottom w:val="nil"/>
              <w:right w:val="nil"/>
            </w:tcBorders>
            <w:shd w:val="clear" w:color="000000" w:fill="FFFFFF"/>
            <w:noWrap/>
            <w:vAlign w:val="center"/>
            <w:hideMark/>
          </w:tcPr>
          <w:p w14:paraId="036FF0CC"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0.000</w:t>
            </w:r>
          </w:p>
        </w:tc>
      </w:tr>
      <w:tr w:rsidR="005E574B" w:rsidRPr="005E574B" w14:paraId="3C881D23" w14:textId="77777777" w:rsidTr="005E574B">
        <w:trPr>
          <w:trHeight w:val="300"/>
        </w:trPr>
        <w:tc>
          <w:tcPr>
            <w:tcW w:w="1072" w:type="dxa"/>
            <w:tcBorders>
              <w:top w:val="nil"/>
              <w:left w:val="nil"/>
              <w:bottom w:val="single" w:sz="4" w:space="0" w:color="auto"/>
              <w:right w:val="nil"/>
            </w:tcBorders>
            <w:shd w:val="clear" w:color="000000" w:fill="FFFFFF"/>
            <w:noWrap/>
            <w:vAlign w:val="center"/>
            <w:hideMark/>
          </w:tcPr>
          <w:p w14:paraId="4DF0445F" w14:textId="77777777" w:rsidR="005E574B" w:rsidRPr="005E574B" w:rsidRDefault="005E574B" w:rsidP="005E574B">
            <w:pPr>
              <w:spacing w:after="0" w:line="240" w:lineRule="auto"/>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10y</w:t>
            </w:r>
          </w:p>
        </w:tc>
        <w:tc>
          <w:tcPr>
            <w:tcW w:w="1467" w:type="dxa"/>
            <w:tcBorders>
              <w:top w:val="nil"/>
              <w:left w:val="nil"/>
              <w:bottom w:val="single" w:sz="4" w:space="0" w:color="auto"/>
              <w:right w:val="nil"/>
            </w:tcBorders>
            <w:shd w:val="clear" w:color="000000" w:fill="FFFFFF"/>
            <w:noWrap/>
            <w:vAlign w:val="center"/>
            <w:hideMark/>
          </w:tcPr>
          <w:p w14:paraId="157BBE5D"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1.800</w:t>
            </w:r>
          </w:p>
        </w:tc>
        <w:tc>
          <w:tcPr>
            <w:tcW w:w="1723" w:type="dxa"/>
            <w:tcBorders>
              <w:top w:val="nil"/>
              <w:left w:val="nil"/>
              <w:bottom w:val="single" w:sz="4" w:space="0" w:color="auto"/>
              <w:right w:val="nil"/>
            </w:tcBorders>
            <w:shd w:val="clear" w:color="000000" w:fill="FFFFFF"/>
            <w:noWrap/>
            <w:vAlign w:val="center"/>
            <w:hideMark/>
          </w:tcPr>
          <w:p w14:paraId="4742C50F"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0.002</w:t>
            </w:r>
          </w:p>
        </w:tc>
        <w:tc>
          <w:tcPr>
            <w:tcW w:w="1211" w:type="dxa"/>
            <w:tcBorders>
              <w:top w:val="nil"/>
              <w:left w:val="nil"/>
              <w:bottom w:val="single" w:sz="4" w:space="0" w:color="auto"/>
              <w:right w:val="nil"/>
            </w:tcBorders>
            <w:shd w:val="clear" w:color="000000" w:fill="FFFFFF"/>
            <w:noWrap/>
            <w:vAlign w:val="center"/>
            <w:hideMark/>
          </w:tcPr>
          <w:p w14:paraId="678EB108"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0.505</w:t>
            </w:r>
          </w:p>
        </w:tc>
        <w:tc>
          <w:tcPr>
            <w:tcW w:w="1507" w:type="dxa"/>
            <w:tcBorders>
              <w:top w:val="nil"/>
              <w:left w:val="nil"/>
              <w:bottom w:val="single" w:sz="4" w:space="0" w:color="auto"/>
              <w:right w:val="nil"/>
            </w:tcBorders>
            <w:shd w:val="clear" w:color="000000" w:fill="FFFFFF"/>
            <w:noWrap/>
            <w:vAlign w:val="center"/>
            <w:hideMark/>
          </w:tcPr>
          <w:p w14:paraId="682A5EEA" w14:textId="77777777" w:rsidR="005E574B" w:rsidRPr="005E574B" w:rsidRDefault="005E574B" w:rsidP="005E574B">
            <w:pPr>
              <w:spacing w:after="0" w:line="240" w:lineRule="auto"/>
              <w:jc w:val="center"/>
              <w:rPr>
                <w:rFonts w:ascii="Arial" w:eastAsia="Times New Roman" w:hAnsi="Arial" w:cs="Arial"/>
                <w:sz w:val="24"/>
                <w:szCs w:val="24"/>
                <w:lang w:val="en-MY" w:eastAsia="en-MY"/>
              </w:rPr>
            </w:pPr>
            <w:r w:rsidRPr="005E574B">
              <w:rPr>
                <w:rFonts w:ascii="Arial" w:eastAsia="Times New Roman" w:hAnsi="Arial" w:cs="Arial"/>
                <w:sz w:val="24"/>
                <w:szCs w:val="24"/>
                <w:lang w:val="en-MY" w:eastAsia="en-MY"/>
              </w:rPr>
              <w:t>0.030</w:t>
            </w:r>
          </w:p>
        </w:tc>
      </w:tr>
    </w:tbl>
    <w:p w14:paraId="721F1EEB" w14:textId="676DDA29" w:rsidR="008D4DB6" w:rsidRDefault="00F405DA" w:rsidP="00293483">
      <w:pPr>
        <w:spacing w:line="360" w:lineRule="auto"/>
        <w:rPr>
          <w:rFonts w:ascii="Arial" w:hAnsi="Arial" w:cs="Arial"/>
          <w:color w:val="auto"/>
          <w:sz w:val="24"/>
          <w:szCs w:val="24"/>
        </w:rPr>
      </w:pPr>
      <w:bookmarkStart w:id="6" w:name="_Hlk530631755"/>
      <w:r>
        <w:rPr>
          <w:rFonts w:ascii="Arial" w:hAnsi="Arial" w:cs="Arial"/>
          <w:color w:val="auto"/>
          <w:sz w:val="24"/>
          <w:szCs w:val="24"/>
        </w:rPr>
        <w:t>Sources: Output of SPSS</w:t>
      </w:r>
      <w:bookmarkEnd w:id="6"/>
    </w:p>
    <w:p w14:paraId="1A42B81E" w14:textId="723E64C0" w:rsidR="008D4DB6" w:rsidRDefault="00314B45" w:rsidP="00CD7918">
      <w:pPr>
        <w:spacing w:line="360" w:lineRule="auto"/>
        <w:jc w:val="both"/>
        <w:rPr>
          <w:rFonts w:ascii="Arial" w:hAnsi="Arial" w:cs="Arial"/>
          <w:color w:val="auto"/>
          <w:sz w:val="24"/>
          <w:szCs w:val="24"/>
        </w:rPr>
      </w:pPr>
      <w:r w:rsidRPr="00314B45">
        <w:rPr>
          <w:rFonts w:ascii="Arial" w:hAnsi="Arial" w:cs="Arial"/>
          <w:color w:val="auto"/>
          <w:sz w:val="24"/>
          <w:szCs w:val="24"/>
        </w:rPr>
        <w:t xml:space="preserve">As </w:t>
      </w:r>
      <w:r w:rsidR="0047718C">
        <w:rPr>
          <w:rFonts w:ascii="Arial" w:hAnsi="Arial" w:cs="Arial"/>
          <w:color w:val="auto"/>
          <w:sz w:val="24"/>
          <w:szCs w:val="24"/>
        </w:rPr>
        <w:t>shown by Table 8,</w:t>
      </w:r>
      <w:r w:rsidRPr="00314B45">
        <w:rPr>
          <w:rFonts w:ascii="Arial" w:hAnsi="Arial" w:cs="Arial"/>
          <w:color w:val="auto"/>
          <w:sz w:val="24"/>
          <w:szCs w:val="24"/>
        </w:rPr>
        <w:t xml:space="preserve"> </w:t>
      </w:r>
      <w:r w:rsidR="0047718C">
        <w:rPr>
          <w:rFonts w:ascii="Arial" w:hAnsi="Arial" w:cs="Arial"/>
          <w:color w:val="auto"/>
          <w:sz w:val="24"/>
          <w:szCs w:val="24"/>
        </w:rPr>
        <w:t xml:space="preserve">the </w:t>
      </w:r>
      <w:r w:rsidRPr="00314B45">
        <w:rPr>
          <w:rFonts w:ascii="Arial" w:hAnsi="Arial" w:cs="Arial"/>
          <w:color w:val="auto"/>
          <w:sz w:val="24"/>
          <w:szCs w:val="24"/>
        </w:rPr>
        <w:t>results</w:t>
      </w:r>
      <w:r w:rsidR="0047718C">
        <w:rPr>
          <w:rFonts w:ascii="Arial" w:hAnsi="Arial" w:cs="Arial"/>
          <w:color w:val="auto"/>
          <w:sz w:val="24"/>
          <w:szCs w:val="24"/>
        </w:rPr>
        <w:t xml:space="preserve"> of</w:t>
      </w:r>
      <w:r w:rsidRPr="00314B45">
        <w:rPr>
          <w:rFonts w:ascii="Arial" w:hAnsi="Arial" w:cs="Arial"/>
          <w:color w:val="auto"/>
          <w:sz w:val="24"/>
          <w:szCs w:val="24"/>
        </w:rPr>
        <w:t xml:space="preserve"> regression between </w:t>
      </w:r>
      <w:r>
        <w:rPr>
          <w:rFonts w:ascii="Arial" w:hAnsi="Arial" w:cs="Arial"/>
          <w:color w:val="auto"/>
          <w:sz w:val="24"/>
          <w:szCs w:val="24"/>
        </w:rPr>
        <w:t>market capitalization size</w:t>
      </w:r>
      <w:r w:rsidRPr="00314B45">
        <w:rPr>
          <w:rFonts w:ascii="Arial" w:hAnsi="Arial" w:cs="Arial"/>
          <w:color w:val="auto"/>
          <w:sz w:val="24"/>
          <w:szCs w:val="24"/>
        </w:rPr>
        <w:t xml:space="preserve"> and stock returns revealed that </w:t>
      </w:r>
      <w:r>
        <w:rPr>
          <w:rFonts w:ascii="Arial" w:hAnsi="Arial" w:cs="Arial"/>
          <w:color w:val="auto"/>
          <w:sz w:val="24"/>
          <w:szCs w:val="24"/>
        </w:rPr>
        <w:t>market capitalization size</w:t>
      </w:r>
      <w:r w:rsidRPr="00314B45">
        <w:rPr>
          <w:rFonts w:ascii="Arial" w:hAnsi="Arial" w:cs="Arial"/>
          <w:color w:val="auto"/>
          <w:sz w:val="24"/>
          <w:szCs w:val="24"/>
        </w:rPr>
        <w:t xml:space="preserve"> is significant only at holding period </w:t>
      </w:r>
      <w:r>
        <w:rPr>
          <w:rFonts w:ascii="Arial" w:hAnsi="Arial" w:cs="Arial"/>
          <w:color w:val="auto"/>
          <w:sz w:val="24"/>
          <w:szCs w:val="24"/>
        </w:rPr>
        <w:t>2</w:t>
      </w:r>
      <w:r w:rsidRPr="00314B45">
        <w:rPr>
          <w:rFonts w:ascii="Arial" w:hAnsi="Arial" w:cs="Arial"/>
          <w:color w:val="auto"/>
          <w:sz w:val="24"/>
          <w:szCs w:val="24"/>
        </w:rPr>
        <w:t xml:space="preserve"> and </w:t>
      </w:r>
      <w:r>
        <w:rPr>
          <w:rFonts w:ascii="Arial" w:hAnsi="Arial" w:cs="Arial"/>
          <w:color w:val="auto"/>
          <w:sz w:val="24"/>
          <w:szCs w:val="24"/>
        </w:rPr>
        <w:t>3</w:t>
      </w:r>
      <w:r w:rsidRPr="00314B45">
        <w:rPr>
          <w:rFonts w:ascii="Arial" w:hAnsi="Arial" w:cs="Arial"/>
          <w:color w:val="auto"/>
          <w:sz w:val="24"/>
          <w:szCs w:val="24"/>
        </w:rPr>
        <w:t xml:space="preserve"> years for low PER portfolio, and not significant at each holding period for </w:t>
      </w:r>
      <w:r>
        <w:rPr>
          <w:rFonts w:ascii="Arial" w:hAnsi="Arial" w:cs="Arial"/>
          <w:color w:val="auto"/>
          <w:sz w:val="24"/>
          <w:szCs w:val="24"/>
        </w:rPr>
        <w:t>bigger market capitalization</w:t>
      </w:r>
      <w:r w:rsidRPr="00314B45">
        <w:rPr>
          <w:rFonts w:ascii="Arial" w:hAnsi="Arial" w:cs="Arial"/>
          <w:color w:val="auto"/>
          <w:sz w:val="24"/>
          <w:szCs w:val="24"/>
        </w:rPr>
        <w:t xml:space="preserve"> portfolio. </w:t>
      </w:r>
      <w:r w:rsidR="00CD7918">
        <w:rPr>
          <w:rFonts w:ascii="Arial" w:hAnsi="Arial" w:cs="Arial"/>
          <w:color w:val="auto"/>
          <w:sz w:val="24"/>
          <w:szCs w:val="24"/>
        </w:rPr>
        <w:t>Furthermore, t</w:t>
      </w:r>
      <w:r w:rsidRPr="00314B45">
        <w:rPr>
          <w:rFonts w:ascii="Arial" w:hAnsi="Arial" w:cs="Arial"/>
          <w:color w:val="auto"/>
          <w:sz w:val="24"/>
          <w:szCs w:val="24"/>
        </w:rPr>
        <w:t>he coefficient of determination and the R-square is too small and cannot explain the variety of stock returns.</w:t>
      </w:r>
      <w:r w:rsidR="008303AD">
        <w:rPr>
          <w:rFonts w:ascii="Arial" w:hAnsi="Arial" w:cs="Arial"/>
          <w:color w:val="auto"/>
          <w:sz w:val="24"/>
          <w:szCs w:val="24"/>
        </w:rPr>
        <w:t xml:space="preserve"> There is other parameters beside market capitalization that influence stock price performance.</w:t>
      </w:r>
    </w:p>
    <w:p w14:paraId="6F12B1C0" w14:textId="3B3A0C5C" w:rsidR="00CD7918" w:rsidRDefault="00CD7918" w:rsidP="00CD7918">
      <w:pPr>
        <w:spacing w:line="360" w:lineRule="auto"/>
        <w:jc w:val="both"/>
        <w:rPr>
          <w:rFonts w:ascii="Arial" w:hAnsi="Arial" w:cs="Arial"/>
          <w:color w:val="auto"/>
          <w:sz w:val="24"/>
          <w:szCs w:val="24"/>
        </w:rPr>
      </w:pPr>
    </w:p>
    <w:p w14:paraId="3CF8F7C5" w14:textId="36460BF2" w:rsidR="00CD7918" w:rsidRDefault="00CD7918" w:rsidP="00CD7918">
      <w:pPr>
        <w:spacing w:line="360" w:lineRule="auto"/>
        <w:jc w:val="both"/>
        <w:rPr>
          <w:rFonts w:ascii="Arial" w:hAnsi="Arial" w:cs="Arial"/>
          <w:color w:val="auto"/>
          <w:sz w:val="24"/>
          <w:szCs w:val="24"/>
        </w:rPr>
      </w:pPr>
    </w:p>
    <w:p w14:paraId="5FFD723D" w14:textId="77777777" w:rsidR="008303AD" w:rsidRDefault="008303AD" w:rsidP="00CD7918">
      <w:pPr>
        <w:spacing w:line="360" w:lineRule="auto"/>
        <w:jc w:val="both"/>
        <w:rPr>
          <w:rFonts w:ascii="Arial" w:hAnsi="Arial" w:cs="Arial"/>
          <w:color w:val="auto"/>
          <w:sz w:val="24"/>
          <w:szCs w:val="24"/>
        </w:rPr>
      </w:pPr>
    </w:p>
    <w:p w14:paraId="1914702B" w14:textId="77777777" w:rsidR="008303AD" w:rsidRDefault="008303AD" w:rsidP="00CD7918">
      <w:pPr>
        <w:spacing w:line="360" w:lineRule="auto"/>
        <w:jc w:val="both"/>
        <w:rPr>
          <w:rFonts w:ascii="Arial" w:hAnsi="Arial" w:cs="Arial"/>
          <w:color w:val="auto"/>
          <w:sz w:val="24"/>
          <w:szCs w:val="24"/>
        </w:rPr>
      </w:pPr>
    </w:p>
    <w:p w14:paraId="697C5D9D" w14:textId="65ED5763" w:rsidR="00634970" w:rsidRDefault="00634970" w:rsidP="00634970">
      <w:pPr>
        <w:pStyle w:val="ListParagraph"/>
        <w:numPr>
          <w:ilvl w:val="0"/>
          <w:numId w:val="30"/>
        </w:numPr>
        <w:spacing w:line="360" w:lineRule="auto"/>
        <w:jc w:val="center"/>
        <w:rPr>
          <w:rFonts w:ascii="Arial" w:hAnsi="Arial" w:cs="Arial"/>
          <w:b/>
          <w:color w:val="auto"/>
          <w:sz w:val="24"/>
          <w:szCs w:val="24"/>
        </w:rPr>
      </w:pPr>
      <w:r>
        <w:rPr>
          <w:rFonts w:ascii="Arial" w:hAnsi="Arial" w:cs="Arial"/>
          <w:b/>
          <w:color w:val="auto"/>
          <w:sz w:val="24"/>
          <w:szCs w:val="24"/>
        </w:rPr>
        <w:lastRenderedPageBreak/>
        <w:t>CONCLUSIONS</w:t>
      </w:r>
    </w:p>
    <w:p w14:paraId="4502E377" w14:textId="44364533" w:rsidR="00842AAE" w:rsidRPr="00842AAE" w:rsidRDefault="00842AAE" w:rsidP="00842AAE">
      <w:pPr>
        <w:spacing w:line="360" w:lineRule="auto"/>
        <w:jc w:val="both"/>
        <w:rPr>
          <w:rFonts w:ascii="Arial" w:hAnsi="Arial" w:cs="Arial"/>
          <w:color w:val="auto"/>
          <w:sz w:val="24"/>
          <w:szCs w:val="24"/>
        </w:rPr>
      </w:pPr>
      <w:r w:rsidRPr="00842AAE">
        <w:rPr>
          <w:rFonts w:ascii="Arial" w:hAnsi="Arial" w:cs="Arial"/>
          <w:color w:val="auto"/>
          <w:sz w:val="24"/>
          <w:szCs w:val="24"/>
        </w:rPr>
        <w:t>Although many researchers</w:t>
      </w:r>
      <w:r w:rsidR="008303AD">
        <w:rPr>
          <w:rFonts w:ascii="Arial" w:hAnsi="Arial" w:cs="Arial"/>
          <w:color w:val="auto"/>
          <w:sz w:val="24"/>
          <w:szCs w:val="24"/>
        </w:rPr>
        <w:t xml:space="preserve"> such as Chhaya and Nigam (2015) and Truong (2009)</w:t>
      </w:r>
      <w:r w:rsidRPr="00842AAE">
        <w:rPr>
          <w:rFonts w:ascii="Arial" w:hAnsi="Arial" w:cs="Arial"/>
          <w:color w:val="auto"/>
          <w:sz w:val="24"/>
          <w:szCs w:val="24"/>
        </w:rPr>
        <w:t xml:space="preserve"> found that investing in low PER stocks will result in better investment returns but the study on the small capitalization stocks listed in the Bursa Malaysia during period 2007 to 2017 found that there is no significant difference between low PER and high PER portfolio returns. Further examination on PER and market capitalization size influence on future stock market price using regression analysis found that PER is significant factor to estimate investment returns for middle term (3 years) and long term (10 years) for low PER portfolio. </w:t>
      </w:r>
    </w:p>
    <w:p w14:paraId="5D3E5657" w14:textId="52C8F1EA" w:rsidR="00CD7918" w:rsidRDefault="007B1BF6" w:rsidP="00AD68C7">
      <w:pPr>
        <w:spacing w:line="360" w:lineRule="auto"/>
        <w:jc w:val="both"/>
        <w:rPr>
          <w:rFonts w:ascii="Arial" w:hAnsi="Arial" w:cs="Arial"/>
          <w:color w:val="auto"/>
          <w:sz w:val="24"/>
          <w:szCs w:val="24"/>
        </w:rPr>
      </w:pPr>
      <w:r>
        <w:rPr>
          <w:rFonts w:ascii="Arial" w:hAnsi="Arial" w:cs="Arial"/>
          <w:color w:val="auto"/>
          <w:sz w:val="24"/>
          <w:szCs w:val="24"/>
        </w:rPr>
        <w:t>This research found tha</w:t>
      </w:r>
      <w:r w:rsidR="00AD68C7">
        <w:rPr>
          <w:rFonts w:ascii="Arial" w:hAnsi="Arial" w:cs="Arial"/>
          <w:color w:val="auto"/>
          <w:sz w:val="24"/>
          <w:szCs w:val="24"/>
        </w:rPr>
        <w:t>t simply investing in low PER or smaller market capitalization firms listed in Bursa Malaysia will not guarantee better investment returns since PER</w:t>
      </w:r>
      <w:r w:rsidR="00CE4A4A">
        <w:rPr>
          <w:rFonts w:ascii="Arial" w:hAnsi="Arial" w:cs="Arial"/>
          <w:color w:val="auto"/>
          <w:sz w:val="24"/>
          <w:szCs w:val="24"/>
        </w:rPr>
        <w:t xml:space="preserve"> and market capitalization size</w:t>
      </w:r>
      <w:r w:rsidR="00AD68C7">
        <w:rPr>
          <w:rFonts w:ascii="Arial" w:hAnsi="Arial" w:cs="Arial"/>
          <w:color w:val="auto"/>
          <w:sz w:val="24"/>
          <w:szCs w:val="24"/>
        </w:rPr>
        <w:t xml:space="preserve"> is not a significant element for future stock price estimation. Stock price changes cannot be explained properly by PER</w:t>
      </w:r>
      <w:r w:rsidR="00CE4A4A">
        <w:rPr>
          <w:rFonts w:ascii="Arial" w:hAnsi="Arial" w:cs="Arial"/>
          <w:color w:val="auto"/>
          <w:sz w:val="24"/>
          <w:szCs w:val="24"/>
        </w:rPr>
        <w:t xml:space="preserve"> and market capitalization size</w:t>
      </w:r>
      <w:r w:rsidR="00AD68C7">
        <w:rPr>
          <w:rFonts w:ascii="Arial" w:hAnsi="Arial" w:cs="Arial"/>
          <w:color w:val="auto"/>
          <w:sz w:val="24"/>
          <w:szCs w:val="24"/>
        </w:rPr>
        <w:t xml:space="preserve"> which show that there are many other elements that influence stock returns. Instead of simply looking into PER </w:t>
      </w:r>
      <w:r w:rsidR="00CE4A4A">
        <w:rPr>
          <w:rFonts w:ascii="Arial" w:hAnsi="Arial" w:cs="Arial"/>
          <w:color w:val="auto"/>
          <w:sz w:val="24"/>
          <w:szCs w:val="24"/>
        </w:rPr>
        <w:t xml:space="preserve">or market capitalization size </w:t>
      </w:r>
      <w:r w:rsidR="00AD68C7">
        <w:rPr>
          <w:rFonts w:ascii="Arial" w:hAnsi="Arial" w:cs="Arial"/>
          <w:color w:val="auto"/>
          <w:sz w:val="24"/>
          <w:szCs w:val="24"/>
        </w:rPr>
        <w:t xml:space="preserve">of a stock which is publicly available, investors should </w:t>
      </w:r>
      <w:r w:rsidR="00CE4A4A">
        <w:rPr>
          <w:rFonts w:ascii="Arial" w:hAnsi="Arial" w:cs="Arial"/>
          <w:color w:val="auto"/>
          <w:sz w:val="24"/>
          <w:szCs w:val="24"/>
        </w:rPr>
        <w:t>inspect more into the elements that contributing to PER changes such as business fundamental and industry demand. Comparison of PER between similar firms should be done since stock</w:t>
      </w:r>
      <w:r w:rsidR="00842AAE">
        <w:rPr>
          <w:rFonts w:ascii="Arial" w:hAnsi="Arial" w:cs="Arial"/>
          <w:color w:val="auto"/>
          <w:sz w:val="24"/>
          <w:szCs w:val="24"/>
        </w:rPr>
        <w:t>s</w:t>
      </w:r>
      <w:r w:rsidR="00CE4A4A">
        <w:rPr>
          <w:rFonts w:ascii="Arial" w:hAnsi="Arial" w:cs="Arial"/>
          <w:color w:val="auto"/>
          <w:sz w:val="24"/>
          <w:szCs w:val="24"/>
        </w:rPr>
        <w:t xml:space="preserve"> with low PER doesn’t necessarily means it is an undervalue opportunity. </w:t>
      </w:r>
    </w:p>
    <w:p w14:paraId="458FE876" w14:textId="3CD5DCFF" w:rsidR="00CD7918" w:rsidRDefault="00CD7918" w:rsidP="00CD7918">
      <w:pPr>
        <w:spacing w:line="360" w:lineRule="auto"/>
        <w:rPr>
          <w:rFonts w:ascii="Arial" w:hAnsi="Arial" w:cs="Arial"/>
          <w:b/>
          <w:color w:val="auto"/>
          <w:sz w:val="24"/>
          <w:szCs w:val="24"/>
        </w:rPr>
      </w:pPr>
    </w:p>
    <w:p w14:paraId="738BEC37" w14:textId="59F1E20E" w:rsidR="00CD7918" w:rsidRDefault="00CD7918" w:rsidP="00CD7918">
      <w:pPr>
        <w:spacing w:line="360" w:lineRule="auto"/>
        <w:rPr>
          <w:rFonts w:ascii="Arial" w:hAnsi="Arial" w:cs="Arial"/>
          <w:b/>
          <w:color w:val="auto"/>
          <w:sz w:val="24"/>
          <w:szCs w:val="24"/>
        </w:rPr>
      </w:pPr>
    </w:p>
    <w:p w14:paraId="2F7A1877" w14:textId="1E88DFBA" w:rsidR="00CD7918" w:rsidRDefault="00CD7918" w:rsidP="00CD7918">
      <w:pPr>
        <w:spacing w:line="360" w:lineRule="auto"/>
        <w:rPr>
          <w:rFonts w:ascii="Arial" w:hAnsi="Arial" w:cs="Arial"/>
          <w:b/>
          <w:color w:val="auto"/>
          <w:sz w:val="24"/>
          <w:szCs w:val="24"/>
        </w:rPr>
      </w:pPr>
    </w:p>
    <w:p w14:paraId="03FB9AB2" w14:textId="666A5403" w:rsidR="00CA086C" w:rsidRDefault="00CA086C" w:rsidP="00CD7918">
      <w:pPr>
        <w:spacing w:line="360" w:lineRule="auto"/>
        <w:rPr>
          <w:rFonts w:ascii="Arial" w:hAnsi="Arial" w:cs="Arial"/>
          <w:b/>
          <w:color w:val="auto"/>
          <w:sz w:val="24"/>
          <w:szCs w:val="24"/>
        </w:rPr>
      </w:pPr>
    </w:p>
    <w:p w14:paraId="1825DD85" w14:textId="7FAFF667" w:rsidR="00CA086C" w:rsidRDefault="00CA086C" w:rsidP="00CD7918">
      <w:pPr>
        <w:spacing w:line="360" w:lineRule="auto"/>
        <w:rPr>
          <w:rFonts w:ascii="Arial" w:hAnsi="Arial" w:cs="Arial"/>
          <w:b/>
          <w:color w:val="auto"/>
          <w:sz w:val="24"/>
          <w:szCs w:val="24"/>
        </w:rPr>
      </w:pPr>
    </w:p>
    <w:p w14:paraId="1C8CCB60" w14:textId="6062E263" w:rsidR="00CA086C" w:rsidRDefault="00CA086C" w:rsidP="00CD7918">
      <w:pPr>
        <w:spacing w:line="360" w:lineRule="auto"/>
        <w:rPr>
          <w:rFonts w:ascii="Arial" w:hAnsi="Arial" w:cs="Arial"/>
          <w:b/>
          <w:color w:val="auto"/>
          <w:sz w:val="24"/>
          <w:szCs w:val="24"/>
        </w:rPr>
      </w:pPr>
    </w:p>
    <w:p w14:paraId="4C93D8DD" w14:textId="5EF37B83" w:rsidR="00CA086C" w:rsidRDefault="00CA086C" w:rsidP="00CD7918">
      <w:pPr>
        <w:spacing w:line="360" w:lineRule="auto"/>
        <w:rPr>
          <w:rFonts w:ascii="Arial" w:hAnsi="Arial" w:cs="Arial"/>
          <w:b/>
          <w:color w:val="auto"/>
          <w:sz w:val="24"/>
          <w:szCs w:val="24"/>
        </w:rPr>
      </w:pPr>
    </w:p>
    <w:p w14:paraId="3DD639A4" w14:textId="5E6E1561" w:rsidR="00CA086C" w:rsidRDefault="00CA086C" w:rsidP="00CD7918">
      <w:pPr>
        <w:spacing w:line="360" w:lineRule="auto"/>
        <w:rPr>
          <w:rFonts w:ascii="Arial" w:hAnsi="Arial" w:cs="Arial"/>
          <w:b/>
          <w:color w:val="auto"/>
          <w:sz w:val="24"/>
          <w:szCs w:val="24"/>
        </w:rPr>
      </w:pPr>
    </w:p>
    <w:p w14:paraId="40370B0C" w14:textId="1AAF98EA" w:rsidR="00CA086C" w:rsidRDefault="00CA086C" w:rsidP="00CD7918">
      <w:pPr>
        <w:spacing w:line="360" w:lineRule="auto"/>
        <w:rPr>
          <w:rFonts w:ascii="Arial" w:hAnsi="Arial" w:cs="Arial"/>
          <w:b/>
          <w:color w:val="auto"/>
          <w:sz w:val="24"/>
          <w:szCs w:val="24"/>
        </w:rPr>
      </w:pPr>
    </w:p>
    <w:p w14:paraId="5D89FC68" w14:textId="1B6780E6" w:rsidR="00CA086C" w:rsidRDefault="00CA086C" w:rsidP="00CD7918">
      <w:pPr>
        <w:spacing w:line="360" w:lineRule="auto"/>
        <w:rPr>
          <w:rFonts w:ascii="Arial" w:hAnsi="Arial" w:cs="Arial"/>
          <w:b/>
          <w:color w:val="auto"/>
          <w:sz w:val="24"/>
          <w:szCs w:val="24"/>
        </w:rPr>
      </w:pPr>
    </w:p>
    <w:p w14:paraId="6CC8B033" w14:textId="77777777" w:rsidR="00CA086C" w:rsidRPr="00CD7918" w:rsidRDefault="00CA086C" w:rsidP="00CD7918">
      <w:pPr>
        <w:spacing w:line="360" w:lineRule="auto"/>
        <w:rPr>
          <w:rFonts w:ascii="Arial" w:hAnsi="Arial" w:cs="Arial"/>
          <w:b/>
          <w:color w:val="auto"/>
          <w:sz w:val="24"/>
          <w:szCs w:val="24"/>
        </w:rPr>
      </w:pPr>
    </w:p>
    <w:p w14:paraId="59F7560A" w14:textId="2129046F" w:rsidR="00634970" w:rsidRDefault="00634970" w:rsidP="00634970">
      <w:pPr>
        <w:pStyle w:val="ListParagraph"/>
        <w:numPr>
          <w:ilvl w:val="0"/>
          <w:numId w:val="30"/>
        </w:numPr>
        <w:spacing w:line="360" w:lineRule="auto"/>
        <w:jc w:val="center"/>
        <w:rPr>
          <w:rFonts w:ascii="Arial" w:hAnsi="Arial" w:cs="Arial"/>
          <w:b/>
          <w:color w:val="auto"/>
          <w:sz w:val="24"/>
          <w:szCs w:val="24"/>
        </w:rPr>
      </w:pPr>
      <w:r>
        <w:rPr>
          <w:rFonts w:ascii="Arial" w:hAnsi="Arial" w:cs="Arial"/>
          <w:b/>
          <w:color w:val="auto"/>
          <w:sz w:val="24"/>
          <w:szCs w:val="24"/>
        </w:rPr>
        <w:t>RECOMMENDATIONS</w:t>
      </w:r>
    </w:p>
    <w:p w14:paraId="3D9BE8AC" w14:textId="2633398B" w:rsidR="00842AAE" w:rsidRDefault="0089452E" w:rsidP="00D72890">
      <w:pPr>
        <w:spacing w:line="360" w:lineRule="auto"/>
        <w:jc w:val="both"/>
        <w:rPr>
          <w:rFonts w:ascii="Arial" w:hAnsi="Arial" w:cs="Arial"/>
          <w:color w:val="auto"/>
          <w:sz w:val="24"/>
          <w:szCs w:val="24"/>
        </w:rPr>
      </w:pPr>
      <w:r>
        <w:rPr>
          <w:rFonts w:ascii="Arial" w:hAnsi="Arial" w:cs="Arial"/>
          <w:color w:val="auto"/>
          <w:sz w:val="24"/>
          <w:szCs w:val="24"/>
        </w:rPr>
        <w:t>Since the average stock returns tend to getting better when holding period is longer for both PER and market capitalization size portfolios, it is recommended that investors should aim for longer investment horizon and reduce investment portfolio turnover.</w:t>
      </w:r>
    </w:p>
    <w:p w14:paraId="18118BB5" w14:textId="7130287F" w:rsidR="00404552" w:rsidRDefault="00404552" w:rsidP="00D72890">
      <w:pPr>
        <w:spacing w:line="360" w:lineRule="auto"/>
        <w:jc w:val="both"/>
        <w:rPr>
          <w:rFonts w:ascii="Arial" w:hAnsi="Arial" w:cs="Arial"/>
          <w:color w:val="auto"/>
          <w:sz w:val="24"/>
          <w:szCs w:val="24"/>
        </w:rPr>
      </w:pPr>
      <w:r>
        <w:rPr>
          <w:rFonts w:ascii="Arial" w:hAnsi="Arial" w:cs="Arial"/>
          <w:color w:val="auto"/>
          <w:sz w:val="24"/>
          <w:szCs w:val="24"/>
        </w:rPr>
        <w:t>The range of stock returns for all portfolios is very wide and therefore investor should minimize risks by diversifying investment into many stocks instead of a few.</w:t>
      </w:r>
    </w:p>
    <w:p w14:paraId="09424595" w14:textId="269259D3" w:rsidR="0089452E" w:rsidRPr="00842AAE" w:rsidRDefault="0089452E" w:rsidP="00D72890">
      <w:pPr>
        <w:spacing w:line="360" w:lineRule="auto"/>
        <w:jc w:val="both"/>
        <w:rPr>
          <w:rFonts w:ascii="Arial" w:hAnsi="Arial" w:cs="Arial"/>
          <w:color w:val="auto"/>
          <w:sz w:val="24"/>
          <w:szCs w:val="24"/>
        </w:rPr>
      </w:pPr>
      <w:r>
        <w:rPr>
          <w:rFonts w:ascii="Arial" w:hAnsi="Arial" w:cs="Arial"/>
          <w:color w:val="auto"/>
          <w:sz w:val="24"/>
          <w:szCs w:val="24"/>
        </w:rPr>
        <w:t>Since finding</w:t>
      </w:r>
      <w:r w:rsidR="00404552">
        <w:rPr>
          <w:rFonts w:ascii="Arial" w:hAnsi="Arial" w:cs="Arial"/>
          <w:color w:val="auto"/>
          <w:sz w:val="24"/>
          <w:szCs w:val="24"/>
        </w:rPr>
        <w:t>s</w:t>
      </w:r>
      <w:r>
        <w:rPr>
          <w:rFonts w:ascii="Arial" w:hAnsi="Arial" w:cs="Arial"/>
          <w:color w:val="auto"/>
          <w:sz w:val="24"/>
          <w:szCs w:val="24"/>
        </w:rPr>
        <w:t xml:space="preserve"> found that both PER and market capitalization size parameters is not a significant factor for stock returns performance, it is recommended that investors</w:t>
      </w:r>
      <w:r w:rsidR="00404552">
        <w:rPr>
          <w:rFonts w:ascii="Arial" w:hAnsi="Arial" w:cs="Arial"/>
          <w:color w:val="auto"/>
          <w:sz w:val="24"/>
          <w:szCs w:val="24"/>
        </w:rPr>
        <w:t xml:space="preserve"> to look deeper into other factors such as the underlying business quality, current situation such as threat of bankruptcy, industrial capacity oversupply, regulatory and geographical threats, which may cause the low valuation or smaller market size capitalization Chhaya and Nigam (2015).</w:t>
      </w:r>
    </w:p>
    <w:p w14:paraId="71FEB46E" w14:textId="1C5577B1" w:rsidR="00842AAE" w:rsidRDefault="00842AAE" w:rsidP="00842AAE">
      <w:pPr>
        <w:spacing w:line="360" w:lineRule="auto"/>
        <w:rPr>
          <w:rFonts w:ascii="Arial" w:hAnsi="Arial" w:cs="Arial"/>
          <w:b/>
          <w:color w:val="auto"/>
          <w:sz w:val="24"/>
          <w:szCs w:val="24"/>
        </w:rPr>
      </w:pPr>
    </w:p>
    <w:p w14:paraId="15DD8BC8" w14:textId="6F484042" w:rsidR="00504CE6" w:rsidRDefault="00504CE6" w:rsidP="00842AAE">
      <w:pPr>
        <w:spacing w:line="360" w:lineRule="auto"/>
        <w:rPr>
          <w:rFonts w:ascii="Arial" w:hAnsi="Arial" w:cs="Arial"/>
          <w:b/>
          <w:color w:val="auto"/>
          <w:sz w:val="24"/>
          <w:szCs w:val="24"/>
        </w:rPr>
      </w:pPr>
    </w:p>
    <w:p w14:paraId="41D6248E" w14:textId="4F4529BC" w:rsidR="00504CE6" w:rsidRDefault="00504CE6" w:rsidP="00842AAE">
      <w:pPr>
        <w:spacing w:line="360" w:lineRule="auto"/>
        <w:rPr>
          <w:rFonts w:ascii="Arial" w:hAnsi="Arial" w:cs="Arial"/>
          <w:b/>
          <w:color w:val="auto"/>
          <w:sz w:val="24"/>
          <w:szCs w:val="24"/>
        </w:rPr>
      </w:pPr>
    </w:p>
    <w:p w14:paraId="2B5EFC72" w14:textId="76077182" w:rsidR="00504CE6" w:rsidRDefault="00504CE6" w:rsidP="00842AAE">
      <w:pPr>
        <w:spacing w:line="360" w:lineRule="auto"/>
        <w:rPr>
          <w:rFonts w:ascii="Arial" w:hAnsi="Arial" w:cs="Arial"/>
          <w:b/>
          <w:color w:val="auto"/>
          <w:sz w:val="24"/>
          <w:szCs w:val="24"/>
        </w:rPr>
      </w:pPr>
    </w:p>
    <w:p w14:paraId="169A8F1A" w14:textId="42708A1F" w:rsidR="00504CE6" w:rsidRDefault="00504CE6" w:rsidP="00842AAE">
      <w:pPr>
        <w:spacing w:line="360" w:lineRule="auto"/>
        <w:rPr>
          <w:rFonts w:ascii="Arial" w:hAnsi="Arial" w:cs="Arial"/>
          <w:b/>
          <w:color w:val="auto"/>
          <w:sz w:val="24"/>
          <w:szCs w:val="24"/>
        </w:rPr>
      </w:pPr>
    </w:p>
    <w:p w14:paraId="726FB182" w14:textId="41F9B7CC" w:rsidR="00504CE6" w:rsidRDefault="00504CE6" w:rsidP="00842AAE">
      <w:pPr>
        <w:spacing w:line="360" w:lineRule="auto"/>
        <w:rPr>
          <w:rFonts w:ascii="Arial" w:hAnsi="Arial" w:cs="Arial"/>
          <w:b/>
          <w:color w:val="auto"/>
          <w:sz w:val="24"/>
          <w:szCs w:val="24"/>
        </w:rPr>
      </w:pPr>
    </w:p>
    <w:p w14:paraId="240CD26C" w14:textId="1AF12D63" w:rsidR="00504CE6" w:rsidRDefault="00504CE6" w:rsidP="00842AAE">
      <w:pPr>
        <w:spacing w:line="360" w:lineRule="auto"/>
        <w:rPr>
          <w:rFonts w:ascii="Arial" w:hAnsi="Arial" w:cs="Arial"/>
          <w:b/>
          <w:color w:val="auto"/>
          <w:sz w:val="24"/>
          <w:szCs w:val="24"/>
        </w:rPr>
      </w:pPr>
    </w:p>
    <w:p w14:paraId="3166F2A0" w14:textId="5576BECA" w:rsidR="00504CE6" w:rsidRDefault="00504CE6" w:rsidP="00842AAE">
      <w:pPr>
        <w:spacing w:line="360" w:lineRule="auto"/>
        <w:rPr>
          <w:rFonts w:ascii="Arial" w:hAnsi="Arial" w:cs="Arial"/>
          <w:b/>
          <w:color w:val="auto"/>
          <w:sz w:val="24"/>
          <w:szCs w:val="24"/>
        </w:rPr>
      </w:pPr>
    </w:p>
    <w:p w14:paraId="47821CFB" w14:textId="659E9B9A" w:rsidR="00504CE6" w:rsidRDefault="00504CE6" w:rsidP="00842AAE">
      <w:pPr>
        <w:spacing w:line="360" w:lineRule="auto"/>
        <w:rPr>
          <w:rFonts w:ascii="Arial" w:hAnsi="Arial" w:cs="Arial"/>
          <w:b/>
          <w:color w:val="auto"/>
          <w:sz w:val="24"/>
          <w:szCs w:val="24"/>
        </w:rPr>
      </w:pPr>
    </w:p>
    <w:p w14:paraId="10C45BA8" w14:textId="57FD0768" w:rsidR="00504CE6" w:rsidRDefault="00504CE6" w:rsidP="00842AAE">
      <w:pPr>
        <w:spacing w:line="360" w:lineRule="auto"/>
        <w:rPr>
          <w:rFonts w:ascii="Arial" w:hAnsi="Arial" w:cs="Arial"/>
          <w:b/>
          <w:color w:val="auto"/>
          <w:sz w:val="24"/>
          <w:szCs w:val="24"/>
        </w:rPr>
      </w:pPr>
    </w:p>
    <w:p w14:paraId="211216A5" w14:textId="4DFB8711" w:rsidR="00504CE6" w:rsidRDefault="00504CE6" w:rsidP="00842AAE">
      <w:pPr>
        <w:spacing w:line="360" w:lineRule="auto"/>
        <w:rPr>
          <w:rFonts w:ascii="Arial" w:hAnsi="Arial" w:cs="Arial"/>
          <w:b/>
          <w:color w:val="auto"/>
          <w:sz w:val="24"/>
          <w:szCs w:val="24"/>
        </w:rPr>
      </w:pPr>
    </w:p>
    <w:p w14:paraId="457969D2" w14:textId="5DDD848A" w:rsidR="00504CE6" w:rsidRDefault="00504CE6" w:rsidP="00842AAE">
      <w:pPr>
        <w:spacing w:line="360" w:lineRule="auto"/>
        <w:rPr>
          <w:rFonts w:ascii="Arial" w:hAnsi="Arial" w:cs="Arial"/>
          <w:b/>
          <w:color w:val="auto"/>
          <w:sz w:val="24"/>
          <w:szCs w:val="24"/>
        </w:rPr>
      </w:pPr>
    </w:p>
    <w:p w14:paraId="16328783" w14:textId="2B857D37" w:rsidR="00504CE6" w:rsidRDefault="00504CE6" w:rsidP="00842AAE">
      <w:pPr>
        <w:spacing w:line="360" w:lineRule="auto"/>
        <w:rPr>
          <w:rFonts w:ascii="Arial" w:hAnsi="Arial" w:cs="Arial"/>
          <w:b/>
          <w:color w:val="auto"/>
          <w:sz w:val="24"/>
          <w:szCs w:val="24"/>
        </w:rPr>
      </w:pPr>
    </w:p>
    <w:p w14:paraId="3B216B8A" w14:textId="0C276EB1" w:rsidR="00504CE6" w:rsidRDefault="00504CE6" w:rsidP="00842AAE">
      <w:pPr>
        <w:spacing w:line="360" w:lineRule="auto"/>
        <w:rPr>
          <w:rFonts w:ascii="Arial" w:hAnsi="Arial" w:cs="Arial"/>
          <w:b/>
          <w:color w:val="auto"/>
          <w:sz w:val="24"/>
          <w:szCs w:val="24"/>
        </w:rPr>
      </w:pPr>
    </w:p>
    <w:p w14:paraId="7D108CA9" w14:textId="56576BB4" w:rsidR="00634970" w:rsidRDefault="00634970" w:rsidP="00634970">
      <w:pPr>
        <w:pStyle w:val="ListParagraph"/>
        <w:numPr>
          <w:ilvl w:val="0"/>
          <w:numId w:val="30"/>
        </w:numPr>
        <w:spacing w:line="360" w:lineRule="auto"/>
        <w:jc w:val="center"/>
        <w:rPr>
          <w:rFonts w:ascii="Arial" w:hAnsi="Arial" w:cs="Arial"/>
          <w:b/>
          <w:color w:val="auto"/>
          <w:sz w:val="24"/>
          <w:szCs w:val="24"/>
        </w:rPr>
      </w:pPr>
      <w:r>
        <w:rPr>
          <w:rFonts w:ascii="Arial" w:hAnsi="Arial" w:cs="Arial"/>
          <w:b/>
          <w:color w:val="auto"/>
          <w:sz w:val="24"/>
          <w:szCs w:val="24"/>
        </w:rPr>
        <w:lastRenderedPageBreak/>
        <w:t>PERSONAL REFLECTION</w:t>
      </w:r>
      <w:r w:rsidR="0090166F" w:rsidRPr="00634970">
        <w:rPr>
          <w:rFonts w:ascii="Arial" w:hAnsi="Arial" w:cs="Arial"/>
          <w:b/>
          <w:color w:val="auto"/>
          <w:sz w:val="24"/>
          <w:szCs w:val="24"/>
        </w:rPr>
        <w:t xml:space="preserve"> </w:t>
      </w:r>
    </w:p>
    <w:p w14:paraId="72CBBED1" w14:textId="18B6C843" w:rsidR="008270E9" w:rsidRPr="008270E9" w:rsidRDefault="009B6067" w:rsidP="009B6067">
      <w:pPr>
        <w:spacing w:line="360" w:lineRule="auto"/>
        <w:jc w:val="both"/>
        <w:rPr>
          <w:rFonts w:ascii="Arial" w:hAnsi="Arial" w:cs="Arial"/>
          <w:color w:val="auto"/>
          <w:sz w:val="24"/>
          <w:szCs w:val="24"/>
        </w:rPr>
      </w:pPr>
      <w:r>
        <w:rPr>
          <w:rFonts w:ascii="Arial" w:hAnsi="Arial" w:cs="Arial"/>
          <w:color w:val="auto"/>
          <w:sz w:val="24"/>
          <w:szCs w:val="24"/>
        </w:rPr>
        <w:t xml:space="preserve">As a personal reflection, </w:t>
      </w:r>
      <w:r w:rsidRPr="009B6067">
        <w:rPr>
          <w:rFonts w:ascii="Arial" w:hAnsi="Arial" w:cs="Arial"/>
          <w:color w:val="auto"/>
          <w:sz w:val="24"/>
          <w:szCs w:val="24"/>
        </w:rPr>
        <w:t xml:space="preserve">I </w:t>
      </w:r>
      <w:r>
        <w:rPr>
          <w:rFonts w:ascii="Arial" w:hAnsi="Arial" w:cs="Arial"/>
          <w:color w:val="auto"/>
          <w:sz w:val="24"/>
          <w:szCs w:val="24"/>
        </w:rPr>
        <w:t>want to</w:t>
      </w:r>
      <w:r w:rsidRPr="009B6067">
        <w:rPr>
          <w:rFonts w:ascii="Arial" w:hAnsi="Arial" w:cs="Arial"/>
          <w:color w:val="auto"/>
          <w:sz w:val="24"/>
          <w:szCs w:val="24"/>
        </w:rPr>
        <w:t xml:space="preserve"> conclude that successful stock investing requires </w:t>
      </w:r>
      <w:r>
        <w:rPr>
          <w:rFonts w:ascii="Arial" w:hAnsi="Arial" w:cs="Arial"/>
          <w:color w:val="auto"/>
          <w:sz w:val="24"/>
          <w:szCs w:val="24"/>
        </w:rPr>
        <w:t>continuous</w:t>
      </w:r>
      <w:r w:rsidRPr="009B6067">
        <w:rPr>
          <w:rFonts w:ascii="Arial" w:hAnsi="Arial" w:cs="Arial"/>
          <w:color w:val="auto"/>
          <w:sz w:val="24"/>
          <w:szCs w:val="24"/>
        </w:rPr>
        <w:t xml:space="preserve"> efforts </w:t>
      </w:r>
      <w:r>
        <w:rPr>
          <w:rFonts w:ascii="Arial" w:hAnsi="Arial" w:cs="Arial"/>
          <w:color w:val="auto"/>
          <w:sz w:val="24"/>
          <w:szCs w:val="24"/>
        </w:rPr>
        <w:t xml:space="preserve">from the </w:t>
      </w:r>
      <w:r w:rsidRPr="009B6067">
        <w:rPr>
          <w:rFonts w:ascii="Arial" w:hAnsi="Arial" w:cs="Arial"/>
          <w:color w:val="auto"/>
          <w:sz w:val="24"/>
          <w:szCs w:val="24"/>
        </w:rPr>
        <w:t xml:space="preserve">investors to </w:t>
      </w:r>
      <w:r>
        <w:rPr>
          <w:rFonts w:ascii="Arial" w:hAnsi="Arial" w:cs="Arial"/>
          <w:color w:val="auto"/>
          <w:sz w:val="24"/>
          <w:szCs w:val="24"/>
        </w:rPr>
        <w:t xml:space="preserve">look into </w:t>
      </w:r>
      <w:r w:rsidRPr="009B6067">
        <w:rPr>
          <w:rFonts w:ascii="Arial" w:hAnsi="Arial" w:cs="Arial"/>
          <w:color w:val="auto"/>
          <w:sz w:val="24"/>
          <w:szCs w:val="24"/>
        </w:rPr>
        <w:t xml:space="preserve">the underlying business </w:t>
      </w:r>
      <w:r>
        <w:rPr>
          <w:rFonts w:ascii="Arial" w:hAnsi="Arial" w:cs="Arial"/>
          <w:color w:val="auto"/>
          <w:sz w:val="24"/>
          <w:szCs w:val="24"/>
        </w:rPr>
        <w:t xml:space="preserve">quality and current threats that </w:t>
      </w:r>
      <w:r w:rsidRPr="008270E9">
        <w:rPr>
          <w:rFonts w:ascii="Arial" w:hAnsi="Arial" w:cs="Arial"/>
          <w:color w:val="auto"/>
          <w:sz w:val="24"/>
          <w:szCs w:val="24"/>
        </w:rPr>
        <w:t xml:space="preserve">may cause </w:t>
      </w:r>
      <w:r>
        <w:rPr>
          <w:rFonts w:ascii="Arial" w:hAnsi="Arial" w:cs="Arial"/>
          <w:color w:val="auto"/>
          <w:sz w:val="24"/>
          <w:szCs w:val="24"/>
        </w:rPr>
        <w:t xml:space="preserve">unsatisfactory investment returns. </w:t>
      </w:r>
    </w:p>
    <w:p w14:paraId="3FE9FB5D" w14:textId="77777777" w:rsidR="00504CE6" w:rsidRDefault="00504CE6" w:rsidP="0090166F">
      <w:pPr>
        <w:spacing w:line="360" w:lineRule="auto"/>
        <w:jc w:val="center"/>
        <w:rPr>
          <w:rFonts w:ascii="Arial" w:hAnsi="Arial" w:cs="Arial"/>
          <w:b/>
          <w:color w:val="auto"/>
          <w:sz w:val="24"/>
          <w:szCs w:val="24"/>
        </w:rPr>
      </w:pPr>
    </w:p>
    <w:p w14:paraId="1F5C0811" w14:textId="77777777" w:rsidR="00504CE6" w:rsidRDefault="00504CE6" w:rsidP="0090166F">
      <w:pPr>
        <w:spacing w:line="360" w:lineRule="auto"/>
        <w:jc w:val="center"/>
        <w:rPr>
          <w:rFonts w:ascii="Arial" w:hAnsi="Arial" w:cs="Arial"/>
          <w:b/>
          <w:color w:val="auto"/>
          <w:sz w:val="24"/>
          <w:szCs w:val="24"/>
        </w:rPr>
      </w:pPr>
    </w:p>
    <w:p w14:paraId="7B44A811" w14:textId="722C6AFF" w:rsidR="00504CE6" w:rsidRDefault="00504CE6" w:rsidP="0090166F">
      <w:pPr>
        <w:spacing w:line="360" w:lineRule="auto"/>
        <w:jc w:val="center"/>
        <w:rPr>
          <w:rFonts w:ascii="Arial" w:hAnsi="Arial" w:cs="Arial"/>
          <w:b/>
          <w:color w:val="auto"/>
          <w:sz w:val="24"/>
          <w:szCs w:val="24"/>
        </w:rPr>
      </w:pPr>
    </w:p>
    <w:p w14:paraId="2D11BACA" w14:textId="41295EF6" w:rsidR="00504CE6" w:rsidRDefault="00504CE6" w:rsidP="0090166F">
      <w:pPr>
        <w:spacing w:line="360" w:lineRule="auto"/>
        <w:jc w:val="center"/>
        <w:rPr>
          <w:rFonts w:ascii="Arial" w:hAnsi="Arial" w:cs="Arial"/>
          <w:b/>
          <w:color w:val="auto"/>
          <w:sz w:val="24"/>
          <w:szCs w:val="24"/>
        </w:rPr>
      </w:pPr>
    </w:p>
    <w:p w14:paraId="6B2CE705" w14:textId="34A79AFC" w:rsidR="00504CE6" w:rsidRDefault="00504CE6" w:rsidP="0090166F">
      <w:pPr>
        <w:spacing w:line="360" w:lineRule="auto"/>
        <w:jc w:val="center"/>
        <w:rPr>
          <w:rFonts w:ascii="Arial" w:hAnsi="Arial" w:cs="Arial"/>
          <w:b/>
          <w:color w:val="auto"/>
          <w:sz w:val="24"/>
          <w:szCs w:val="24"/>
        </w:rPr>
      </w:pPr>
    </w:p>
    <w:p w14:paraId="1CF18C3E" w14:textId="799DE011" w:rsidR="00504CE6" w:rsidRDefault="00504CE6" w:rsidP="0090166F">
      <w:pPr>
        <w:spacing w:line="360" w:lineRule="auto"/>
        <w:jc w:val="center"/>
        <w:rPr>
          <w:rFonts w:ascii="Arial" w:hAnsi="Arial" w:cs="Arial"/>
          <w:b/>
          <w:color w:val="auto"/>
          <w:sz w:val="24"/>
          <w:szCs w:val="24"/>
        </w:rPr>
      </w:pPr>
    </w:p>
    <w:p w14:paraId="38A9D932" w14:textId="66FE3817" w:rsidR="00504CE6" w:rsidRDefault="00504CE6" w:rsidP="0090166F">
      <w:pPr>
        <w:spacing w:line="360" w:lineRule="auto"/>
        <w:jc w:val="center"/>
        <w:rPr>
          <w:rFonts w:ascii="Arial" w:hAnsi="Arial" w:cs="Arial"/>
          <w:b/>
          <w:color w:val="auto"/>
          <w:sz w:val="24"/>
          <w:szCs w:val="24"/>
        </w:rPr>
      </w:pPr>
    </w:p>
    <w:p w14:paraId="41BABDE5" w14:textId="3413D77A" w:rsidR="00504CE6" w:rsidRDefault="00504CE6" w:rsidP="0090166F">
      <w:pPr>
        <w:spacing w:line="360" w:lineRule="auto"/>
        <w:jc w:val="center"/>
        <w:rPr>
          <w:rFonts w:ascii="Arial" w:hAnsi="Arial" w:cs="Arial"/>
          <w:b/>
          <w:color w:val="auto"/>
          <w:sz w:val="24"/>
          <w:szCs w:val="24"/>
        </w:rPr>
      </w:pPr>
    </w:p>
    <w:p w14:paraId="783E42A0" w14:textId="078EF621" w:rsidR="00504CE6" w:rsidRDefault="00504CE6" w:rsidP="0090166F">
      <w:pPr>
        <w:spacing w:line="360" w:lineRule="auto"/>
        <w:jc w:val="center"/>
        <w:rPr>
          <w:rFonts w:ascii="Arial" w:hAnsi="Arial" w:cs="Arial"/>
          <w:b/>
          <w:color w:val="auto"/>
          <w:sz w:val="24"/>
          <w:szCs w:val="24"/>
        </w:rPr>
      </w:pPr>
    </w:p>
    <w:p w14:paraId="12850929" w14:textId="14BD3414" w:rsidR="00504CE6" w:rsidRDefault="00504CE6" w:rsidP="0090166F">
      <w:pPr>
        <w:spacing w:line="360" w:lineRule="auto"/>
        <w:jc w:val="center"/>
        <w:rPr>
          <w:rFonts w:ascii="Arial" w:hAnsi="Arial" w:cs="Arial"/>
          <w:b/>
          <w:color w:val="auto"/>
          <w:sz w:val="24"/>
          <w:szCs w:val="24"/>
        </w:rPr>
      </w:pPr>
    </w:p>
    <w:p w14:paraId="39839000" w14:textId="07381457" w:rsidR="00504CE6" w:rsidRDefault="00504CE6" w:rsidP="0090166F">
      <w:pPr>
        <w:spacing w:line="360" w:lineRule="auto"/>
        <w:jc w:val="center"/>
        <w:rPr>
          <w:rFonts w:ascii="Arial" w:hAnsi="Arial" w:cs="Arial"/>
          <w:b/>
          <w:color w:val="auto"/>
          <w:sz w:val="24"/>
          <w:szCs w:val="24"/>
        </w:rPr>
      </w:pPr>
    </w:p>
    <w:p w14:paraId="0D70F3E6" w14:textId="41496B10" w:rsidR="00504CE6" w:rsidRDefault="00504CE6" w:rsidP="0090166F">
      <w:pPr>
        <w:spacing w:line="360" w:lineRule="auto"/>
        <w:jc w:val="center"/>
        <w:rPr>
          <w:rFonts w:ascii="Arial" w:hAnsi="Arial" w:cs="Arial"/>
          <w:b/>
          <w:color w:val="auto"/>
          <w:sz w:val="24"/>
          <w:szCs w:val="24"/>
        </w:rPr>
      </w:pPr>
    </w:p>
    <w:p w14:paraId="389D1A9B" w14:textId="7E128552" w:rsidR="00504CE6" w:rsidRDefault="00504CE6" w:rsidP="0090166F">
      <w:pPr>
        <w:spacing w:line="360" w:lineRule="auto"/>
        <w:jc w:val="center"/>
        <w:rPr>
          <w:rFonts w:ascii="Arial" w:hAnsi="Arial" w:cs="Arial"/>
          <w:b/>
          <w:color w:val="auto"/>
          <w:sz w:val="24"/>
          <w:szCs w:val="24"/>
        </w:rPr>
      </w:pPr>
    </w:p>
    <w:p w14:paraId="279192E7" w14:textId="16BD61FE" w:rsidR="00504CE6" w:rsidRDefault="00504CE6" w:rsidP="0090166F">
      <w:pPr>
        <w:spacing w:line="360" w:lineRule="auto"/>
        <w:jc w:val="center"/>
        <w:rPr>
          <w:rFonts w:ascii="Arial" w:hAnsi="Arial" w:cs="Arial"/>
          <w:b/>
          <w:color w:val="auto"/>
          <w:sz w:val="24"/>
          <w:szCs w:val="24"/>
        </w:rPr>
      </w:pPr>
    </w:p>
    <w:p w14:paraId="7A64F7FB" w14:textId="0E8A468E" w:rsidR="00504CE6" w:rsidRDefault="00504CE6" w:rsidP="0090166F">
      <w:pPr>
        <w:spacing w:line="360" w:lineRule="auto"/>
        <w:jc w:val="center"/>
        <w:rPr>
          <w:rFonts w:ascii="Arial" w:hAnsi="Arial" w:cs="Arial"/>
          <w:b/>
          <w:color w:val="auto"/>
          <w:sz w:val="24"/>
          <w:szCs w:val="24"/>
        </w:rPr>
      </w:pPr>
    </w:p>
    <w:p w14:paraId="69C17E7D" w14:textId="3F1E777F" w:rsidR="00504CE6" w:rsidRDefault="00504CE6" w:rsidP="0090166F">
      <w:pPr>
        <w:spacing w:line="360" w:lineRule="auto"/>
        <w:jc w:val="center"/>
        <w:rPr>
          <w:rFonts w:ascii="Arial" w:hAnsi="Arial" w:cs="Arial"/>
          <w:b/>
          <w:color w:val="auto"/>
          <w:sz w:val="24"/>
          <w:szCs w:val="24"/>
        </w:rPr>
      </w:pPr>
    </w:p>
    <w:p w14:paraId="0EDB272B" w14:textId="087A62E8" w:rsidR="00504CE6" w:rsidRDefault="00504CE6" w:rsidP="0090166F">
      <w:pPr>
        <w:spacing w:line="360" w:lineRule="auto"/>
        <w:jc w:val="center"/>
        <w:rPr>
          <w:rFonts w:ascii="Arial" w:hAnsi="Arial" w:cs="Arial"/>
          <w:b/>
          <w:color w:val="auto"/>
          <w:sz w:val="24"/>
          <w:szCs w:val="24"/>
        </w:rPr>
      </w:pPr>
    </w:p>
    <w:p w14:paraId="5A31204B" w14:textId="29B0B810" w:rsidR="00504CE6" w:rsidRDefault="00504CE6" w:rsidP="0090166F">
      <w:pPr>
        <w:spacing w:line="360" w:lineRule="auto"/>
        <w:jc w:val="center"/>
        <w:rPr>
          <w:rFonts w:ascii="Arial" w:hAnsi="Arial" w:cs="Arial"/>
          <w:b/>
          <w:color w:val="auto"/>
          <w:sz w:val="24"/>
          <w:szCs w:val="24"/>
        </w:rPr>
      </w:pPr>
    </w:p>
    <w:p w14:paraId="7B91F6FB" w14:textId="29BCEBBA" w:rsidR="00504CE6" w:rsidRDefault="00504CE6" w:rsidP="0090166F">
      <w:pPr>
        <w:spacing w:line="360" w:lineRule="auto"/>
        <w:jc w:val="center"/>
        <w:rPr>
          <w:rFonts w:ascii="Arial" w:hAnsi="Arial" w:cs="Arial"/>
          <w:b/>
          <w:color w:val="auto"/>
          <w:sz w:val="24"/>
          <w:szCs w:val="24"/>
        </w:rPr>
      </w:pPr>
    </w:p>
    <w:p w14:paraId="4FAC11D1" w14:textId="14A8801A" w:rsidR="00504CE6" w:rsidRDefault="009B54E4" w:rsidP="009B54E4">
      <w:pPr>
        <w:tabs>
          <w:tab w:val="left" w:pos="5274"/>
        </w:tabs>
        <w:spacing w:line="360" w:lineRule="auto"/>
        <w:rPr>
          <w:rFonts w:ascii="Arial" w:hAnsi="Arial" w:cs="Arial"/>
          <w:b/>
          <w:color w:val="auto"/>
          <w:sz w:val="24"/>
          <w:szCs w:val="24"/>
        </w:rPr>
      </w:pPr>
      <w:r>
        <w:rPr>
          <w:rFonts w:ascii="Arial" w:hAnsi="Arial" w:cs="Arial"/>
          <w:b/>
          <w:color w:val="auto"/>
          <w:sz w:val="24"/>
          <w:szCs w:val="24"/>
        </w:rPr>
        <w:tab/>
      </w:r>
    </w:p>
    <w:p w14:paraId="1F471195" w14:textId="77777777" w:rsidR="009B54E4" w:rsidRDefault="009B54E4" w:rsidP="009B54E4">
      <w:pPr>
        <w:tabs>
          <w:tab w:val="left" w:pos="5274"/>
        </w:tabs>
        <w:spacing w:line="360" w:lineRule="auto"/>
        <w:rPr>
          <w:rFonts w:ascii="Arial" w:hAnsi="Arial" w:cs="Arial"/>
          <w:b/>
          <w:color w:val="auto"/>
          <w:sz w:val="24"/>
          <w:szCs w:val="24"/>
        </w:rPr>
      </w:pPr>
    </w:p>
    <w:p w14:paraId="52454E1F" w14:textId="13F081B9" w:rsidR="00CE2BB0" w:rsidRPr="00412358" w:rsidRDefault="00634970" w:rsidP="0090166F">
      <w:pPr>
        <w:spacing w:line="360" w:lineRule="auto"/>
        <w:jc w:val="center"/>
        <w:rPr>
          <w:rFonts w:ascii="Arial" w:hAnsi="Arial" w:cs="Arial"/>
          <w:b/>
          <w:color w:val="auto"/>
          <w:sz w:val="24"/>
          <w:szCs w:val="24"/>
        </w:rPr>
      </w:pPr>
      <w:r>
        <w:rPr>
          <w:rFonts w:ascii="Arial" w:hAnsi="Arial" w:cs="Arial"/>
          <w:b/>
          <w:color w:val="auto"/>
          <w:sz w:val="24"/>
          <w:szCs w:val="24"/>
        </w:rPr>
        <w:lastRenderedPageBreak/>
        <w:t xml:space="preserve">8.0 </w:t>
      </w:r>
      <w:r w:rsidR="0090166F">
        <w:rPr>
          <w:rFonts w:ascii="Arial" w:hAnsi="Arial" w:cs="Arial"/>
          <w:b/>
          <w:color w:val="auto"/>
          <w:sz w:val="24"/>
          <w:szCs w:val="24"/>
        </w:rPr>
        <w:t>REFERENCE</w:t>
      </w:r>
    </w:p>
    <w:p w14:paraId="5ABD06C2" w14:textId="2E41A276" w:rsidR="00885315" w:rsidRDefault="00611891" w:rsidP="00824835">
      <w:pPr>
        <w:spacing w:before="240" w:after="0" w:line="360" w:lineRule="auto"/>
        <w:jc w:val="both"/>
        <w:rPr>
          <w:rFonts w:ascii="Arial" w:hAnsi="Arial" w:cs="Arial"/>
          <w:color w:val="auto"/>
          <w:sz w:val="24"/>
          <w:szCs w:val="24"/>
        </w:rPr>
      </w:pPr>
      <w:r>
        <w:rPr>
          <w:rFonts w:ascii="Arial" w:hAnsi="Arial" w:cs="Arial"/>
          <w:color w:val="auto"/>
          <w:sz w:val="24"/>
          <w:szCs w:val="24"/>
        </w:rPr>
        <w:t>Ahsan, M. (</w:t>
      </w:r>
      <w:r w:rsidR="00885315" w:rsidRPr="00B02B96">
        <w:rPr>
          <w:rFonts w:ascii="Arial" w:hAnsi="Arial" w:cs="Arial"/>
          <w:color w:val="auto"/>
          <w:sz w:val="24"/>
          <w:szCs w:val="24"/>
        </w:rPr>
        <w:t>2013</w:t>
      </w:r>
      <w:r>
        <w:rPr>
          <w:rFonts w:ascii="Arial" w:hAnsi="Arial" w:cs="Arial"/>
          <w:color w:val="auto"/>
          <w:sz w:val="24"/>
          <w:szCs w:val="24"/>
        </w:rPr>
        <w:t>)</w:t>
      </w:r>
      <w:r w:rsidR="00885315" w:rsidRPr="00B02B96">
        <w:rPr>
          <w:rFonts w:ascii="Arial" w:hAnsi="Arial" w:cs="Arial"/>
          <w:color w:val="auto"/>
          <w:sz w:val="24"/>
          <w:szCs w:val="24"/>
        </w:rPr>
        <w:t xml:space="preserve"> </w:t>
      </w:r>
      <w:r>
        <w:rPr>
          <w:rFonts w:ascii="Arial" w:hAnsi="Arial" w:cs="Arial"/>
          <w:color w:val="auto"/>
          <w:sz w:val="24"/>
          <w:szCs w:val="24"/>
        </w:rPr>
        <w:t>‘</w:t>
      </w:r>
      <w:r w:rsidR="00885315" w:rsidRPr="00B02B96">
        <w:rPr>
          <w:rFonts w:ascii="Arial" w:hAnsi="Arial" w:cs="Arial"/>
          <w:color w:val="auto"/>
          <w:sz w:val="24"/>
          <w:szCs w:val="24"/>
        </w:rPr>
        <w:t xml:space="preserve">Can ROE be Used </w:t>
      </w:r>
      <w:r w:rsidR="001B6CE6" w:rsidRPr="00B02B96">
        <w:rPr>
          <w:rFonts w:ascii="Arial" w:hAnsi="Arial" w:cs="Arial"/>
          <w:color w:val="auto"/>
          <w:sz w:val="24"/>
          <w:szCs w:val="24"/>
        </w:rPr>
        <w:t>to</w:t>
      </w:r>
      <w:r w:rsidR="00885315" w:rsidRPr="00B02B96">
        <w:rPr>
          <w:rFonts w:ascii="Arial" w:hAnsi="Arial" w:cs="Arial"/>
          <w:color w:val="auto"/>
          <w:sz w:val="24"/>
          <w:szCs w:val="24"/>
        </w:rPr>
        <w:t xml:space="preserve"> Predict </w:t>
      </w:r>
      <w:r w:rsidR="002551B6" w:rsidRPr="00B02B96">
        <w:rPr>
          <w:rFonts w:ascii="Arial" w:hAnsi="Arial" w:cs="Arial"/>
          <w:color w:val="auto"/>
          <w:sz w:val="24"/>
          <w:szCs w:val="24"/>
        </w:rPr>
        <w:t xml:space="preserve">Portfolio </w:t>
      </w:r>
      <w:r w:rsidR="00885315" w:rsidRPr="00B02B96">
        <w:rPr>
          <w:rFonts w:ascii="Arial" w:hAnsi="Arial" w:cs="Arial"/>
          <w:color w:val="auto"/>
          <w:sz w:val="24"/>
          <w:szCs w:val="24"/>
        </w:rPr>
        <w:t>Performance?</w:t>
      </w:r>
      <w:proofErr w:type="gramStart"/>
      <w:r>
        <w:rPr>
          <w:rFonts w:ascii="Arial" w:hAnsi="Arial" w:cs="Arial"/>
          <w:color w:val="auto"/>
          <w:sz w:val="24"/>
          <w:szCs w:val="24"/>
        </w:rPr>
        <w:t>’.</w:t>
      </w:r>
      <w:proofErr w:type="gramEnd"/>
      <w:r w:rsidR="00885315" w:rsidRPr="00B02B96">
        <w:rPr>
          <w:rFonts w:ascii="Arial" w:hAnsi="Arial" w:cs="Arial"/>
          <w:color w:val="auto"/>
          <w:sz w:val="24"/>
          <w:szCs w:val="24"/>
        </w:rPr>
        <w:t xml:space="preserve"> </w:t>
      </w:r>
      <w:r w:rsidR="002551B6" w:rsidRPr="00B02B96">
        <w:rPr>
          <w:rFonts w:ascii="Arial" w:hAnsi="Arial" w:cs="Arial"/>
          <w:i/>
          <w:color w:val="auto"/>
          <w:sz w:val="24"/>
          <w:szCs w:val="24"/>
        </w:rPr>
        <w:t>Journal of Academic Research in Economics.</w:t>
      </w:r>
      <w:r w:rsidR="002551B6" w:rsidRPr="00B02B96">
        <w:rPr>
          <w:rFonts w:ascii="Arial" w:hAnsi="Arial" w:cs="Arial"/>
          <w:color w:val="auto"/>
          <w:sz w:val="24"/>
          <w:szCs w:val="24"/>
        </w:rPr>
        <w:t xml:space="preserve"> 5(1), p5-20.</w:t>
      </w:r>
    </w:p>
    <w:p w14:paraId="7681469B" w14:textId="01EFB277" w:rsidR="000D1BFF" w:rsidRDefault="000D1BFF" w:rsidP="000D1BFF">
      <w:pPr>
        <w:spacing w:before="240" w:after="0" w:line="360" w:lineRule="auto"/>
        <w:jc w:val="both"/>
        <w:rPr>
          <w:rFonts w:ascii="Arial" w:hAnsi="Arial" w:cs="Arial"/>
          <w:color w:val="auto"/>
          <w:sz w:val="24"/>
          <w:szCs w:val="24"/>
        </w:rPr>
      </w:pPr>
      <w:proofErr w:type="spellStart"/>
      <w:r>
        <w:rPr>
          <w:rFonts w:ascii="Arial" w:hAnsi="Arial" w:cs="Arial"/>
          <w:color w:val="auto"/>
          <w:sz w:val="24"/>
          <w:szCs w:val="24"/>
        </w:rPr>
        <w:t>Amoako-Adu</w:t>
      </w:r>
      <w:proofErr w:type="spellEnd"/>
      <w:r>
        <w:rPr>
          <w:rFonts w:ascii="Arial" w:hAnsi="Arial" w:cs="Arial"/>
          <w:color w:val="auto"/>
          <w:sz w:val="24"/>
          <w:szCs w:val="24"/>
        </w:rPr>
        <w:t>, B., and</w:t>
      </w:r>
      <w:r w:rsidRPr="000D1BFF">
        <w:rPr>
          <w:rFonts w:ascii="Arial" w:hAnsi="Arial" w:cs="Arial"/>
          <w:color w:val="auto"/>
          <w:sz w:val="24"/>
          <w:szCs w:val="24"/>
        </w:rPr>
        <w:t xml:space="preserve"> Smith, </w:t>
      </w:r>
      <w:r>
        <w:rPr>
          <w:rFonts w:ascii="Arial" w:hAnsi="Arial" w:cs="Arial"/>
          <w:color w:val="auto"/>
          <w:sz w:val="24"/>
          <w:szCs w:val="24"/>
        </w:rPr>
        <w:t>B.</w:t>
      </w:r>
      <w:r w:rsidRPr="000D1BFF">
        <w:rPr>
          <w:rFonts w:ascii="Arial" w:hAnsi="Arial" w:cs="Arial"/>
          <w:color w:val="auto"/>
          <w:sz w:val="24"/>
          <w:szCs w:val="24"/>
        </w:rPr>
        <w:t xml:space="preserve"> (2002) </w:t>
      </w:r>
      <w:r>
        <w:rPr>
          <w:rFonts w:ascii="Arial" w:hAnsi="Arial" w:cs="Arial"/>
          <w:color w:val="auto"/>
          <w:sz w:val="24"/>
          <w:szCs w:val="24"/>
        </w:rPr>
        <w:t>‘</w:t>
      </w:r>
      <w:r w:rsidRPr="000D1BFF">
        <w:rPr>
          <w:rFonts w:ascii="Arial" w:hAnsi="Arial" w:cs="Arial"/>
          <w:color w:val="auto"/>
          <w:sz w:val="24"/>
          <w:szCs w:val="24"/>
        </w:rPr>
        <w:t>Analysis o</w:t>
      </w:r>
      <w:r>
        <w:rPr>
          <w:rFonts w:ascii="Arial" w:hAnsi="Arial" w:cs="Arial"/>
          <w:color w:val="auto"/>
          <w:sz w:val="24"/>
          <w:szCs w:val="24"/>
        </w:rPr>
        <w:t>f P/E Ratios and Interest Rates’.</w:t>
      </w:r>
      <w:r w:rsidRPr="000D1BFF">
        <w:rPr>
          <w:rFonts w:ascii="Arial" w:hAnsi="Arial" w:cs="Arial"/>
          <w:i/>
          <w:color w:val="auto"/>
          <w:sz w:val="24"/>
          <w:szCs w:val="24"/>
        </w:rPr>
        <w:t xml:space="preserve"> Managerial Finance,</w:t>
      </w:r>
      <w:r w:rsidRPr="000D1BFF">
        <w:rPr>
          <w:rFonts w:ascii="Arial" w:hAnsi="Arial" w:cs="Arial"/>
          <w:color w:val="auto"/>
          <w:sz w:val="24"/>
          <w:szCs w:val="24"/>
        </w:rPr>
        <w:t xml:space="preserve"> </w:t>
      </w:r>
      <w:proofErr w:type="spellStart"/>
      <w:r w:rsidRPr="000D1BFF">
        <w:rPr>
          <w:rFonts w:ascii="Arial" w:hAnsi="Arial" w:cs="Arial"/>
          <w:color w:val="auto"/>
          <w:sz w:val="24"/>
          <w:szCs w:val="24"/>
        </w:rPr>
        <w:t>vol</w:t>
      </w:r>
      <w:proofErr w:type="spellEnd"/>
      <w:r w:rsidRPr="000D1BFF">
        <w:rPr>
          <w:rFonts w:ascii="Arial" w:hAnsi="Arial" w:cs="Arial"/>
          <w:color w:val="auto"/>
          <w:sz w:val="24"/>
          <w:szCs w:val="24"/>
        </w:rPr>
        <w:t xml:space="preserve"> 28, pp 48-59</w:t>
      </w:r>
    </w:p>
    <w:p w14:paraId="6EEA0718" w14:textId="0077298A" w:rsidR="008C368E" w:rsidRPr="00B02B96" w:rsidRDefault="000D1BFF" w:rsidP="00824835">
      <w:pPr>
        <w:spacing w:before="240" w:after="0" w:line="360" w:lineRule="auto"/>
        <w:jc w:val="both"/>
        <w:rPr>
          <w:rFonts w:ascii="Arial" w:hAnsi="Arial" w:cs="Arial"/>
          <w:color w:val="auto"/>
          <w:sz w:val="24"/>
          <w:szCs w:val="24"/>
        </w:rPr>
      </w:pPr>
      <w:r>
        <w:rPr>
          <w:rFonts w:ascii="Arial" w:hAnsi="Arial" w:cs="Arial"/>
          <w:color w:val="auto"/>
          <w:sz w:val="24"/>
          <w:szCs w:val="24"/>
        </w:rPr>
        <w:t>A</w:t>
      </w:r>
      <w:r w:rsidR="00611891">
        <w:rPr>
          <w:rFonts w:ascii="Arial" w:hAnsi="Arial" w:cs="Arial"/>
          <w:color w:val="auto"/>
          <w:sz w:val="24"/>
          <w:szCs w:val="24"/>
        </w:rPr>
        <w:t>nderson, K., and Brooks, C. (</w:t>
      </w:r>
      <w:r w:rsidR="008C368E">
        <w:rPr>
          <w:rFonts w:ascii="Arial" w:hAnsi="Arial" w:cs="Arial"/>
          <w:color w:val="auto"/>
          <w:sz w:val="24"/>
          <w:szCs w:val="24"/>
        </w:rPr>
        <w:t>2006</w:t>
      </w:r>
      <w:r w:rsidR="00611891">
        <w:rPr>
          <w:rFonts w:ascii="Arial" w:hAnsi="Arial" w:cs="Arial"/>
          <w:color w:val="auto"/>
          <w:sz w:val="24"/>
          <w:szCs w:val="24"/>
        </w:rPr>
        <w:t>)</w:t>
      </w:r>
      <w:r w:rsidR="008C368E">
        <w:rPr>
          <w:rFonts w:ascii="Arial" w:hAnsi="Arial" w:cs="Arial"/>
          <w:color w:val="auto"/>
          <w:sz w:val="24"/>
          <w:szCs w:val="24"/>
        </w:rPr>
        <w:t xml:space="preserve">. </w:t>
      </w:r>
      <w:r w:rsidR="00611891">
        <w:rPr>
          <w:rFonts w:ascii="Arial" w:hAnsi="Arial" w:cs="Arial"/>
          <w:color w:val="auto"/>
          <w:sz w:val="24"/>
          <w:szCs w:val="24"/>
        </w:rPr>
        <w:t>‘</w:t>
      </w:r>
      <w:r w:rsidR="008C368E">
        <w:rPr>
          <w:rFonts w:ascii="Arial" w:hAnsi="Arial" w:cs="Arial"/>
          <w:color w:val="auto"/>
          <w:sz w:val="24"/>
          <w:szCs w:val="24"/>
        </w:rPr>
        <w:t>The</w:t>
      </w:r>
      <w:r w:rsidR="00611891">
        <w:rPr>
          <w:rFonts w:ascii="Arial" w:hAnsi="Arial" w:cs="Arial"/>
          <w:color w:val="auto"/>
          <w:sz w:val="24"/>
          <w:szCs w:val="24"/>
        </w:rPr>
        <w:t xml:space="preserve"> Long-Term Price Earnings Ratio’.</w:t>
      </w:r>
      <w:r w:rsidR="008C368E">
        <w:rPr>
          <w:rFonts w:ascii="Arial" w:hAnsi="Arial" w:cs="Arial"/>
          <w:color w:val="auto"/>
          <w:sz w:val="24"/>
          <w:szCs w:val="24"/>
        </w:rPr>
        <w:t xml:space="preserve"> </w:t>
      </w:r>
      <w:r w:rsidR="008C368E" w:rsidRPr="008C368E">
        <w:rPr>
          <w:rFonts w:ascii="Arial" w:hAnsi="Arial" w:cs="Arial"/>
          <w:i/>
          <w:color w:val="auto"/>
          <w:sz w:val="24"/>
          <w:szCs w:val="24"/>
        </w:rPr>
        <w:t>Journal of Business Finance and Accounting,</w:t>
      </w:r>
      <w:r w:rsidR="008C368E">
        <w:rPr>
          <w:rFonts w:ascii="Arial" w:hAnsi="Arial" w:cs="Arial"/>
          <w:color w:val="auto"/>
          <w:sz w:val="24"/>
          <w:szCs w:val="24"/>
        </w:rPr>
        <w:t xml:space="preserve"> Vol 33, no 7-8, p1063-1086. </w:t>
      </w:r>
    </w:p>
    <w:p w14:paraId="47E264DA" w14:textId="0E56F518" w:rsidR="00824835" w:rsidRDefault="00824835" w:rsidP="00824835">
      <w:pPr>
        <w:spacing w:before="240" w:after="0" w:line="360" w:lineRule="auto"/>
        <w:jc w:val="both"/>
        <w:rPr>
          <w:rFonts w:ascii="Arial" w:hAnsi="Arial" w:cs="Arial"/>
          <w:color w:val="auto"/>
          <w:sz w:val="24"/>
          <w:szCs w:val="24"/>
        </w:rPr>
      </w:pPr>
      <w:r w:rsidRPr="0090060B">
        <w:rPr>
          <w:rFonts w:ascii="Arial" w:hAnsi="Arial" w:cs="Arial"/>
          <w:color w:val="auto"/>
          <w:sz w:val="24"/>
          <w:szCs w:val="24"/>
        </w:rPr>
        <w:t xml:space="preserve">Andrei, D., </w:t>
      </w:r>
      <w:r w:rsidR="00611891">
        <w:rPr>
          <w:rFonts w:ascii="Arial" w:hAnsi="Arial" w:cs="Arial"/>
          <w:color w:val="auto"/>
          <w:sz w:val="24"/>
          <w:szCs w:val="24"/>
        </w:rPr>
        <w:t xml:space="preserve">and </w:t>
      </w:r>
      <w:proofErr w:type="spellStart"/>
      <w:r w:rsidR="00611891">
        <w:rPr>
          <w:rFonts w:ascii="Arial" w:hAnsi="Arial" w:cs="Arial"/>
          <w:color w:val="auto"/>
          <w:sz w:val="24"/>
          <w:szCs w:val="24"/>
        </w:rPr>
        <w:t>Hasler</w:t>
      </w:r>
      <w:proofErr w:type="spellEnd"/>
      <w:r w:rsidR="00611891">
        <w:rPr>
          <w:rFonts w:ascii="Arial" w:hAnsi="Arial" w:cs="Arial"/>
          <w:color w:val="auto"/>
          <w:sz w:val="24"/>
          <w:szCs w:val="24"/>
        </w:rPr>
        <w:t>, M.</w:t>
      </w:r>
      <w:r w:rsidRPr="0090060B">
        <w:rPr>
          <w:rFonts w:ascii="Arial" w:hAnsi="Arial" w:cs="Arial"/>
          <w:color w:val="auto"/>
          <w:sz w:val="24"/>
          <w:szCs w:val="24"/>
        </w:rPr>
        <w:t xml:space="preserve"> </w:t>
      </w:r>
      <w:r w:rsidR="00611891">
        <w:rPr>
          <w:rFonts w:ascii="Arial" w:hAnsi="Arial" w:cs="Arial"/>
          <w:color w:val="auto"/>
          <w:sz w:val="24"/>
          <w:szCs w:val="24"/>
        </w:rPr>
        <w:t>(</w:t>
      </w:r>
      <w:r w:rsidRPr="0090060B">
        <w:rPr>
          <w:rFonts w:ascii="Arial" w:hAnsi="Arial" w:cs="Arial"/>
          <w:color w:val="auto"/>
          <w:sz w:val="24"/>
          <w:szCs w:val="24"/>
        </w:rPr>
        <w:t>2014</w:t>
      </w:r>
      <w:r w:rsidR="00611891">
        <w:rPr>
          <w:rFonts w:ascii="Arial" w:hAnsi="Arial" w:cs="Arial"/>
          <w:color w:val="auto"/>
          <w:sz w:val="24"/>
          <w:szCs w:val="24"/>
        </w:rPr>
        <w:t>)</w:t>
      </w:r>
      <w:r w:rsidRPr="0090060B">
        <w:rPr>
          <w:rFonts w:ascii="Arial" w:hAnsi="Arial" w:cs="Arial"/>
          <w:color w:val="auto"/>
          <w:sz w:val="24"/>
          <w:szCs w:val="24"/>
        </w:rPr>
        <w:t xml:space="preserve">. </w:t>
      </w:r>
      <w:r w:rsidR="00611891">
        <w:rPr>
          <w:rFonts w:ascii="Arial" w:hAnsi="Arial" w:cs="Arial"/>
          <w:color w:val="auto"/>
          <w:sz w:val="24"/>
          <w:szCs w:val="24"/>
        </w:rPr>
        <w:t>‘</w:t>
      </w:r>
      <w:r w:rsidRPr="0090060B">
        <w:rPr>
          <w:rFonts w:ascii="Arial" w:hAnsi="Arial" w:cs="Arial"/>
          <w:color w:val="auto"/>
          <w:sz w:val="24"/>
          <w:szCs w:val="24"/>
        </w:rPr>
        <w:t>Investor Attention and Stock Market Volatility</w:t>
      </w:r>
      <w:r w:rsidR="00611891">
        <w:rPr>
          <w:rFonts w:ascii="Arial" w:hAnsi="Arial" w:cs="Arial"/>
          <w:color w:val="auto"/>
          <w:sz w:val="24"/>
          <w:szCs w:val="24"/>
        </w:rPr>
        <w:t>’</w:t>
      </w:r>
      <w:r w:rsidRPr="0090060B">
        <w:rPr>
          <w:rFonts w:ascii="Arial" w:hAnsi="Arial" w:cs="Arial"/>
          <w:color w:val="auto"/>
          <w:sz w:val="24"/>
          <w:szCs w:val="24"/>
        </w:rPr>
        <w:t xml:space="preserve">. </w:t>
      </w:r>
      <w:r w:rsidRPr="0090060B">
        <w:rPr>
          <w:rFonts w:ascii="Arial" w:hAnsi="Arial" w:cs="Arial"/>
          <w:i/>
          <w:color w:val="auto"/>
          <w:sz w:val="24"/>
          <w:szCs w:val="24"/>
        </w:rPr>
        <w:t>The Review of Financial Studies</w:t>
      </w:r>
      <w:r w:rsidRPr="0090060B">
        <w:rPr>
          <w:rFonts w:ascii="Arial" w:hAnsi="Arial" w:cs="Arial"/>
          <w:color w:val="auto"/>
          <w:sz w:val="24"/>
          <w:szCs w:val="24"/>
        </w:rPr>
        <w:t xml:space="preserve">, 28(1), </w:t>
      </w:r>
      <w:r w:rsidR="0099773A" w:rsidRPr="0090060B">
        <w:rPr>
          <w:rFonts w:ascii="Arial" w:hAnsi="Arial" w:cs="Arial"/>
          <w:color w:val="auto"/>
          <w:sz w:val="24"/>
          <w:szCs w:val="24"/>
        </w:rPr>
        <w:t>p33-72.</w:t>
      </w:r>
    </w:p>
    <w:p w14:paraId="05601F74" w14:textId="0E13BA60" w:rsidR="00F05C9D" w:rsidRPr="0090060B" w:rsidRDefault="00F05C9D" w:rsidP="00824835">
      <w:pPr>
        <w:spacing w:before="240" w:after="0" w:line="360" w:lineRule="auto"/>
        <w:jc w:val="both"/>
        <w:rPr>
          <w:rFonts w:ascii="Arial" w:hAnsi="Arial" w:cs="Arial"/>
          <w:color w:val="auto"/>
          <w:sz w:val="24"/>
          <w:szCs w:val="24"/>
        </w:rPr>
      </w:pPr>
      <w:r w:rsidRPr="00F05C9D">
        <w:rPr>
          <w:rFonts w:ascii="Arial" w:hAnsi="Arial" w:cs="Arial"/>
          <w:color w:val="auto"/>
          <w:sz w:val="24"/>
          <w:szCs w:val="24"/>
        </w:rPr>
        <w:t xml:space="preserve">Ariel, R. (1990) </w:t>
      </w:r>
      <w:r>
        <w:rPr>
          <w:rFonts w:ascii="Arial" w:hAnsi="Arial" w:cs="Arial"/>
          <w:color w:val="auto"/>
          <w:sz w:val="24"/>
          <w:szCs w:val="24"/>
        </w:rPr>
        <w:t>‘</w:t>
      </w:r>
      <w:r w:rsidRPr="00F05C9D">
        <w:rPr>
          <w:rFonts w:ascii="Arial" w:hAnsi="Arial" w:cs="Arial"/>
          <w:color w:val="auto"/>
          <w:sz w:val="24"/>
          <w:szCs w:val="24"/>
        </w:rPr>
        <w:t>High stock returns before holidays: existence and evidence on possible causes</w:t>
      </w:r>
      <w:r>
        <w:rPr>
          <w:rFonts w:ascii="Arial" w:hAnsi="Arial" w:cs="Arial"/>
          <w:color w:val="auto"/>
          <w:sz w:val="24"/>
          <w:szCs w:val="24"/>
        </w:rPr>
        <w:t>’</w:t>
      </w:r>
      <w:r w:rsidRPr="00F05C9D">
        <w:rPr>
          <w:rFonts w:ascii="Arial" w:hAnsi="Arial" w:cs="Arial"/>
          <w:color w:val="auto"/>
          <w:sz w:val="24"/>
          <w:szCs w:val="24"/>
        </w:rPr>
        <w:t xml:space="preserve">. </w:t>
      </w:r>
      <w:r w:rsidRPr="00F05C9D">
        <w:rPr>
          <w:rFonts w:ascii="Arial" w:hAnsi="Arial" w:cs="Arial"/>
          <w:i/>
          <w:color w:val="auto"/>
          <w:sz w:val="24"/>
          <w:szCs w:val="24"/>
        </w:rPr>
        <w:t>The Journal of Finance,</w:t>
      </w:r>
      <w:r w:rsidRPr="00F05C9D">
        <w:rPr>
          <w:rFonts w:ascii="Arial" w:hAnsi="Arial" w:cs="Arial"/>
          <w:color w:val="auto"/>
          <w:sz w:val="24"/>
          <w:szCs w:val="24"/>
        </w:rPr>
        <w:t xml:space="preserve"> 1611-1626.</w:t>
      </w:r>
    </w:p>
    <w:p w14:paraId="154941F0" w14:textId="17F6F75B" w:rsidR="00CC23D3" w:rsidRPr="00020128" w:rsidRDefault="00CC23D3" w:rsidP="00423009">
      <w:pPr>
        <w:spacing w:before="240" w:after="0" w:line="360" w:lineRule="auto"/>
        <w:jc w:val="both"/>
        <w:rPr>
          <w:rFonts w:ascii="Arial" w:hAnsi="Arial" w:cs="Arial"/>
          <w:color w:val="auto"/>
          <w:sz w:val="24"/>
          <w:szCs w:val="24"/>
        </w:rPr>
      </w:pPr>
      <w:proofErr w:type="spellStart"/>
      <w:r w:rsidRPr="00020128">
        <w:rPr>
          <w:rFonts w:ascii="Arial" w:hAnsi="Arial" w:cs="Arial"/>
          <w:color w:val="auto"/>
          <w:sz w:val="24"/>
          <w:szCs w:val="24"/>
        </w:rPr>
        <w:t>Asness</w:t>
      </w:r>
      <w:proofErr w:type="spellEnd"/>
      <w:r w:rsidRPr="00020128">
        <w:rPr>
          <w:rFonts w:ascii="Arial" w:hAnsi="Arial" w:cs="Arial"/>
          <w:color w:val="auto"/>
          <w:sz w:val="24"/>
          <w:szCs w:val="24"/>
        </w:rPr>
        <w:t xml:space="preserve">, C., </w:t>
      </w:r>
      <w:proofErr w:type="spellStart"/>
      <w:r w:rsidRPr="00020128">
        <w:rPr>
          <w:rFonts w:ascii="Arial" w:hAnsi="Arial" w:cs="Arial"/>
          <w:color w:val="auto"/>
          <w:sz w:val="24"/>
          <w:szCs w:val="24"/>
        </w:rPr>
        <w:t>Frazzini</w:t>
      </w:r>
      <w:proofErr w:type="spellEnd"/>
      <w:r w:rsidRPr="00020128">
        <w:rPr>
          <w:rFonts w:ascii="Arial" w:hAnsi="Arial" w:cs="Arial"/>
          <w:color w:val="auto"/>
          <w:sz w:val="24"/>
          <w:szCs w:val="24"/>
        </w:rPr>
        <w:t xml:space="preserve">, A., Israel, R., </w:t>
      </w:r>
      <w:r w:rsidR="00611891">
        <w:rPr>
          <w:rFonts w:ascii="Arial" w:hAnsi="Arial" w:cs="Arial"/>
          <w:color w:val="auto"/>
          <w:sz w:val="24"/>
          <w:szCs w:val="24"/>
        </w:rPr>
        <w:t>and Moskowitz, T.</w:t>
      </w:r>
      <w:r w:rsidRPr="00020128">
        <w:rPr>
          <w:rFonts w:ascii="Arial" w:hAnsi="Arial" w:cs="Arial"/>
          <w:color w:val="auto"/>
          <w:sz w:val="24"/>
          <w:szCs w:val="24"/>
        </w:rPr>
        <w:t xml:space="preserve"> </w:t>
      </w:r>
      <w:r w:rsidR="00611891">
        <w:rPr>
          <w:rFonts w:ascii="Arial" w:hAnsi="Arial" w:cs="Arial"/>
          <w:color w:val="auto"/>
          <w:sz w:val="24"/>
          <w:szCs w:val="24"/>
        </w:rPr>
        <w:t>(</w:t>
      </w:r>
      <w:r w:rsidRPr="00020128">
        <w:rPr>
          <w:rFonts w:ascii="Arial" w:hAnsi="Arial" w:cs="Arial"/>
          <w:color w:val="auto"/>
          <w:sz w:val="24"/>
          <w:szCs w:val="24"/>
        </w:rPr>
        <w:t>2015</w:t>
      </w:r>
      <w:r w:rsidR="00611891">
        <w:rPr>
          <w:rFonts w:ascii="Arial" w:hAnsi="Arial" w:cs="Arial"/>
          <w:color w:val="auto"/>
          <w:sz w:val="24"/>
          <w:szCs w:val="24"/>
        </w:rPr>
        <w:t>)</w:t>
      </w:r>
      <w:r w:rsidRPr="00020128">
        <w:rPr>
          <w:rFonts w:ascii="Arial" w:hAnsi="Arial" w:cs="Arial"/>
          <w:color w:val="auto"/>
          <w:sz w:val="24"/>
          <w:szCs w:val="24"/>
        </w:rPr>
        <w:t xml:space="preserve"> </w:t>
      </w:r>
      <w:r w:rsidR="00611891">
        <w:rPr>
          <w:rFonts w:ascii="Arial" w:hAnsi="Arial" w:cs="Arial"/>
          <w:color w:val="auto"/>
          <w:sz w:val="24"/>
          <w:szCs w:val="24"/>
        </w:rPr>
        <w:t>‘</w:t>
      </w:r>
      <w:r w:rsidRPr="00020128">
        <w:rPr>
          <w:rFonts w:ascii="Arial" w:hAnsi="Arial" w:cs="Arial"/>
          <w:color w:val="auto"/>
          <w:sz w:val="24"/>
          <w:szCs w:val="24"/>
        </w:rPr>
        <w:t xml:space="preserve">Fact, </w:t>
      </w:r>
      <w:r w:rsidR="00611891">
        <w:rPr>
          <w:rFonts w:ascii="Arial" w:hAnsi="Arial" w:cs="Arial"/>
          <w:color w:val="auto"/>
          <w:sz w:val="24"/>
          <w:szCs w:val="24"/>
        </w:rPr>
        <w:t>Fiction, and Value Investing’.</w:t>
      </w:r>
      <w:r w:rsidRPr="00020128">
        <w:rPr>
          <w:rFonts w:ascii="Arial" w:hAnsi="Arial" w:cs="Arial"/>
          <w:color w:val="auto"/>
          <w:sz w:val="24"/>
          <w:szCs w:val="24"/>
        </w:rPr>
        <w:t xml:space="preserve"> </w:t>
      </w:r>
      <w:r w:rsidRPr="00020128">
        <w:rPr>
          <w:rFonts w:ascii="Arial" w:hAnsi="Arial" w:cs="Arial"/>
          <w:i/>
          <w:color w:val="auto"/>
          <w:sz w:val="24"/>
          <w:szCs w:val="24"/>
        </w:rPr>
        <w:t>The Journal of Portfolio Management,</w:t>
      </w:r>
      <w:r w:rsidRPr="00020128">
        <w:rPr>
          <w:rFonts w:ascii="Arial" w:hAnsi="Arial" w:cs="Arial"/>
          <w:color w:val="auto"/>
          <w:sz w:val="24"/>
          <w:szCs w:val="24"/>
        </w:rPr>
        <w:t xml:space="preserve"> </w:t>
      </w:r>
      <w:proofErr w:type="gramStart"/>
      <w:r w:rsidRPr="00020128">
        <w:rPr>
          <w:rFonts w:ascii="Arial" w:hAnsi="Arial" w:cs="Arial"/>
          <w:color w:val="auto"/>
          <w:sz w:val="24"/>
          <w:szCs w:val="24"/>
        </w:rPr>
        <w:t>Fall</w:t>
      </w:r>
      <w:proofErr w:type="gramEnd"/>
      <w:r w:rsidRPr="00020128">
        <w:rPr>
          <w:rFonts w:ascii="Arial" w:hAnsi="Arial" w:cs="Arial"/>
          <w:color w:val="auto"/>
          <w:sz w:val="24"/>
          <w:szCs w:val="24"/>
        </w:rPr>
        <w:t xml:space="preserve"> 2015</w:t>
      </w:r>
      <w:r w:rsidR="000E3B3B" w:rsidRPr="00020128">
        <w:rPr>
          <w:rFonts w:ascii="Arial" w:hAnsi="Arial" w:cs="Arial"/>
          <w:color w:val="auto"/>
          <w:sz w:val="24"/>
          <w:szCs w:val="24"/>
        </w:rPr>
        <w:t>, p34-52.</w:t>
      </w:r>
    </w:p>
    <w:p w14:paraId="003D8EAD" w14:textId="07CFF7FB" w:rsidR="00C728F4" w:rsidRDefault="00611891" w:rsidP="00423009">
      <w:pPr>
        <w:spacing w:before="240" w:after="0" w:line="360" w:lineRule="auto"/>
        <w:jc w:val="both"/>
        <w:rPr>
          <w:rFonts w:ascii="Arial" w:hAnsi="Arial" w:cs="Arial"/>
          <w:color w:val="auto"/>
          <w:sz w:val="24"/>
          <w:szCs w:val="24"/>
        </w:rPr>
      </w:pPr>
      <w:bookmarkStart w:id="7" w:name="_Hlk487074431"/>
      <w:r>
        <w:rPr>
          <w:rFonts w:ascii="Arial" w:hAnsi="Arial" w:cs="Arial"/>
          <w:color w:val="auto"/>
          <w:sz w:val="24"/>
          <w:szCs w:val="24"/>
        </w:rPr>
        <w:t>Athanassakos, G.</w:t>
      </w:r>
      <w:r w:rsidR="00C728F4" w:rsidRPr="00020128">
        <w:rPr>
          <w:rFonts w:ascii="Arial" w:hAnsi="Arial" w:cs="Arial"/>
          <w:color w:val="auto"/>
          <w:sz w:val="24"/>
          <w:szCs w:val="24"/>
        </w:rPr>
        <w:t xml:space="preserve"> </w:t>
      </w:r>
      <w:r>
        <w:rPr>
          <w:rFonts w:ascii="Arial" w:hAnsi="Arial" w:cs="Arial"/>
          <w:color w:val="auto"/>
          <w:sz w:val="24"/>
          <w:szCs w:val="24"/>
        </w:rPr>
        <w:t>(</w:t>
      </w:r>
      <w:r w:rsidR="00C728F4" w:rsidRPr="00020128">
        <w:rPr>
          <w:rFonts w:ascii="Arial" w:hAnsi="Arial" w:cs="Arial"/>
          <w:color w:val="auto"/>
          <w:sz w:val="24"/>
          <w:szCs w:val="24"/>
        </w:rPr>
        <w:t>2011</w:t>
      </w:r>
      <w:bookmarkEnd w:id="7"/>
      <w:r>
        <w:rPr>
          <w:rFonts w:ascii="Arial" w:hAnsi="Arial" w:cs="Arial"/>
          <w:color w:val="auto"/>
          <w:sz w:val="24"/>
          <w:szCs w:val="24"/>
        </w:rPr>
        <w:t>)</w:t>
      </w:r>
      <w:r w:rsidR="00C728F4" w:rsidRPr="00020128">
        <w:rPr>
          <w:rFonts w:ascii="Arial" w:hAnsi="Arial" w:cs="Arial"/>
          <w:color w:val="auto"/>
          <w:sz w:val="24"/>
          <w:szCs w:val="24"/>
        </w:rPr>
        <w:t xml:space="preserve"> </w:t>
      </w:r>
      <w:r>
        <w:rPr>
          <w:rFonts w:ascii="Arial" w:hAnsi="Arial" w:cs="Arial"/>
          <w:color w:val="auto"/>
          <w:sz w:val="24"/>
          <w:szCs w:val="24"/>
        </w:rPr>
        <w:t>‘</w:t>
      </w:r>
      <w:r w:rsidR="00C728F4" w:rsidRPr="00020128">
        <w:rPr>
          <w:rFonts w:ascii="Arial" w:hAnsi="Arial" w:cs="Arial"/>
          <w:color w:val="auto"/>
          <w:sz w:val="24"/>
          <w:szCs w:val="24"/>
        </w:rPr>
        <w:t>Do Value Investors Add Value?</w:t>
      </w:r>
      <w:proofErr w:type="gramStart"/>
      <w:r>
        <w:rPr>
          <w:rFonts w:ascii="Arial" w:hAnsi="Arial" w:cs="Arial"/>
          <w:color w:val="auto"/>
          <w:sz w:val="24"/>
          <w:szCs w:val="24"/>
        </w:rPr>
        <w:t>’.</w:t>
      </w:r>
      <w:proofErr w:type="gramEnd"/>
      <w:r w:rsidR="00C728F4" w:rsidRPr="00020128">
        <w:rPr>
          <w:rFonts w:ascii="Arial" w:hAnsi="Arial" w:cs="Arial"/>
          <w:color w:val="auto"/>
          <w:sz w:val="24"/>
          <w:szCs w:val="24"/>
        </w:rPr>
        <w:t xml:space="preserve"> </w:t>
      </w:r>
      <w:r w:rsidR="00E35511">
        <w:rPr>
          <w:rFonts w:ascii="Arial" w:hAnsi="Arial" w:cs="Arial"/>
          <w:i/>
          <w:color w:val="auto"/>
          <w:sz w:val="24"/>
          <w:szCs w:val="24"/>
        </w:rPr>
        <w:t>The Journal o</w:t>
      </w:r>
      <w:r w:rsidR="00C728F4" w:rsidRPr="00020128">
        <w:rPr>
          <w:rFonts w:ascii="Arial" w:hAnsi="Arial" w:cs="Arial"/>
          <w:i/>
          <w:color w:val="auto"/>
          <w:sz w:val="24"/>
          <w:szCs w:val="24"/>
        </w:rPr>
        <w:t xml:space="preserve">f Investing, </w:t>
      </w:r>
      <w:proofErr w:type="gramStart"/>
      <w:r w:rsidR="00C728F4" w:rsidRPr="00020128">
        <w:rPr>
          <w:rFonts w:ascii="Arial" w:hAnsi="Arial" w:cs="Arial"/>
          <w:color w:val="auto"/>
          <w:sz w:val="24"/>
          <w:szCs w:val="24"/>
        </w:rPr>
        <w:t>Summer</w:t>
      </w:r>
      <w:proofErr w:type="gramEnd"/>
      <w:r w:rsidR="00C728F4" w:rsidRPr="00020128">
        <w:rPr>
          <w:rFonts w:ascii="Arial" w:hAnsi="Arial" w:cs="Arial"/>
          <w:color w:val="auto"/>
          <w:sz w:val="24"/>
          <w:szCs w:val="24"/>
        </w:rPr>
        <w:t xml:space="preserve"> 2011, p86-100.</w:t>
      </w:r>
    </w:p>
    <w:p w14:paraId="29391309" w14:textId="1B40EFE1" w:rsidR="00C9062C" w:rsidRPr="002B4B3B" w:rsidRDefault="00C9062C" w:rsidP="00AF043E">
      <w:pPr>
        <w:spacing w:before="240" w:after="0" w:line="360" w:lineRule="auto"/>
        <w:jc w:val="both"/>
        <w:rPr>
          <w:rFonts w:ascii="Arial" w:hAnsi="Arial" w:cs="Arial"/>
          <w:color w:val="auto"/>
          <w:sz w:val="24"/>
          <w:szCs w:val="24"/>
        </w:rPr>
      </w:pPr>
      <w:r w:rsidRPr="002B4B3B">
        <w:rPr>
          <w:rFonts w:ascii="Arial" w:hAnsi="Arial" w:cs="Arial"/>
          <w:color w:val="auto"/>
          <w:sz w:val="24"/>
          <w:szCs w:val="24"/>
        </w:rPr>
        <w:t xml:space="preserve">Au, A.S., </w:t>
      </w:r>
      <w:r w:rsidR="00611891">
        <w:rPr>
          <w:rFonts w:ascii="Arial" w:hAnsi="Arial" w:cs="Arial"/>
          <w:color w:val="auto"/>
          <w:sz w:val="24"/>
          <w:szCs w:val="24"/>
        </w:rPr>
        <w:t>and Shapiro, R.</w:t>
      </w:r>
      <w:r w:rsidRPr="002B4B3B">
        <w:rPr>
          <w:rFonts w:ascii="Arial" w:hAnsi="Arial" w:cs="Arial"/>
          <w:color w:val="auto"/>
          <w:sz w:val="24"/>
          <w:szCs w:val="24"/>
        </w:rPr>
        <w:t xml:space="preserve"> </w:t>
      </w:r>
      <w:r w:rsidR="00611891">
        <w:rPr>
          <w:rFonts w:ascii="Arial" w:hAnsi="Arial" w:cs="Arial"/>
          <w:color w:val="auto"/>
          <w:sz w:val="24"/>
          <w:szCs w:val="24"/>
        </w:rPr>
        <w:t>(2010)</w:t>
      </w:r>
      <w:r w:rsidR="00AF043E" w:rsidRPr="002B4B3B">
        <w:rPr>
          <w:rFonts w:ascii="Arial" w:hAnsi="Arial" w:cs="Arial"/>
          <w:color w:val="auto"/>
          <w:sz w:val="24"/>
          <w:szCs w:val="24"/>
        </w:rPr>
        <w:t xml:space="preserve"> </w:t>
      </w:r>
      <w:r w:rsidR="00611891">
        <w:rPr>
          <w:rFonts w:ascii="Arial" w:hAnsi="Arial" w:cs="Arial"/>
          <w:color w:val="auto"/>
          <w:sz w:val="24"/>
          <w:szCs w:val="24"/>
        </w:rPr>
        <w:t>‘</w:t>
      </w:r>
      <w:r w:rsidR="00AF043E" w:rsidRPr="002B4B3B">
        <w:rPr>
          <w:rFonts w:ascii="Arial" w:hAnsi="Arial" w:cs="Arial"/>
          <w:color w:val="auto"/>
          <w:sz w:val="24"/>
          <w:szCs w:val="24"/>
        </w:rPr>
        <w:t>The Changing Beta of Value and Momentum Stocks</w:t>
      </w:r>
      <w:r w:rsidR="00611891">
        <w:rPr>
          <w:rFonts w:ascii="Arial" w:hAnsi="Arial" w:cs="Arial"/>
          <w:color w:val="auto"/>
          <w:sz w:val="24"/>
          <w:szCs w:val="24"/>
        </w:rPr>
        <w:t>’</w:t>
      </w:r>
      <w:r w:rsidR="00AF043E" w:rsidRPr="002B4B3B">
        <w:rPr>
          <w:rFonts w:ascii="Arial" w:hAnsi="Arial" w:cs="Arial"/>
          <w:color w:val="auto"/>
          <w:sz w:val="24"/>
          <w:szCs w:val="24"/>
        </w:rPr>
        <w:t xml:space="preserve">. </w:t>
      </w:r>
      <w:r w:rsidR="00AF043E" w:rsidRPr="002B4B3B">
        <w:rPr>
          <w:rFonts w:ascii="Arial" w:hAnsi="Arial" w:cs="Arial"/>
          <w:i/>
          <w:color w:val="auto"/>
          <w:sz w:val="24"/>
          <w:szCs w:val="24"/>
        </w:rPr>
        <w:t xml:space="preserve">The Journal of Investing, </w:t>
      </w:r>
      <w:proofErr w:type="gramStart"/>
      <w:r w:rsidR="00AF043E" w:rsidRPr="002B4B3B">
        <w:rPr>
          <w:rFonts w:ascii="Arial" w:hAnsi="Arial" w:cs="Arial"/>
          <w:color w:val="auto"/>
          <w:sz w:val="24"/>
          <w:szCs w:val="24"/>
        </w:rPr>
        <w:t>Spring</w:t>
      </w:r>
      <w:proofErr w:type="gramEnd"/>
      <w:r w:rsidR="00AF043E" w:rsidRPr="002B4B3B">
        <w:rPr>
          <w:rFonts w:ascii="Arial" w:hAnsi="Arial" w:cs="Arial"/>
          <w:color w:val="auto"/>
          <w:sz w:val="24"/>
          <w:szCs w:val="24"/>
        </w:rPr>
        <w:t xml:space="preserve"> 2010, p25-31.</w:t>
      </w:r>
    </w:p>
    <w:p w14:paraId="456B3E17" w14:textId="6C7BBAD5" w:rsidR="00D54531" w:rsidRDefault="00611891" w:rsidP="00423009">
      <w:pPr>
        <w:spacing w:before="240" w:after="0" w:line="360" w:lineRule="auto"/>
        <w:jc w:val="both"/>
        <w:rPr>
          <w:rFonts w:ascii="Arial" w:hAnsi="Arial" w:cs="Arial"/>
          <w:color w:val="auto"/>
          <w:sz w:val="24"/>
          <w:szCs w:val="24"/>
        </w:rPr>
      </w:pPr>
      <w:r>
        <w:rPr>
          <w:rFonts w:ascii="Arial" w:hAnsi="Arial" w:cs="Arial"/>
          <w:color w:val="auto"/>
          <w:sz w:val="24"/>
          <w:szCs w:val="24"/>
        </w:rPr>
        <w:t>Banerjee, A.V. (1992)</w:t>
      </w:r>
      <w:r w:rsidR="00D54531" w:rsidRPr="00020128">
        <w:rPr>
          <w:rFonts w:ascii="Arial" w:hAnsi="Arial" w:cs="Arial"/>
          <w:color w:val="auto"/>
          <w:sz w:val="24"/>
          <w:szCs w:val="24"/>
        </w:rPr>
        <w:t xml:space="preserve"> </w:t>
      </w:r>
      <w:r>
        <w:rPr>
          <w:rFonts w:ascii="Arial" w:hAnsi="Arial" w:cs="Arial"/>
          <w:color w:val="auto"/>
          <w:sz w:val="24"/>
          <w:szCs w:val="24"/>
        </w:rPr>
        <w:t>‘</w:t>
      </w:r>
      <w:r w:rsidR="00D54531" w:rsidRPr="00020128">
        <w:rPr>
          <w:rFonts w:ascii="Arial" w:hAnsi="Arial" w:cs="Arial"/>
          <w:color w:val="auto"/>
          <w:sz w:val="24"/>
          <w:szCs w:val="24"/>
        </w:rPr>
        <w:t>A Simple Model of Herd Behavior</w:t>
      </w:r>
      <w:r>
        <w:rPr>
          <w:rFonts w:ascii="Arial" w:hAnsi="Arial" w:cs="Arial"/>
          <w:color w:val="auto"/>
          <w:sz w:val="24"/>
          <w:szCs w:val="24"/>
        </w:rPr>
        <w:t>’</w:t>
      </w:r>
      <w:r w:rsidR="00D54531" w:rsidRPr="00020128">
        <w:rPr>
          <w:rFonts w:ascii="Arial" w:hAnsi="Arial" w:cs="Arial"/>
          <w:color w:val="auto"/>
          <w:sz w:val="24"/>
          <w:szCs w:val="24"/>
        </w:rPr>
        <w:t xml:space="preserve">. </w:t>
      </w:r>
      <w:r w:rsidR="00D54531" w:rsidRPr="00020128">
        <w:rPr>
          <w:rFonts w:ascii="Arial" w:hAnsi="Arial" w:cs="Arial"/>
          <w:i/>
          <w:color w:val="auto"/>
          <w:sz w:val="24"/>
          <w:szCs w:val="24"/>
        </w:rPr>
        <w:t>The Quarterly Journal of Economics,</w:t>
      </w:r>
      <w:r w:rsidR="00D54531" w:rsidRPr="00020128">
        <w:rPr>
          <w:rFonts w:ascii="Arial" w:hAnsi="Arial" w:cs="Arial"/>
          <w:color w:val="auto"/>
          <w:sz w:val="24"/>
          <w:szCs w:val="24"/>
        </w:rPr>
        <w:t xml:space="preserve"> Vol. CVII August 1992 Issue 3. </w:t>
      </w:r>
      <w:proofErr w:type="gramStart"/>
      <w:r w:rsidR="00D54531" w:rsidRPr="00020128">
        <w:rPr>
          <w:rFonts w:ascii="Arial" w:hAnsi="Arial" w:cs="Arial"/>
          <w:color w:val="auto"/>
          <w:sz w:val="24"/>
          <w:szCs w:val="24"/>
        </w:rPr>
        <w:t>p797-817</w:t>
      </w:r>
      <w:proofErr w:type="gramEnd"/>
      <w:r w:rsidR="00FE4EE4" w:rsidRPr="00020128">
        <w:rPr>
          <w:rFonts w:ascii="Arial" w:hAnsi="Arial" w:cs="Arial"/>
          <w:color w:val="auto"/>
          <w:sz w:val="24"/>
          <w:szCs w:val="24"/>
        </w:rPr>
        <w:t>.</w:t>
      </w:r>
    </w:p>
    <w:p w14:paraId="639E3F11" w14:textId="20C336B0" w:rsidR="000D1BFF" w:rsidRPr="00020128" w:rsidRDefault="000D1BFF" w:rsidP="000D1BFF">
      <w:pPr>
        <w:spacing w:before="240" w:after="0" w:line="360" w:lineRule="auto"/>
        <w:jc w:val="both"/>
        <w:rPr>
          <w:rFonts w:ascii="Arial" w:hAnsi="Arial" w:cs="Arial"/>
          <w:color w:val="auto"/>
          <w:sz w:val="24"/>
          <w:szCs w:val="24"/>
        </w:rPr>
      </w:pPr>
      <w:proofErr w:type="spellStart"/>
      <w:r>
        <w:rPr>
          <w:rFonts w:ascii="Arial" w:hAnsi="Arial" w:cs="Arial"/>
          <w:color w:val="auto"/>
          <w:sz w:val="24"/>
          <w:szCs w:val="24"/>
        </w:rPr>
        <w:t>Banz</w:t>
      </w:r>
      <w:proofErr w:type="spellEnd"/>
      <w:r>
        <w:rPr>
          <w:rFonts w:ascii="Arial" w:hAnsi="Arial" w:cs="Arial"/>
          <w:color w:val="auto"/>
          <w:sz w:val="24"/>
          <w:szCs w:val="24"/>
        </w:rPr>
        <w:t>, R.W. (1981)</w:t>
      </w:r>
      <w:r w:rsidRPr="000D1BFF">
        <w:rPr>
          <w:rFonts w:ascii="Arial" w:hAnsi="Arial" w:cs="Arial"/>
          <w:color w:val="auto"/>
          <w:sz w:val="24"/>
          <w:szCs w:val="24"/>
        </w:rPr>
        <w:t xml:space="preserve"> </w:t>
      </w:r>
      <w:r>
        <w:rPr>
          <w:rFonts w:ascii="Arial" w:hAnsi="Arial" w:cs="Arial"/>
          <w:color w:val="auto"/>
          <w:sz w:val="24"/>
          <w:szCs w:val="24"/>
        </w:rPr>
        <w:t>‘</w:t>
      </w:r>
      <w:r w:rsidRPr="000D1BFF">
        <w:rPr>
          <w:rFonts w:ascii="Arial" w:hAnsi="Arial" w:cs="Arial"/>
          <w:color w:val="auto"/>
          <w:sz w:val="24"/>
          <w:szCs w:val="24"/>
        </w:rPr>
        <w:t>The Relationship between Return and Market Value of Common Stocks</w:t>
      </w:r>
      <w:r>
        <w:rPr>
          <w:rFonts w:ascii="Arial" w:hAnsi="Arial" w:cs="Arial"/>
          <w:color w:val="auto"/>
          <w:sz w:val="24"/>
          <w:szCs w:val="24"/>
        </w:rPr>
        <w:t xml:space="preserve"> </w:t>
      </w:r>
      <w:r w:rsidRPr="000D1BFF">
        <w:rPr>
          <w:rFonts w:ascii="Arial" w:hAnsi="Arial" w:cs="Arial"/>
          <w:color w:val="auto"/>
          <w:sz w:val="24"/>
          <w:szCs w:val="24"/>
        </w:rPr>
        <w:t>Invest</w:t>
      </w:r>
      <w:r>
        <w:rPr>
          <w:rFonts w:ascii="Arial" w:hAnsi="Arial" w:cs="Arial"/>
          <w:color w:val="auto"/>
          <w:sz w:val="24"/>
          <w:szCs w:val="24"/>
        </w:rPr>
        <w:t>ment’.</w:t>
      </w:r>
      <w:r w:rsidRPr="000D1BFF">
        <w:rPr>
          <w:rFonts w:ascii="Arial" w:hAnsi="Arial" w:cs="Arial"/>
          <w:color w:val="auto"/>
          <w:sz w:val="24"/>
          <w:szCs w:val="24"/>
        </w:rPr>
        <w:t xml:space="preserve"> </w:t>
      </w:r>
      <w:r w:rsidRPr="000D1BFF">
        <w:rPr>
          <w:rFonts w:ascii="Arial" w:hAnsi="Arial" w:cs="Arial"/>
          <w:i/>
          <w:color w:val="auto"/>
          <w:sz w:val="24"/>
          <w:szCs w:val="24"/>
        </w:rPr>
        <w:t>Journal of Finance,</w:t>
      </w:r>
      <w:r w:rsidRPr="000D1BFF">
        <w:rPr>
          <w:rFonts w:ascii="Arial" w:hAnsi="Arial" w:cs="Arial"/>
          <w:color w:val="auto"/>
          <w:sz w:val="24"/>
          <w:szCs w:val="24"/>
        </w:rPr>
        <w:t xml:space="preserve"> </w:t>
      </w:r>
      <w:proofErr w:type="spellStart"/>
      <w:r w:rsidRPr="000D1BFF">
        <w:rPr>
          <w:rFonts w:ascii="Arial" w:hAnsi="Arial" w:cs="Arial"/>
          <w:color w:val="auto"/>
          <w:sz w:val="24"/>
          <w:szCs w:val="24"/>
        </w:rPr>
        <w:t>vol</w:t>
      </w:r>
      <w:proofErr w:type="spellEnd"/>
      <w:r w:rsidRPr="000D1BFF">
        <w:rPr>
          <w:rFonts w:ascii="Arial" w:hAnsi="Arial" w:cs="Arial"/>
          <w:color w:val="auto"/>
          <w:sz w:val="24"/>
          <w:szCs w:val="24"/>
        </w:rPr>
        <w:t xml:space="preserve"> 9, pp 3-18</w:t>
      </w:r>
    </w:p>
    <w:p w14:paraId="4861BAF1" w14:textId="77F6EF7A" w:rsidR="00134E76" w:rsidRDefault="00611891" w:rsidP="00423009">
      <w:pPr>
        <w:spacing w:before="240" w:after="0" w:line="360" w:lineRule="auto"/>
        <w:jc w:val="both"/>
        <w:rPr>
          <w:rFonts w:ascii="Arial" w:hAnsi="Arial" w:cs="Arial"/>
          <w:color w:val="auto"/>
          <w:sz w:val="24"/>
          <w:szCs w:val="24"/>
        </w:rPr>
      </w:pPr>
      <w:proofErr w:type="spellStart"/>
      <w:r>
        <w:rPr>
          <w:rFonts w:ascii="Arial" w:hAnsi="Arial" w:cs="Arial"/>
          <w:color w:val="auto"/>
          <w:sz w:val="24"/>
          <w:szCs w:val="24"/>
        </w:rPr>
        <w:t>Basu</w:t>
      </w:r>
      <w:proofErr w:type="spellEnd"/>
      <w:r>
        <w:rPr>
          <w:rFonts w:ascii="Arial" w:hAnsi="Arial" w:cs="Arial"/>
          <w:color w:val="auto"/>
          <w:sz w:val="24"/>
          <w:szCs w:val="24"/>
        </w:rPr>
        <w:t>, S.</w:t>
      </w:r>
      <w:r w:rsidR="00134E76" w:rsidRPr="00020128">
        <w:rPr>
          <w:rFonts w:ascii="Arial" w:hAnsi="Arial" w:cs="Arial"/>
          <w:color w:val="auto"/>
          <w:sz w:val="24"/>
          <w:szCs w:val="24"/>
        </w:rPr>
        <w:t xml:space="preserve"> </w:t>
      </w:r>
      <w:r>
        <w:rPr>
          <w:rFonts w:ascii="Arial" w:hAnsi="Arial" w:cs="Arial"/>
          <w:color w:val="auto"/>
          <w:sz w:val="24"/>
          <w:szCs w:val="24"/>
        </w:rPr>
        <w:t>(1977)</w:t>
      </w:r>
      <w:r w:rsidR="00134E76" w:rsidRPr="00020128">
        <w:rPr>
          <w:rFonts w:ascii="Arial" w:hAnsi="Arial" w:cs="Arial"/>
          <w:color w:val="auto"/>
          <w:sz w:val="24"/>
          <w:szCs w:val="24"/>
        </w:rPr>
        <w:t xml:space="preserve"> </w:t>
      </w:r>
      <w:r>
        <w:rPr>
          <w:rFonts w:ascii="Arial" w:hAnsi="Arial" w:cs="Arial"/>
          <w:color w:val="auto"/>
          <w:sz w:val="24"/>
          <w:szCs w:val="24"/>
        </w:rPr>
        <w:t>‘</w:t>
      </w:r>
      <w:r w:rsidR="00134E76" w:rsidRPr="00020128">
        <w:rPr>
          <w:rFonts w:ascii="Arial" w:hAnsi="Arial" w:cs="Arial"/>
          <w:color w:val="auto"/>
          <w:sz w:val="24"/>
          <w:szCs w:val="24"/>
        </w:rPr>
        <w:t>Investment Performance of Common Stocks in Relation to Their Price-Earnings Ratios: A Test of the Efficient Market Hypothesis</w:t>
      </w:r>
      <w:r>
        <w:rPr>
          <w:rFonts w:ascii="Arial" w:hAnsi="Arial" w:cs="Arial"/>
          <w:color w:val="auto"/>
          <w:sz w:val="24"/>
          <w:szCs w:val="24"/>
        </w:rPr>
        <w:t>’</w:t>
      </w:r>
      <w:r w:rsidR="00134E76" w:rsidRPr="00020128">
        <w:rPr>
          <w:rFonts w:ascii="Arial" w:hAnsi="Arial" w:cs="Arial"/>
          <w:color w:val="auto"/>
          <w:sz w:val="24"/>
          <w:szCs w:val="24"/>
        </w:rPr>
        <w:t>.</w:t>
      </w:r>
      <w:r w:rsidR="00134E76" w:rsidRPr="00020128">
        <w:rPr>
          <w:rFonts w:ascii="Arial" w:hAnsi="Arial" w:cs="Arial"/>
          <w:i/>
          <w:color w:val="auto"/>
          <w:sz w:val="24"/>
          <w:szCs w:val="24"/>
        </w:rPr>
        <w:t xml:space="preserve"> </w:t>
      </w:r>
      <w:proofErr w:type="spellStart"/>
      <w:r w:rsidR="00134E76" w:rsidRPr="00020128">
        <w:rPr>
          <w:rFonts w:ascii="Arial" w:hAnsi="Arial" w:cs="Arial"/>
          <w:i/>
          <w:color w:val="auto"/>
          <w:sz w:val="24"/>
          <w:szCs w:val="24"/>
        </w:rPr>
        <w:t>JowrHd</w:t>
      </w:r>
      <w:proofErr w:type="spellEnd"/>
      <w:r w:rsidR="00134E76" w:rsidRPr="00020128">
        <w:rPr>
          <w:rFonts w:ascii="Arial" w:hAnsi="Arial" w:cs="Arial"/>
          <w:i/>
          <w:color w:val="auto"/>
          <w:sz w:val="24"/>
          <w:szCs w:val="24"/>
        </w:rPr>
        <w:t>/ of Finance,</w:t>
      </w:r>
      <w:r w:rsidR="00134E76" w:rsidRPr="00020128">
        <w:rPr>
          <w:rFonts w:ascii="Arial" w:hAnsi="Arial" w:cs="Arial"/>
          <w:color w:val="auto"/>
          <w:sz w:val="24"/>
          <w:szCs w:val="24"/>
        </w:rPr>
        <w:t xml:space="preserve"> 32 (1977), pp. 663—682</w:t>
      </w:r>
      <w:r w:rsidR="0041391A" w:rsidRPr="00020128">
        <w:rPr>
          <w:rFonts w:ascii="Arial" w:hAnsi="Arial" w:cs="Arial"/>
          <w:color w:val="auto"/>
          <w:sz w:val="24"/>
          <w:szCs w:val="24"/>
        </w:rPr>
        <w:t>.</w:t>
      </w:r>
    </w:p>
    <w:p w14:paraId="11B1B7FE" w14:textId="2B430F4D" w:rsidR="00F56084" w:rsidRDefault="00611891" w:rsidP="00423009">
      <w:pPr>
        <w:spacing w:before="240" w:after="0" w:line="360" w:lineRule="auto"/>
        <w:jc w:val="both"/>
        <w:rPr>
          <w:rFonts w:ascii="Arial" w:hAnsi="Arial" w:cs="Arial"/>
          <w:color w:val="auto"/>
          <w:sz w:val="24"/>
          <w:szCs w:val="24"/>
        </w:rPr>
      </w:pPr>
      <w:r>
        <w:rPr>
          <w:rFonts w:ascii="Arial" w:hAnsi="Arial" w:cs="Arial"/>
          <w:color w:val="auto"/>
          <w:sz w:val="24"/>
          <w:szCs w:val="24"/>
        </w:rPr>
        <w:t xml:space="preserve">Baumann, P., and </w:t>
      </w:r>
      <w:proofErr w:type="spellStart"/>
      <w:r w:rsidR="00F56084" w:rsidRPr="00BE0277">
        <w:rPr>
          <w:rFonts w:ascii="Arial" w:hAnsi="Arial" w:cs="Arial"/>
          <w:color w:val="auto"/>
          <w:sz w:val="24"/>
          <w:szCs w:val="24"/>
        </w:rPr>
        <w:t>Trautmann</w:t>
      </w:r>
      <w:proofErr w:type="spellEnd"/>
      <w:r w:rsidR="00F56084" w:rsidRPr="00BE0277">
        <w:rPr>
          <w:rFonts w:ascii="Arial" w:hAnsi="Arial" w:cs="Arial"/>
          <w:color w:val="auto"/>
          <w:sz w:val="24"/>
          <w:szCs w:val="24"/>
        </w:rPr>
        <w:t xml:space="preserve">, N. </w:t>
      </w:r>
      <w:r>
        <w:rPr>
          <w:rFonts w:ascii="Arial" w:hAnsi="Arial" w:cs="Arial"/>
          <w:color w:val="auto"/>
          <w:sz w:val="24"/>
          <w:szCs w:val="24"/>
        </w:rPr>
        <w:t>(</w:t>
      </w:r>
      <w:r w:rsidR="00F56084" w:rsidRPr="00BE0277">
        <w:rPr>
          <w:rFonts w:ascii="Arial" w:hAnsi="Arial" w:cs="Arial"/>
          <w:color w:val="auto"/>
          <w:sz w:val="24"/>
          <w:szCs w:val="24"/>
        </w:rPr>
        <w:t>2013</w:t>
      </w:r>
      <w:r>
        <w:rPr>
          <w:rFonts w:ascii="Arial" w:hAnsi="Arial" w:cs="Arial"/>
          <w:color w:val="auto"/>
          <w:sz w:val="24"/>
          <w:szCs w:val="24"/>
        </w:rPr>
        <w:t>)</w:t>
      </w:r>
      <w:r w:rsidR="00F56084" w:rsidRPr="00BE0277">
        <w:rPr>
          <w:rFonts w:ascii="Arial" w:hAnsi="Arial" w:cs="Arial"/>
          <w:color w:val="auto"/>
          <w:sz w:val="24"/>
          <w:szCs w:val="24"/>
        </w:rPr>
        <w:t xml:space="preserve"> </w:t>
      </w:r>
      <w:r>
        <w:rPr>
          <w:rFonts w:ascii="Arial" w:hAnsi="Arial" w:cs="Arial"/>
          <w:color w:val="auto"/>
          <w:sz w:val="24"/>
          <w:szCs w:val="24"/>
        </w:rPr>
        <w:t>‘</w:t>
      </w:r>
      <w:r w:rsidR="00F56084" w:rsidRPr="00BE0277">
        <w:rPr>
          <w:rFonts w:ascii="Arial" w:hAnsi="Arial" w:cs="Arial"/>
          <w:color w:val="auto"/>
          <w:sz w:val="24"/>
          <w:szCs w:val="24"/>
        </w:rPr>
        <w:t>Portfolio-optimization models for small investors</w:t>
      </w:r>
      <w:r>
        <w:rPr>
          <w:rFonts w:ascii="Arial" w:hAnsi="Arial" w:cs="Arial"/>
          <w:color w:val="auto"/>
          <w:sz w:val="24"/>
          <w:szCs w:val="24"/>
        </w:rPr>
        <w:t>’</w:t>
      </w:r>
      <w:r w:rsidR="00F56084" w:rsidRPr="00BE0277">
        <w:rPr>
          <w:rFonts w:ascii="Arial" w:hAnsi="Arial" w:cs="Arial"/>
          <w:color w:val="auto"/>
          <w:sz w:val="24"/>
          <w:szCs w:val="24"/>
        </w:rPr>
        <w:t xml:space="preserve">. </w:t>
      </w:r>
      <w:r w:rsidR="00F56084" w:rsidRPr="00BE0277">
        <w:rPr>
          <w:rFonts w:ascii="Arial" w:hAnsi="Arial" w:cs="Arial"/>
          <w:i/>
          <w:color w:val="auto"/>
          <w:sz w:val="24"/>
          <w:szCs w:val="24"/>
        </w:rPr>
        <w:t xml:space="preserve">Math Meth </w:t>
      </w:r>
      <w:proofErr w:type="spellStart"/>
      <w:r w:rsidR="00F56084" w:rsidRPr="00BE0277">
        <w:rPr>
          <w:rFonts w:ascii="Arial" w:hAnsi="Arial" w:cs="Arial"/>
          <w:i/>
          <w:color w:val="auto"/>
          <w:sz w:val="24"/>
          <w:szCs w:val="24"/>
        </w:rPr>
        <w:t>Oper</w:t>
      </w:r>
      <w:proofErr w:type="spellEnd"/>
      <w:r w:rsidR="00F56084" w:rsidRPr="00BE0277">
        <w:rPr>
          <w:rFonts w:ascii="Arial" w:hAnsi="Arial" w:cs="Arial"/>
          <w:i/>
          <w:color w:val="auto"/>
          <w:sz w:val="24"/>
          <w:szCs w:val="24"/>
        </w:rPr>
        <w:t xml:space="preserve"> Res,</w:t>
      </w:r>
      <w:r w:rsidR="00F56084" w:rsidRPr="00BE0277">
        <w:rPr>
          <w:rFonts w:ascii="Arial" w:hAnsi="Arial" w:cs="Arial"/>
          <w:color w:val="auto"/>
          <w:sz w:val="24"/>
          <w:szCs w:val="24"/>
        </w:rPr>
        <w:t xml:space="preserve"> 77, p345-356.</w:t>
      </w:r>
    </w:p>
    <w:p w14:paraId="31E118FB" w14:textId="05208BE5" w:rsidR="0038250E" w:rsidRDefault="0038250E" w:rsidP="00423009">
      <w:pPr>
        <w:spacing w:before="240" w:after="0" w:line="360" w:lineRule="auto"/>
        <w:jc w:val="both"/>
        <w:rPr>
          <w:rFonts w:ascii="Arial" w:hAnsi="Arial" w:cs="Arial"/>
          <w:color w:val="auto"/>
          <w:sz w:val="24"/>
          <w:szCs w:val="24"/>
        </w:rPr>
      </w:pPr>
      <w:r w:rsidRPr="0038250E">
        <w:rPr>
          <w:rFonts w:ascii="Arial" w:hAnsi="Arial" w:cs="Arial"/>
          <w:color w:val="auto"/>
          <w:sz w:val="24"/>
          <w:szCs w:val="24"/>
        </w:rPr>
        <w:lastRenderedPageBreak/>
        <w:t>Bl</w:t>
      </w:r>
      <w:r>
        <w:rPr>
          <w:rFonts w:ascii="Arial" w:hAnsi="Arial" w:cs="Arial"/>
          <w:color w:val="auto"/>
          <w:sz w:val="24"/>
          <w:szCs w:val="24"/>
        </w:rPr>
        <w:t>ack, F</w:t>
      </w:r>
      <w:r w:rsidR="00611891">
        <w:rPr>
          <w:rFonts w:ascii="Arial" w:hAnsi="Arial" w:cs="Arial"/>
          <w:color w:val="auto"/>
          <w:sz w:val="24"/>
          <w:szCs w:val="24"/>
        </w:rPr>
        <w:t>. (1993)</w:t>
      </w:r>
      <w:r>
        <w:rPr>
          <w:rFonts w:ascii="Arial" w:hAnsi="Arial" w:cs="Arial"/>
          <w:color w:val="auto"/>
          <w:sz w:val="24"/>
          <w:szCs w:val="24"/>
        </w:rPr>
        <w:t xml:space="preserve"> </w:t>
      </w:r>
      <w:r w:rsidR="00611891">
        <w:rPr>
          <w:rFonts w:ascii="Arial" w:hAnsi="Arial" w:cs="Arial"/>
          <w:color w:val="auto"/>
          <w:sz w:val="24"/>
          <w:szCs w:val="24"/>
        </w:rPr>
        <w:t>‘</w:t>
      </w:r>
      <w:r>
        <w:rPr>
          <w:rFonts w:ascii="Arial" w:hAnsi="Arial" w:cs="Arial"/>
          <w:color w:val="auto"/>
          <w:sz w:val="24"/>
          <w:szCs w:val="24"/>
        </w:rPr>
        <w:t>Beta and Return</w:t>
      </w:r>
      <w:r w:rsidR="00611891">
        <w:rPr>
          <w:rFonts w:ascii="Arial" w:hAnsi="Arial" w:cs="Arial"/>
          <w:color w:val="auto"/>
          <w:sz w:val="24"/>
          <w:szCs w:val="24"/>
        </w:rPr>
        <w:t>’</w:t>
      </w:r>
      <w:r>
        <w:rPr>
          <w:rFonts w:ascii="Arial" w:hAnsi="Arial" w:cs="Arial"/>
          <w:color w:val="auto"/>
          <w:sz w:val="24"/>
          <w:szCs w:val="24"/>
        </w:rPr>
        <w:t>.</w:t>
      </w:r>
      <w:r w:rsidRPr="0038250E">
        <w:rPr>
          <w:rFonts w:ascii="Arial" w:hAnsi="Arial" w:cs="Arial"/>
          <w:color w:val="auto"/>
          <w:sz w:val="24"/>
          <w:szCs w:val="24"/>
        </w:rPr>
        <w:t xml:space="preserve"> </w:t>
      </w:r>
      <w:r w:rsidRPr="0038250E">
        <w:rPr>
          <w:rFonts w:ascii="Arial" w:hAnsi="Arial" w:cs="Arial"/>
          <w:i/>
          <w:color w:val="auto"/>
          <w:sz w:val="24"/>
          <w:szCs w:val="24"/>
        </w:rPr>
        <w:t>The Journal of Portfolio Management</w:t>
      </w:r>
      <w:r>
        <w:rPr>
          <w:rFonts w:ascii="Arial" w:hAnsi="Arial" w:cs="Arial"/>
          <w:i/>
          <w:color w:val="auto"/>
          <w:sz w:val="24"/>
          <w:szCs w:val="24"/>
        </w:rPr>
        <w:t>, Vol</w:t>
      </w:r>
      <w:r w:rsidRPr="0038250E">
        <w:rPr>
          <w:rFonts w:ascii="Arial" w:hAnsi="Arial" w:cs="Arial"/>
          <w:i/>
          <w:color w:val="auto"/>
          <w:sz w:val="24"/>
          <w:szCs w:val="24"/>
        </w:rPr>
        <w:t xml:space="preserve"> 20,</w:t>
      </w:r>
      <w:r>
        <w:rPr>
          <w:rFonts w:ascii="Arial" w:hAnsi="Arial" w:cs="Arial"/>
          <w:color w:val="auto"/>
          <w:sz w:val="24"/>
          <w:szCs w:val="24"/>
        </w:rPr>
        <w:t xml:space="preserve"> no. 1, p.</w:t>
      </w:r>
      <w:r w:rsidRPr="0038250E">
        <w:rPr>
          <w:rFonts w:ascii="Arial" w:hAnsi="Arial" w:cs="Arial"/>
          <w:color w:val="auto"/>
          <w:sz w:val="24"/>
          <w:szCs w:val="24"/>
        </w:rPr>
        <w:t>8-18.</w:t>
      </w:r>
    </w:p>
    <w:p w14:paraId="669742FD" w14:textId="0DBD8B77" w:rsidR="008D30FF" w:rsidRPr="00BE0277" w:rsidRDefault="008D30FF" w:rsidP="00423009">
      <w:pPr>
        <w:spacing w:before="240" w:after="0" w:line="360" w:lineRule="auto"/>
        <w:jc w:val="both"/>
        <w:rPr>
          <w:rFonts w:ascii="Arial" w:hAnsi="Arial" w:cs="Arial"/>
          <w:color w:val="auto"/>
          <w:sz w:val="24"/>
          <w:szCs w:val="24"/>
        </w:rPr>
      </w:pPr>
      <w:proofErr w:type="spellStart"/>
      <w:r>
        <w:rPr>
          <w:rFonts w:ascii="Arial" w:hAnsi="Arial" w:cs="Arial"/>
          <w:color w:val="auto"/>
          <w:sz w:val="24"/>
          <w:szCs w:val="24"/>
        </w:rPr>
        <w:t>Berk</w:t>
      </w:r>
      <w:proofErr w:type="spellEnd"/>
      <w:r>
        <w:rPr>
          <w:rFonts w:ascii="Arial" w:hAnsi="Arial" w:cs="Arial"/>
          <w:color w:val="auto"/>
          <w:sz w:val="24"/>
          <w:szCs w:val="24"/>
        </w:rPr>
        <w:t xml:space="preserve">, J., </w:t>
      </w:r>
      <w:r w:rsidR="00611891">
        <w:rPr>
          <w:rFonts w:ascii="Arial" w:hAnsi="Arial" w:cs="Arial"/>
          <w:color w:val="auto"/>
          <w:sz w:val="24"/>
          <w:szCs w:val="24"/>
        </w:rPr>
        <w:t xml:space="preserve">and </w:t>
      </w:r>
      <w:proofErr w:type="spellStart"/>
      <w:r w:rsidR="00611891">
        <w:rPr>
          <w:rFonts w:ascii="Arial" w:hAnsi="Arial" w:cs="Arial"/>
          <w:color w:val="auto"/>
          <w:sz w:val="24"/>
          <w:szCs w:val="24"/>
        </w:rPr>
        <w:t>DeMarzo</w:t>
      </w:r>
      <w:proofErr w:type="spellEnd"/>
      <w:r w:rsidR="00611891">
        <w:rPr>
          <w:rFonts w:ascii="Arial" w:hAnsi="Arial" w:cs="Arial"/>
          <w:color w:val="auto"/>
          <w:sz w:val="24"/>
          <w:szCs w:val="24"/>
        </w:rPr>
        <w:t>, P.</w:t>
      </w:r>
      <w:r>
        <w:rPr>
          <w:rFonts w:ascii="Arial" w:hAnsi="Arial" w:cs="Arial"/>
          <w:color w:val="auto"/>
          <w:sz w:val="24"/>
          <w:szCs w:val="24"/>
        </w:rPr>
        <w:t xml:space="preserve"> </w:t>
      </w:r>
      <w:r w:rsidR="00611891">
        <w:rPr>
          <w:rFonts w:ascii="Arial" w:hAnsi="Arial" w:cs="Arial"/>
          <w:color w:val="auto"/>
          <w:sz w:val="24"/>
          <w:szCs w:val="24"/>
        </w:rPr>
        <w:t>(</w:t>
      </w:r>
      <w:r>
        <w:rPr>
          <w:rFonts w:ascii="Arial" w:hAnsi="Arial" w:cs="Arial"/>
          <w:color w:val="auto"/>
          <w:sz w:val="24"/>
          <w:szCs w:val="24"/>
        </w:rPr>
        <w:t>2011</w:t>
      </w:r>
      <w:r w:rsidR="00611891">
        <w:rPr>
          <w:rFonts w:ascii="Arial" w:hAnsi="Arial" w:cs="Arial"/>
          <w:color w:val="auto"/>
          <w:sz w:val="24"/>
          <w:szCs w:val="24"/>
        </w:rPr>
        <w:t>)</w:t>
      </w:r>
      <w:r w:rsidR="00384D3C">
        <w:rPr>
          <w:rFonts w:ascii="Arial" w:hAnsi="Arial" w:cs="Arial"/>
          <w:color w:val="auto"/>
          <w:sz w:val="24"/>
          <w:szCs w:val="24"/>
        </w:rPr>
        <w:t xml:space="preserve"> </w:t>
      </w:r>
      <w:r w:rsidR="00384D3C" w:rsidRPr="00611891">
        <w:rPr>
          <w:rFonts w:ascii="Arial" w:hAnsi="Arial" w:cs="Arial"/>
          <w:i/>
          <w:color w:val="auto"/>
          <w:sz w:val="24"/>
          <w:szCs w:val="24"/>
        </w:rPr>
        <w:t>Corporate Finance 2</w:t>
      </w:r>
      <w:r w:rsidR="00384D3C" w:rsidRPr="00611891">
        <w:rPr>
          <w:rFonts w:ascii="Arial" w:hAnsi="Arial" w:cs="Arial"/>
          <w:i/>
          <w:color w:val="auto"/>
          <w:sz w:val="24"/>
          <w:szCs w:val="24"/>
          <w:vertAlign w:val="superscript"/>
        </w:rPr>
        <w:t>nd</w:t>
      </w:r>
      <w:r w:rsidR="00384D3C" w:rsidRPr="00611891">
        <w:rPr>
          <w:rFonts w:ascii="Arial" w:hAnsi="Arial" w:cs="Arial"/>
          <w:i/>
          <w:color w:val="auto"/>
          <w:sz w:val="24"/>
          <w:szCs w:val="24"/>
        </w:rPr>
        <w:t xml:space="preserve"> ed.</w:t>
      </w:r>
      <w:r w:rsidR="00384D3C">
        <w:rPr>
          <w:rFonts w:ascii="Arial" w:hAnsi="Arial" w:cs="Arial"/>
          <w:color w:val="auto"/>
          <w:sz w:val="24"/>
          <w:szCs w:val="24"/>
        </w:rPr>
        <w:t xml:space="preserve"> Pearson.</w:t>
      </w:r>
    </w:p>
    <w:p w14:paraId="046B32AC" w14:textId="5F9C2F63" w:rsidR="0041391A" w:rsidRDefault="0041391A" w:rsidP="00423009">
      <w:pPr>
        <w:spacing w:before="240" w:after="0" w:line="360" w:lineRule="auto"/>
        <w:jc w:val="both"/>
        <w:rPr>
          <w:rFonts w:ascii="Arial" w:hAnsi="Arial" w:cs="Arial"/>
          <w:color w:val="auto"/>
          <w:sz w:val="24"/>
          <w:szCs w:val="24"/>
        </w:rPr>
      </w:pPr>
      <w:r w:rsidRPr="00020128">
        <w:rPr>
          <w:rFonts w:ascii="Arial" w:hAnsi="Arial" w:cs="Arial"/>
          <w:color w:val="auto"/>
          <w:sz w:val="24"/>
          <w:szCs w:val="24"/>
        </w:rPr>
        <w:t>B</w:t>
      </w:r>
      <w:r w:rsidR="00611891">
        <w:rPr>
          <w:rFonts w:ascii="Arial" w:hAnsi="Arial" w:cs="Arial"/>
          <w:color w:val="auto"/>
          <w:sz w:val="24"/>
          <w:szCs w:val="24"/>
        </w:rPr>
        <w:t>ikhchandani, S., and Sharma, S. (2000) ‘</w:t>
      </w:r>
      <w:r w:rsidRPr="00020128">
        <w:rPr>
          <w:rFonts w:ascii="Arial" w:hAnsi="Arial" w:cs="Arial"/>
          <w:color w:val="auto"/>
          <w:sz w:val="24"/>
          <w:szCs w:val="24"/>
        </w:rPr>
        <w:t xml:space="preserve">Herd </w:t>
      </w:r>
      <w:proofErr w:type="spellStart"/>
      <w:r w:rsidRPr="00020128">
        <w:rPr>
          <w:rFonts w:ascii="Arial" w:hAnsi="Arial" w:cs="Arial"/>
          <w:color w:val="auto"/>
          <w:sz w:val="24"/>
          <w:szCs w:val="24"/>
        </w:rPr>
        <w:t>Behaviour</w:t>
      </w:r>
      <w:proofErr w:type="spellEnd"/>
      <w:r w:rsidRPr="00020128">
        <w:rPr>
          <w:rFonts w:ascii="Arial" w:hAnsi="Arial" w:cs="Arial"/>
          <w:color w:val="auto"/>
          <w:sz w:val="24"/>
          <w:szCs w:val="24"/>
        </w:rPr>
        <w:t xml:space="preserve"> </w:t>
      </w:r>
      <w:r w:rsidR="00E20A43" w:rsidRPr="00020128">
        <w:rPr>
          <w:rFonts w:ascii="Arial" w:hAnsi="Arial" w:cs="Arial"/>
          <w:color w:val="auto"/>
          <w:sz w:val="24"/>
          <w:szCs w:val="24"/>
        </w:rPr>
        <w:t>in Financial Markets: A Review</w:t>
      </w:r>
      <w:r w:rsidR="00611891">
        <w:rPr>
          <w:rFonts w:ascii="Arial" w:hAnsi="Arial" w:cs="Arial"/>
          <w:color w:val="auto"/>
          <w:sz w:val="24"/>
          <w:szCs w:val="24"/>
        </w:rPr>
        <w:t>’</w:t>
      </w:r>
      <w:r w:rsidR="00E20A43" w:rsidRPr="00020128">
        <w:rPr>
          <w:rFonts w:ascii="Arial" w:hAnsi="Arial" w:cs="Arial"/>
          <w:color w:val="auto"/>
          <w:sz w:val="24"/>
          <w:szCs w:val="24"/>
        </w:rPr>
        <w:t xml:space="preserve">. </w:t>
      </w:r>
      <w:r w:rsidRPr="00020128">
        <w:rPr>
          <w:rFonts w:ascii="Arial" w:hAnsi="Arial" w:cs="Arial"/>
          <w:i/>
          <w:color w:val="auto"/>
          <w:sz w:val="24"/>
          <w:szCs w:val="24"/>
        </w:rPr>
        <w:t>Staff</w:t>
      </w:r>
      <w:r w:rsidRPr="00020128">
        <w:rPr>
          <w:rFonts w:ascii="Arial" w:hAnsi="Arial" w:cs="Arial"/>
          <w:color w:val="auto"/>
          <w:sz w:val="24"/>
          <w:szCs w:val="24"/>
        </w:rPr>
        <w:t xml:space="preserve"> </w:t>
      </w:r>
      <w:r w:rsidRPr="00020128">
        <w:rPr>
          <w:rFonts w:ascii="Arial" w:hAnsi="Arial" w:cs="Arial"/>
          <w:i/>
          <w:color w:val="auto"/>
          <w:sz w:val="24"/>
          <w:szCs w:val="24"/>
        </w:rPr>
        <w:t>Paper WP/00/48, IMF 2000</w:t>
      </w:r>
      <w:r w:rsidRPr="00020128">
        <w:rPr>
          <w:rFonts w:ascii="Arial" w:hAnsi="Arial" w:cs="Arial"/>
          <w:color w:val="auto"/>
          <w:sz w:val="24"/>
          <w:szCs w:val="24"/>
        </w:rPr>
        <w:t>.</w:t>
      </w:r>
    </w:p>
    <w:p w14:paraId="0A83F3F3" w14:textId="6C17D869" w:rsidR="00F12A45" w:rsidRDefault="00611891" w:rsidP="00423009">
      <w:pPr>
        <w:spacing w:before="240" w:after="0" w:line="360" w:lineRule="auto"/>
        <w:jc w:val="both"/>
        <w:rPr>
          <w:rFonts w:ascii="Arial" w:hAnsi="Arial" w:cs="Arial"/>
          <w:color w:val="auto"/>
          <w:sz w:val="24"/>
          <w:szCs w:val="24"/>
        </w:rPr>
      </w:pPr>
      <w:r>
        <w:rPr>
          <w:rFonts w:ascii="Arial" w:hAnsi="Arial" w:cs="Arial"/>
          <w:color w:val="auto"/>
          <w:sz w:val="24"/>
          <w:szCs w:val="24"/>
        </w:rPr>
        <w:t>Bird, R., and</w:t>
      </w:r>
      <w:r w:rsidR="00F12A45" w:rsidRPr="00F12A45">
        <w:rPr>
          <w:rFonts w:ascii="Arial" w:hAnsi="Arial" w:cs="Arial"/>
          <w:color w:val="auto"/>
          <w:sz w:val="24"/>
          <w:szCs w:val="24"/>
        </w:rPr>
        <w:t xml:space="preserve"> </w:t>
      </w:r>
      <w:proofErr w:type="spellStart"/>
      <w:r w:rsidR="00F12A45" w:rsidRPr="00F12A45">
        <w:rPr>
          <w:rFonts w:ascii="Arial" w:hAnsi="Arial" w:cs="Arial"/>
          <w:color w:val="auto"/>
          <w:sz w:val="24"/>
          <w:szCs w:val="24"/>
        </w:rPr>
        <w:t>Casave</w:t>
      </w:r>
      <w:r>
        <w:rPr>
          <w:rFonts w:ascii="Arial" w:hAnsi="Arial" w:cs="Arial"/>
          <w:color w:val="auto"/>
          <w:sz w:val="24"/>
          <w:szCs w:val="24"/>
        </w:rPr>
        <w:t>cchia</w:t>
      </w:r>
      <w:proofErr w:type="spellEnd"/>
      <w:r>
        <w:rPr>
          <w:rFonts w:ascii="Arial" w:hAnsi="Arial" w:cs="Arial"/>
          <w:color w:val="auto"/>
          <w:sz w:val="24"/>
          <w:szCs w:val="24"/>
        </w:rPr>
        <w:t>, L. (</w:t>
      </w:r>
      <w:r w:rsidR="00F12A45">
        <w:rPr>
          <w:rFonts w:ascii="Arial" w:hAnsi="Arial" w:cs="Arial"/>
          <w:color w:val="auto"/>
          <w:sz w:val="24"/>
          <w:szCs w:val="24"/>
        </w:rPr>
        <w:t>2007</w:t>
      </w:r>
      <w:r>
        <w:rPr>
          <w:rFonts w:ascii="Arial" w:hAnsi="Arial" w:cs="Arial"/>
          <w:color w:val="auto"/>
          <w:sz w:val="24"/>
          <w:szCs w:val="24"/>
        </w:rPr>
        <w:t>)</w:t>
      </w:r>
      <w:r w:rsidR="00F12A45" w:rsidRPr="00F12A45">
        <w:rPr>
          <w:rFonts w:ascii="Arial" w:hAnsi="Arial" w:cs="Arial"/>
          <w:color w:val="auto"/>
          <w:sz w:val="24"/>
          <w:szCs w:val="24"/>
        </w:rPr>
        <w:t xml:space="preserve"> </w:t>
      </w:r>
      <w:r>
        <w:rPr>
          <w:rFonts w:ascii="Arial" w:hAnsi="Arial" w:cs="Arial"/>
          <w:color w:val="auto"/>
          <w:sz w:val="24"/>
          <w:szCs w:val="24"/>
        </w:rPr>
        <w:t>‘</w:t>
      </w:r>
      <w:r w:rsidR="00F12A45" w:rsidRPr="00F12A45">
        <w:rPr>
          <w:rFonts w:ascii="Arial" w:hAnsi="Arial" w:cs="Arial"/>
          <w:color w:val="auto"/>
          <w:sz w:val="24"/>
          <w:szCs w:val="24"/>
        </w:rPr>
        <w:t>Sentiment and Financial Health Indicators for Value and Growth Stocks: The European Experience</w:t>
      </w:r>
      <w:r>
        <w:rPr>
          <w:rFonts w:ascii="Arial" w:hAnsi="Arial" w:cs="Arial"/>
          <w:color w:val="auto"/>
          <w:sz w:val="24"/>
          <w:szCs w:val="24"/>
        </w:rPr>
        <w:t>’</w:t>
      </w:r>
      <w:r w:rsidR="00F12A45" w:rsidRPr="00F12A45">
        <w:rPr>
          <w:rFonts w:ascii="Arial" w:hAnsi="Arial" w:cs="Arial"/>
          <w:color w:val="auto"/>
          <w:sz w:val="24"/>
          <w:szCs w:val="24"/>
        </w:rPr>
        <w:t xml:space="preserve">. </w:t>
      </w:r>
      <w:r w:rsidR="00F12A45" w:rsidRPr="00F12A45">
        <w:rPr>
          <w:rFonts w:ascii="Arial" w:hAnsi="Arial" w:cs="Arial"/>
          <w:i/>
          <w:color w:val="auto"/>
          <w:sz w:val="24"/>
          <w:szCs w:val="24"/>
        </w:rPr>
        <w:t>The European Journal of Finance,</w:t>
      </w:r>
      <w:r w:rsidR="00F12A45">
        <w:rPr>
          <w:rFonts w:ascii="Arial" w:hAnsi="Arial" w:cs="Arial"/>
          <w:color w:val="auto"/>
          <w:sz w:val="24"/>
          <w:szCs w:val="24"/>
        </w:rPr>
        <w:t xml:space="preserve"> </w:t>
      </w:r>
      <w:proofErr w:type="gramStart"/>
      <w:r w:rsidR="00F12A45">
        <w:rPr>
          <w:rFonts w:ascii="Arial" w:hAnsi="Arial" w:cs="Arial"/>
          <w:color w:val="auto"/>
          <w:sz w:val="24"/>
          <w:szCs w:val="24"/>
        </w:rPr>
        <w:t>XIII(</w:t>
      </w:r>
      <w:proofErr w:type="gramEnd"/>
      <w:r w:rsidR="00F12A45">
        <w:rPr>
          <w:rFonts w:ascii="Arial" w:hAnsi="Arial" w:cs="Arial"/>
          <w:color w:val="auto"/>
          <w:sz w:val="24"/>
          <w:szCs w:val="24"/>
        </w:rPr>
        <w:t>8), p.</w:t>
      </w:r>
      <w:r w:rsidR="00F12A45" w:rsidRPr="00F12A45">
        <w:rPr>
          <w:rFonts w:ascii="Arial" w:hAnsi="Arial" w:cs="Arial"/>
          <w:color w:val="auto"/>
          <w:sz w:val="24"/>
          <w:szCs w:val="24"/>
        </w:rPr>
        <w:t>769-793.</w:t>
      </w:r>
    </w:p>
    <w:p w14:paraId="6EB5F242" w14:textId="087981A3" w:rsidR="00EF0A4D" w:rsidRDefault="00EF0A4D" w:rsidP="00423009">
      <w:pPr>
        <w:spacing w:before="240" w:after="0" w:line="360" w:lineRule="auto"/>
        <w:jc w:val="both"/>
        <w:rPr>
          <w:rFonts w:ascii="Arial" w:hAnsi="Arial" w:cs="Arial"/>
          <w:color w:val="auto"/>
          <w:sz w:val="24"/>
          <w:szCs w:val="24"/>
        </w:rPr>
      </w:pPr>
      <w:proofErr w:type="spellStart"/>
      <w:r w:rsidRPr="00EF0A4D">
        <w:rPr>
          <w:rFonts w:ascii="Arial" w:hAnsi="Arial" w:cs="Arial"/>
          <w:color w:val="auto"/>
          <w:sz w:val="24"/>
          <w:szCs w:val="24"/>
        </w:rPr>
        <w:t>Bodie</w:t>
      </w:r>
      <w:proofErr w:type="spellEnd"/>
      <w:r w:rsidRPr="00EF0A4D">
        <w:rPr>
          <w:rFonts w:ascii="Arial" w:hAnsi="Arial" w:cs="Arial"/>
          <w:color w:val="auto"/>
          <w:sz w:val="24"/>
          <w:szCs w:val="24"/>
        </w:rPr>
        <w:t xml:space="preserve">, Kane, Marcus, (2007) </w:t>
      </w:r>
      <w:r w:rsidRPr="00EF0A4D">
        <w:rPr>
          <w:rFonts w:ascii="Arial" w:hAnsi="Arial" w:cs="Arial"/>
          <w:i/>
          <w:color w:val="auto"/>
          <w:sz w:val="24"/>
          <w:szCs w:val="24"/>
        </w:rPr>
        <w:t>Essentials of Investments,</w:t>
      </w:r>
      <w:r w:rsidRPr="00EF0A4D">
        <w:rPr>
          <w:rFonts w:ascii="Arial" w:hAnsi="Arial" w:cs="Arial"/>
          <w:color w:val="auto"/>
          <w:sz w:val="24"/>
          <w:szCs w:val="24"/>
        </w:rPr>
        <w:t xml:space="preserve"> McGraw-Hill</w:t>
      </w:r>
    </w:p>
    <w:p w14:paraId="386EF79F" w14:textId="0AFE551F" w:rsidR="00EF0A4D" w:rsidRDefault="00EF0A4D" w:rsidP="00423009">
      <w:pPr>
        <w:spacing w:before="240" w:after="0" w:line="360" w:lineRule="auto"/>
        <w:jc w:val="both"/>
        <w:rPr>
          <w:rFonts w:ascii="Arial" w:hAnsi="Arial" w:cs="Arial"/>
          <w:color w:val="auto"/>
          <w:sz w:val="24"/>
          <w:szCs w:val="24"/>
        </w:rPr>
      </w:pPr>
      <w:r w:rsidRPr="00EF0A4D">
        <w:rPr>
          <w:rFonts w:ascii="Arial" w:hAnsi="Arial" w:cs="Arial"/>
          <w:color w:val="auto"/>
          <w:sz w:val="24"/>
          <w:szCs w:val="24"/>
        </w:rPr>
        <w:t xml:space="preserve">Brook, Chris (2004), </w:t>
      </w:r>
      <w:proofErr w:type="gramStart"/>
      <w:r w:rsidRPr="00EF0A4D">
        <w:rPr>
          <w:rFonts w:ascii="Arial" w:hAnsi="Arial" w:cs="Arial"/>
          <w:i/>
          <w:color w:val="auto"/>
          <w:sz w:val="24"/>
          <w:szCs w:val="24"/>
        </w:rPr>
        <w:t>Introductory</w:t>
      </w:r>
      <w:proofErr w:type="gramEnd"/>
      <w:r w:rsidRPr="00EF0A4D">
        <w:rPr>
          <w:rFonts w:ascii="Arial" w:hAnsi="Arial" w:cs="Arial"/>
          <w:i/>
          <w:color w:val="auto"/>
          <w:sz w:val="24"/>
          <w:szCs w:val="24"/>
        </w:rPr>
        <w:t xml:space="preserve"> econometrics for finance,</w:t>
      </w:r>
      <w:r w:rsidRPr="00EF0A4D">
        <w:rPr>
          <w:rFonts w:ascii="Arial" w:hAnsi="Arial" w:cs="Arial"/>
          <w:color w:val="auto"/>
          <w:sz w:val="24"/>
          <w:szCs w:val="24"/>
        </w:rPr>
        <w:t xml:space="preserve"> Cambridge</w:t>
      </w:r>
    </w:p>
    <w:p w14:paraId="7E3732ED" w14:textId="45F9F4E1" w:rsidR="00A61709" w:rsidRPr="00020128" w:rsidRDefault="00A61709" w:rsidP="00423009">
      <w:pPr>
        <w:spacing w:before="240" w:after="0" w:line="360" w:lineRule="auto"/>
        <w:jc w:val="both"/>
        <w:rPr>
          <w:rFonts w:ascii="Arial" w:hAnsi="Arial" w:cs="Arial"/>
          <w:color w:val="auto"/>
          <w:sz w:val="24"/>
          <w:szCs w:val="24"/>
        </w:rPr>
      </w:pPr>
      <w:r>
        <w:rPr>
          <w:rFonts w:ascii="Arial" w:hAnsi="Arial" w:cs="Arial"/>
          <w:color w:val="auto"/>
          <w:sz w:val="24"/>
          <w:szCs w:val="24"/>
        </w:rPr>
        <w:t>Brown, S., Rhee, S. G.,</w:t>
      </w:r>
      <w:r w:rsidRPr="00A61709">
        <w:rPr>
          <w:rFonts w:ascii="Arial" w:hAnsi="Arial" w:cs="Arial"/>
          <w:color w:val="auto"/>
          <w:sz w:val="24"/>
          <w:szCs w:val="24"/>
        </w:rPr>
        <w:t xml:space="preserve"> </w:t>
      </w:r>
      <w:r w:rsidR="00611891">
        <w:rPr>
          <w:rFonts w:ascii="Arial" w:hAnsi="Arial" w:cs="Arial"/>
          <w:color w:val="auto"/>
          <w:sz w:val="24"/>
          <w:szCs w:val="24"/>
        </w:rPr>
        <w:t>and Zhang, L.</w:t>
      </w:r>
      <w:r w:rsidRPr="00A61709">
        <w:rPr>
          <w:rFonts w:ascii="Arial" w:hAnsi="Arial" w:cs="Arial"/>
          <w:color w:val="auto"/>
          <w:sz w:val="24"/>
          <w:szCs w:val="24"/>
        </w:rPr>
        <w:t xml:space="preserve"> </w:t>
      </w:r>
      <w:r w:rsidR="00611891">
        <w:rPr>
          <w:rFonts w:ascii="Arial" w:hAnsi="Arial" w:cs="Arial"/>
          <w:color w:val="auto"/>
          <w:sz w:val="24"/>
          <w:szCs w:val="24"/>
        </w:rPr>
        <w:t>(2008)</w:t>
      </w:r>
      <w:r w:rsidRPr="00A61709">
        <w:rPr>
          <w:rFonts w:ascii="Arial" w:hAnsi="Arial" w:cs="Arial"/>
          <w:color w:val="auto"/>
          <w:sz w:val="24"/>
          <w:szCs w:val="24"/>
        </w:rPr>
        <w:t xml:space="preserve"> </w:t>
      </w:r>
      <w:r w:rsidR="00611891">
        <w:rPr>
          <w:rFonts w:ascii="Arial" w:hAnsi="Arial" w:cs="Arial"/>
          <w:color w:val="auto"/>
          <w:sz w:val="24"/>
          <w:szCs w:val="24"/>
        </w:rPr>
        <w:t>‘</w:t>
      </w:r>
      <w:r w:rsidRPr="00A61709">
        <w:rPr>
          <w:rFonts w:ascii="Arial" w:hAnsi="Arial" w:cs="Arial"/>
          <w:color w:val="auto"/>
          <w:sz w:val="24"/>
          <w:szCs w:val="24"/>
        </w:rPr>
        <w:t>The return to value in Asian stock markets</w:t>
      </w:r>
      <w:r w:rsidR="00611891">
        <w:rPr>
          <w:rFonts w:ascii="Arial" w:hAnsi="Arial" w:cs="Arial"/>
          <w:color w:val="auto"/>
          <w:sz w:val="24"/>
          <w:szCs w:val="24"/>
        </w:rPr>
        <w:t>’</w:t>
      </w:r>
      <w:r w:rsidRPr="00A61709">
        <w:rPr>
          <w:rFonts w:ascii="Arial" w:hAnsi="Arial" w:cs="Arial"/>
          <w:color w:val="auto"/>
          <w:sz w:val="24"/>
          <w:szCs w:val="24"/>
        </w:rPr>
        <w:t xml:space="preserve">. </w:t>
      </w:r>
      <w:r w:rsidRPr="00A61709">
        <w:rPr>
          <w:rFonts w:ascii="Arial" w:hAnsi="Arial" w:cs="Arial"/>
          <w:i/>
          <w:color w:val="auto"/>
          <w:sz w:val="24"/>
          <w:szCs w:val="24"/>
        </w:rPr>
        <w:t>Emerging Markets Review,</w:t>
      </w:r>
      <w:r>
        <w:rPr>
          <w:rFonts w:ascii="Arial" w:hAnsi="Arial" w:cs="Arial"/>
          <w:color w:val="auto"/>
          <w:sz w:val="24"/>
          <w:szCs w:val="24"/>
        </w:rPr>
        <w:t xml:space="preserve"> Volume IX, p.</w:t>
      </w:r>
      <w:r w:rsidRPr="00A61709">
        <w:rPr>
          <w:rFonts w:ascii="Arial" w:hAnsi="Arial" w:cs="Arial"/>
          <w:color w:val="auto"/>
          <w:sz w:val="24"/>
          <w:szCs w:val="24"/>
        </w:rPr>
        <w:t>194-205.</w:t>
      </w:r>
    </w:p>
    <w:p w14:paraId="44FE971B" w14:textId="7A1EEC4E" w:rsidR="002551B6" w:rsidRPr="008E4841" w:rsidRDefault="002551B6" w:rsidP="00423009">
      <w:pPr>
        <w:pStyle w:val="Default"/>
        <w:spacing w:before="240" w:line="360" w:lineRule="auto"/>
        <w:jc w:val="both"/>
        <w:rPr>
          <w:color w:val="auto"/>
        </w:rPr>
      </w:pPr>
      <w:bookmarkStart w:id="8" w:name="_Hlk487078235"/>
      <w:proofErr w:type="spellStart"/>
      <w:r w:rsidRPr="008E4841">
        <w:rPr>
          <w:color w:val="auto"/>
        </w:rPr>
        <w:t>Cai</w:t>
      </w:r>
      <w:proofErr w:type="spellEnd"/>
      <w:r w:rsidRPr="008E4841">
        <w:rPr>
          <w:color w:val="auto"/>
        </w:rPr>
        <w:t xml:space="preserve">, </w:t>
      </w:r>
      <w:proofErr w:type="spellStart"/>
      <w:r w:rsidRPr="008E4841">
        <w:rPr>
          <w:color w:val="auto"/>
        </w:rPr>
        <w:t>R.</w:t>
      </w:r>
      <w:proofErr w:type="gramStart"/>
      <w:r w:rsidRPr="008E4841">
        <w:rPr>
          <w:color w:val="auto"/>
        </w:rPr>
        <w:t>,</w:t>
      </w:r>
      <w:r w:rsidR="00611891">
        <w:rPr>
          <w:color w:val="auto"/>
        </w:rPr>
        <w:t>and</w:t>
      </w:r>
      <w:proofErr w:type="spellEnd"/>
      <w:proofErr w:type="gramEnd"/>
      <w:r w:rsidRPr="008E4841">
        <w:rPr>
          <w:color w:val="auto"/>
        </w:rPr>
        <w:t xml:space="preserve"> Cen, Z. </w:t>
      </w:r>
      <w:r w:rsidR="00611891">
        <w:rPr>
          <w:color w:val="auto"/>
        </w:rPr>
        <w:t>(2015)</w:t>
      </w:r>
      <w:r w:rsidRPr="008E4841">
        <w:rPr>
          <w:color w:val="auto"/>
        </w:rPr>
        <w:t xml:space="preserve"> </w:t>
      </w:r>
      <w:r w:rsidR="00611891">
        <w:rPr>
          <w:color w:val="auto"/>
        </w:rPr>
        <w:t>‘</w:t>
      </w:r>
      <w:r w:rsidRPr="008E4841">
        <w:rPr>
          <w:color w:val="auto"/>
        </w:rPr>
        <w:t xml:space="preserve">Can Investor Profit </w:t>
      </w:r>
      <w:r w:rsidR="00AC3754" w:rsidRPr="008E4841">
        <w:rPr>
          <w:color w:val="auto"/>
        </w:rPr>
        <w:t>by</w:t>
      </w:r>
      <w:r w:rsidRPr="008E4841">
        <w:rPr>
          <w:color w:val="auto"/>
        </w:rPr>
        <w:t xml:space="preserve"> Following Analysts’ Recommendations? An Investigation of Chinese Analysts’ Trading Recommendations on Industry</w:t>
      </w:r>
      <w:r w:rsidR="00611891">
        <w:rPr>
          <w:color w:val="auto"/>
        </w:rPr>
        <w:t>’</w:t>
      </w:r>
      <w:r w:rsidRPr="008E4841">
        <w:rPr>
          <w:color w:val="auto"/>
        </w:rPr>
        <w:t xml:space="preserve">. </w:t>
      </w:r>
      <w:r w:rsidRPr="008E4841">
        <w:rPr>
          <w:i/>
          <w:color w:val="auto"/>
        </w:rPr>
        <w:t>Economics, Management, and Financial Markets,</w:t>
      </w:r>
      <w:r w:rsidRPr="008E4841">
        <w:rPr>
          <w:color w:val="auto"/>
        </w:rPr>
        <w:t xml:space="preserve"> 10(3), p1842-3191.</w:t>
      </w:r>
    </w:p>
    <w:p w14:paraId="59012D62" w14:textId="286013FA" w:rsidR="00600C72" w:rsidRDefault="00611891" w:rsidP="00423009">
      <w:pPr>
        <w:pStyle w:val="Default"/>
        <w:spacing w:before="240" w:line="360" w:lineRule="auto"/>
        <w:jc w:val="both"/>
        <w:rPr>
          <w:color w:val="auto"/>
        </w:rPr>
      </w:pPr>
      <w:proofErr w:type="spellStart"/>
      <w:r>
        <w:rPr>
          <w:color w:val="auto"/>
        </w:rPr>
        <w:t>Calandro</w:t>
      </w:r>
      <w:proofErr w:type="spellEnd"/>
      <w:r>
        <w:rPr>
          <w:color w:val="auto"/>
        </w:rPr>
        <w:t>, J.J.</w:t>
      </w:r>
      <w:r w:rsidR="00600C72" w:rsidRPr="00020128">
        <w:rPr>
          <w:color w:val="auto"/>
        </w:rPr>
        <w:t xml:space="preserve"> </w:t>
      </w:r>
      <w:r>
        <w:rPr>
          <w:color w:val="auto"/>
        </w:rPr>
        <w:t>(2014)</w:t>
      </w:r>
      <w:r w:rsidR="00600C72" w:rsidRPr="00020128">
        <w:rPr>
          <w:color w:val="auto"/>
        </w:rPr>
        <w:t xml:space="preserve"> </w:t>
      </w:r>
      <w:r>
        <w:rPr>
          <w:color w:val="auto"/>
        </w:rPr>
        <w:t>‘</w:t>
      </w:r>
      <w:r w:rsidR="00600C72" w:rsidRPr="00020128">
        <w:rPr>
          <w:color w:val="auto"/>
        </w:rPr>
        <w:t>Graham and Dodd: A Perspective on Its Past, Present, and Possible Future</w:t>
      </w:r>
      <w:r>
        <w:rPr>
          <w:color w:val="auto"/>
        </w:rPr>
        <w:t>’</w:t>
      </w:r>
      <w:r w:rsidR="00600C72" w:rsidRPr="00020128">
        <w:rPr>
          <w:color w:val="auto"/>
        </w:rPr>
        <w:t xml:space="preserve">. </w:t>
      </w:r>
      <w:r w:rsidR="00600C72" w:rsidRPr="00020128">
        <w:rPr>
          <w:i/>
          <w:color w:val="auto"/>
        </w:rPr>
        <w:t xml:space="preserve">The Journal </w:t>
      </w:r>
      <w:r w:rsidR="00E21410" w:rsidRPr="00020128">
        <w:rPr>
          <w:i/>
          <w:color w:val="auto"/>
        </w:rPr>
        <w:t>of</w:t>
      </w:r>
      <w:r w:rsidR="00600C72" w:rsidRPr="00020128">
        <w:rPr>
          <w:i/>
          <w:color w:val="auto"/>
        </w:rPr>
        <w:t xml:space="preserve"> Investing, </w:t>
      </w:r>
      <w:proofErr w:type="gramStart"/>
      <w:r w:rsidR="00600C72" w:rsidRPr="00020128">
        <w:rPr>
          <w:color w:val="auto"/>
        </w:rPr>
        <w:t>Spring</w:t>
      </w:r>
      <w:proofErr w:type="gramEnd"/>
      <w:r w:rsidR="00600C72" w:rsidRPr="00020128">
        <w:rPr>
          <w:color w:val="auto"/>
        </w:rPr>
        <w:t xml:space="preserve"> 2014, p7-16.</w:t>
      </w:r>
    </w:p>
    <w:p w14:paraId="7148D113" w14:textId="392A779F" w:rsidR="005A6E0E" w:rsidRPr="00020128" w:rsidRDefault="005A6E0E" w:rsidP="00423009">
      <w:pPr>
        <w:pStyle w:val="Default"/>
        <w:spacing w:before="240" w:line="360" w:lineRule="auto"/>
        <w:jc w:val="both"/>
        <w:rPr>
          <w:color w:val="auto"/>
        </w:rPr>
      </w:pPr>
      <w:r w:rsidRPr="005A6E0E">
        <w:rPr>
          <w:color w:val="auto"/>
        </w:rPr>
        <w:t>C</w:t>
      </w:r>
      <w:r w:rsidR="00EB4055">
        <w:rPr>
          <w:color w:val="auto"/>
        </w:rPr>
        <w:t xml:space="preserve">han, L. K., </w:t>
      </w:r>
      <w:proofErr w:type="spellStart"/>
      <w:r w:rsidR="00EB4055">
        <w:rPr>
          <w:color w:val="auto"/>
        </w:rPr>
        <w:t>Hamao</w:t>
      </w:r>
      <w:proofErr w:type="spellEnd"/>
      <w:r w:rsidR="00EB4055">
        <w:rPr>
          <w:color w:val="auto"/>
        </w:rPr>
        <w:t xml:space="preserve">, Y., and </w:t>
      </w:r>
      <w:proofErr w:type="spellStart"/>
      <w:r w:rsidR="00EB4055">
        <w:rPr>
          <w:color w:val="auto"/>
        </w:rPr>
        <w:t>Lakonishok</w:t>
      </w:r>
      <w:proofErr w:type="spellEnd"/>
      <w:r w:rsidR="00EB4055">
        <w:rPr>
          <w:color w:val="auto"/>
        </w:rPr>
        <w:t>, J. (1991)</w:t>
      </w:r>
      <w:r w:rsidRPr="005A6E0E">
        <w:rPr>
          <w:color w:val="auto"/>
        </w:rPr>
        <w:t xml:space="preserve"> </w:t>
      </w:r>
      <w:r w:rsidR="00EB4055">
        <w:rPr>
          <w:color w:val="auto"/>
        </w:rPr>
        <w:t>‘</w:t>
      </w:r>
      <w:r w:rsidRPr="005A6E0E">
        <w:rPr>
          <w:color w:val="auto"/>
        </w:rPr>
        <w:t>Fundamen</w:t>
      </w:r>
      <w:r w:rsidR="00EB4055">
        <w:rPr>
          <w:color w:val="auto"/>
        </w:rPr>
        <w:t>tals and Stock Returns in Japan’</w:t>
      </w:r>
      <w:r w:rsidRPr="005A6E0E">
        <w:rPr>
          <w:i/>
          <w:color w:val="auto"/>
        </w:rPr>
        <w:t xml:space="preserve"> The Journal of Finance,</w:t>
      </w:r>
      <w:r w:rsidRPr="005A6E0E">
        <w:rPr>
          <w:color w:val="auto"/>
        </w:rPr>
        <w:t xml:space="preserve"> </w:t>
      </w:r>
      <w:r>
        <w:rPr>
          <w:color w:val="auto"/>
        </w:rPr>
        <w:t>p</w:t>
      </w:r>
      <w:r w:rsidRPr="005A6E0E">
        <w:rPr>
          <w:color w:val="auto"/>
        </w:rPr>
        <w:t>1739-1764.</w:t>
      </w:r>
    </w:p>
    <w:p w14:paraId="607F795B" w14:textId="24025D98" w:rsidR="00B042F2" w:rsidRPr="00020128" w:rsidRDefault="00EB4055" w:rsidP="00423009">
      <w:pPr>
        <w:pStyle w:val="Default"/>
        <w:spacing w:before="240" w:line="360" w:lineRule="auto"/>
        <w:jc w:val="both"/>
        <w:rPr>
          <w:color w:val="auto"/>
        </w:rPr>
      </w:pPr>
      <w:proofErr w:type="spellStart"/>
      <w:r>
        <w:rPr>
          <w:color w:val="auto"/>
        </w:rPr>
        <w:t>Cheh</w:t>
      </w:r>
      <w:proofErr w:type="spellEnd"/>
      <w:r>
        <w:rPr>
          <w:color w:val="auto"/>
        </w:rPr>
        <w:t>, J.J., Kim, D., and</w:t>
      </w:r>
      <w:r w:rsidR="009E232F" w:rsidRPr="00020128">
        <w:rPr>
          <w:color w:val="auto"/>
        </w:rPr>
        <w:t xml:space="preserve"> Zheng</w:t>
      </w:r>
      <w:bookmarkEnd w:id="8"/>
      <w:r>
        <w:rPr>
          <w:color w:val="auto"/>
        </w:rPr>
        <w:t>, G.</w:t>
      </w:r>
      <w:r w:rsidR="009E232F" w:rsidRPr="00020128">
        <w:rPr>
          <w:color w:val="auto"/>
        </w:rPr>
        <w:t xml:space="preserve"> </w:t>
      </w:r>
      <w:r>
        <w:rPr>
          <w:color w:val="auto"/>
        </w:rPr>
        <w:t>(</w:t>
      </w:r>
      <w:r w:rsidR="00D30FA5" w:rsidRPr="00020128">
        <w:rPr>
          <w:color w:val="auto"/>
        </w:rPr>
        <w:t>2008</w:t>
      </w:r>
      <w:r>
        <w:rPr>
          <w:color w:val="auto"/>
        </w:rPr>
        <w:t>)</w:t>
      </w:r>
      <w:r w:rsidR="00D30FA5" w:rsidRPr="00020128">
        <w:rPr>
          <w:color w:val="auto"/>
        </w:rPr>
        <w:t xml:space="preserve"> </w:t>
      </w:r>
      <w:r>
        <w:rPr>
          <w:color w:val="auto"/>
        </w:rPr>
        <w:t>‘</w:t>
      </w:r>
      <w:r w:rsidR="00D30FA5" w:rsidRPr="00020128">
        <w:rPr>
          <w:color w:val="auto"/>
        </w:rPr>
        <w:t>Investing in Growth Stocks vs. Value Stocks: Does Trading Frequency Matter?</w:t>
      </w:r>
      <w:r>
        <w:rPr>
          <w:color w:val="auto"/>
        </w:rPr>
        <w:t>’</w:t>
      </w:r>
      <w:r w:rsidR="00D30FA5" w:rsidRPr="00020128">
        <w:rPr>
          <w:color w:val="auto"/>
        </w:rPr>
        <w:t xml:space="preserve"> </w:t>
      </w:r>
      <w:r w:rsidR="00D30FA5" w:rsidRPr="00020128">
        <w:rPr>
          <w:i/>
          <w:color w:val="auto"/>
        </w:rPr>
        <w:t xml:space="preserve">The Journal </w:t>
      </w:r>
      <w:r w:rsidR="00FE4EE4" w:rsidRPr="00020128">
        <w:rPr>
          <w:i/>
          <w:color w:val="auto"/>
        </w:rPr>
        <w:t>of</w:t>
      </w:r>
      <w:r w:rsidR="00D30FA5" w:rsidRPr="00020128">
        <w:rPr>
          <w:i/>
          <w:color w:val="auto"/>
        </w:rPr>
        <w:t xml:space="preserve"> Investing,</w:t>
      </w:r>
      <w:r w:rsidR="00D30FA5" w:rsidRPr="00020128">
        <w:rPr>
          <w:color w:val="auto"/>
        </w:rPr>
        <w:t xml:space="preserve"> </w:t>
      </w:r>
      <w:proofErr w:type="gramStart"/>
      <w:r w:rsidR="00D30FA5" w:rsidRPr="00020128">
        <w:rPr>
          <w:color w:val="auto"/>
        </w:rPr>
        <w:t>Summer</w:t>
      </w:r>
      <w:proofErr w:type="gramEnd"/>
      <w:r w:rsidR="00D30FA5" w:rsidRPr="00020128">
        <w:rPr>
          <w:color w:val="auto"/>
        </w:rPr>
        <w:t xml:space="preserve"> 2008, p75-92.</w:t>
      </w:r>
    </w:p>
    <w:p w14:paraId="5E1A252B" w14:textId="7A6E3857" w:rsidR="009C2E05" w:rsidRPr="00297CF9" w:rsidRDefault="009C2E05" w:rsidP="009C2E05">
      <w:pPr>
        <w:spacing w:before="240" w:after="0" w:line="360" w:lineRule="auto"/>
        <w:jc w:val="both"/>
        <w:rPr>
          <w:rFonts w:ascii="Arial" w:hAnsi="Arial" w:cs="Arial"/>
          <w:i/>
          <w:color w:val="auto"/>
          <w:sz w:val="24"/>
          <w:szCs w:val="24"/>
        </w:rPr>
      </w:pPr>
      <w:r w:rsidRPr="00297CF9">
        <w:rPr>
          <w:rFonts w:ascii="Arial" w:hAnsi="Arial" w:cs="Arial"/>
          <w:color w:val="auto"/>
          <w:sz w:val="24"/>
          <w:szCs w:val="24"/>
        </w:rPr>
        <w:t xml:space="preserve">Cheng, L.Y., </w:t>
      </w:r>
      <w:r w:rsidR="00EB4055">
        <w:rPr>
          <w:rFonts w:ascii="Arial" w:hAnsi="Arial" w:cs="Arial"/>
          <w:color w:val="auto"/>
          <w:sz w:val="24"/>
          <w:szCs w:val="24"/>
        </w:rPr>
        <w:t>and Lin, Y.E.</w:t>
      </w:r>
      <w:r w:rsidRPr="00297CF9">
        <w:rPr>
          <w:rFonts w:ascii="Arial" w:hAnsi="Arial" w:cs="Arial"/>
          <w:color w:val="auto"/>
          <w:sz w:val="24"/>
          <w:szCs w:val="24"/>
        </w:rPr>
        <w:t xml:space="preserve"> </w:t>
      </w:r>
      <w:r w:rsidR="00EB4055">
        <w:rPr>
          <w:rFonts w:ascii="Arial" w:hAnsi="Arial" w:cs="Arial"/>
          <w:color w:val="auto"/>
          <w:sz w:val="24"/>
          <w:szCs w:val="24"/>
        </w:rPr>
        <w:t>(2012)</w:t>
      </w:r>
      <w:r w:rsidRPr="00297CF9">
        <w:rPr>
          <w:rFonts w:ascii="Arial" w:hAnsi="Arial" w:cs="Arial"/>
          <w:color w:val="auto"/>
          <w:sz w:val="24"/>
          <w:szCs w:val="24"/>
        </w:rPr>
        <w:t xml:space="preserve"> </w:t>
      </w:r>
      <w:r w:rsidR="00EB4055">
        <w:rPr>
          <w:rFonts w:ascii="Arial" w:hAnsi="Arial" w:cs="Arial"/>
          <w:color w:val="auto"/>
          <w:sz w:val="24"/>
          <w:szCs w:val="24"/>
        </w:rPr>
        <w:t>‘</w:t>
      </w:r>
      <w:r w:rsidRPr="00297CF9">
        <w:rPr>
          <w:rFonts w:ascii="Arial" w:hAnsi="Arial" w:cs="Arial"/>
          <w:color w:val="auto"/>
          <w:sz w:val="24"/>
          <w:szCs w:val="24"/>
        </w:rPr>
        <w:t>Institutional investment horizons and open-market stock repurchases: evidence from the Taiwan stock market</w:t>
      </w:r>
      <w:r w:rsidR="00EB4055">
        <w:rPr>
          <w:rFonts w:ascii="Arial" w:hAnsi="Arial" w:cs="Arial"/>
          <w:color w:val="auto"/>
          <w:sz w:val="24"/>
          <w:szCs w:val="24"/>
        </w:rPr>
        <w:t>’</w:t>
      </w:r>
      <w:r w:rsidRPr="00297CF9">
        <w:rPr>
          <w:rFonts w:ascii="Arial" w:hAnsi="Arial" w:cs="Arial"/>
          <w:i/>
          <w:color w:val="auto"/>
          <w:sz w:val="24"/>
          <w:szCs w:val="24"/>
        </w:rPr>
        <w:t>. Applied Financial Economics,</w:t>
      </w:r>
      <w:r w:rsidRPr="00297CF9">
        <w:rPr>
          <w:rFonts w:ascii="Arial" w:hAnsi="Arial" w:cs="Arial"/>
          <w:color w:val="auto"/>
          <w:sz w:val="24"/>
          <w:szCs w:val="24"/>
        </w:rPr>
        <w:t xml:space="preserve"> 22, p611-623.</w:t>
      </w:r>
    </w:p>
    <w:p w14:paraId="0B33C420" w14:textId="0491FC56" w:rsidR="00600C72" w:rsidRDefault="00EB4055" w:rsidP="00423009">
      <w:pPr>
        <w:spacing w:before="240" w:after="0" w:line="360" w:lineRule="auto"/>
        <w:jc w:val="both"/>
        <w:rPr>
          <w:rFonts w:ascii="Arial" w:hAnsi="Arial" w:cs="Arial"/>
          <w:color w:val="auto"/>
          <w:sz w:val="24"/>
          <w:szCs w:val="24"/>
        </w:rPr>
      </w:pPr>
      <w:r>
        <w:rPr>
          <w:rFonts w:ascii="Arial" w:hAnsi="Arial" w:cs="Arial"/>
          <w:color w:val="auto"/>
          <w:sz w:val="24"/>
          <w:szCs w:val="24"/>
        </w:rPr>
        <w:t>Cheung, J.H.B.</w:t>
      </w:r>
      <w:r w:rsidR="00600C72" w:rsidRPr="00020128">
        <w:rPr>
          <w:rFonts w:ascii="Arial" w:hAnsi="Arial" w:cs="Arial"/>
          <w:color w:val="auto"/>
          <w:sz w:val="24"/>
          <w:szCs w:val="24"/>
        </w:rPr>
        <w:t xml:space="preserve"> </w:t>
      </w:r>
      <w:r>
        <w:rPr>
          <w:rFonts w:ascii="Arial" w:hAnsi="Arial" w:cs="Arial"/>
          <w:color w:val="auto"/>
          <w:sz w:val="24"/>
          <w:szCs w:val="24"/>
        </w:rPr>
        <w:t>(2010)</w:t>
      </w:r>
      <w:r w:rsidR="00600C72" w:rsidRPr="00020128">
        <w:rPr>
          <w:rFonts w:ascii="Arial" w:hAnsi="Arial" w:cs="Arial"/>
          <w:color w:val="auto"/>
          <w:sz w:val="24"/>
          <w:szCs w:val="24"/>
        </w:rPr>
        <w:t xml:space="preserve"> </w:t>
      </w:r>
      <w:r>
        <w:rPr>
          <w:rFonts w:ascii="Arial" w:hAnsi="Arial" w:cs="Arial"/>
          <w:color w:val="auto"/>
          <w:sz w:val="24"/>
          <w:szCs w:val="24"/>
        </w:rPr>
        <w:t>‘</w:t>
      </w:r>
      <w:r w:rsidR="00600C72" w:rsidRPr="00020128">
        <w:rPr>
          <w:rFonts w:ascii="Arial" w:hAnsi="Arial" w:cs="Arial"/>
          <w:color w:val="auto"/>
          <w:sz w:val="24"/>
          <w:szCs w:val="24"/>
        </w:rPr>
        <w:t>Does Mr. Market Suffer from Bipolar Disorder?</w:t>
      </w:r>
      <w:r>
        <w:rPr>
          <w:rFonts w:ascii="Arial" w:hAnsi="Arial" w:cs="Arial"/>
          <w:color w:val="auto"/>
          <w:sz w:val="24"/>
          <w:szCs w:val="24"/>
        </w:rPr>
        <w:t>’</w:t>
      </w:r>
      <w:r w:rsidR="00600C72" w:rsidRPr="00020128">
        <w:rPr>
          <w:rFonts w:ascii="Arial" w:hAnsi="Arial" w:cs="Arial"/>
          <w:color w:val="auto"/>
          <w:sz w:val="24"/>
          <w:szCs w:val="24"/>
        </w:rPr>
        <w:t xml:space="preserve"> </w:t>
      </w:r>
      <w:r w:rsidR="00600C72" w:rsidRPr="00020128">
        <w:rPr>
          <w:rFonts w:ascii="Arial" w:hAnsi="Arial" w:cs="Arial"/>
          <w:i/>
          <w:color w:val="auto"/>
          <w:sz w:val="24"/>
          <w:szCs w:val="24"/>
        </w:rPr>
        <w:t xml:space="preserve">The Journal of Behavioral Finance, </w:t>
      </w:r>
      <w:r w:rsidR="00600C72" w:rsidRPr="00020128">
        <w:rPr>
          <w:rFonts w:ascii="Arial" w:hAnsi="Arial" w:cs="Arial"/>
          <w:color w:val="auto"/>
          <w:sz w:val="24"/>
          <w:szCs w:val="24"/>
        </w:rPr>
        <w:t>11, p224–238.</w:t>
      </w:r>
    </w:p>
    <w:p w14:paraId="4854017B" w14:textId="1FE53A24" w:rsidR="009A29FE" w:rsidRPr="00423009" w:rsidRDefault="00600C72" w:rsidP="00423009">
      <w:pPr>
        <w:spacing w:before="240" w:after="0" w:line="360" w:lineRule="auto"/>
        <w:jc w:val="both"/>
        <w:rPr>
          <w:rFonts w:ascii="Arial" w:hAnsi="Arial" w:cs="Arial"/>
          <w:i/>
          <w:color w:val="auto"/>
          <w:sz w:val="24"/>
          <w:szCs w:val="24"/>
        </w:rPr>
      </w:pPr>
      <w:r w:rsidRPr="00020128">
        <w:rPr>
          <w:rFonts w:ascii="Arial" w:hAnsi="Arial" w:cs="Arial"/>
          <w:color w:val="auto"/>
          <w:sz w:val="24"/>
          <w:szCs w:val="24"/>
        </w:rPr>
        <w:lastRenderedPageBreak/>
        <w:t>Chhaya, G.,</w:t>
      </w:r>
      <w:r w:rsidR="00EB4055">
        <w:rPr>
          <w:rFonts w:ascii="Arial" w:hAnsi="Arial" w:cs="Arial"/>
          <w:color w:val="auto"/>
          <w:sz w:val="24"/>
          <w:szCs w:val="24"/>
        </w:rPr>
        <w:t xml:space="preserve"> and Nigam, P.</w:t>
      </w:r>
      <w:r w:rsidRPr="00020128">
        <w:rPr>
          <w:rFonts w:ascii="Arial" w:hAnsi="Arial" w:cs="Arial"/>
          <w:color w:val="auto"/>
          <w:sz w:val="24"/>
          <w:szCs w:val="24"/>
        </w:rPr>
        <w:t xml:space="preserve"> </w:t>
      </w:r>
      <w:r w:rsidR="00EB4055">
        <w:rPr>
          <w:rFonts w:ascii="Arial" w:hAnsi="Arial" w:cs="Arial"/>
          <w:color w:val="auto"/>
          <w:sz w:val="24"/>
          <w:szCs w:val="24"/>
        </w:rPr>
        <w:t>(2015)</w:t>
      </w:r>
      <w:r w:rsidRPr="00020128">
        <w:rPr>
          <w:rFonts w:ascii="Arial" w:hAnsi="Arial" w:cs="Arial"/>
          <w:color w:val="auto"/>
          <w:sz w:val="24"/>
          <w:szCs w:val="24"/>
        </w:rPr>
        <w:t xml:space="preserve"> </w:t>
      </w:r>
      <w:r w:rsidR="00EB4055">
        <w:rPr>
          <w:rFonts w:ascii="Arial" w:hAnsi="Arial" w:cs="Arial"/>
          <w:color w:val="auto"/>
          <w:sz w:val="24"/>
          <w:szCs w:val="24"/>
        </w:rPr>
        <w:t>‘</w:t>
      </w:r>
      <w:r w:rsidRPr="00020128">
        <w:rPr>
          <w:rFonts w:ascii="Arial" w:hAnsi="Arial" w:cs="Arial"/>
          <w:color w:val="auto"/>
          <w:sz w:val="24"/>
          <w:szCs w:val="24"/>
        </w:rPr>
        <w:t>Value Investing with Price-Earnings Ratio in India</w:t>
      </w:r>
      <w:r w:rsidR="00EB4055">
        <w:rPr>
          <w:rFonts w:ascii="Arial" w:hAnsi="Arial" w:cs="Arial"/>
          <w:color w:val="auto"/>
          <w:sz w:val="24"/>
          <w:szCs w:val="24"/>
        </w:rPr>
        <w:t>’</w:t>
      </w:r>
      <w:r w:rsidRPr="00020128">
        <w:rPr>
          <w:rFonts w:ascii="Arial" w:hAnsi="Arial" w:cs="Arial"/>
          <w:color w:val="auto"/>
          <w:sz w:val="24"/>
          <w:szCs w:val="24"/>
        </w:rPr>
        <w:t xml:space="preserve">.  </w:t>
      </w:r>
      <w:r w:rsidRPr="00020128">
        <w:rPr>
          <w:rFonts w:ascii="Arial" w:hAnsi="Arial" w:cs="Arial"/>
          <w:i/>
          <w:color w:val="auto"/>
          <w:sz w:val="24"/>
          <w:szCs w:val="24"/>
        </w:rPr>
        <w:t>The IUP Journal of Applied Finance,</w:t>
      </w:r>
      <w:r w:rsidRPr="00020128">
        <w:rPr>
          <w:rFonts w:ascii="Arial" w:hAnsi="Arial" w:cs="Arial"/>
          <w:color w:val="auto"/>
          <w:sz w:val="24"/>
          <w:szCs w:val="24"/>
        </w:rPr>
        <w:t xml:space="preserve"> Vol. 38 21, No. 2, p34-38.</w:t>
      </w:r>
    </w:p>
    <w:p w14:paraId="269DE5D7" w14:textId="17B8B0AB" w:rsidR="002A794A" w:rsidRDefault="002A794A" w:rsidP="00423009">
      <w:pPr>
        <w:spacing w:before="240" w:after="0" w:line="360" w:lineRule="auto"/>
        <w:jc w:val="both"/>
        <w:rPr>
          <w:rFonts w:ascii="Arial" w:hAnsi="Arial" w:cs="Arial"/>
          <w:color w:val="auto"/>
          <w:sz w:val="24"/>
          <w:szCs w:val="24"/>
        </w:rPr>
      </w:pPr>
      <w:r w:rsidRPr="00020128">
        <w:rPr>
          <w:rFonts w:ascii="Arial" w:hAnsi="Arial" w:cs="Arial"/>
          <w:color w:val="auto"/>
          <w:sz w:val="24"/>
          <w:szCs w:val="24"/>
        </w:rPr>
        <w:t xml:space="preserve">Cho, S.S., Shin, J.S., </w:t>
      </w:r>
      <w:r w:rsidR="00EB4055">
        <w:rPr>
          <w:rFonts w:ascii="Arial" w:hAnsi="Arial" w:cs="Arial"/>
          <w:color w:val="auto"/>
          <w:sz w:val="24"/>
          <w:szCs w:val="24"/>
        </w:rPr>
        <w:t>and Byun, J.</w:t>
      </w:r>
      <w:r w:rsidRPr="00020128">
        <w:rPr>
          <w:rFonts w:ascii="Arial" w:hAnsi="Arial" w:cs="Arial"/>
          <w:color w:val="auto"/>
          <w:sz w:val="24"/>
          <w:szCs w:val="24"/>
        </w:rPr>
        <w:t xml:space="preserve"> </w:t>
      </w:r>
      <w:r w:rsidR="00EB4055">
        <w:rPr>
          <w:rFonts w:ascii="Arial" w:hAnsi="Arial" w:cs="Arial"/>
          <w:color w:val="auto"/>
          <w:sz w:val="24"/>
          <w:szCs w:val="24"/>
        </w:rPr>
        <w:t>(2012)</w:t>
      </w:r>
      <w:r w:rsidRPr="00020128">
        <w:rPr>
          <w:rFonts w:ascii="Arial" w:hAnsi="Arial" w:cs="Arial"/>
          <w:color w:val="auto"/>
          <w:sz w:val="24"/>
          <w:szCs w:val="24"/>
        </w:rPr>
        <w:t xml:space="preserve"> </w:t>
      </w:r>
      <w:r w:rsidR="00EB4055">
        <w:rPr>
          <w:rFonts w:ascii="Arial" w:hAnsi="Arial" w:cs="Arial"/>
          <w:color w:val="auto"/>
          <w:sz w:val="24"/>
          <w:szCs w:val="24"/>
        </w:rPr>
        <w:t>‘</w:t>
      </w:r>
      <w:proofErr w:type="gramStart"/>
      <w:r w:rsidRPr="00020128">
        <w:rPr>
          <w:rFonts w:ascii="Arial" w:hAnsi="Arial" w:cs="Arial"/>
          <w:color w:val="auto"/>
          <w:sz w:val="24"/>
          <w:szCs w:val="24"/>
        </w:rPr>
        <w:t>The</w:t>
      </w:r>
      <w:proofErr w:type="gramEnd"/>
      <w:r w:rsidRPr="00020128">
        <w:rPr>
          <w:rFonts w:ascii="Arial" w:hAnsi="Arial" w:cs="Arial"/>
          <w:color w:val="auto"/>
          <w:sz w:val="24"/>
          <w:szCs w:val="24"/>
        </w:rPr>
        <w:t xml:space="preserve"> Value of a Two-Dimensional Value Investment Strategy: Evidence from the Korean Stock Market</w:t>
      </w:r>
      <w:r w:rsidR="00EB4055">
        <w:rPr>
          <w:rFonts w:ascii="Arial" w:hAnsi="Arial" w:cs="Arial"/>
          <w:color w:val="auto"/>
          <w:sz w:val="24"/>
          <w:szCs w:val="24"/>
        </w:rPr>
        <w:t>’</w:t>
      </w:r>
      <w:r w:rsidRPr="00020128">
        <w:rPr>
          <w:rFonts w:ascii="Arial" w:hAnsi="Arial" w:cs="Arial"/>
          <w:color w:val="auto"/>
          <w:sz w:val="24"/>
          <w:szCs w:val="24"/>
        </w:rPr>
        <w:t xml:space="preserve">. </w:t>
      </w:r>
      <w:r w:rsidRPr="00020128">
        <w:rPr>
          <w:rFonts w:ascii="Arial" w:hAnsi="Arial" w:cs="Arial"/>
          <w:i/>
          <w:color w:val="auto"/>
          <w:sz w:val="24"/>
          <w:szCs w:val="24"/>
        </w:rPr>
        <w:t>Emerging Markets Finance &amp; Trade,</w:t>
      </w:r>
      <w:r w:rsidRPr="00020128">
        <w:rPr>
          <w:rFonts w:ascii="Arial" w:hAnsi="Arial" w:cs="Arial"/>
          <w:color w:val="auto"/>
          <w:sz w:val="24"/>
          <w:szCs w:val="24"/>
        </w:rPr>
        <w:t xml:space="preserve"> July–August 2012, Vol. 48, Supplement 2, pp. 58–81.</w:t>
      </w:r>
    </w:p>
    <w:p w14:paraId="28D29392" w14:textId="64A79104" w:rsidR="00A8270E" w:rsidRPr="00020128" w:rsidRDefault="00A8270E" w:rsidP="00423009">
      <w:pPr>
        <w:spacing w:before="240" w:after="0" w:line="360" w:lineRule="auto"/>
        <w:jc w:val="both"/>
        <w:rPr>
          <w:rFonts w:ascii="Arial" w:hAnsi="Arial" w:cs="Arial"/>
          <w:color w:val="auto"/>
          <w:sz w:val="24"/>
          <w:szCs w:val="24"/>
        </w:rPr>
      </w:pPr>
      <w:r w:rsidRPr="00A8270E">
        <w:rPr>
          <w:rFonts w:ascii="Arial" w:hAnsi="Arial" w:cs="Arial"/>
          <w:color w:val="auto"/>
          <w:sz w:val="24"/>
          <w:szCs w:val="24"/>
        </w:rPr>
        <w:t xml:space="preserve">Cooper, D., </w:t>
      </w:r>
      <w:r w:rsidR="00C57366">
        <w:rPr>
          <w:rFonts w:ascii="Arial" w:hAnsi="Arial" w:cs="Arial"/>
          <w:color w:val="auto"/>
          <w:sz w:val="24"/>
          <w:szCs w:val="24"/>
        </w:rPr>
        <w:t>and</w:t>
      </w:r>
      <w:r w:rsidRPr="00A8270E">
        <w:rPr>
          <w:rFonts w:ascii="Arial" w:hAnsi="Arial" w:cs="Arial"/>
          <w:color w:val="auto"/>
          <w:sz w:val="24"/>
          <w:szCs w:val="24"/>
        </w:rPr>
        <w:t xml:space="preserve"> Schindler, P. (2008). </w:t>
      </w:r>
      <w:r w:rsidRPr="00C57366">
        <w:rPr>
          <w:rFonts w:ascii="Arial" w:hAnsi="Arial" w:cs="Arial"/>
          <w:i/>
          <w:color w:val="auto"/>
          <w:sz w:val="24"/>
          <w:szCs w:val="24"/>
        </w:rPr>
        <w:t xml:space="preserve">Business research methods (10th </w:t>
      </w:r>
      <w:proofErr w:type="gramStart"/>
      <w:r w:rsidRPr="00C57366">
        <w:rPr>
          <w:rFonts w:ascii="Arial" w:hAnsi="Arial" w:cs="Arial"/>
          <w:i/>
          <w:color w:val="auto"/>
          <w:sz w:val="24"/>
          <w:szCs w:val="24"/>
        </w:rPr>
        <w:t>ed</w:t>
      </w:r>
      <w:proofErr w:type="gramEnd"/>
      <w:r w:rsidRPr="00C57366">
        <w:rPr>
          <w:rFonts w:ascii="Arial" w:hAnsi="Arial" w:cs="Arial"/>
          <w:i/>
          <w:color w:val="auto"/>
          <w:sz w:val="24"/>
          <w:szCs w:val="24"/>
        </w:rPr>
        <w:t>.).</w:t>
      </w:r>
      <w:r w:rsidRPr="00A8270E">
        <w:rPr>
          <w:rFonts w:ascii="Arial" w:hAnsi="Arial" w:cs="Arial"/>
          <w:color w:val="auto"/>
          <w:sz w:val="24"/>
          <w:szCs w:val="24"/>
        </w:rPr>
        <w:t xml:space="preserve"> New York, McGraw-Hill/Irwin.</w:t>
      </w:r>
    </w:p>
    <w:p w14:paraId="509E7DBB" w14:textId="3C4B514A" w:rsidR="0099773A" w:rsidRPr="004930A3" w:rsidRDefault="0099773A" w:rsidP="0099773A">
      <w:pPr>
        <w:spacing w:before="240" w:after="0" w:line="360" w:lineRule="auto"/>
        <w:jc w:val="both"/>
        <w:rPr>
          <w:rFonts w:ascii="Arial" w:hAnsi="Arial" w:cs="Arial"/>
          <w:color w:val="auto"/>
          <w:sz w:val="24"/>
          <w:szCs w:val="24"/>
        </w:rPr>
      </w:pPr>
      <w:bookmarkStart w:id="9" w:name="_Hlk488352012"/>
      <w:r w:rsidRPr="004930A3">
        <w:rPr>
          <w:rFonts w:ascii="Arial" w:hAnsi="Arial" w:cs="Arial"/>
          <w:color w:val="auto"/>
          <w:sz w:val="24"/>
          <w:szCs w:val="24"/>
        </w:rPr>
        <w:t xml:space="preserve">Dash, S.R., </w:t>
      </w:r>
      <w:r w:rsidR="00EB4055">
        <w:rPr>
          <w:rFonts w:ascii="Arial" w:hAnsi="Arial" w:cs="Arial"/>
          <w:color w:val="auto"/>
          <w:sz w:val="24"/>
          <w:szCs w:val="24"/>
        </w:rPr>
        <w:t xml:space="preserve">and </w:t>
      </w:r>
      <w:proofErr w:type="spellStart"/>
      <w:r w:rsidR="00EB4055">
        <w:rPr>
          <w:rFonts w:ascii="Arial" w:hAnsi="Arial" w:cs="Arial"/>
          <w:color w:val="auto"/>
          <w:sz w:val="24"/>
          <w:szCs w:val="24"/>
        </w:rPr>
        <w:t>Mahakud</w:t>
      </w:r>
      <w:proofErr w:type="spellEnd"/>
      <w:r w:rsidR="00EB4055">
        <w:rPr>
          <w:rFonts w:ascii="Arial" w:hAnsi="Arial" w:cs="Arial"/>
          <w:color w:val="auto"/>
          <w:sz w:val="24"/>
          <w:szCs w:val="24"/>
        </w:rPr>
        <w:t>, J. (</w:t>
      </w:r>
      <w:r w:rsidRPr="004930A3">
        <w:rPr>
          <w:rFonts w:ascii="Arial" w:hAnsi="Arial" w:cs="Arial"/>
          <w:color w:val="auto"/>
          <w:sz w:val="24"/>
          <w:szCs w:val="24"/>
        </w:rPr>
        <w:t>2013</w:t>
      </w:r>
      <w:r w:rsidR="00EB4055">
        <w:rPr>
          <w:rFonts w:ascii="Arial" w:hAnsi="Arial" w:cs="Arial"/>
          <w:color w:val="auto"/>
          <w:sz w:val="24"/>
          <w:szCs w:val="24"/>
        </w:rPr>
        <w:t>)</w:t>
      </w:r>
      <w:r w:rsidRPr="004930A3">
        <w:rPr>
          <w:rFonts w:ascii="Arial" w:hAnsi="Arial" w:cs="Arial"/>
          <w:color w:val="auto"/>
          <w:sz w:val="24"/>
          <w:szCs w:val="24"/>
        </w:rPr>
        <w:t xml:space="preserve"> </w:t>
      </w:r>
      <w:r w:rsidR="00EB4055">
        <w:rPr>
          <w:rFonts w:ascii="Arial" w:hAnsi="Arial" w:cs="Arial"/>
          <w:color w:val="auto"/>
          <w:sz w:val="24"/>
          <w:szCs w:val="24"/>
        </w:rPr>
        <w:t>‘</w:t>
      </w:r>
      <w:r w:rsidRPr="004930A3">
        <w:rPr>
          <w:rFonts w:ascii="Arial" w:hAnsi="Arial" w:cs="Arial"/>
          <w:color w:val="auto"/>
          <w:sz w:val="24"/>
          <w:szCs w:val="24"/>
        </w:rPr>
        <w:t>Impact of Investor Sentiment on Stock Return: Evidence from India</w:t>
      </w:r>
      <w:r w:rsidR="00EB4055">
        <w:rPr>
          <w:rFonts w:ascii="Arial" w:hAnsi="Arial" w:cs="Arial"/>
          <w:color w:val="auto"/>
          <w:sz w:val="24"/>
          <w:szCs w:val="24"/>
        </w:rPr>
        <w:t>’</w:t>
      </w:r>
      <w:r w:rsidRPr="004930A3">
        <w:rPr>
          <w:rFonts w:ascii="Arial" w:hAnsi="Arial" w:cs="Arial"/>
          <w:color w:val="auto"/>
          <w:sz w:val="24"/>
          <w:szCs w:val="24"/>
        </w:rPr>
        <w:t xml:space="preserve">. </w:t>
      </w:r>
      <w:r w:rsidRPr="004930A3">
        <w:rPr>
          <w:rFonts w:ascii="Arial" w:hAnsi="Arial" w:cs="Arial"/>
          <w:i/>
          <w:color w:val="auto"/>
          <w:sz w:val="24"/>
          <w:szCs w:val="24"/>
        </w:rPr>
        <w:t>Journal of Management Research,</w:t>
      </w:r>
      <w:r w:rsidRPr="004930A3">
        <w:rPr>
          <w:rFonts w:ascii="Arial" w:hAnsi="Arial" w:cs="Arial"/>
          <w:color w:val="auto"/>
          <w:sz w:val="24"/>
          <w:szCs w:val="24"/>
        </w:rPr>
        <w:t xml:space="preserve"> Vol 13, p131-144.</w:t>
      </w:r>
    </w:p>
    <w:p w14:paraId="647D1081" w14:textId="07B8690B" w:rsidR="009A29FE" w:rsidRDefault="009A29FE" w:rsidP="00423009">
      <w:pPr>
        <w:spacing w:before="240" w:after="0" w:line="360" w:lineRule="auto"/>
        <w:jc w:val="both"/>
        <w:rPr>
          <w:rFonts w:ascii="Arial" w:hAnsi="Arial" w:cs="Arial"/>
          <w:color w:val="auto"/>
          <w:sz w:val="24"/>
          <w:szCs w:val="24"/>
        </w:rPr>
      </w:pPr>
      <w:proofErr w:type="spellStart"/>
      <w:r w:rsidRPr="00020128">
        <w:rPr>
          <w:rFonts w:ascii="Arial" w:hAnsi="Arial" w:cs="Arial"/>
          <w:color w:val="auto"/>
          <w:sz w:val="24"/>
          <w:szCs w:val="24"/>
        </w:rPr>
        <w:t>Davyclov</w:t>
      </w:r>
      <w:proofErr w:type="spellEnd"/>
      <w:r w:rsidRPr="00020128">
        <w:rPr>
          <w:rFonts w:ascii="Arial" w:hAnsi="Arial" w:cs="Arial"/>
          <w:color w:val="auto"/>
          <w:sz w:val="24"/>
          <w:szCs w:val="24"/>
        </w:rPr>
        <w:t xml:space="preserve">, D., </w:t>
      </w:r>
      <w:proofErr w:type="spellStart"/>
      <w:r w:rsidRPr="00020128">
        <w:rPr>
          <w:rFonts w:ascii="Arial" w:hAnsi="Arial" w:cs="Arial"/>
          <w:color w:val="auto"/>
          <w:sz w:val="24"/>
          <w:szCs w:val="24"/>
        </w:rPr>
        <w:t>Tikkanen</w:t>
      </w:r>
      <w:proofErr w:type="spellEnd"/>
      <w:r w:rsidRPr="00020128">
        <w:rPr>
          <w:rFonts w:ascii="Arial" w:hAnsi="Arial" w:cs="Arial"/>
          <w:color w:val="auto"/>
          <w:sz w:val="24"/>
          <w:szCs w:val="24"/>
        </w:rPr>
        <w:t xml:space="preserve">, J., </w:t>
      </w:r>
      <w:r w:rsidR="00EB4055">
        <w:rPr>
          <w:rFonts w:ascii="Arial" w:hAnsi="Arial" w:cs="Arial"/>
          <w:color w:val="auto"/>
          <w:sz w:val="24"/>
          <w:szCs w:val="24"/>
        </w:rPr>
        <w:t xml:space="preserve">and </w:t>
      </w:r>
      <w:proofErr w:type="spellStart"/>
      <w:r w:rsidRPr="00020128">
        <w:rPr>
          <w:rFonts w:ascii="Arial" w:hAnsi="Arial" w:cs="Arial"/>
          <w:color w:val="auto"/>
          <w:sz w:val="24"/>
          <w:szCs w:val="24"/>
        </w:rPr>
        <w:t>Äijö</w:t>
      </w:r>
      <w:bookmarkEnd w:id="9"/>
      <w:proofErr w:type="spellEnd"/>
      <w:r w:rsidR="00EB4055">
        <w:rPr>
          <w:rFonts w:ascii="Arial" w:hAnsi="Arial" w:cs="Arial"/>
          <w:color w:val="auto"/>
          <w:sz w:val="24"/>
          <w:szCs w:val="24"/>
        </w:rPr>
        <w:t>, J.</w:t>
      </w:r>
      <w:r w:rsidRPr="00020128">
        <w:rPr>
          <w:rFonts w:ascii="Arial" w:hAnsi="Arial" w:cs="Arial"/>
          <w:color w:val="auto"/>
          <w:sz w:val="24"/>
          <w:szCs w:val="24"/>
        </w:rPr>
        <w:t xml:space="preserve"> </w:t>
      </w:r>
      <w:r w:rsidR="00EB4055">
        <w:rPr>
          <w:rFonts w:ascii="Arial" w:hAnsi="Arial" w:cs="Arial"/>
          <w:color w:val="auto"/>
          <w:sz w:val="24"/>
          <w:szCs w:val="24"/>
        </w:rPr>
        <w:t>(2016)</w:t>
      </w:r>
      <w:r w:rsidRPr="00020128">
        <w:rPr>
          <w:rFonts w:ascii="Arial" w:hAnsi="Arial" w:cs="Arial"/>
          <w:color w:val="auto"/>
          <w:sz w:val="24"/>
          <w:szCs w:val="24"/>
        </w:rPr>
        <w:t xml:space="preserve"> </w:t>
      </w:r>
      <w:r w:rsidR="00EB4055">
        <w:rPr>
          <w:rFonts w:ascii="Arial" w:hAnsi="Arial" w:cs="Arial"/>
          <w:color w:val="auto"/>
          <w:sz w:val="24"/>
          <w:szCs w:val="24"/>
        </w:rPr>
        <w:t>‘</w:t>
      </w:r>
      <w:r w:rsidRPr="00020128">
        <w:rPr>
          <w:rFonts w:ascii="Arial" w:hAnsi="Arial" w:cs="Arial"/>
          <w:color w:val="auto"/>
          <w:sz w:val="24"/>
          <w:szCs w:val="24"/>
        </w:rPr>
        <w:t>Magic Formula vs. Traditional Value Investment</w:t>
      </w:r>
      <w:r w:rsidR="00423009">
        <w:rPr>
          <w:rFonts w:ascii="Arial" w:hAnsi="Arial" w:cs="Arial"/>
          <w:color w:val="auto"/>
          <w:sz w:val="24"/>
          <w:szCs w:val="24"/>
        </w:rPr>
        <w:t xml:space="preserve"> </w:t>
      </w:r>
      <w:r w:rsidRPr="00020128">
        <w:rPr>
          <w:rFonts w:ascii="Arial" w:hAnsi="Arial" w:cs="Arial"/>
          <w:color w:val="auto"/>
          <w:sz w:val="24"/>
          <w:szCs w:val="24"/>
        </w:rPr>
        <w:t>Strategies in the Finnish Stock Market</w:t>
      </w:r>
      <w:r w:rsidR="00EB4055">
        <w:rPr>
          <w:rFonts w:ascii="Arial" w:hAnsi="Arial" w:cs="Arial"/>
          <w:color w:val="auto"/>
          <w:sz w:val="24"/>
          <w:szCs w:val="24"/>
        </w:rPr>
        <w:t>’</w:t>
      </w:r>
      <w:r w:rsidRPr="00020128">
        <w:rPr>
          <w:rFonts w:ascii="Arial" w:hAnsi="Arial" w:cs="Arial"/>
          <w:color w:val="auto"/>
          <w:sz w:val="24"/>
          <w:szCs w:val="24"/>
        </w:rPr>
        <w:t xml:space="preserve">. </w:t>
      </w:r>
      <w:r w:rsidRPr="00020128">
        <w:rPr>
          <w:rFonts w:ascii="Arial" w:hAnsi="Arial" w:cs="Arial"/>
          <w:i/>
          <w:color w:val="auto"/>
          <w:sz w:val="24"/>
          <w:szCs w:val="24"/>
        </w:rPr>
        <w:t xml:space="preserve">NJB </w:t>
      </w:r>
      <w:proofErr w:type="spellStart"/>
      <w:r w:rsidRPr="00020128">
        <w:rPr>
          <w:rFonts w:ascii="Arial" w:hAnsi="Arial" w:cs="Arial"/>
          <w:i/>
          <w:color w:val="auto"/>
          <w:sz w:val="24"/>
          <w:szCs w:val="24"/>
        </w:rPr>
        <w:t>Voi</w:t>
      </w:r>
      <w:proofErr w:type="spellEnd"/>
      <w:r w:rsidRPr="00020128">
        <w:rPr>
          <w:rFonts w:ascii="Arial" w:hAnsi="Arial" w:cs="Arial"/>
          <w:i/>
          <w:color w:val="auto"/>
          <w:sz w:val="24"/>
          <w:szCs w:val="24"/>
        </w:rPr>
        <w:t xml:space="preserve">. 65, </w:t>
      </w:r>
      <w:r w:rsidRPr="00020128">
        <w:rPr>
          <w:rFonts w:ascii="Arial" w:hAnsi="Arial" w:cs="Arial"/>
          <w:color w:val="auto"/>
          <w:sz w:val="24"/>
          <w:szCs w:val="24"/>
        </w:rPr>
        <w:t xml:space="preserve">Autumn/Winter 2016, No. 3 -4, p38-54. </w:t>
      </w:r>
    </w:p>
    <w:p w14:paraId="6339F148" w14:textId="2AC50E98" w:rsidR="00F5777C" w:rsidRDefault="00F5777C" w:rsidP="00423009">
      <w:pPr>
        <w:spacing w:before="240" w:after="0" w:line="360" w:lineRule="auto"/>
        <w:jc w:val="both"/>
        <w:rPr>
          <w:rFonts w:ascii="Arial" w:hAnsi="Arial" w:cs="Arial"/>
          <w:color w:val="auto"/>
          <w:sz w:val="24"/>
          <w:szCs w:val="24"/>
        </w:rPr>
      </w:pPr>
      <w:proofErr w:type="spellStart"/>
      <w:r>
        <w:rPr>
          <w:rFonts w:ascii="Arial" w:hAnsi="Arial" w:cs="Arial"/>
          <w:color w:val="auto"/>
          <w:sz w:val="24"/>
          <w:szCs w:val="24"/>
        </w:rPr>
        <w:t>Debondt</w:t>
      </w:r>
      <w:proofErr w:type="spellEnd"/>
      <w:r>
        <w:rPr>
          <w:rFonts w:ascii="Arial" w:hAnsi="Arial" w:cs="Arial"/>
          <w:color w:val="auto"/>
          <w:sz w:val="24"/>
          <w:szCs w:val="24"/>
        </w:rPr>
        <w:t>, W.,</w:t>
      </w:r>
      <w:r w:rsidR="00EB4055">
        <w:rPr>
          <w:rFonts w:ascii="Arial" w:hAnsi="Arial" w:cs="Arial"/>
          <w:color w:val="auto"/>
          <w:sz w:val="24"/>
          <w:szCs w:val="24"/>
        </w:rPr>
        <w:t xml:space="preserve"> and </w:t>
      </w:r>
      <w:proofErr w:type="spellStart"/>
      <w:r w:rsidR="00EB4055">
        <w:rPr>
          <w:rFonts w:ascii="Arial" w:hAnsi="Arial" w:cs="Arial"/>
          <w:color w:val="auto"/>
          <w:sz w:val="24"/>
          <w:szCs w:val="24"/>
        </w:rPr>
        <w:t>Thaler</w:t>
      </w:r>
      <w:proofErr w:type="spellEnd"/>
      <w:r w:rsidR="00EB4055">
        <w:rPr>
          <w:rFonts w:ascii="Arial" w:hAnsi="Arial" w:cs="Arial"/>
          <w:color w:val="auto"/>
          <w:sz w:val="24"/>
          <w:szCs w:val="24"/>
        </w:rPr>
        <w:t>, R. (</w:t>
      </w:r>
      <w:r>
        <w:rPr>
          <w:rFonts w:ascii="Arial" w:hAnsi="Arial" w:cs="Arial"/>
          <w:color w:val="auto"/>
          <w:sz w:val="24"/>
          <w:szCs w:val="24"/>
        </w:rPr>
        <w:t>1987</w:t>
      </w:r>
      <w:r w:rsidR="00EB4055">
        <w:rPr>
          <w:rFonts w:ascii="Arial" w:hAnsi="Arial" w:cs="Arial"/>
          <w:color w:val="auto"/>
          <w:sz w:val="24"/>
          <w:szCs w:val="24"/>
        </w:rPr>
        <w:t>)</w:t>
      </w:r>
      <w:r>
        <w:rPr>
          <w:rFonts w:ascii="Arial" w:hAnsi="Arial" w:cs="Arial"/>
          <w:color w:val="auto"/>
          <w:sz w:val="24"/>
          <w:szCs w:val="24"/>
        </w:rPr>
        <w:t xml:space="preserve"> </w:t>
      </w:r>
      <w:r w:rsidR="00EB4055">
        <w:rPr>
          <w:rFonts w:ascii="Arial" w:hAnsi="Arial" w:cs="Arial"/>
          <w:color w:val="auto"/>
          <w:sz w:val="24"/>
          <w:szCs w:val="24"/>
        </w:rPr>
        <w:t>‘</w:t>
      </w:r>
      <w:r>
        <w:rPr>
          <w:rFonts w:ascii="Arial" w:hAnsi="Arial" w:cs="Arial"/>
          <w:color w:val="auto"/>
          <w:sz w:val="24"/>
          <w:szCs w:val="24"/>
        </w:rPr>
        <w:t xml:space="preserve">Does the </w:t>
      </w:r>
      <w:proofErr w:type="spellStart"/>
      <w:r>
        <w:rPr>
          <w:rFonts w:ascii="Arial" w:hAnsi="Arial" w:cs="Arial"/>
          <w:color w:val="auto"/>
          <w:sz w:val="24"/>
          <w:szCs w:val="24"/>
        </w:rPr>
        <w:t>Sotck</w:t>
      </w:r>
      <w:proofErr w:type="spellEnd"/>
      <w:r>
        <w:rPr>
          <w:rFonts w:ascii="Arial" w:hAnsi="Arial" w:cs="Arial"/>
          <w:color w:val="auto"/>
          <w:sz w:val="24"/>
          <w:szCs w:val="24"/>
        </w:rPr>
        <w:t xml:space="preserve"> Market Overreact</w:t>
      </w:r>
      <w:r w:rsidR="00EB4055">
        <w:rPr>
          <w:rFonts w:ascii="Arial" w:hAnsi="Arial" w:cs="Arial"/>
          <w:color w:val="auto"/>
          <w:sz w:val="24"/>
          <w:szCs w:val="24"/>
        </w:rPr>
        <w:t>’</w:t>
      </w:r>
      <w:r>
        <w:rPr>
          <w:rFonts w:ascii="Arial" w:hAnsi="Arial" w:cs="Arial"/>
          <w:color w:val="auto"/>
          <w:sz w:val="24"/>
          <w:szCs w:val="24"/>
        </w:rPr>
        <w:t xml:space="preserve">. </w:t>
      </w:r>
      <w:r w:rsidRPr="00F5777C">
        <w:rPr>
          <w:rFonts w:ascii="Arial" w:hAnsi="Arial" w:cs="Arial"/>
          <w:i/>
          <w:color w:val="auto"/>
          <w:sz w:val="24"/>
          <w:szCs w:val="24"/>
        </w:rPr>
        <w:t xml:space="preserve">Journal of Finance, </w:t>
      </w:r>
      <w:r>
        <w:rPr>
          <w:rFonts w:ascii="Arial" w:hAnsi="Arial" w:cs="Arial"/>
          <w:color w:val="auto"/>
          <w:sz w:val="24"/>
          <w:szCs w:val="24"/>
        </w:rPr>
        <w:t>Vol. 40, No. 3, p557-581.</w:t>
      </w:r>
    </w:p>
    <w:p w14:paraId="11FBB7D7" w14:textId="0A82CD80" w:rsidR="00A61709" w:rsidRDefault="00A61709" w:rsidP="00423009">
      <w:pPr>
        <w:spacing w:before="240" w:after="0" w:line="360" w:lineRule="auto"/>
        <w:jc w:val="both"/>
        <w:rPr>
          <w:rFonts w:ascii="Arial" w:hAnsi="Arial" w:cs="Arial"/>
          <w:color w:val="auto"/>
          <w:sz w:val="24"/>
          <w:szCs w:val="24"/>
        </w:rPr>
      </w:pPr>
      <w:r w:rsidRPr="00A61709">
        <w:rPr>
          <w:rFonts w:ascii="Arial" w:hAnsi="Arial" w:cs="Arial"/>
          <w:color w:val="auto"/>
          <w:sz w:val="24"/>
          <w:szCs w:val="24"/>
        </w:rPr>
        <w:t>Ding, D.</w:t>
      </w:r>
      <w:r>
        <w:rPr>
          <w:rFonts w:ascii="Arial" w:hAnsi="Arial" w:cs="Arial"/>
          <w:color w:val="auto"/>
          <w:sz w:val="24"/>
          <w:szCs w:val="24"/>
        </w:rPr>
        <w:t xml:space="preserve">K., Chua, J.L., </w:t>
      </w:r>
      <w:r w:rsidR="00EB4055">
        <w:rPr>
          <w:rFonts w:ascii="Arial" w:hAnsi="Arial" w:cs="Arial"/>
          <w:color w:val="auto"/>
          <w:sz w:val="24"/>
          <w:szCs w:val="24"/>
        </w:rPr>
        <w:t xml:space="preserve">and </w:t>
      </w:r>
      <w:proofErr w:type="spellStart"/>
      <w:r>
        <w:rPr>
          <w:rFonts w:ascii="Arial" w:hAnsi="Arial" w:cs="Arial"/>
          <w:color w:val="auto"/>
          <w:sz w:val="24"/>
          <w:szCs w:val="24"/>
        </w:rPr>
        <w:t>Fetherson</w:t>
      </w:r>
      <w:proofErr w:type="spellEnd"/>
      <w:r>
        <w:rPr>
          <w:rFonts w:ascii="Arial" w:hAnsi="Arial" w:cs="Arial"/>
          <w:color w:val="auto"/>
          <w:sz w:val="24"/>
          <w:szCs w:val="24"/>
        </w:rPr>
        <w:t>, T.</w:t>
      </w:r>
      <w:r w:rsidRPr="00A61709">
        <w:rPr>
          <w:rFonts w:ascii="Arial" w:hAnsi="Arial" w:cs="Arial"/>
          <w:color w:val="auto"/>
          <w:sz w:val="24"/>
          <w:szCs w:val="24"/>
        </w:rPr>
        <w:t xml:space="preserve">A. </w:t>
      </w:r>
      <w:r w:rsidR="00EB4055">
        <w:rPr>
          <w:rFonts w:ascii="Arial" w:hAnsi="Arial" w:cs="Arial"/>
          <w:color w:val="auto"/>
          <w:sz w:val="24"/>
          <w:szCs w:val="24"/>
        </w:rPr>
        <w:t>(</w:t>
      </w:r>
      <w:r w:rsidRPr="00A61709">
        <w:rPr>
          <w:rFonts w:ascii="Arial" w:hAnsi="Arial" w:cs="Arial"/>
          <w:color w:val="auto"/>
          <w:sz w:val="24"/>
          <w:szCs w:val="24"/>
        </w:rPr>
        <w:t>2005</w:t>
      </w:r>
      <w:r w:rsidR="00EB4055">
        <w:rPr>
          <w:rFonts w:ascii="Arial" w:hAnsi="Arial" w:cs="Arial"/>
          <w:color w:val="auto"/>
          <w:sz w:val="24"/>
          <w:szCs w:val="24"/>
        </w:rPr>
        <w:t>)</w:t>
      </w:r>
      <w:r w:rsidRPr="00A61709">
        <w:rPr>
          <w:rFonts w:ascii="Arial" w:hAnsi="Arial" w:cs="Arial"/>
          <w:color w:val="auto"/>
          <w:sz w:val="24"/>
          <w:szCs w:val="24"/>
        </w:rPr>
        <w:t xml:space="preserve"> </w:t>
      </w:r>
      <w:r w:rsidR="00EB4055">
        <w:rPr>
          <w:rFonts w:ascii="Arial" w:hAnsi="Arial" w:cs="Arial"/>
          <w:color w:val="auto"/>
          <w:sz w:val="24"/>
          <w:szCs w:val="24"/>
        </w:rPr>
        <w:t>‘</w:t>
      </w:r>
      <w:r w:rsidRPr="00A61709">
        <w:rPr>
          <w:rFonts w:ascii="Arial" w:hAnsi="Arial" w:cs="Arial"/>
          <w:color w:val="auto"/>
          <w:sz w:val="24"/>
          <w:szCs w:val="24"/>
        </w:rPr>
        <w:t>The performance of value and growth portfolios in East Asia before the Asian financial crisis</w:t>
      </w:r>
      <w:r w:rsidR="00EB4055">
        <w:rPr>
          <w:rFonts w:ascii="Arial" w:hAnsi="Arial" w:cs="Arial"/>
          <w:color w:val="auto"/>
          <w:sz w:val="24"/>
          <w:szCs w:val="24"/>
        </w:rPr>
        <w:t>’</w:t>
      </w:r>
      <w:r w:rsidRPr="00A61709">
        <w:rPr>
          <w:rFonts w:ascii="Arial" w:hAnsi="Arial" w:cs="Arial"/>
          <w:color w:val="auto"/>
          <w:sz w:val="24"/>
          <w:szCs w:val="24"/>
        </w:rPr>
        <w:t xml:space="preserve">. </w:t>
      </w:r>
      <w:r w:rsidRPr="00A61709">
        <w:rPr>
          <w:rFonts w:ascii="Arial" w:hAnsi="Arial" w:cs="Arial"/>
          <w:i/>
          <w:color w:val="auto"/>
          <w:sz w:val="24"/>
          <w:szCs w:val="24"/>
        </w:rPr>
        <w:t>Pacific-Basin Finance Journal, Volume XIII,</w:t>
      </w:r>
      <w:r>
        <w:rPr>
          <w:rFonts w:ascii="Arial" w:hAnsi="Arial" w:cs="Arial"/>
          <w:color w:val="auto"/>
          <w:sz w:val="24"/>
          <w:szCs w:val="24"/>
        </w:rPr>
        <w:t xml:space="preserve"> p.</w:t>
      </w:r>
      <w:r w:rsidRPr="00A61709">
        <w:rPr>
          <w:rFonts w:ascii="Arial" w:hAnsi="Arial" w:cs="Arial"/>
          <w:color w:val="auto"/>
          <w:sz w:val="24"/>
          <w:szCs w:val="24"/>
        </w:rPr>
        <w:t>185-199.</w:t>
      </w:r>
    </w:p>
    <w:p w14:paraId="6CEF5489" w14:textId="38F0CCA2" w:rsidR="00760DC3" w:rsidRDefault="00EB4055" w:rsidP="00423009">
      <w:pPr>
        <w:spacing w:before="240" w:after="0" w:line="360" w:lineRule="auto"/>
        <w:jc w:val="both"/>
        <w:rPr>
          <w:rFonts w:ascii="Arial" w:hAnsi="Arial" w:cs="Arial"/>
          <w:color w:val="auto"/>
          <w:sz w:val="24"/>
          <w:szCs w:val="24"/>
        </w:rPr>
      </w:pPr>
      <w:r>
        <w:rPr>
          <w:rFonts w:ascii="Arial" w:hAnsi="Arial" w:cs="Arial"/>
          <w:color w:val="auto"/>
          <w:sz w:val="24"/>
          <w:szCs w:val="24"/>
        </w:rPr>
        <w:t>Fama, E.F. (</w:t>
      </w:r>
      <w:r w:rsidR="00405249" w:rsidRPr="00020128">
        <w:rPr>
          <w:rFonts w:ascii="Arial" w:hAnsi="Arial" w:cs="Arial"/>
          <w:color w:val="auto"/>
          <w:sz w:val="24"/>
          <w:szCs w:val="24"/>
        </w:rPr>
        <w:t>1970</w:t>
      </w:r>
      <w:r>
        <w:rPr>
          <w:rFonts w:ascii="Arial" w:hAnsi="Arial" w:cs="Arial"/>
          <w:color w:val="auto"/>
          <w:sz w:val="24"/>
          <w:szCs w:val="24"/>
        </w:rPr>
        <w:t>)</w:t>
      </w:r>
      <w:r w:rsidR="00405249" w:rsidRPr="00020128">
        <w:rPr>
          <w:rFonts w:ascii="Arial" w:hAnsi="Arial" w:cs="Arial"/>
          <w:color w:val="auto"/>
          <w:sz w:val="24"/>
          <w:szCs w:val="24"/>
        </w:rPr>
        <w:t xml:space="preserve"> </w:t>
      </w:r>
      <w:r>
        <w:rPr>
          <w:rFonts w:ascii="Arial" w:hAnsi="Arial" w:cs="Arial"/>
          <w:color w:val="auto"/>
          <w:sz w:val="24"/>
          <w:szCs w:val="24"/>
        </w:rPr>
        <w:t>‘</w:t>
      </w:r>
      <w:proofErr w:type="gramStart"/>
      <w:r w:rsidR="00405249" w:rsidRPr="00020128">
        <w:rPr>
          <w:rFonts w:ascii="Arial" w:hAnsi="Arial" w:cs="Arial"/>
          <w:color w:val="auto"/>
          <w:sz w:val="24"/>
          <w:szCs w:val="24"/>
        </w:rPr>
        <w:t>Efficient</w:t>
      </w:r>
      <w:proofErr w:type="gramEnd"/>
      <w:r w:rsidR="00405249" w:rsidRPr="00020128">
        <w:rPr>
          <w:rFonts w:ascii="Arial" w:hAnsi="Arial" w:cs="Arial"/>
          <w:color w:val="auto"/>
          <w:sz w:val="24"/>
          <w:szCs w:val="24"/>
        </w:rPr>
        <w:t xml:space="preserve"> capital markets: a review of theory and empirical work</w:t>
      </w:r>
      <w:r>
        <w:rPr>
          <w:rFonts w:ascii="Arial" w:hAnsi="Arial" w:cs="Arial"/>
          <w:color w:val="auto"/>
          <w:sz w:val="24"/>
          <w:szCs w:val="24"/>
        </w:rPr>
        <w:t>’</w:t>
      </w:r>
      <w:r w:rsidR="00405249" w:rsidRPr="00020128">
        <w:rPr>
          <w:rFonts w:ascii="Arial" w:hAnsi="Arial" w:cs="Arial"/>
          <w:color w:val="auto"/>
          <w:sz w:val="24"/>
          <w:szCs w:val="24"/>
        </w:rPr>
        <w:t xml:space="preserve">. </w:t>
      </w:r>
      <w:r w:rsidR="00405249" w:rsidRPr="00020128">
        <w:rPr>
          <w:rFonts w:ascii="Arial" w:hAnsi="Arial" w:cs="Arial"/>
          <w:i/>
          <w:color w:val="auto"/>
          <w:sz w:val="24"/>
          <w:szCs w:val="24"/>
        </w:rPr>
        <w:t xml:space="preserve">Journal of Finance, </w:t>
      </w:r>
      <w:r w:rsidR="00405249" w:rsidRPr="00020128">
        <w:rPr>
          <w:rFonts w:ascii="Arial" w:hAnsi="Arial" w:cs="Arial"/>
          <w:color w:val="auto"/>
          <w:sz w:val="24"/>
          <w:szCs w:val="24"/>
        </w:rPr>
        <w:t xml:space="preserve">25, </w:t>
      </w:r>
      <w:r w:rsidR="00600C72" w:rsidRPr="00020128">
        <w:rPr>
          <w:rFonts w:ascii="Arial" w:hAnsi="Arial" w:cs="Arial"/>
          <w:color w:val="auto"/>
          <w:sz w:val="24"/>
          <w:szCs w:val="24"/>
        </w:rPr>
        <w:t>p</w:t>
      </w:r>
      <w:r w:rsidR="00405249" w:rsidRPr="00020128">
        <w:rPr>
          <w:rFonts w:ascii="Arial" w:hAnsi="Arial" w:cs="Arial"/>
          <w:color w:val="auto"/>
          <w:sz w:val="24"/>
          <w:szCs w:val="24"/>
        </w:rPr>
        <w:t>383–417.</w:t>
      </w:r>
    </w:p>
    <w:p w14:paraId="37C52FD8" w14:textId="1CE9CF2B" w:rsidR="005A6E0E" w:rsidRDefault="005A6E0E" w:rsidP="00423009">
      <w:pPr>
        <w:spacing w:before="240" w:after="0" w:line="360" w:lineRule="auto"/>
        <w:jc w:val="both"/>
        <w:rPr>
          <w:rFonts w:ascii="Arial" w:hAnsi="Arial" w:cs="Arial"/>
          <w:color w:val="auto"/>
          <w:sz w:val="24"/>
          <w:szCs w:val="24"/>
        </w:rPr>
      </w:pPr>
      <w:r>
        <w:rPr>
          <w:rFonts w:ascii="Arial" w:hAnsi="Arial" w:cs="Arial"/>
          <w:color w:val="auto"/>
          <w:sz w:val="24"/>
          <w:szCs w:val="24"/>
        </w:rPr>
        <w:t>Fama, E.F.,</w:t>
      </w:r>
      <w:r w:rsidR="00EB4055">
        <w:rPr>
          <w:rFonts w:ascii="Arial" w:hAnsi="Arial" w:cs="Arial"/>
          <w:color w:val="auto"/>
          <w:sz w:val="24"/>
          <w:szCs w:val="24"/>
        </w:rPr>
        <w:t xml:space="preserve"> and French, K.R.</w:t>
      </w:r>
      <w:r>
        <w:rPr>
          <w:rFonts w:ascii="Arial" w:hAnsi="Arial" w:cs="Arial"/>
          <w:color w:val="auto"/>
          <w:sz w:val="24"/>
          <w:szCs w:val="24"/>
        </w:rPr>
        <w:t xml:space="preserve"> </w:t>
      </w:r>
      <w:r w:rsidR="00EB4055">
        <w:rPr>
          <w:rFonts w:ascii="Arial" w:hAnsi="Arial" w:cs="Arial"/>
          <w:color w:val="auto"/>
          <w:sz w:val="24"/>
          <w:szCs w:val="24"/>
        </w:rPr>
        <w:t>(</w:t>
      </w:r>
      <w:r>
        <w:rPr>
          <w:rFonts w:ascii="Arial" w:hAnsi="Arial" w:cs="Arial"/>
          <w:color w:val="auto"/>
          <w:sz w:val="24"/>
          <w:szCs w:val="24"/>
        </w:rPr>
        <w:t>1996</w:t>
      </w:r>
      <w:r w:rsidR="00EB4055">
        <w:rPr>
          <w:rFonts w:ascii="Arial" w:hAnsi="Arial" w:cs="Arial"/>
          <w:color w:val="auto"/>
          <w:sz w:val="24"/>
          <w:szCs w:val="24"/>
        </w:rPr>
        <w:t>)</w:t>
      </w:r>
      <w:r w:rsidRPr="005A6E0E">
        <w:rPr>
          <w:rFonts w:ascii="Arial" w:hAnsi="Arial" w:cs="Arial"/>
          <w:color w:val="auto"/>
          <w:sz w:val="24"/>
          <w:szCs w:val="24"/>
        </w:rPr>
        <w:t xml:space="preserve"> </w:t>
      </w:r>
      <w:r w:rsidR="00EB4055">
        <w:rPr>
          <w:rFonts w:ascii="Arial" w:hAnsi="Arial" w:cs="Arial"/>
          <w:color w:val="auto"/>
          <w:sz w:val="24"/>
          <w:szCs w:val="24"/>
        </w:rPr>
        <w:t>‘</w:t>
      </w:r>
      <w:r w:rsidRPr="005A6E0E">
        <w:rPr>
          <w:rFonts w:ascii="Arial" w:hAnsi="Arial" w:cs="Arial"/>
          <w:color w:val="auto"/>
          <w:sz w:val="24"/>
          <w:szCs w:val="24"/>
        </w:rPr>
        <w:t>Multifactor Explanations of Asset Pricing Anomalies</w:t>
      </w:r>
      <w:r w:rsidR="00EB4055">
        <w:rPr>
          <w:rFonts w:ascii="Arial" w:hAnsi="Arial" w:cs="Arial"/>
          <w:color w:val="auto"/>
          <w:sz w:val="24"/>
          <w:szCs w:val="24"/>
        </w:rPr>
        <w:t>’</w:t>
      </w:r>
      <w:r w:rsidRPr="005A6E0E">
        <w:rPr>
          <w:rFonts w:ascii="Arial" w:hAnsi="Arial" w:cs="Arial"/>
          <w:color w:val="auto"/>
          <w:sz w:val="24"/>
          <w:szCs w:val="24"/>
        </w:rPr>
        <w:t xml:space="preserve">. </w:t>
      </w:r>
      <w:r w:rsidRPr="005A6E0E">
        <w:rPr>
          <w:rFonts w:ascii="Arial" w:hAnsi="Arial" w:cs="Arial"/>
          <w:i/>
          <w:color w:val="auto"/>
          <w:sz w:val="24"/>
          <w:szCs w:val="24"/>
        </w:rPr>
        <w:t>The Journal of Finance,</w:t>
      </w:r>
      <w:r w:rsidRPr="005A6E0E">
        <w:rPr>
          <w:rFonts w:ascii="Arial" w:hAnsi="Arial" w:cs="Arial"/>
          <w:color w:val="auto"/>
          <w:sz w:val="24"/>
          <w:szCs w:val="24"/>
        </w:rPr>
        <w:t xml:space="preserve"> 55-84.</w:t>
      </w:r>
    </w:p>
    <w:p w14:paraId="0452DF5E" w14:textId="58697855" w:rsidR="00EF0A4D" w:rsidRDefault="008550EA" w:rsidP="00EF0A4D">
      <w:pPr>
        <w:spacing w:before="240" w:after="0" w:line="360" w:lineRule="auto"/>
        <w:jc w:val="both"/>
        <w:rPr>
          <w:rFonts w:ascii="Arial" w:hAnsi="Arial" w:cs="Arial"/>
          <w:color w:val="auto"/>
          <w:sz w:val="24"/>
          <w:szCs w:val="24"/>
        </w:rPr>
      </w:pPr>
      <w:r>
        <w:rPr>
          <w:rFonts w:ascii="Arial" w:hAnsi="Arial" w:cs="Arial"/>
          <w:color w:val="auto"/>
          <w:sz w:val="24"/>
          <w:szCs w:val="24"/>
        </w:rPr>
        <w:t>Fama, E.F., and French, K.R. (2004)</w:t>
      </w:r>
      <w:r w:rsidR="00EF0A4D" w:rsidRPr="00EF0A4D">
        <w:rPr>
          <w:rFonts w:ascii="Arial" w:hAnsi="Arial" w:cs="Arial"/>
          <w:color w:val="auto"/>
          <w:sz w:val="24"/>
          <w:szCs w:val="24"/>
        </w:rPr>
        <w:t xml:space="preserve"> </w:t>
      </w:r>
      <w:r>
        <w:rPr>
          <w:rFonts w:ascii="Arial" w:hAnsi="Arial" w:cs="Arial"/>
          <w:color w:val="auto"/>
          <w:sz w:val="24"/>
          <w:szCs w:val="24"/>
        </w:rPr>
        <w:t>‘</w:t>
      </w:r>
      <w:r w:rsidR="00EF0A4D" w:rsidRPr="00EF0A4D">
        <w:rPr>
          <w:rFonts w:ascii="Arial" w:hAnsi="Arial" w:cs="Arial"/>
          <w:color w:val="auto"/>
          <w:sz w:val="24"/>
          <w:szCs w:val="24"/>
        </w:rPr>
        <w:t>The Capital Asset Pricing Model: Theory and Evidence</w:t>
      </w:r>
      <w:r>
        <w:rPr>
          <w:rFonts w:ascii="Arial" w:hAnsi="Arial" w:cs="Arial"/>
          <w:color w:val="auto"/>
          <w:sz w:val="24"/>
          <w:szCs w:val="24"/>
        </w:rPr>
        <w:t>’</w:t>
      </w:r>
      <w:r w:rsidR="00EF0A4D" w:rsidRPr="00EF0A4D">
        <w:rPr>
          <w:rFonts w:ascii="Arial" w:hAnsi="Arial" w:cs="Arial"/>
          <w:color w:val="auto"/>
          <w:sz w:val="24"/>
          <w:szCs w:val="24"/>
        </w:rPr>
        <w:t>.</w:t>
      </w:r>
      <w:r w:rsidR="00EF0A4D">
        <w:rPr>
          <w:rFonts w:ascii="Arial" w:hAnsi="Arial" w:cs="Arial"/>
          <w:color w:val="auto"/>
          <w:sz w:val="24"/>
          <w:szCs w:val="24"/>
        </w:rPr>
        <w:t xml:space="preserve"> </w:t>
      </w:r>
      <w:r w:rsidR="00EF0A4D" w:rsidRPr="008550EA">
        <w:rPr>
          <w:rFonts w:ascii="Arial" w:hAnsi="Arial" w:cs="Arial"/>
          <w:i/>
          <w:color w:val="auto"/>
          <w:sz w:val="24"/>
          <w:szCs w:val="24"/>
        </w:rPr>
        <w:t>Journal of Economic Perspectives,</w:t>
      </w:r>
      <w:r w:rsidR="00EF0A4D" w:rsidRPr="00EF0A4D">
        <w:rPr>
          <w:rFonts w:ascii="Arial" w:hAnsi="Arial" w:cs="Arial"/>
          <w:color w:val="auto"/>
          <w:sz w:val="24"/>
          <w:szCs w:val="24"/>
        </w:rPr>
        <w:t xml:space="preserve"> 18(3), </w:t>
      </w:r>
      <w:r w:rsidR="00EF0A4D">
        <w:rPr>
          <w:rFonts w:ascii="Arial" w:hAnsi="Arial" w:cs="Arial"/>
          <w:color w:val="auto"/>
          <w:sz w:val="24"/>
          <w:szCs w:val="24"/>
        </w:rPr>
        <w:t>p</w:t>
      </w:r>
      <w:r w:rsidR="00EF0A4D" w:rsidRPr="00EF0A4D">
        <w:rPr>
          <w:rFonts w:ascii="Arial" w:hAnsi="Arial" w:cs="Arial"/>
          <w:color w:val="auto"/>
          <w:sz w:val="24"/>
          <w:szCs w:val="24"/>
        </w:rPr>
        <w:t>25-46</w:t>
      </w:r>
      <w:r>
        <w:rPr>
          <w:rFonts w:ascii="Arial" w:hAnsi="Arial" w:cs="Arial"/>
          <w:color w:val="auto"/>
          <w:sz w:val="24"/>
          <w:szCs w:val="24"/>
        </w:rPr>
        <w:t>.</w:t>
      </w:r>
    </w:p>
    <w:p w14:paraId="7F0F493C" w14:textId="4D232C8C" w:rsidR="00872D54" w:rsidRDefault="00872D54" w:rsidP="00423009">
      <w:pPr>
        <w:spacing w:before="240" w:after="0" w:line="360" w:lineRule="auto"/>
        <w:jc w:val="both"/>
        <w:rPr>
          <w:rFonts w:ascii="Arial" w:hAnsi="Arial" w:cs="Arial"/>
          <w:color w:val="auto"/>
          <w:sz w:val="24"/>
          <w:szCs w:val="24"/>
        </w:rPr>
      </w:pPr>
      <w:r>
        <w:rPr>
          <w:rFonts w:ascii="Arial" w:hAnsi="Arial" w:cs="Arial"/>
          <w:color w:val="auto"/>
          <w:sz w:val="24"/>
          <w:szCs w:val="24"/>
        </w:rPr>
        <w:t>French, K. (1980)</w:t>
      </w:r>
      <w:r w:rsidRPr="00872D54">
        <w:rPr>
          <w:rFonts w:ascii="Arial" w:hAnsi="Arial" w:cs="Arial"/>
          <w:color w:val="auto"/>
          <w:sz w:val="24"/>
          <w:szCs w:val="24"/>
        </w:rPr>
        <w:t xml:space="preserve"> </w:t>
      </w:r>
      <w:r>
        <w:rPr>
          <w:rFonts w:ascii="Arial" w:hAnsi="Arial" w:cs="Arial"/>
          <w:color w:val="auto"/>
          <w:sz w:val="24"/>
          <w:szCs w:val="24"/>
        </w:rPr>
        <w:t>‘</w:t>
      </w:r>
      <w:r w:rsidRPr="00872D54">
        <w:rPr>
          <w:rFonts w:ascii="Arial" w:hAnsi="Arial" w:cs="Arial"/>
          <w:color w:val="auto"/>
          <w:sz w:val="24"/>
          <w:szCs w:val="24"/>
        </w:rPr>
        <w:t>Stock returns and the weekend effect</w:t>
      </w:r>
      <w:r>
        <w:rPr>
          <w:rFonts w:ascii="Arial" w:hAnsi="Arial" w:cs="Arial"/>
          <w:color w:val="auto"/>
          <w:sz w:val="24"/>
          <w:szCs w:val="24"/>
        </w:rPr>
        <w:t>’</w:t>
      </w:r>
      <w:r w:rsidRPr="00872D54">
        <w:rPr>
          <w:rFonts w:ascii="Arial" w:hAnsi="Arial" w:cs="Arial"/>
          <w:color w:val="auto"/>
          <w:sz w:val="24"/>
          <w:szCs w:val="24"/>
        </w:rPr>
        <w:t xml:space="preserve">. </w:t>
      </w:r>
      <w:r w:rsidRPr="00872D54">
        <w:rPr>
          <w:rFonts w:ascii="Arial" w:hAnsi="Arial" w:cs="Arial"/>
          <w:i/>
          <w:color w:val="auto"/>
          <w:sz w:val="24"/>
          <w:szCs w:val="24"/>
        </w:rPr>
        <w:t>Journal of Financial Economics</w:t>
      </w:r>
      <w:r w:rsidRPr="00872D54">
        <w:rPr>
          <w:rFonts w:ascii="Arial" w:hAnsi="Arial" w:cs="Arial"/>
          <w:color w:val="auto"/>
          <w:sz w:val="24"/>
          <w:szCs w:val="24"/>
        </w:rPr>
        <w:t xml:space="preserve">, </w:t>
      </w:r>
      <w:r w:rsidR="00F05C9D">
        <w:rPr>
          <w:rFonts w:ascii="Arial" w:hAnsi="Arial" w:cs="Arial"/>
          <w:color w:val="auto"/>
          <w:sz w:val="24"/>
          <w:szCs w:val="24"/>
        </w:rPr>
        <w:t>p.</w:t>
      </w:r>
      <w:r w:rsidRPr="00872D54">
        <w:rPr>
          <w:rFonts w:ascii="Arial" w:hAnsi="Arial" w:cs="Arial"/>
          <w:color w:val="auto"/>
          <w:sz w:val="24"/>
          <w:szCs w:val="24"/>
        </w:rPr>
        <w:t>55-70.</w:t>
      </w:r>
    </w:p>
    <w:p w14:paraId="60BDEEA3" w14:textId="456052F4" w:rsidR="00F56084" w:rsidRDefault="00F56084" w:rsidP="00F56084">
      <w:pPr>
        <w:spacing w:before="240" w:after="0" w:line="360" w:lineRule="auto"/>
        <w:jc w:val="both"/>
        <w:rPr>
          <w:rFonts w:ascii="Arial" w:hAnsi="Arial" w:cs="Arial"/>
          <w:color w:val="auto"/>
          <w:sz w:val="24"/>
          <w:szCs w:val="24"/>
        </w:rPr>
      </w:pPr>
      <w:r w:rsidRPr="003F10FB">
        <w:rPr>
          <w:rFonts w:ascii="Arial" w:hAnsi="Arial" w:cs="Arial"/>
          <w:color w:val="auto"/>
          <w:sz w:val="24"/>
          <w:szCs w:val="24"/>
        </w:rPr>
        <w:lastRenderedPageBreak/>
        <w:t xml:space="preserve">Fun, L.P., </w:t>
      </w:r>
      <w:r w:rsidR="00EB4055">
        <w:rPr>
          <w:rFonts w:ascii="Arial" w:hAnsi="Arial" w:cs="Arial"/>
          <w:color w:val="auto"/>
          <w:sz w:val="24"/>
          <w:szCs w:val="24"/>
        </w:rPr>
        <w:t xml:space="preserve">and </w:t>
      </w:r>
      <w:proofErr w:type="spellStart"/>
      <w:r w:rsidR="00EB4055">
        <w:rPr>
          <w:rFonts w:ascii="Arial" w:hAnsi="Arial" w:cs="Arial"/>
          <w:color w:val="auto"/>
          <w:sz w:val="24"/>
          <w:szCs w:val="24"/>
        </w:rPr>
        <w:t>Basana</w:t>
      </w:r>
      <w:proofErr w:type="spellEnd"/>
      <w:r w:rsidR="00EB4055">
        <w:rPr>
          <w:rFonts w:ascii="Arial" w:hAnsi="Arial" w:cs="Arial"/>
          <w:color w:val="auto"/>
          <w:sz w:val="24"/>
          <w:szCs w:val="24"/>
        </w:rPr>
        <w:t>, S.R.</w:t>
      </w:r>
      <w:r w:rsidRPr="003F10FB">
        <w:rPr>
          <w:rFonts w:ascii="Arial" w:hAnsi="Arial" w:cs="Arial"/>
          <w:color w:val="auto"/>
          <w:sz w:val="24"/>
          <w:szCs w:val="24"/>
        </w:rPr>
        <w:t xml:space="preserve"> </w:t>
      </w:r>
      <w:r w:rsidR="00EB4055">
        <w:rPr>
          <w:rFonts w:ascii="Arial" w:hAnsi="Arial" w:cs="Arial"/>
          <w:color w:val="auto"/>
          <w:sz w:val="24"/>
          <w:szCs w:val="24"/>
        </w:rPr>
        <w:t>(2012)</w:t>
      </w:r>
      <w:r w:rsidRPr="003F10FB">
        <w:rPr>
          <w:rFonts w:ascii="Arial" w:hAnsi="Arial" w:cs="Arial"/>
          <w:color w:val="auto"/>
          <w:sz w:val="24"/>
          <w:szCs w:val="24"/>
        </w:rPr>
        <w:t xml:space="preserve"> </w:t>
      </w:r>
      <w:r w:rsidR="00EB4055">
        <w:rPr>
          <w:rFonts w:ascii="Arial" w:hAnsi="Arial" w:cs="Arial"/>
          <w:color w:val="auto"/>
          <w:sz w:val="24"/>
          <w:szCs w:val="24"/>
        </w:rPr>
        <w:t>‘</w:t>
      </w:r>
      <w:r w:rsidRPr="003F10FB">
        <w:rPr>
          <w:rFonts w:ascii="Arial" w:hAnsi="Arial" w:cs="Arial"/>
          <w:color w:val="auto"/>
          <w:sz w:val="24"/>
          <w:szCs w:val="24"/>
        </w:rPr>
        <w:t>Price Earnings Ratio and Stock Return Analysis</w:t>
      </w:r>
      <w:r w:rsidR="00213ACB" w:rsidRPr="003F10FB">
        <w:rPr>
          <w:rFonts w:ascii="Arial" w:hAnsi="Arial" w:cs="Arial"/>
          <w:color w:val="auto"/>
          <w:sz w:val="24"/>
          <w:szCs w:val="24"/>
        </w:rPr>
        <w:t xml:space="preserve"> </w:t>
      </w:r>
      <w:r w:rsidRPr="003F10FB">
        <w:rPr>
          <w:rFonts w:ascii="Arial" w:hAnsi="Arial" w:cs="Arial"/>
          <w:color w:val="auto"/>
          <w:sz w:val="24"/>
          <w:szCs w:val="24"/>
        </w:rPr>
        <w:t>(Evidence from Liquidity 45 Stocks Listed in Indonesia Stock Exchange)</w:t>
      </w:r>
      <w:r w:rsidR="00EB4055">
        <w:rPr>
          <w:rFonts w:ascii="Arial" w:hAnsi="Arial" w:cs="Arial"/>
          <w:color w:val="auto"/>
          <w:sz w:val="24"/>
          <w:szCs w:val="24"/>
        </w:rPr>
        <w:t>’</w:t>
      </w:r>
      <w:r w:rsidRPr="003F10FB">
        <w:rPr>
          <w:rFonts w:ascii="Arial" w:hAnsi="Arial" w:cs="Arial"/>
          <w:color w:val="auto"/>
          <w:sz w:val="24"/>
          <w:szCs w:val="24"/>
        </w:rPr>
        <w:t xml:space="preserve">. </w:t>
      </w:r>
      <w:proofErr w:type="spellStart"/>
      <w:r w:rsidRPr="003F10FB">
        <w:rPr>
          <w:rFonts w:ascii="Arial" w:hAnsi="Arial" w:cs="Arial"/>
          <w:i/>
          <w:color w:val="auto"/>
          <w:sz w:val="24"/>
          <w:szCs w:val="24"/>
        </w:rPr>
        <w:t>Jurnal</w:t>
      </w:r>
      <w:proofErr w:type="spellEnd"/>
      <w:r w:rsidRPr="003F10FB">
        <w:rPr>
          <w:rFonts w:ascii="Arial" w:hAnsi="Arial" w:cs="Arial"/>
          <w:i/>
          <w:color w:val="auto"/>
          <w:sz w:val="24"/>
          <w:szCs w:val="24"/>
        </w:rPr>
        <w:t xml:space="preserve"> </w:t>
      </w:r>
      <w:proofErr w:type="spellStart"/>
      <w:r w:rsidRPr="003F10FB">
        <w:rPr>
          <w:rFonts w:ascii="Arial" w:hAnsi="Arial" w:cs="Arial"/>
          <w:i/>
          <w:color w:val="auto"/>
          <w:sz w:val="24"/>
          <w:szCs w:val="24"/>
        </w:rPr>
        <w:t>Manajemen</w:t>
      </w:r>
      <w:proofErr w:type="spellEnd"/>
      <w:r w:rsidRPr="003F10FB">
        <w:rPr>
          <w:rFonts w:ascii="Arial" w:hAnsi="Arial" w:cs="Arial"/>
          <w:i/>
          <w:color w:val="auto"/>
          <w:sz w:val="24"/>
          <w:szCs w:val="24"/>
        </w:rPr>
        <w:t xml:space="preserve"> Dan </w:t>
      </w:r>
      <w:proofErr w:type="spellStart"/>
      <w:r w:rsidRPr="003F10FB">
        <w:rPr>
          <w:rFonts w:ascii="Arial" w:hAnsi="Arial" w:cs="Arial"/>
          <w:i/>
          <w:color w:val="auto"/>
          <w:sz w:val="24"/>
          <w:szCs w:val="24"/>
        </w:rPr>
        <w:t>Kewirausahaan</w:t>
      </w:r>
      <w:proofErr w:type="spellEnd"/>
      <w:r w:rsidRPr="003F10FB">
        <w:rPr>
          <w:rFonts w:ascii="Arial" w:hAnsi="Arial" w:cs="Arial"/>
          <w:i/>
          <w:color w:val="auto"/>
          <w:sz w:val="24"/>
          <w:szCs w:val="24"/>
        </w:rPr>
        <w:t xml:space="preserve">, </w:t>
      </w:r>
      <w:r w:rsidRPr="003F10FB">
        <w:rPr>
          <w:rFonts w:ascii="Arial" w:hAnsi="Arial" w:cs="Arial"/>
          <w:color w:val="auto"/>
          <w:sz w:val="24"/>
          <w:szCs w:val="24"/>
        </w:rPr>
        <w:t xml:space="preserve">Vol 14, No 1, p7-12. </w:t>
      </w:r>
    </w:p>
    <w:p w14:paraId="5D6756A1" w14:textId="6AE05765" w:rsidR="002959A0" w:rsidRDefault="002959A0" w:rsidP="00F56084">
      <w:pPr>
        <w:spacing w:before="240" w:after="0" w:line="360" w:lineRule="auto"/>
        <w:jc w:val="both"/>
        <w:rPr>
          <w:rFonts w:ascii="Arial" w:hAnsi="Arial" w:cs="Arial"/>
          <w:color w:val="auto"/>
          <w:sz w:val="24"/>
          <w:szCs w:val="24"/>
        </w:rPr>
      </w:pPr>
      <w:proofErr w:type="spellStart"/>
      <w:r>
        <w:rPr>
          <w:rFonts w:ascii="Arial" w:hAnsi="Arial" w:cs="Arial"/>
          <w:color w:val="auto"/>
          <w:sz w:val="24"/>
          <w:szCs w:val="24"/>
        </w:rPr>
        <w:t>Galariotis</w:t>
      </w:r>
      <w:proofErr w:type="spellEnd"/>
      <w:r>
        <w:rPr>
          <w:rFonts w:ascii="Arial" w:hAnsi="Arial" w:cs="Arial"/>
          <w:color w:val="auto"/>
          <w:sz w:val="24"/>
          <w:szCs w:val="24"/>
        </w:rPr>
        <w:t>, E.</w:t>
      </w:r>
      <w:r w:rsidR="00EB4055">
        <w:rPr>
          <w:rFonts w:ascii="Arial" w:hAnsi="Arial" w:cs="Arial"/>
          <w:color w:val="auto"/>
          <w:sz w:val="24"/>
          <w:szCs w:val="24"/>
        </w:rPr>
        <w:t>C.</w:t>
      </w:r>
      <w:r w:rsidRPr="002959A0">
        <w:rPr>
          <w:rFonts w:ascii="Arial" w:hAnsi="Arial" w:cs="Arial"/>
          <w:color w:val="auto"/>
          <w:sz w:val="24"/>
          <w:szCs w:val="24"/>
        </w:rPr>
        <w:t xml:space="preserve"> </w:t>
      </w:r>
      <w:r w:rsidR="00EB4055">
        <w:rPr>
          <w:rFonts w:ascii="Arial" w:hAnsi="Arial" w:cs="Arial"/>
          <w:color w:val="auto"/>
          <w:sz w:val="24"/>
          <w:szCs w:val="24"/>
        </w:rPr>
        <w:t>(2014)</w:t>
      </w:r>
      <w:r w:rsidRPr="002959A0">
        <w:rPr>
          <w:rFonts w:ascii="Arial" w:hAnsi="Arial" w:cs="Arial"/>
          <w:color w:val="auto"/>
          <w:sz w:val="24"/>
          <w:szCs w:val="24"/>
        </w:rPr>
        <w:t xml:space="preserve"> </w:t>
      </w:r>
      <w:r w:rsidR="00EB4055">
        <w:rPr>
          <w:rFonts w:ascii="Arial" w:hAnsi="Arial" w:cs="Arial"/>
          <w:color w:val="auto"/>
          <w:sz w:val="24"/>
          <w:szCs w:val="24"/>
        </w:rPr>
        <w:t>‘</w:t>
      </w:r>
      <w:r w:rsidRPr="002959A0">
        <w:rPr>
          <w:rFonts w:ascii="Arial" w:hAnsi="Arial" w:cs="Arial"/>
          <w:color w:val="auto"/>
          <w:sz w:val="24"/>
          <w:szCs w:val="24"/>
        </w:rPr>
        <w:t>Contrarian and momentum tra</w:t>
      </w:r>
      <w:r>
        <w:rPr>
          <w:rFonts w:ascii="Arial" w:hAnsi="Arial" w:cs="Arial"/>
          <w:color w:val="auto"/>
          <w:sz w:val="24"/>
          <w:szCs w:val="24"/>
        </w:rPr>
        <w:t>ding: a review</w:t>
      </w:r>
      <w:r w:rsidR="00EB4055">
        <w:rPr>
          <w:rFonts w:ascii="Arial" w:hAnsi="Arial" w:cs="Arial"/>
          <w:color w:val="auto"/>
          <w:sz w:val="24"/>
          <w:szCs w:val="24"/>
        </w:rPr>
        <w:t>’</w:t>
      </w:r>
      <w:r>
        <w:rPr>
          <w:rFonts w:ascii="Arial" w:hAnsi="Arial" w:cs="Arial"/>
          <w:color w:val="auto"/>
          <w:sz w:val="24"/>
          <w:szCs w:val="24"/>
        </w:rPr>
        <w:t xml:space="preserve">. </w:t>
      </w:r>
      <w:r w:rsidRPr="002959A0">
        <w:rPr>
          <w:rFonts w:ascii="Arial" w:hAnsi="Arial" w:cs="Arial"/>
          <w:i/>
          <w:color w:val="auto"/>
          <w:sz w:val="24"/>
          <w:szCs w:val="24"/>
        </w:rPr>
        <w:t>Review of Behavioral Finance</w:t>
      </w:r>
      <w:r>
        <w:rPr>
          <w:rFonts w:ascii="Arial" w:hAnsi="Arial" w:cs="Arial"/>
          <w:color w:val="auto"/>
          <w:sz w:val="24"/>
          <w:szCs w:val="24"/>
        </w:rPr>
        <w:t xml:space="preserve">, </w:t>
      </w:r>
      <w:proofErr w:type="gramStart"/>
      <w:r>
        <w:rPr>
          <w:rFonts w:ascii="Arial" w:hAnsi="Arial" w:cs="Arial"/>
          <w:color w:val="auto"/>
          <w:sz w:val="24"/>
          <w:szCs w:val="24"/>
        </w:rPr>
        <w:t>VI(</w:t>
      </w:r>
      <w:proofErr w:type="gramEnd"/>
      <w:r>
        <w:rPr>
          <w:rFonts w:ascii="Arial" w:hAnsi="Arial" w:cs="Arial"/>
          <w:color w:val="auto"/>
          <w:sz w:val="24"/>
          <w:szCs w:val="24"/>
        </w:rPr>
        <w:t>1), p.</w:t>
      </w:r>
      <w:r w:rsidRPr="002959A0">
        <w:rPr>
          <w:rFonts w:ascii="Arial" w:hAnsi="Arial" w:cs="Arial"/>
          <w:color w:val="auto"/>
          <w:sz w:val="24"/>
          <w:szCs w:val="24"/>
        </w:rPr>
        <w:t>63-82.</w:t>
      </w:r>
    </w:p>
    <w:p w14:paraId="5970C5AF" w14:textId="143AF962" w:rsidR="00F05C9D" w:rsidRPr="003F10FB" w:rsidRDefault="00F05C9D" w:rsidP="00F56084">
      <w:pPr>
        <w:spacing w:before="240" w:after="0" w:line="360" w:lineRule="auto"/>
        <w:jc w:val="both"/>
        <w:rPr>
          <w:rFonts w:ascii="Arial" w:hAnsi="Arial" w:cs="Arial"/>
          <w:color w:val="auto"/>
          <w:sz w:val="24"/>
          <w:szCs w:val="24"/>
        </w:rPr>
      </w:pPr>
      <w:r>
        <w:rPr>
          <w:rFonts w:ascii="Arial" w:hAnsi="Arial" w:cs="Arial"/>
          <w:color w:val="auto"/>
          <w:sz w:val="24"/>
          <w:szCs w:val="24"/>
        </w:rPr>
        <w:t>Gibbons, M., and Hess, P. (1981)</w:t>
      </w:r>
      <w:r w:rsidRPr="00F05C9D">
        <w:rPr>
          <w:rFonts w:ascii="Arial" w:hAnsi="Arial" w:cs="Arial"/>
          <w:color w:val="auto"/>
          <w:sz w:val="24"/>
          <w:szCs w:val="24"/>
        </w:rPr>
        <w:t xml:space="preserve"> </w:t>
      </w:r>
      <w:r>
        <w:rPr>
          <w:rFonts w:ascii="Arial" w:hAnsi="Arial" w:cs="Arial"/>
          <w:color w:val="auto"/>
          <w:sz w:val="24"/>
          <w:szCs w:val="24"/>
        </w:rPr>
        <w:t>‘</w:t>
      </w:r>
      <w:r w:rsidRPr="00F05C9D">
        <w:rPr>
          <w:rFonts w:ascii="Arial" w:hAnsi="Arial" w:cs="Arial"/>
          <w:color w:val="auto"/>
          <w:sz w:val="24"/>
          <w:szCs w:val="24"/>
        </w:rPr>
        <w:t>Day of the week effects and asset returns</w:t>
      </w:r>
      <w:r>
        <w:rPr>
          <w:rFonts w:ascii="Arial" w:hAnsi="Arial" w:cs="Arial"/>
          <w:color w:val="auto"/>
          <w:sz w:val="24"/>
          <w:szCs w:val="24"/>
        </w:rPr>
        <w:t>’</w:t>
      </w:r>
      <w:r w:rsidRPr="00F05C9D">
        <w:rPr>
          <w:rFonts w:ascii="Arial" w:hAnsi="Arial" w:cs="Arial"/>
          <w:color w:val="auto"/>
          <w:sz w:val="24"/>
          <w:szCs w:val="24"/>
        </w:rPr>
        <w:t xml:space="preserve">. </w:t>
      </w:r>
      <w:r w:rsidRPr="00F05C9D">
        <w:rPr>
          <w:rFonts w:ascii="Arial" w:hAnsi="Arial" w:cs="Arial"/>
          <w:i/>
          <w:color w:val="auto"/>
          <w:sz w:val="24"/>
          <w:szCs w:val="24"/>
        </w:rPr>
        <w:t>Journal of Business,</w:t>
      </w:r>
      <w:r w:rsidRPr="00F05C9D">
        <w:rPr>
          <w:rFonts w:ascii="Arial" w:hAnsi="Arial" w:cs="Arial"/>
          <w:color w:val="auto"/>
          <w:sz w:val="24"/>
          <w:szCs w:val="24"/>
        </w:rPr>
        <w:t xml:space="preserve"> </w:t>
      </w:r>
      <w:r>
        <w:rPr>
          <w:rFonts w:ascii="Arial" w:hAnsi="Arial" w:cs="Arial"/>
          <w:color w:val="auto"/>
          <w:sz w:val="24"/>
          <w:szCs w:val="24"/>
        </w:rPr>
        <w:t>p.</w:t>
      </w:r>
      <w:r w:rsidRPr="00F05C9D">
        <w:rPr>
          <w:rFonts w:ascii="Arial" w:hAnsi="Arial" w:cs="Arial"/>
          <w:color w:val="auto"/>
          <w:sz w:val="24"/>
          <w:szCs w:val="24"/>
        </w:rPr>
        <w:t>579-596.</w:t>
      </w:r>
    </w:p>
    <w:p w14:paraId="348B0109" w14:textId="7E555320" w:rsidR="00B5145F" w:rsidRPr="00020128" w:rsidRDefault="00B5145F" w:rsidP="00423009">
      <w:pPr>
        <w:spacing w:before="240" w:after="0" w:line="360" w:lineRule="auto"/>
        <w:jc w:val="both"/>
        <w:rPr>
          <w:rFonts w:ascii="Arial" w:hAnsi="Arial" w:cs="Arial"/>
          <w:color w:val="auto"/>
          <w:sz w:val="24"/>
          <w:szCs w:val="24"/>
        </w:rPr>
      </w:pPr>
      <w:r w:rsidRPr="00020128">
        <w:rPr>
          <w:rFonts w:ascii="Arial" w:hAnsi="Arial" w:cs="Arial"/>
          <w:color w:val="auto"/>
          <w:sz w:val="24"/>
          <w:szCs w:val="24"/>
        </w:rPr>
        <w:t xml:space="preserve">Graham, B., </w:t>
      </w:r>
      <w:r w:rsidR="00EB4055">
        <w:rPr>
          <w:rFonts w:ascii="Arial" w:hAnsi="Arial" w:cs="Arial"/>
          <w:color w:val="auto"/>
          <w:sz w:val="24"/>
          <w:szCs w:val="24"/>
        </w:rPr>
        <w:t xml:space="preserve">and </w:t>
      </w:r>
      <w:r w:rsidRPr="00020128">
        <w:rPr>
          <w:rFonts w:ascii="Arial" w:hAnsi="Arial" w:cs="Arial"/>
          <w:color w:val="auto"/>
          <w:sz w:val="24"/>
          <w:szCs w:val="24"/>
        </w:rPr>
        <w:t xml:space="preserve">Dodd, D. </w:t>
      </w:r>
      <w:r w:rsidR="00EB4055">
        <w:rPr>
          <w:rFonts w:ascii="Arial" w:hAnsi="Arial" w:cs="Arial"/>
          <w:color w:val="auto"/>
          <w:sz w:val="24"/>
          <w:szCs w:val="24"/>
        </w:rPr>
        <w:t>(</w:t>
      </w:r>
      <w:r w:rsidRPr="00020128">
        <w:rPr>
          <w:rFonts w:ascii="Arial" w:hAnsi="Arial" w:cs="Arial"/>
          <w:color w:val="auto"/>
          <w:sz w:val="24"/>
          <w:szCs w:val="24"/>
        </w:rPr>
        <w:t>1934</w:t>
      </w:r>
      <w:r w:rsidR="00EB4055">
        <w:rPr>
          <w:rFonts w:ascii="Arial" w:hAnsi="Arial" w:cs="Arial"/>
          <w:color w:val="auto"/>
          <w:sz w:val="24"/>
          <w:szCs w:val="24"/>
        </w:rPr>
        <w:t>)</w:t>
      </w:r>
      <w:r w:rsidRPr="00020128">
        <w:rPr>
          <w:rFonts w:ascii="Arial" w:hAnsi="Arial" w:cs="Arial"/>
          <w:color w:val="auto"/>
          <w:sz w:val="24"/>
          <w:szCs w:val="24"/>
        </w:rPr>
        <w:t xml:space="preserve"> </w:t>
      </w:r>
      <w:r w:rsidRPr="00020128">
        <w:rPr>
          <w:rFonts w:ascii="Arial" w:hAnsi="Arial" w:cs="Arial"/>
          <w:i/>
          <w:color w:val="auto"/>
          <w:sz w:val="24"/>
          <w:szCs w:val="24"/>
        </w:rPr>
        <w:t>Security Analysis</w:t>
      </w:r>
      <w:r w:rsidRPr="00020128">
        <w:rPr>
          <w:rFonts w:ascii="Arial" w:hAnsi="Arial" w:cs="Arial"/>
          <w:color w:val="auto"/>
          <w:sz w:val="24"/>
          <w:szCs w:val="24"/>
        </w:rPr>
        <w:t>. New York: McGraw-Hill.</w:t>
      </w:r>
    </w:p>
    <w:p w14:paraId="53B37416" w14:textId="4FEE6639" w:rsidR="00A04C14" w:rsidRPr="00020128" w:rsidRDefault="00760DC3" w:rsidP="00423009">
      <w:pPr>
        <w:spacing w:before="240" w:after="0" w:line="360" w:lineRule="auto"/>
        <w:jc w:val="both"/>
        <w:rPr>
          <w:rFonts w:ascii="Arial" w:hAnsi="Arial" w:cs="Arial"/>
          <w:color w:val="auto"/>
          <w:sz w:val="24"/>
          <w:szCs w:val="24"/>
        </w:rPr>
      </w:pPr>
      <w:r w:rsidRPr="00020128">
        <w:rPr>
          <w:rFonts w:ascii="Arial" w:hAnsi="Arial" w:cs="Arial"/>
          <w:color w:val="auto"/>
          <w:sz w:val="24"/>
          <w:szCs w:val="24"/>
        </w:rPr>
        <w:t>Graham, B</w:t>
      </w:r>
      <w:r w:rsidR="00A04C14" w:rsidRPr="00020128">
        <w:rPr>
          <w:rFonts w:ascii="Arial" w:hAnsi="Arial" w:cs="Arial"/>
          <w:color w:val="auto"/>
          <w:sz w:val="24"/>
          <w:szCs w:val="24"/>
        </w:rPr>
        <w:t>.</w:t>
      </w:r>
      <w:r w:rsidRPr="00020128">
        <w:rPr>
          <w:rFonts w:ascii="Arial" w:hAnsi="Arial" w:cs="Arial"/>
          <w:color w:val="auto"/>
          <w:sz w:val="24"/>
          <w:szCs w:val="24"/>
        </w:rPr>
        <w:t xml:space="preserve"> </w:t>
      </w:r>
      <w:r w:rsidR="004D1469">
        <w:rPr>
          <w:rFonts w:ascii="Arial" w:hAnsi="Arial" w:cs="Arial"/>
          <w:color w:val="auto"/>
          <w:sz w:val="24"/>
          <w:szCs w:val="24"/>
        </w:rPr>
        <w:t>(1973)</w:t>
      </w:r>
      <w:r w:rsidRPr="00020128">
        <w:rPr>
          <w:rFonts w:ascii="Arial" w:hAnsi="Arial" w:cs="Arial"/>
          <w:color w:val="auto"/>
          <w:sz w:val="24"/>
          <w:szCs w:val="24"/>
        </w:rPr>
        <w:t xml:space="preserve"> </w:t>
      </w:r>
      <w:proofErr w:type="gramStart"/>
      <w:r w:rsidRPr="00020128">
        <w:rPr>
          <w:rFonts w:ascii="Arial" w:hAnsi="Arial" w:cs="Arial"/>
          <w:i/>
          <w:color w:val="auto"/>
          <w:sz w:val="24"/>
          <w:szCs w:val="24"/>
        </w:rPr>
        <w:t>The</w:t>
      </w:r>
      <w:proofErr w:type="gramEnd"/>
      <w:r w:rsidRPr="00020128">
        <w:rPr>
          <w:rFonts w:ascii="Arial" w:hAnsi="Arial" w:cs="Arial"/>
          <w:i/>
          <w:color w:val="auto"/>
          <w:sz w:val="24"/>
          <w:szCs w:val="24"/>
        </w:rPr>
        <w:t xml:space="preserve"> Intelligent Investor.</w:t>
      </w:r>
      <w:r w:rsidRPr="00020128">
        <w:rPr>
          <w:rFonts w:ascii="Arial" w:hAnsi="Arial" w:cs="Arial"/>
          <w:color w:val="auto"/>
          <w:sz w:val="24"/>
          <w:szCs w:val="24"/>
        </w:rPr>
        <w:t xml:space="preserve"> 4</w:t>
      </w:r>
      <w:r w:rsidRPr="00020128">
        <w:rPr>
          <w:rFonts w:ascii="Arial" w:hAnsi="Arial" w:cs="Arial"/>
          <w:color w:val="auto"/>
          <w:sz w:val="24"/>
          <w:szCs w:val="24"/>
          <w:vertAlign w:val="superscript"/>
        </w:rPr>
        <w:t>th</w:t>
      </w:r>
      <w:r w:rsidRPr="00020128">
        <w:rPr>
          <w:rFonts w:ascii="Arial" w:hAnsi="Arial" w:cs="Arial"/>
          <w:color w:val="auto"/>
          <w:sz w:val="24"/>
          <w:szCs w:val="24"/>
        </w:rPr>
        <w:t xml:space="preserve"> Edition. New York: Harper &amp; Row.</w:t>
      </w:r>
    </w:p>
    <w:p w14:paraId="52F50F62" w14:textId="54B875CF" w:rsidR="00423009" w:rsidRDefault="004D1469" w:rsidP="00423009">
      <w:pPr>
        <w:spacing w:before="240" w:after="0" w:line="360" w:lineRule="auto"/>
        <w:jc w:val="both"/>
        <w:rPr>
          <w:rFonts w:ascii="Arial" w:hAnsi="Arial" w:cs="Arial"/>
          <w:color w:val="auto"/>
          <w:sz w:val="24"/>
          <w:szCs w:val="24"/>
        </w:rPr>
      </w:pPr>
      <w:proofErr w:type="spellStart"/>
      <w:r>
        <w:rPr>
          <w:rFonts w:ascii="Arial" w:hAnsi="Arial" w:cs="Arial"/>
          <w:color w:val="auto"/>
          <w:sz w:val="24"/>
          <w:szCs w:val="24"/>
        </w:rPr>
        <w:t>Greenblatt</w:t>
      </w:r>
      <w:proofErr w:type="gramStart"/>
      <w:r>
        <w:rPr>
          <w:rFonts w:ascii="Arial" w:hAnsi="Arial" w:cs="Arial"/>
          <w:color w:val="auto"/>
          <w:sz w:val="24"/>
          <w:szCs w:val="24"/>
        </w:rPr>
        <w:t>,J</w:t>
      </w:r>
      <w:proofErr w:type="spellEnd"/>
      <w:proofErr w:type="gramEnd"/>
      <w:r>
        <w:rPr>
          <w:rFonts w:ascii="Arial" w:hAnsi="Arial" w:cs="Arial"/>
          <w:color w:val="auto"/>
          <w:sz w:val="24"/>
          <w:szCs w:val="24"/>
        </w:rPr>
        <w:t>.</w:t>
      </w:r>
      <w:r w:rsidR="00C86642" w:rsidRPr="00020128">
        <w:rPr>
          <w:rFonts w:ascii="Arial" w:hAnsi="Arial" w:cs="Arial"/>
          <w:color w:val="auto"/>
          <w:sz w:val="24"/>
          <w:szCs w:val="24"/>
        </w:rPr>
        <w:t xml:space="preserve"> </w:t>
      </w:r>
      <w:r>
        <w:rPr>
          <w:rFonts w:ascii="Arial" w:hAnsi="Arial" w:cs="Arial"/>
          <w:color w:val="auto"/>
          <w:sz w:val="24"/>
          <w:szCs w:val="24"/>
        </w:rPr>
        <w:t>(</w:t>
      </w:r>
      <w:r w:rsidR="00C86642" w:rsidRPr="00020128">
        <w:rPr>
          <w:rFonts w:ascii="Arial" w:hAnsi="Arial" w:cs="Arial"/>
          <w:color w:val="auto"/>
          <w:sz w:val="24"/>
          <w:szCs w:val="24"/>
        </w:rPr>
        <w:t>2006</w:t>
      </w:r>
      <w:r>
        <w:rPr>
          <w:rFonts w:ascii="Arial" w:hAnsi="Arial" w:cs="Arial"/>
          <w:color w:val="auto"/>
          <w:sz w:val="24"/>
          <w:szCs w:val="24"/>
        </w:rPr>
        <w:t>)</w:t>
      </w:r>
      <w:r w:rsidR="00A04C14" w:rsidRPr="00020128">
        <w:rPr>
          <w:rFonts w:ascii="Arial" w:hAnsi="Arial" w:cs="Arial"/>
          <w:color w:val="auto"/>
          <w:sz w:val="24"/>
          <w:szCs w:val="24"/>
        </w:rPr>
        <w:t xml:space="preserve"> </w:t>
      </w:r>
      <w:r w:rsidR="00A04C14" w:rsidRPr="00020128">
        <w:rPr>
          <w:rFonts w:ascii="Arial" w:hAnsi="Arial" w:cs="Arial"/>
          <w:i/>
          <w:color w:val="auto"/>
          <w:sz w:val="24"/>
          <w:szCs w:val="24"/>
        </w:rPr>
        <w:t>The Little Book That Beats the Market.</w:t>
      </w:r>
      <w:r w:rsidR="00A04C14" w:rsidRPr="00020128">
        <w:rPr>
          <w:rFonts w:ascii="Arial" w:hAnsi="Arial" w:cs="Arial"/>
          <w:color w:val="auto"/>
          <w:sz w:val="24"/>
          <w:szCs w:val="24"/>
        </w:rPr>
        <w:t xml:space="preserve"> </w:t>
      </w:r>
      <w:r w:rsidR="00762D5B" w:rsidRPr="00020128">
        <w:rPr>
          <w:rFonts w:ascii="Arial" w:hAnsi="Arial" w:cs="Arial"/>
          <w:color w:val="auto"/>
          <w:sz w:val="24"/>
          <w:szCs w:val="24"/>
        </w:rPr>
        <w:t xml:space="preserve">Hoboken: </w:t>
      </w:r>
      <w:r w:rsidR="00A04C14" w:rsidRPr="00020128">
        <w:rPr>
          <w:rFonts w:ascii="Arial" w:hAnsi="Arial" w:cs="Arial"/>
          <w:color w:val="auto"/>
          <w:sz w:val="24"/>
          <w:szCs w:val="24"/>
        </w:rPr>
        <w:t>John Wiley &amp; Sons, Inc.</w:t>
      </w:r>
      <w:r w:rsidR="00423009">
        <w:rPr>
          <w:rFonts w:ascii="Arial" w:hAnsi="Arial" w:cs="Arial"/>
          <w:color w:val="auto"/>
          <w:sz w:val="24"/>
          <w:szCs w:val="24"/>
        </w:rPr>
        <w:t xml:space="preserve"> </w:t>
      </w:r>
    </w:p>
    <w:p w14:paraId="43C1CBC2" w14:textId="6CAE942B" w:rsidR="000D1BFF" w:rsidRDefault="000D1BFF" w:rsidP="00423009">
      <w:pPr>
        <w:spacing w:before="240" w:after="0" w:line="360" w:lineRule="auto"/>
        <w:jc w:val="both"/>
        <w:rPr>
          <w:rFonts w:ascii="Arial" w:hAnsi="Arial" w:cs="Arial"/>
          <w:color w:val="auto"/>
          <w:sz w:val="24"/>
          <w:szCs w:val="24"/>
        </w:rPr>
      </w:pPr>
      <w:r>
        <w:rPr>
          <w:rFonts w:ascii="Arial" w:hAnsi="Arial" w:cs="Arial"/>
          <w:color w:val="auto"/>
          <w:sz w:val="24"/>
          <w:szCs w:val="24"/>
        </w:rPr>
        <w:t>Gordon, M.J</w:t>
      </w:r>
      <w:r w:rsidRPr="000D1BFF">
        <w:rPr>
          <w:rFonts w:ascii="Arial" w:hAnsi="Arial" w:cs="Arial"/>
          <w:color w:val="auto"/>
          <w:sz w:val="24"/>
          <w:szCs w:val="24"/>
        </w:rPr>
        <w:t>.</w:t>
      </w:r>
      <w:r>
        <w:rPr>
          <w:rFonts w:ascii="Arial" w:hAnsi="Arial" w:cs="Arial"/>
          <w:color w:val="auto"/>
          <w:sz w:val="24"/>
          <w:szCs w:val="24"/>
        </w:rPr>
        <w:t>, and Shapiro, E.</w:t>
      </w:r>
      <w:r w:rsidRPr="000D1BFF">
        <w:rPr>
          <w:rFonts w:ascii="Arial" w:hAnsi="Arial" w:cs="Arial"/>
          <w:color w:val="auto"/>
          <w:sz w:val="24"/>
          <w:szCs w:val="24"/>
        </w:rPr>
        <w:t xml:space="preserve"> </w:t>
      </w:r>
      <w:r>
        <w:rPr>
          <w:rFonts w:ascii="Arial" w:hAnsi="Arial" w:cs="Arial"/>
          <w:color w:val="auto"/>
          <w:sz w:val="24"/>
          <w:szCs w:val="24"/>
        </w:rPr>
        <w:t>(</w:t>
      </w:r>
      <w:r w:rsidRPr="000D1BFF">
        <w:rPr>
          <w:rFonts w:ascii="Arial" w:hAnsi="Arial" w:cs="Arial"/>
          <w:color w:val="auto"/>
          <w:sz w:val="24"/>
          <w:szCs w:val="24"/>
        </w:rPr>
        <w:t>1956</w:t>
      </w:r>
      <w:r>
        <w:rPr>
          <w:rFonts w:ascii="Arial" w:hAnsi="Arial" w:cs="Arial"/>
          <w:color w:val="auto"/>
          <w:sz w:val="24"/>
          <w:szCs w:val="24"/>
        </w:rPr>
        <w:t>)</w:t>
      </w:r>
      <w:r w:rsidRPr="000D1BFF">
        <w:rPr>
          <w:rFonts w:ascii="Arial" w:hAnsi="Arial" w:cs="Arial"/>
          <w:color w:val="auto"/>
          <w:sz w:val="24"/>
          <w:szCs w:val="24"/>
        </w:rPr>
        <w:t xml:space="preserve"> </w:t>
      </w:r>
      <w:r>
        <w:rPr>
          <w:rFonts w:ascii="Arial" w:hAnsi="Arial" w:cs="Arial"/>
          <w:color w:val="auto"/>
          <w:sz w:val="24"/>
          <w:szCs w:val="24"/>
        </w:rPr>
        <w:t>‘</w:t>
      </w:r>
      <w:r w:rsidRPr="000D1BFF">
        <w:rPr>
          <w:rFonts w:ascii="Arial" w:hAnsi="Arial" w:cs="Arial"/>
          <w:color w:val="auto"/>
          <w:sz w:val="24"/>
          <w:szCs w:val="24"/>
        </w:rPr>
        <w:t>Capital Equipment analysis: The Required rate of profit</w:t>
      </w:r>
      <w:r>
        <w:rPr>
          <w:rFonts w:ascii="Arial" w:hAnsi="Arial" w:cs="Arial"/>
          <w:color w:val="auto"/>
          <w:sz w:val="24"/>
          <w:szCs w:val="24"/>
        </w:rPr>
        <w:t>’</w:t>
      </w:r>
      <w:r w:rsidRPr="000D1BFF">
        <w:rPr>
          <w:rFonts w:ascii="Arial" w:hAnsi="Arial" w:cs="Arial"/>
          <w:color w:val="auto"/>
          <w:sz w:val="24"/>
          <w:szCs w:val="24"/>
        </w:rPr>
        <w:t xml:space="preserve">. Management Science, </w:t>
      </w:r>
      <w:proofErr w:type="gramStart"/>
      <w:r w:rsidRPr="000D1BFF">
        <w:rPr>
          <w:rFonts w:ascii="Arial" w:hAnsi="Arial" w:cs="Arial"/>
          <w:color w:val="auto"/>
          <w:sz w:val="24"/>
          <w:szCs w:val="24"/>
        </w:rPr>
        <w:t>III(</w:t>
      </w:r>
      <w:proofErr w:type="gramEnd"/>
      <w:r w:rsidRPr="000D1BFF">
        <w:rPr>
          <w:rFonts w:ascii="Arial" w:hAnsi="Arial" w:cs="Arial"/>
          <w:color w:val="auto"/>
          <w:sz w:val="24"/>
          <w:szCs w:val="24"/>
        </w:rPr>
        <w:t>1), pp. 10-110.</w:t>
      </w:r>
    </w:p>
    <w:p w14:paraId="241B78B3" w14:textId="19468002" w:rsidR="00A61709" w:rsidRDefault="00A61709" w:rsidP="00423009">
      <w:pPr>
        <w:spacing w:before="240" w:after="0" w:line="360" w:lineRule="auto"/>
        <w:jc w:val="both"/>
        <w:rPr>
          <w:rFonts w:ascii="Arial" w:hAnsi="Arial" w:cs="Arial"/>
          <w:color w:val="auto"/>
          <w:sz w:val="24"/>
          <w:szCs w:val="24"/>
        </w:rPr>
      </w:pPr>
      <w:r>
        <w:rPr>
          <w:rFonts w:ascii="Arial" w:hAnsi="Arial" w:cs="Arial"/>
          <w:color w:val="auto"/>
          <w:sz w:val="24"/>
          <w:szCs w:val="24"/>
        </w:rPr>
        <w:t>Guerard, J.B.</w:t>
      </w:r>
      <w:r w:rsidR="004D1469">
        <w:rPr>
          <w:rFonts w:ascii="Arial" w:hAnsi="Arial" w:cs="Arial"/>
          <w:color w:val="auto"/>
          <w:sz w:val="24"/>
          <w:szCs w:val="24"/>
        </w:rPr>
        <w:t>J.</w:t>
      </w:r>
      <w:r w:rsidRPr="00A61709">
        <w:rPr>
          <w:rFonts w:ascii="Arial" w:hAnsi="Arial" w:cs="Arial"/>
          <w:color w:val="auto"/>
          <w:sz w:val="24"/>
          <w:szCs w:val="24"/>
        </w:rPr>
        <w:t xml:space="preserve"> </w:t>
      </w:r>
      <w:r w:rsidR="004D1469">
        <w:rPr>
          <w:rFonts w:ascii="Arial" w:hAnsi="Arial" w:cs="Arial"/>
          <w:color w:val="auto"/>
          <w:sz w:val="24"/>
          <w:szCs w:val="24"/>
        </w:rPr>
        <w:t>(2006)</w:t>
      </w:r>
      <w:r w:rsidRPr="00A61709">
        <w:rPr>
          <w:rFonts w:ascii="Arial" w:hAnsi="Arial" w:cs="Arial"/>
          <w:color w:val="auto"/>
          <w:sz w:val="24"/>
          <w:szCs w:val="24"/>
        </w:rPr>
        <w:t xml:space="preserve"> </w:t>
      </w:r>
      <w:r w:rsidR="004D1469">
        <w:rPr>
          <w:rFonts w:ascii="Arial" w:hAnsi="Arial" w:cs="Arial"/>
          <w:color w:val="auto"/>
          <w:sz w:val="24"/>
          <w:szCs w:val="24"/>
        </w:rPr>
        <w:t>‘</w:t>
      </w:r>
      <w:r w:rsidRPr="00A61709">
        <w:rPr>
          <w:rFonts w:ascii="Arial" w:hAnsi="Arial" w:cs="Arial"/>
          <w:color w:val="auto"/>
          <w:sz w:val="24"/>
          <w:szCs w:val="24"/>
        </w:rPr>
        <w:t>Quantitative Stock Selection in Japan and the United States: Some Past and Current Issues</w:t>
      </w:r>
      <w:r w:rsidR="004D1469">
        <w:rPr>
          <w:rFonts w:ascii="Arial" w:hAnsi="Arial" w:cs="Arial"/>
          <w:color w:val="auto"/>
          <w:sz w:val="24"/>
          <w:szCs w:val="24"/>
        </w:rPr>
        <w:t>’</w:t>
      </w:r>
      <w:r w:rsidRPr="00A61709">
        <w:rPr>
          <w:rFonts w:ascii="Arial" w:hAnsi="Arial" w:cs="Arial"/>
          <w:color w:val="auto"/>
          <w:sz w:val="24"/>
          <w:szCs w:val="24"/>
        </w:rPr>
        <w:t xml:space="preserve">. </w:t>
      </w:r>
      <w:r w:rsidRPr="00A61709">
        <w:rPr>
          <w:rFonts w:ascii="Arial" w:hAnsi="Arial" w:cs="Arial"/>
          <w:i/>
          <w:color w:val="auto"/>
          <w:sz w:val="24"/>
          <w:szCs w:val="24"/>
        </w:rPr>
        <w:t>Journal of Investing,</w:t>
      </w:r>
      <w:r>
        <w:rPr>
          <w:rFonts w:ascii="Arial" w:hAnsi="Arial" w:cs="Arial"/>
          <w:color w:val="auto"/>
          <w:sz w:val="24"/>
          <w:szCs w:val="24"/>
        </w:rPr>
        <w:t xml:space="preserve"> </w:t>
      </w:r>
      <w:proofErr w:type="gramStart"/>
      <w:r>
        <w:rPr>
          <w:rFonts w:ascii="Arial" w:hAnsi="Arial" w:cs="Arial"/>
          <w:color w:val="auto"/>
          <w:sz w:val="24"/>
          <w:szCs w:val="24"/>
        </w:rPr>
        <w:t>XV(</w:t>
      </w:r>
      <w:proofErr w:type="gramEnd"/>
      <w:r>
        <w:rPr>
          <w:rFonts w:ascii="Arial" w:hAnsi="Arial" w:cs="Arial"/>
          <w:color w:val="auto"/>
          <w:sz w:val="24"/>
          <w:szCs w:val="24"/>
        </w:rPr>
        <w:t>1), p.</w:t>
      </w:r>
      <w:r w:rsidRPr="00A61709">
        <w:rPr>
          <w:rFonts w:ascii="Arial" w:hAnsi="Arial" w:cs="Arial"/>
          <w:color w:val="auto"/>
          <w:sz w:val="24"/>
          <w:szCs w:val="24"/>
        </w:rPr>
        <w:t>43-49.</w:t>
      </w:r>
    </w:p>
    <w:p w14:paraId="044E4194" w14:textId="40835A76" w:rsidR="00A36955" w:rsidRDefault="004D1469" w:rsidP="00423009">
      <w:pPr>
        <w:spacing w:before="240" w:after="0" w:line="360" w:lineRule="auto"/>
        <w:jc w:val="both"/>
        <w:rPr>
          <w:rFonts w:ascii="Arial" w:hAnsi="Arial" w:cs="Arial"/>
          <w:color w:val="auto"/>
          <w:sz w:val="24"/>
          <w:szCs w:val="24"/>
        </w:rPr>
      </w:pPr>
      <w:proofErr w:type="spellStart"/>
      <w:r>
        <w:rPr>
          <w:rFonts w:ascii="Arial" w:hAnsi="Arial" w:cs="Arial"/>
          <w:color w:val="auto"/>
          <w:sz w:val="24"/>
          <w:szCs w:val="24"/>
        </w:rPr>
        <w:t>Haghiri</w:t>
      </w:r>
      <w:proofErr w:type="spellEnd"/>
      <w:r>
        <w:rPr>
          <w:rFonts w:ascii="Arial" w:hAnsi="Arial" w:cs="Arial"/>
          <w:color w:val="auto"/>
          <w:sz w:val="24"/>
          <w:szCs w:val="24"/>
        </w:rPr>
        <w:t xml:space="preserve">, A., and </w:t>
      </w:r>
      <w:proofErr w:type="spellStart"/>
      <w:r>
        <w:rPr>
          <w:rFonts w:ascii="Arial" w:hAnsi="Arial" w:cs="Arial"/>
          <w:color w:val="auto"/>
          <w:sz w:val="24"/>
          <w:szCs w:val="24"/>
        </w:rPr>
        <w:t>Haghiri</w:t>
      </w:r>
      <w:proofErr w:type="spellEnd"/>
      <w:r>
        <w:rPr>
          <w:rFonts w:ascii="Arial" w:hAnsi="Arial" w:cs="Arial"/>
          <w:color w:val="auto"/>
          <w:sz w:val="24"/>
          <w:szCs w:val="24"/>
        </w:rPr>
        <w:t>, S. (2012)</w:t>
      </w:r>
      <w:r w:rsidR="00A36955">
        <w:rPr>
          <w:rFonts w:ascii="Arial" w:hAnsi="Arial" w:cs="Arial"/>
          <w:color w:val="auto"/>
          <w:sz w:val="24"/>
          <w:szCs w:val="24"/>
        </w:rPr>
        <w:t xml:space="preserve"> </w:t>
      </w:r>
      <w:r>
        <w:rPr>
          <w:rFonts w:ascii="Arial" w:hAnsi="Arial" w:cs="Arial"/>
          <w:color w:val="auto"/>
          <w:sz w:val="24"/>
          <w:szCs w:val="24"/>
        </w:rPr>
        <w:t>‘</w:t>
      </w:r>
      <w:r w:rsidR="00A36955" w:rsidRPr="00A36955">
        <w:rPr>
          <w:rFonts w:ascii="Arial" w:hAnsi="Arial" w:cs="Arial"/>
          <w:color w:val="auto"/>
          <w:sz w:val="24"/>
          <w:szCs w:val="24"/>
        </w:rPr>
        <w:t>The Investigation of Effective Factors on Stock Return with Emphasis on</w:t>
      </w:r>
      <w:r w:rsidR="00A36955">
        <w:rPr>
          <w:rFonts w:ascii="Arial" w:hAnsi="Arial" w:cs="Arial"/>
          <w:color w:val="auto"/>
          <w:sz w:val="24"/>
          <w:szCs w:val="24"/>
        </w:rPr>
        <w:t xml:space="preserve"> </w:t>
      </w:r>
      <w:r w:rsidR="00A36955" w:rsidRPr="00A36955">
        <w:rPr>
          <w:rFonts w:ascii="Arial" w:hAnsi="Arial" w:cs="Arial"/>
          <w:color w:val="auto"/>
          <w:sz w:val="24"/>
          <w:szCs w:val="24"/>
        </w:rPr>
        <w:t>ROA and ROE Ratios in Tehran stock exchange (TSE)</w:t>
      </w:r>
      <w:r>
        <w:rPr>
          <w:rFonts w:ascii="Arial" w:hAnsi="Arial" w:cs="Arial"/>
          <w:color w:val="auto"/>
          <w:sz w:val="24"/>
          <w:szCs w:val="24"/>
        </w:rPr>
        <w:t>’</w:t>
      </w:r>
      <w:r w:rsidR="00A36955">
        <w:rPr>
          <w:rFonts w:ascii="Arial" w:hAnsi="Arial" w:cs="Arial"/>
          <w:color w:val="auto"/>
          <w:sz w:val="24"/>
          <w:szCs w:val="24"/>
        </w:rPr>
        <w:t xml:space="preserve">. </w:t>
      </w:r>
      <w:r w:rsidR="00A36955" w:rsidRPr="00A36955">
        <w:rPr>
          <w:rFonts w:ascii="Arial" w:hAnsi="Arial" w:cs="Arial"/>
          <w:i/>
          <w:color w:val="auto"/>
          <w:sz w:val="24"/>
          <w:szCs w:val="24"/>
        </w:rPr>
        <w:t>Journal of Basic and Applied Scientific Research,</w:t>
      </w:r>
      <w:r w:rsidR="00A36955">
        <w:rPr>
          <w:rFonts w:ascii="Arial" w:hAnsi="Arial" w:cs="Arial"/>
          <w:color w:val="auto"/>
          <w:sz w:val="24"/>
          <w:szCs w:val="24"/>
        </w:rPr>
        <w:t xml:space="preserve"> 2(9), p9097-9103.</w:t>
      </w:r>
    </w:p>
    <w:p w14:paraId="409A4C1C" w14:textId="3D4CA5D9" w:rsidR="0082782F" w:rsidRDefault="004D1469" w:rsidP="00423009">
      <w:pPr>
        <w:spacing w:before="240" w:after="0" w:line="360" w:lineRule="auto"/>
        <w:jc w:val="both"/>
        <w:rPr>
          <w:rFonts w:ascii="Arial" w:hAnsi="Arial" w:cs="Arial"/>
          <w:color w:val="auto"/>
          <w:sz w:val="24"/>
          <w:szCs w:val="24"/>
        </w:rPr>
      </w:pPr>
      <w:proofErr w:type="spellStart"/>
      <w:r>
        <w:rPr>
          <w:rFonts w:ascii="Arial" w:hAnsi="Arial" w:cs="Arial"/>
          <w:color w:val="auto"/>
          <w:sz w:val="24"/>
          <w:szCs w:val="24"/>
        </w:rPr>
        <w:t>Hammami</w:t>
      </w:r>
      <w:proofErr w:type="spellEnd"/>
      <w:r>
        <w:rPr>
          <w:rFonts w:ascii="Arial" w:hAnsi="Arial" w:cs="Arial"/>
          <w:color w:val="auto"/>
          <w:sz w:val="24"/>
          <w:szCs w:val="24"/>
        </w:rPr>
        <w:t>, Y. (2011)</w:t>
      </w:r>
      <w:r w:rsidR="0082782F">
        <w:rPr>
          <w:rFonts w:ascii="Arial" w:hAnsi="Arial" w:cs="Arial"/>
          <w:color w:val="auto"/>
          <w:sz w:val="24"/>
          <w:szCs w:val="24"/>
        </w:rPr>
        <w:t xml:space="preserve"> </w:t>
      </w:r>
      <w:r>
        <w:rPr>
          <w:rFonts w:ascii="Arial" w:hAnsi="Arial" w:cs="Arial"/>
          <w:color w:val="auto"/>
          <w:sz w:val="24"/>
          <w:szCs w:val="24"/>
        </w:rPr>
        <w:t>‘</w:t>
      </w:r>
      <w:r w:rsidR="0082782F">
        <w:rPr>
          <w:rFonts w:ascii="Arial" w:hAnsi="Arial" w:cs="Arial"/>
          <w:color w:val="auto"/>
          <w:sz w:val="24"/>
          <w:szCs w:val="24"/>
        </w:rPr>
        <w:t>Is the stock market efficient in bad times and inefficient in good times?</w:t>
      </w:r>
      <w:proofErr w:type="gramStart"/>
      <w:r>
        <w:rPr>
          <w:rFonts w:ascii="Arial" w:hAnsi="Arial" w:cs="Arial"/>
          <w:color w:val="auto"/>
          <w:sz w:val="24"/>
          <w:szCs w:val="24"/>
        </w:rPr>
        <w:t>’.</w:t>
      </w:r>
      <w:proofErr w:type="gramEnd"/>
      <w:r>
        <w:rPr>
          <w:rFonts w:ascii="Arial" w:hAnsi="Arial" w:cs="Arial"/>
          <w:color w:val="auto"/>
          <w:sz w:val="24"/>
          <w:szCs w:val="24"/>
        </w:rPr>
        <w:t xml:space="preserve"> </w:t>
      </w:r>
      <w:r w:rsidR="00A36955" w:rsidRPr="00A36955">
        <w:rPr>
          <w:rFonts w:ascii="Arial" w:hAnsi="Arial" w:cs="Arial"/>
          <w:i/>
          <w:color w:val="auto"/>
          <w:sz w:val="24"/>
          <w:szCs w:val="24"/>
        </w:rPr>
        <w:t>Applied Financial Economics,</w:t>
      </w:r>
      <w:r w:rsidR="00A36955">
        <w:rPr>
          <w:rFonts w:ascii="Arial" w:hAnsi="Arial" w:cs="Arial"/>
          <w:color w:val="auto"/>
          <w:sz w:val="24"/>
          <w:szCs w:val="24"/>
        </w:rPr>
        <w:t xml:space="preserve"> No </w:t>
      </w:r>
      <w:r w:rsidR="002A161F">
        <w:rPr>
          <w:rFonts w:ascii="Arial" w:hAnsi="Arial" w:cs="Arial"/>
          <w:color w:val="auto"/>
          <w:sz w:val="24"/>
          <w:szCs w:val="24"/>
        </w:rPr>
        <w:t xml:space="preserve">21, </w:t>
      </w:r>
      <w:r w:rsidR="00A36955">
        <w:rPr>
          <w:rFonts w:ascii="Arial" w:hAnsi="Arial" w:cs="Arial"/>
          <w:color w:val="auto"/>
          <w:sz w:val="24"/>
          <w:szCs w:val="24"/>
        </w:rPr>
        <w:t>p</w:t>
      </w:r>
      <w:r w:rsidR="002A161F">
        <w:rPr>
          <w:rFonts w:ascii="Arial" w:hAnsi="Arial" w:cs="Arial"/>
          <w:color w:val="auto"/>
          <w:sz w:val="24"/>
          <w:szCs w:val="24"/>
        </w:rPr>
        <w:t>905-915</w:t>
      </w:r>
    </w:p>
    <w:p w14:paraId="06DBC051" w14:textId="509BD6D9" w:rsidR="00261AED" w:rsidRDefault="00261AED" w:rsidP="00423009">
      <w:pPr>
        <w:spacing w:before="240" w:after="0" w:line="360" w:lineRule="auto"/>
        <w:jc w:val="both"/>
        <w:rPr>
          <w:rFonts w:ascii="Arial" w:hAnsi="Arial" w:cs="Arial"/>
          <w:color w:val="auto"/>
          <w:sz w:val="24"/>
          <w:szCs w:val="24"/>
        </w:rPr>
      </w:pPr>
      <w:r w:rsidRPr="00020128">
        <w:rPr>
          <w:rFonts w:ascii="Arial" w:hAnsi="Arial" w:cs="Arial"/>
          <w:color w:val="auto"/>
          <w:sz w:val="24"/>
          <w:szCs w:val="24"/>
        </w:rPr>
        <w:t xml:space="preserve">Hens, T., </w:t>
      </w:r>
      <w:proofErr w:type="spellStart"/>
      <w:r w:rsidRPr="00020128">
        <w:rPr>
          <w:rFonts w:ascii="Arial" w:hAnsi="Arial" w:cs="Arial"/>
          <w:color w:val="auto"/>
          <w:sz w:val="24"/>
          <w:szCs w:val="24"/>
        </w:rPr>
        <w:t>Lensberg</w:t>
      </w:r>
      <w:proofErr w:type="spellEnd"/>
      <w:r w:rsidRPr="00020128">
        <w:rPr>
          <w:rFonts w:ascii="Arial" w:hAnsi="Arial" w:cs="Arial"/>
          <w:color w:val="auto"/>
          <w:sz w:val="24"/>
          <w:szCs w:val="24"/>
        </w:rPr>
        <w:t>, T., Schenk-</w:t>
      </w:r>
      <w:proofErr w:type="spellStart"/>
      <w:r w:rsidRPr="00020128">
        <w:rPr>
          <w:rFonts w:ascii="Arial" w:hAnsi="Arial" w:cs="Arial"/>
          <w:color w:val="auto"/>
          <w:sz w:val="24"/>
          <w:szCs w:val="24"/>
        </w:rPr>
        <w:t>Hoppé</w:t>
      </w:r>
      <w:proofErr w:type="spellEnd"/>
      <w:r w:rsidRPr="00020128">
        <w:rPr>
          <w:rFonts w:ascii="Arial" w:hAnsi="Arial" w:cs="Arial"/>
          <w:color w:val="auto"/>
          <w:sz w:val="24"/>
          <w:szCs w:val="24"/>
        </w:rPr>
        <w:t xml:space="preserve">, R.K., </w:t>
      </w:r>
      <w:r w:rsidR="004D1469">
        <w:rPr>
          <w:rFonts w:ascii="Arial" w:hAnsi="Arial" w:cs="Arial"/>
          <w:color w:val="auto"/>
          <w:sz w:val="24"/>
          <w:szCs w:val="24"/>
        </w:rPr>
        <w:t xml:space="preserve">and </w:t>
      </w:r>
      <w:proofErr w:type="spellStart"/>
      <w:r w:rsidR="004D1469">
        <w:rPr>
          <w:rFonts w:ascii="Arial" w:hAnsi="Arial" w:cs="Arial"/>
          <w:color w:val="auto"/>
          <w:sz w:val="24"/>
          <w:szCs w:val="24"/>
        </w:rPr>
        <w:t>Wöhrmann</w:t>
      </w:r>
      <w:proofErr w:type="spellEnd"/>
      <w:r w:rsidR="004D1469">
        <w:rPr>
          <w:rFonts w:ascii="Arial" w:hAnsi="Arial" w:cs="Arial"/>
          <w:color w:val="auto"/>
          <w:sz w:val="24"/>
          <w:szCs w:val="24"/>
        </w:rPr>
        <w:t>, P.</w:t>
      </w:r>
      <w:r w:rsidRPr="00020128">
        <w:rPr>
          <w:rFonts w:ascii="Arial" w:hAnsi="Arial" w:cs="Arial"/>
          <w:color w:val="auto"/>
          <w:sz w:val="24"/>
          <w:szCs w:val="24"/>
        </w:rPr>
        <w:t xml:space="preserve"> </w:t>
      </w:r>
      <w:r w:rsidR="004D1469">
        <w:rPr>
          <w:rFonts w:ascii="Arial" w:hAnsi="Arial" w:cs="Arial"/>
          <w:color w:val="auto"/>
          <w:sz w:val="24"/>
          <w:szCs w:val="24"/>
        </w:rPr>
        <w:t>(</w:t>
      </w:r>
      <w:r w:rsidRPr="00020128">
        <w:rPr>
          <w:rFonts w:ascii="Arial" w:hAnsi="Arial" w:cs="Arial"/>
          <w:color w:val="auto"/>
          <w:sz w:val="24"/>
          <w:szCs w:val="24"/>
        </w:rPr>
        <w:t>2</w:t>
      </w:r>
      <w:r w:rsidR="004D1469">
        <w:rPr>
          <w:rFonts w:ascii="Arial" w:hAnsi="Arial" w:cs="Arial"/>
          <w:color w:val="auto"/>
          <w:sz w:val="24"/>
          <w:szCs w:val="24"/>
        </w:rPr>
        <w:t>010)</w:t>
      </w:r>
      <w:r w:rsidRPr="00020128">
        <w:rPr>
          <w:rFonts w:ascii="Arial" w:hAnsi="Arial" w:cs="Arial"/>
          <w:color w:val="auto"/>
        </w:rPr>
        <w:t xml:space="preserve"> </w:t>
      </w:r>
      <w:r w:rsidR="004D1469">
        <w:rPr>
          <w:rFonts w:ascii="Arial" w:hAnsi="Arial" w:cs="Arial"/>
          <w:color w:val="auto"/>
        </w:rPr>
        <w:t>‘</w:t>
      </w:r>
      <w:r w:rsidRPr="00020128">
        <w:rPr>
          <w:rFonts w:ascii="Arial" w:hAnsi="Arial" w:cs="Arial"/>
          <w:color w:val="auto"/>
          <w:sz w:val="24"/>
          <w:szCs w:val="24"/>
        </w:rPr>
        <w:t>An evolutionary explanation of the value premium puzzle</w:t>
      </w:r>
      <w:r w:rsidR="004D1469">
        <w:rPr>
          <w:rFonts w:ascii="Arial" w:hAnsi="Arial" w:cs="Arial"/>
          <w:color w:val="auto"/>
          <w:sz w:val="24"/>
          <w:szCs w:val="24"/>
        </w:rPr>
        <w:t>’</w:t>
      </w:r>
      <w:r w:rsidRPr="00020128">
        <w:rPr>
          <w:rFonts w:ascii="Arial" w:hAnsi="Arial" w:cs="Arial"/>
          <w:color w:val="auto"/>
          <w:sz w:val="24"/>
          <w:szCs w:val="24"/>
        </w:rPr>
        <w:t>.</w:t>
      </w:r>
      <w:r w:rsidRPr="00020128">
        <w:rPr>
          <w:rFonts w:ascii="Arial" w:hAnsi="Arial" w:cs="Arial"/>
          <w:color w:val="auto"/>
        </w:rPr>
        <w:t xml:space="preserve"> </w:t>
      </w:r>
      <w:r w:rsidRPr="00020128">
        <w:rPr>
          <w:rFonts w:ascii="Arial" w:hAnsi="Arial" w:cs="Arial"/>
          <w:i/>
          <w:color w:val="auto"/>
          <w:sz w:val="24"/>
          <w:szCs w:val="24"/>
        </w:rPr>
        <w:t xml:space="preserve">J </w:t>
      </w:r>
      <w:proofErr w:type="spellStart"/>
      <w:r w:rsidRPr="00020128">
        <w:rPr>
          <w:rFonts w:ascii="Arial" w:hAnsi="Arial" w:cs="Arial"/>
          <w:i/>
          <w:color w:val="auto"/>
          <w:sz w:val="24"/>
          <w:szCs w:val="24"/>
        </w:rPr>
        <w:t>Evol</w:t>
      </w:r>
      <w:proofErr w:type="spellEnd"/>
      <w:r w:rsidRPr="00020128">
        <w:rPr>
          <w:rFonts w:ascii="Arial" w:hAnsi="Arial" w:cs="Arial"/>
          <w:i/>
          <w:color w:val="auto"/>
          <w:sz w:val="24"/>
          <w:szCs w:val="24"/>
        </w:rPr>
        <w:t xml:space="preserve"> Econ,</w:t>
      </w:r>
      <w:r w:rsidRPr="00020128">
        <w:rPr>
          <w:rFonts w:ascii="Arial" w:hAnsi="Arial" w:cs="Arial"/>
          <w:color w:val="auto"/>
          <w:sz w:val="24"/>
          <w:szCs w:val="24"/>
        </w:rPr>
        <w:t xml:space="preserve"> 2011</w:t>
      </w:r>
      <w:r w:rsidR="002A161F">
        <w:rPr>
          <w:rFonts w:ascii="Arial" w:hAnsi="Arial" w:cs="Arial"/>
          <w:color w:val="auto"/>
          <w:sz w:val="24"/>
          <w:szCs w:val="24"/>
        </w:rPr>
        <w:t>,</w:t>
      </w:r>
      <w:r w:rsidRPr="00020128">
        <w:rPr>
          <w:rFonts w:ascii="Arial" w:hAnsi="Arial" w:cs="Arial"/>
          <w:color w:val="auto"/>
          <w:sz w:val="24"/>
          <w:szCs w:val="24"/>
        </w:rPr>
        <w:t xml:space="preserve"> 21, p803–815.</w:t>
      </w:r>
    </w:p>
    <w:p w14:paraId="2B76851D" w14:textId="0A1C9227" w:rsidR="002E2D14" w:rsidRDefault="002E2D14" w:rsidP="00423009">
      <w:pPr>
        <w:spacing w:before="240" w:after="0" w:line="360" w:lineRule="auto"/>
        <w:jc w:val="both"/>
        <w:rPr>
          <w:rFonts w:ascii="Arial" w:hAnsi="Arial" w:cs="Arial"/>
          <w:color w:val="auto"/>
          <w:sz w:val="24"/>
          <w:szCs w:val="24"/>
        </w:rPr>
      </w:pPr>
      <w:r>
        <w:rPr>
          <w:rFonts w:ascii="Arial" w:hAnsi="Arial" w:cs="Arial"/>
          <w:color w:val="auto"/>
          <w:sz w:val="24"/>
          <w:szCs w:val="24"/>
        </w:rPr>
        <w:t xml:space="preserve">Jaffe, J., </w:t>
      </w:r>
      <w:proofErr w:type="spellStart"/>
      <w:r>
        <w:rPr>
          <w:rFonts w:ascii="Arial" w:hAnsi="Arial" w:cs="Arial"/>
          <w:color w:val="auto"/>
          <w:sz w:val="24"/>
          <w:szCs w:val="24"/>
        </w:rPr>
        <w:t>Keim</w:t>
      </w:r>
      <w:proofErr w:type="spellEnd"/>
      <w:r w:rsidR="00A830F8">
        <w:rPr>
          <w:rFonts w:ascii="Arial" w:hAnsi="Arial" w:cs="Arial"/>
          <w:color w:val="auto"/>
          <w:sz w:val="24"/>
          <w:szCs w:val="24"/>
        </w:rPr>
        <w:t xml:space="preserve">, D.B., </w:t>
      </w:r>
      <w:r w:rsidR="004D1469">
        <w:rPr>
          <w:rFonts w:ascii="Arial" w:hAnsi="Arial" w:cs="Arial"/>
          <w:color w:val="auto"/>
          <w:sz w:val="24"/>
          <w:szCs w:val="24"/>
        </w:rPr>
        <w:t xml:space="preserve">and </w:t>
      </w:r>
      <w:proofErr w:type="spellStart"/>
      <w:r w:rsidR="004D1469">
        <w:rPr>
          <w:rFonts w:ascii="Arial" w:hAnsi="Arial" w:cs="Arial"/>
          <w:color w:val="auto"/>
          <w:sz w:val="24"/>
          <w:szCs w:val="24"/>
        </w:rPr>
        <w:t>Westerfield</w:t>
      </w:r>
      <w:proofErr w:type="spellEnd"/>
      <w:r w:rsidR="004D1469">
        <w:rPr>
          <w:rFonts w:ascii="Arial" w:hAnsi="Arial" w:cs="Arial"/>
          <w:color w:val="auto"/>
          <w:sz w:val="24"/>
          <w:szCs w:val="24"/>
        </w:rPr>
        <w:t>, R.</w:t>
      </w:r>
      <w:r w:rsidR="00A830F8">
        <w:rPr>
          <w:rFonts w:ascii="Arial" w:hAnsi="Arial" w:cs="Arial"/>
          <w:color w:val="auto"/>
          <w:sz w:val="24"/>
          <w:szCs w:val="24"/>
        </w:rPr>
        <w:t xml:space="preserve"> </w:t>
      </w:r>
      <w:r w:rsidR="004D1469">
        <w:rPr>
          <w:rFonts w:ascii="Arial" w:hAnsi="Arial" w:cs="Arial"/>
          <w:color w:val="auto"/>
          <w:sz w:val="24"/>
          <w:szCs w:val="24"/>
        </w:rPr>
        <w:t>(</w:t>
      </w:r>
      <w:r w:rsidR="00A830F8">
        <w:rPr>
          <w:rFonts w:ascii="Arial" w:hAnsi="Arial" w:cs="Arial"/>
          <w:color w:val="auto"/>
          <w:sz w:val="24"/>
          <w:szCs w:val="24"/>
        </w:rPr>
        <w:t>1989</w:t>
      </w:r>
      <w:r w:rsidR="004D1469">
        <w:rPr>
          <w:rFonts w:ascii="Arial" w:hAnsi="Arial" w:cs="Arial"/>
          <w:color w:val="auto"/>
          <w:sz w:val="24"/>
          <w:szCs w:val="24"/>
        </w:rPr>
        <w:t>)</w:t>
      </w:r>
      <w:r w:rsidR="00A830F8">
        <w:rPr>
          <w:rFonts w:ascii="Arial" w:hAnsi="Arial" w:cs="Arial"/>
          <w:color w:val="auto"/>
          <w:sz w:val="24"/>
          <w:szCs w:val="24"/>
        </w:rPr>
        <w:t xml:space="preserve"> </w:t>
      </w:r>
      <w:r w:rsidR="004D1469">
        <w:rPr>
          <w:rFonts w:ascii="Arial" w:hAnsi="Arial" w:cs="Arial"/>
          <w:color w:val="auto"/>
          <w:sz w:val="24"/>
          <w:szCs w:val="24"/>
        </w:rPr>
        <w:t>‘</w:t>
      </w:r>
      <w:r w:rsidR="00A830F8">
        <w:rPr>
          <w:rFonts w:ascii="Arial" w:hAnsi="Arial" w:cs="Arial"/>
          <w:color w:val="auto"/>
          <w:sz w:val="24"/>
          <w:szCs w:val="24"/>
        </w:rPr>
        <w:t>Earning Yields, Markets Values, and Stock Returns</w:t>
      </w:r>
      <w:r w:rsidR="004D1469">
        <w:rPr>
          <w:rFonts w:ascii="Arial" w:hAnsi="Arial" w:cs="Arial"/>
          <w:color w:val="auto"/>
          <w:sz w:val="24"/>
          <w:szCs w:val="24"/>
        </w:rPr>
        <w:t>’</w:t>
      </w:r>
      <w:r w:rsidR="00A830F8">
        <w:rPr>
          <w:rFonts w:ascii="Arial" w:hAnsi="Arial" w:cs="Arial"/>
          <w:color w:val="auto"/>
          <w:sz w:val="24"/>
          <w:szCs w:val="24"/>
        </w:rPr>
        <w:t xml:space="preserve">. </w:t>
      </w:r>
      <w:r w:rsidR="00A830F8" w:rsidRPr="00A830F8">
        <w:rPr>
          <w:rFonts w:ascii="Arial" w:hAnsi="Arial" w:cs="Arial"/>
          <w:i/>
          <w:color w:val="auto"/>
          <w:sz w:val="24"/>
          <w:szCs w:val="24"/>
        </w:rPr>
        <w:t>Journal of Finance,</w:t>
      </w:r>
      <w:r w:rsidR="00A830F8">
        <w:rPr>
          <w:rFonts w:ascii="Arial" w:hAnsi="Arial" w:cs="Arial"/>
          <w:color w:val="auto"/>
          <w:sz w:val="24"/>
          <w:szCs w:val="24"/>
        </w:rPr>
        <w:t xml:space="preserve"> </w:t>
      </w:r>
      <w:proofErr w:type="gramStart"/>
      <w:r w:rsidR="00A830F8">
        <w:rPr>
          <w:rFonts w:ascii="Arial" w:hAnsi="Arial" w:cs="Arial"/>
          <w:color w:val="auto"/>
          <w:sz w:val="24"/>
          <w:szCs w:val="24"/>
        </w:rPr>
        <w:t>XLIV(</w:t>
      </w:r>
      <w:proofErr w:type="gramEnd"/>
      <w:r w:rsidR="00A830F8">
        <w:rPr>
          <w:rFonts w:ascii="Arial" w:hAnsi="Arial" w:cs="Arial"/>
          <w:color w:val="auto"/>
          <w:sz w:val="24"/>
          <w:szCs w:val="24"/>
        </w:rPr>
        <w:t>1), p.135-148.</w:t>
      </w:r>
    </w:p>
    <w:p w14:paraId="64CA68B1" w14:textId="5140D571" w:rsidR="00294492" w:rsidRDefault="004D1469" w:rsidP="00423009">
      <w:pPr>
        <w:spacing w:before="240" w:after="0" w:line="360" w:lineRule="auto"/>
        <w:jc w:val="both"/>
        <w:rPr>
          <w:rFonts w:ascii="Arial" w:hAnsi="Arial" w:cs="Arial"/>
          <w:color w:val="auto"/>
          <w:sz w:val="24"/>
          <w:szCs w:val="24"/>
        </w:rPr>
      </w:pPr>
      <w:r>
        <w:rPr>
          <w:rFonts w:ascii="Arial" w:hAnsi="Arial" w:cs="Arial"/>
          <w:color w:val="auto"/>
          <w:sz w:val="24"/>
          <w:szCs w:val="24"/>
        </w:rPr>
        <w:t>Jensen, M.C. (</w:t>
      </w:r>
      <w:r w:rsidR="00294492">
        <w:rPr>
          <w:rFonts w:ascii="Arial" w:hAnsi="Arial" w:cs="Arial"/>
          <w:color w:val="auto"/>
          <w:sz w:val="24"/>
          <w:szCs w:val="24"/>
        </w:rPr>
        <w:t>1967</w:t>
      </w:r>
      <w:r>
        <w:rPr>
          <w:rFonts w:ascii="Arial" w:hAnsi="Arial" w:cs="Arial"/>
          <w:color w:val="auto"/>
          <w:sz w:val="24"/>
          <w:szCs w:val="24"/>
        </w:rPr>
        <w:t>)</w:t>
      </w:r>
      <w:r w:rsidR="00294492">
        <w:rPr>
          <w:rFonts w:ascii="Arial" w:hAnsi="Arial" w:cs="Arial"/>
          <w:color w:val="auto"/>
          <w:sz w:val="24"/>
          <w:szCs w:val="24"/>
        </w:rPr>
        <w:t xml:space="preserve"> </w:t>
      </w:r>
      <w:r>
        <w:rPr>
          <w:rFonts w:ascii="Arial" w:hAnsi="Arial" w:cs="Arial"/>
          <w:color w:val="auto"/>
          <w:sz w:val="24"/>
          <w:szCs w:val="24"/>
        </w:rPr>
        <w:t>‘</w:t>
      </w:r>
      <w:r w:rsidR="00294492">
        <w:rPr>
          <w:rFonts w:ascii="Arial" w:hAnsi="Arial" w:cs="Arial"/>
          <w:color w:val="auto"/>
          <w:sz w:val="24"/>
          <w:szCs w:val="24"/>
        </w:rPr>
        <w:t>The Performance of Mutual Fund</w:t>
      </w:r>
      <w:r>
        <w:rPr>
          <w:rFonts w:ascii="Arial" w:hAnsi="Arial" w:cs="Arial"/>
          <w:color w:val="auto"/>
          <w:sz w:val="24"/>
          <w:szCs w:val="24"/>
        </w:rPr>
        <w:t>’</w:t>
      </w:r>
      <w:r w:rsidR="00294492">
        <w:rPr>
          <w:rFonts w:ascii="Arial" w:hAnsi="Arial" w:cs="Arial"/>
          <w:color w:val="auto"/>
          <w:sz w:val="24"/>
          <w:szCs w:val="24"/>
        </w:rPr>
        <w:t xml:space="preserve">. </w:t>
      </w:r>
      <w:r w:rsidR="00294492" w:rsidRPr="00294492">
        <w:rPr>
          <w:rFonts w:ascii="Arial" w:hAnsi="Arial" w:cs="Arial"/>
          <w:i/>
          <w:color w:val="auto"/>
          <w:sz w:val="24"/>
          <w:szCs w:val="24"/>
        </w:rPr>
        <w:t>Journal of Finance,</w:t>
      </w:r>
      <w:r w:rsidR="00294492">
        <w:rPr>
          <w:rFonts w:ascii="Arial" w:hAnsi="Arial" w:cs="Arial"/>
          <w:color w:val="auto"/>
          <w:sz w:val="24"/>
          <w:szCs w:val="24"/>
        </w:rPr>
        <w:t xml:space="preserve"> </w:t>
      </w:r>
      <w:proofErr w:type="gramStart"/>
      <w:r w:rsidR="00294492">
        <w:rPr>
          <w:rFonts w:ascii="Arial" w:hAnsi="Arial" w:cs="Arial"/>
          <w:color w:val="auto"/>
          <w:sz w:val="24"/>
          <w:szCs w:val="24"/>
        </w:rPr>
        <w:t>XXIII(</w:t>
      </w:r>
      <w:proofErr w:type="gramEnd"/>
      <w:r w:rsidR="00294492">
        <w:rPr>
          <w:rFonts w:ascii="Arial" w:hAnsi="Arial" w:cs="Arial"/>
          <w:color w:val="auto"/>
          <w:sz w:val="24"/>
          <w:szCs w:val="24"/>
        </w:rPr>
        <w:t>2), p389-416.</w:t>
      </w:r>
    </w:p>
    <w:p w14:paraId="5DA8C0EC" w14:textId="18BFA453" w:rsidR="00AB5352" w:rsidRPr="00020128" w:rsidRDefault="00AB5352" w:rsidP="00423009">
      <w:pPr>
        <w:spacing w:before="240" w:after="0" w:line="360" w:lineRule="auto"/>
        <w:jc w:val="both"/>
        <w:rPr>
          <w:rFonts w:ascii="Arial" w:hAnsi="Arial" w:cs="Arial"/>
          <w:color w:val="auto"/>
          <w:sz w:val="24"/>
          <w:szCs w:val="24"/>
        </w:rPr>
      </w:pPr>
      <w:r>
        <w:rPr>
          <w:rFonts w:ascii="Arial" w:hAnsi="Arial" w:cs="Arial"/>
          <w:color w:val="auto"/>
          <w:sz w:val="24"/>
          <w:szCs w:val="24"/>
        </w:rPr>
        <w:lastRenderedPageBreak/>
        <w:t>Jobson</w:t>
      </w:r>
      <w:r w:rsidR="00294492">
        <w:rPr>
          <w:rFonts w:ascii="Arial" w:hAnsi="Arial" w:cs="Arial"/>
          <w:color w:val="auto"/>
          <w:sz w:val="24"/>
          <w:szCs w:val="24"/>
        </w:rPr>
        <w:t xml:space="preserve">, J., </w:t>
      </w:r>
      <w:r w:rsidR="004D1469">
        <w:rPr>
          <w:rFonts w:ascii="Arial" w:hAnsi="Arial" w:cs="Arial"/>
          <w:color w:val="auto"/>
          <w:sz w:val="24"/>
          <w:szCs w:val="24"/>
        </w:rPr>
        <w:t xml:space="preserve">and </w:t>
      </w:r>
      <w:proofErr w:type="spellStart"/>
      <w:r w:rsidR="004D1469">
        <w:rPr>
          <w:rFonts w:ascii="Arial" w:hAnsi="Arial" w:cs="Arial"/>
          <w:color w:val="auto"/>
          <w:sz w:val="24"/>
          <w:szCs w:val="24"/>
        </w:rPr>
        <w:t>Korkie</w:t>
      </w:r>
      <w:proofErr w:type="spellEnd"/>
      <w:r w:rsidR="004D1469">
        <w:rPr>
          <w:rFonts w:ascii="Arial" w:hAnsi="Arial" w:cs="Arial"/>
          <w:color w:val="auto"/>
          <w:sz w:val="24"/>
          <w:szCs w:val="24"/>
        </w:rPr>
        <w:t>, B.M.</w:t>
      </w:r>
      <w:r w:rsidR="00294492">
        <w:rPr>
          <w:rFonts w:ascii="Arial" w:hAnsi="Arial" w:cs="Arial"/>
          <w:color w:val="auto"/>
          <w:sz w:val="24"/>
          <w:szCs w:val="24"/>
        </w:rPr>
        <w:t xml:space="preserve"> </w:t>
      </w:r>
      <w:r w:rsidR="004D1469">
        <w:rPr>
          <w:rFonts w:ascii="Arial" w:hAnsi="Arial" w:cs="Arial"/>
          <w:color w:val="auto"/>
          <w:sz w:val="24"/>
          <w:szCs w:val="24"/>
        </w:rPr>
        <w:t>(1981)</w:t>
      </w:r>
      <w:r w:rsidR="00294492">
        <w:rPr>
          <w:rFonts w:ascii="Arial" w:hAnsi="Arial" w:cs="Arial"/>
          <w:color w:val="auto"/>
          <w:sz w:val="24"/>
          <w:szCs w:val="24"/>
        </w:rPr>
        <w:t xml:space="preserve"> </w:t>
      </w:r>
      <w:r w:rsidR="004D1469">
        <w:rPr>
          <w:rFonts w:ascii="Arial" w:hAnsi="Arial" w:cs="Arial"/>
          <w:color w:val="auto"/>
          <w:sz w:val="24"/>
          <w:szCs w:val="24"/>
        </w:rPr>
        <w:t>‘</w:t>
      </w:r>
      <w:r w:rsidR="00294492">
        <w:rPr>
          <w:rFonts w:ascii="Arial" w:hAnsi="Arial" w:cs="Arial"/>
          <w:color w:val="auto"/>
          <w:sz w:val="24"/>
          <w:szCs w:val="24"/>
        </w:rPr>
        <w:t xml:space="preserve">Performance Hypothesis Testing with the Sharpe and </w:t>
      </w:r>
      <w:proofErr w:type="spellStart"/>
      <w:r w:rsidR="00294492">
        <w:rPr>
          <w:rFonts w:ascii="Arial" w:hAnsi="Arial" w:cs="Arial"/>
          <w:color w:val="auto"/>
          <w:sz w:val="24"/>
          <w:szCs w:val="24"/>
        </w:rPr>
        <w:t>Treynor</w:t>
      </w:r>
      <w:proofErr w:type="spellEnd"/>
      <w:r w:rsidR="00294492">
        <w:rPr>
          <w:rFonts w:ascii="Arial" w:hAnsi="Arial" w:cs="Arial"/>
          <w:color w:val="auto"/>
          <w:sz w:val="24"/>
          <w:szCs w:val="24"/>
        </w:rPr>
        <w:t xml:space="preserve"> Measure</w:t>
      </w:r>
      <w:r w:rsidR="004D1469">
        <w:rPr>
          <w:rFonts w:ascii="Arial" w:hAnsi="Arial" w:cs="Arial"/>
          <w:color w:val="auto"/>
          <w:sz w:val="24"/>
          <w:szCs w:val="24"/>
        </w:rPr>
        <w:t>’</w:t>
      </w:r>
      <w:r w:rsidR="00294492">
        <w:rPr>
          <w:rFonts w:ascii="Arial" w:hAnsi="Arial" w:cs="Arial"/>
          <w:color w:val="auto"/>
          <w:sz w:val="24"/>
          <w:szCs w:val="24"/>
        </w:rPr>
        <w:t xml:space="preserve">. </w:t>
      </w:r>
      <w:r w:rsidR="00294492" w:rsidRPr="00294492">
        <w:rPr>
          <w:rFonts w:ascii="Arial" w:hAnsi="Arial" w:cs="Arial"/>
          <w:i/>
          <w:color w:val="auto"/>
          <w:sz w:val="24"/>
          <w:szCs w:val="24"/>
        </w:rPr>
        <w:t>Journal of Finance,</w:t>
      </w:r>
      <w:r w:rsidR="00294492">
        <w:rPr>
          <w:rFonts w:ascii="Arial" w:hAnsi="Arial" w:cs="Arial"/>
          <w:color w:val="auto"/>
          <w:sz w:val="24"/>
          <w:szCs w:val="24"/>
        </w:rPr>
        <w:t xml:space="preserve"> </w:t>
      </w:r>
      <w:proofErr w:type="gramStart"/>
      <w:r w:rsidR="00294492">
        <w:rPr>
          <w:rFonts w:ascii="Arial" w:hAnsi="Arial" w:cs="Arial"/>
          <w:color w:val="auto"/>
          <w:sz w:val="24"/>
          <w:szCs w:val="24"/>
        </w:rPr>
        <w:t>XXXV(</w:t>
      </w:r>
      <w:proofErr w:type="gramEnd"/>
      <w:r w:rsidR="00294492">
        <w:rPr>
          <w:rFonts w:ascii="Arial" w:hAnsi="Arial" w:cs="Arial"/>
          <w:color w:val="auto"/>
          <w:sz w:val="24"/>
          <w:szCs w:val="24"/>
        </w:rPr>
        <w:t>4), P889-908.</w:t>
      </w:r>
    </w:p>
    <w:p w14:paraId="020F2FEC" w14:textId="434E2011" w:rsidR="0049602D" w:rsidRPr="0056433E" w:rsidRDefault="00C9062C" w:rsidP="00423009">
      <w:pPr>
        <w:spacing w:before="240" w:after="0" w:line="360" w:lineRule="auto"/>
        <w:jc w:val="both"/>
        <w:rPr>
          <w:rFonts w:ascii="Arial" w:hAnsi="Arial" w:cs="Arial"/>
          <w:color w:val="auto"/>
          <w:sz w:val="24"/>
          <w:szCs w:val="24"/>
        </w:rPr>
      </w:pPr>
      <w:r w:rsidRPr="0056433E">
        <w:rPr>
          <w:rFonts w:ascii="Arial" w:hAnsi="Arial" w:cs="Arial"/>
          <w:color w:val="auto"/>
          <w:sz w:val="24"/>
          <w:szCs w:val="24"/>
        </w:rPr>
        <w:t xml:space="preserve">Kane, A., Marcus, A.J., </w:t>
      </w:r>
      <w:r w:rsidR="004D1469">
        <w:rPr>
          <w:rFonts w:ascii="Arial" w:hAnsi="Arial" w:cs="Arial"/>
          <w:color w:val="auto"/>
          <w:sz w:val="24"/>
          <w:szCs w:val="24"/>
        </w:rPr>
        <w:t>and Noh, J.</w:t>
      </w:r>
      <w:r w:rsidRPr="0056433E">
        <w:rPr>
          <w:rFonts w:ascii="Arial" w:hAnsi="Arial" w:cs="Arial"/>
          <w:color w:val="auto"/>
          <w:sz w:val="24"/>
          <w:szCs w:val="24"/>
        </w:rPr>
        <w:t xml:space="preserve"> </w:t>
      </w:r>
      <w:r w:rsidR="004D1469">
        <w:rPr>
          <w:rFonts w:ascii="Arial" w:hAnsi="Arial" w:cs="Arial"/>
          <w:color w:val="auto"/>
          <w:sz w:val="24"/>
          <w:szCs w:val="24"/>
        </w:rPr>
        <w:t>(1996)</w:t>
      </w:r>
      <w:r w:rsidRPr="0056433E">
        <w:rPr>
          <w:rFonts w:ascii="Arial" w:hAnsi="Arial" w:cs="Arial"/>
          <w:color w:val="auto"/>
          <w:sz w:val="24"/>
          <w:szCs w:val="24"/>
        </w:rPr>
        <w:t xml:space="preserve"> </w:t>
      </w:r>
      <w:r w:rsidR="004D1469">
        <w:rPr>
          <w:rFonts w:ascii="Arial" w:hAnsi="Arial" w:cs="Arial"/>
          <w:color w:val="auto"/>
          <w:sz w:val="24"/>
          <w:szCs w:val="24"/>
        </w:rPr>
        <w:t>‘</w:t>
      </w:r>
      <w:r w:rsidRPr="0056433E">
        <w:rPr>
          <w:rFonts w:ascii="Arial" w:hAnsi="Arial" w:cs="Arial"/>
          <w:color w:val="auto"/>
          <w:sz w:val="24"/>
          <w:szCs w:val="24"/>
        </w:rPr>
        <w:t>The P/E Multiple and Market Volatility</w:t>
      </w:r>
      <w:r w:rsidR="004D1469">
        <w:rPr>
          <w:rFonts w:ascii="Arial" w:hAnsi="Arial" w:cs="Arial"/>
          <w:color w:val="auto"/>
          <w:sz w:val="24"/>
          <w:szCs w:val="24"/>
        </w:rPr>
        <w:t>’</w:t>
      </w:r>
      <w:r w:rsidRPr="0056433E">
        <w:rPr>
          <w:rFonts w:ascii="Arial" w:hAnsi="Arial" w:cs="Arial"/>
          <w:color w:val="auto"/>
          <w:sz w:val="24"/>
          <w:szCs w:val="24"/>
        </w:rPr>
        <w:t xml:space="preserve">. </w:t>
      </w:r>
      <w:r w:rsidRPr="0056433E">
        <w:rPr>
          <w:rFonts w:ascii="Arial" w:hAnsi="Arial" w:cs="Arial"/>
          <w:i/>
          <w:color w:val="auto"/>
          <w:sz w:val="24"/>
          <w:szCs w:val="24"/>
        </w:rPr>
        <w:t>Financial Analyst Journal</w:t>
      </w:r>
      <w:r w:rsidRPr="0056433E">
        <w:rPr>
          <w:rFonts w:ascii="Arial" w:hAnsi="Arial" w:cs="Arial"/>
          <w:color w:val="auto"/>
          <w:sz w:val="24"/>
          <w:szCs w:val="24"/>
        </w:rPr>
        <w:t>, July/August, p16-23.</w:t>
      </w:r>
    </w:p>
    <w:p w14:paraId="023D0278" w14:textId="261FCB38" w:rsidR="00762D5B" w:rsidRDefault="004D1469" w:rsidP="00423009">
      <w:pPr>
        <w:spacing w:before="240" w:after="0" w:line="360" w:lineRule="auto"/>
        <w:jc w:val="both"/>
        <w:rPr>
          <w:rFonts w:ascii="Arial" w:hAnsi="Arial" w:cs="Arial"/>
          <w:color w:val="auto"/>
          <w:sz w:val="24"/>
          <w:szCs w:val="24"/>
        </w:rPr>
      </w:pPr>
      <w:proofErr w:type="spellStart"/>
      <w:r>
        <w:rPr>
          <w:rFonts w:ascii="Arial" w:hAnsi="Arial" w:cs="Arial"/>
          <w:color w:val="auto"/>
          <w:sz w:val="24"/>
          <w:szCs w:val="24"/>
        </w:rPr>
        <w:t>Klarman</w:t>
      </w:r>
      <w:proofErr w:type="spellEnd"/>
      <w:r>
        <w:rPr>
          <w:rFonts w:ascii="Arial" w:hAnsi="Arial" w:cs="Arial"/>
          <w:color w:val="auto"/>
          <w:sz w:val="24"/>
          <w:szCs w:val="24"/>
        </w:rPr>
        <w:t>, S. (</w:t>
      </w:r>
      <w:r w:rsidR="00762D5B" w:rsidRPr="00020128">
        <w:rPr>
          <w:rFonts w:ascii="Arial" w:hAnsi="Arial" w:cs="Arial"/>
          <w:color w:val="auto"/>
          <w:sz w:val="24"/>
          <w:szCs w:val="24"/>
        </w:rPr>
        <w:t>1991</w:t>
      </w:r>
      <w:r>
        <w:rPr>
          <w:rFonts w:ascii="Arial" w:hAnsi="Arial" w:cs="Arial"/>
          <w:color w:val="auto"/>
          <w:sz w:val="24"/>
          <w:szCs w:val="24"/>
        </w:rPr>
        <w:t>)</w:t>
      </w:r>
      <w:r w:rsidR="00762D5B" w:rsidRPr="00020128">
        <w:rPr>
          <w:rFonts w:ascii="Arial" w:hAnsi="Arial" w:cs="Arial"/>
          <w:color w:val="auto"/>
          <w:sz w:val="24"/>
          <w:szCs w:val="24"/>
        </w:rPr>
        <w:t xml:space="preserve"> </w:t>
      </w:r>
      <w:r w:rsidR="00762D5B" w:rsidRPr="00020128">
        <w:rPr>
          <w:rFonts w:ascii="Arial" w:hAnsi="Arial" w:cs="Arial"/>
          <w:i/>
          <w:color w:val="auto"/>
          <w:sz w:val="24"/>
          <w:szCs w:val="24"/>
        </w:rPr>
        <w:t xml:space="preserve">Margin of Safety: Risk-Averse Value Investing Strategies for the </w:t>
      </w:r>
      <w:proofErr w:type="spellStart"/>
      <w:r w:rsidR="00762D5B" w:rsidRPr="00020128">
        <w:rPr>
          <w:rFonts w:ascii="Arial" w:hAnsi="Arial" w:cs="Arial"/>
          <w:i/>
          <w:color w:val="auto"/>
          <w:sz w:val="24"/>
          <w:szCs w:val="24"/>
        </w:rPr>
        <w:t>Thougthful</w:t>
      </w:r>
      <w:proofErr w:type="spellEnd"/>
      <w:r w:rsidR="00762D5B" w:rsidRPr="00020128">
        <w:rPr>
          <w:rFonts w:ascii="Arial" w:hAnsi="Arial" w:cs="Arial"/>
          <w:i/>
          <w:color w:val="auto"/>
          <w:sz w:val="24"/>
          <w:szCs w:val="24"/>
        </w:rPr>
        <w:t xml:space="preserve"> Investor. </w:t>
      </w:r>
      <w:r w:rsidR="00762D5B" w:rsidRPr="00020128">
        <w:rPr>
          <w:rFonts w:ascii="Arial" w:hAnsi="Arial" w:cs="Arial"/>
          <w:color w:val="auto"/>
          <w:sz w:val="24"/>
          <w:szCs w:val="24"/>
        </w:rPr>
        <w:t xml:space="preserve">New York: HarperCollins. </w:t>
      </w:r>
    </w:p>
    <w:p w14:paraId="15EDE7E6" w14:textId="562FE6DD" w:rsidR="00F05C9D" w:rsidRPr="00020128" w:rsidRDefault="00F05C9D" w:rsidP="00423009">
      <w:pPr>
        <w:spacing w:before="240" w:after="0" w:line="360" w:lineRule="auto"/>
        <w:jc w:val="both"/>
        <w:rPr>
          <w:rFonts w:ascii="Arial" w:hAnsi="Arial" w:cs="Arial"/>
          <w:color w:val="auto"/>
          <w:sz w:val="24"/>
          <w:szCs w:val="24"/>
        </w:rPr>
      </w:pPr>
      <w:proofErr w:type="spellStart"/>
      <w:r w:rsidRPr="00F05C9D">
        <w:rPr>
          <w:rFonts w:ascii="Arial" w:hAnsi="Arial" w:cs="Arial"/>
          <w:color w:val="auto"/>
          <w:sz w:val="24"/>
          <w:szCs w:val="24"/>
        </w:rPr>
        <w:t>Lak</w:t>
      </w:r>
      <w:r>
        <w:rPr>
          <w:rFonts w:ascii="Arial" w:hAnsi="Arial" w:cs="Arial"/>
          <w:color w:val="auto"/>
          <w:sz w:val="24"/>
          <w:szCs w:val="24"/>
        </w:rPr>
        <w:t>onishok</w:t>
      </w:r>
      <w:proofErr w:type="spellEnd"/>
      <w:r>
        <w:rPr>
          <w:rFonts w:ascii="Arial" w:hAnsi="Arial" w:cs="Arial"/>
          <w:color w:val="auto"/>
          <w:sz w:val="24"/>
          <w:szCs w:val="24"/>
        </w:rPr>
        <w:t xml:space="preserve">, J., &amp; </w:t>
      </w:r>
      <w:proofErr w:type="spellStart"/>
      <w:r>
        <w:rPr>
          <w:rFonts w:ascii="Arial" w:hAnsi="Arial" w:cs="Arial"/>
          <w:color w:val="auto"/>
          <w:sz w:val="24"/>
          <w:szCs w:val="24"/>
        </w:rPr>
        <w:t>Smidt</w:t>
      </w:r>
      <w:proofErr w:type="spellEnd"/>
      <w:r>
        <w:rPr>
          <w:rFonts w:ascii="Arial" w:hAnsi="Arial" w:cs="Arial"/>
          <w:color w:val="auto"/>
          <w:sz w:val="24"/>
          <w:szCs w:val="24"/>
        </w:rPr>
        <w:t>, S. (1988)</w:t>
      </w:r>
      <w:r w:rsidRPr="00F05C9D">
        <w:rPr>
          <w:rFonts w:ascii="Arial" w:hAnsi="Arial" w:cs="Arial"/>
          <w:color w:val="auto"/>
          <w:sz w:val="24"/>
          <w:szCs w:val="24"/>
        </w:rPr>
        <w:t xml:space="preserve"> </w:t>
      </w:r>
      <w:r>
        <w:rPr>
          <w:rFonts w:ascii="Arial" w:hAnsi="Arial" w:cs="Arial"/>
          <w:color w:val="auto"/>
          <w:sz w:val="24"/>
          <w:szCs w:val="24"/>
        </w:rPr>
        <w:t>‘</w:t>
      </w:r>
      <w:r w:rsidRPr="00F05C9D">
        <w:rPr>
          <w:rFonts w:ascii="Arial" w:hAnsi="Arial" w:cs="Arial"/>
          <w:color w:val="auto"/>
          <w:sz w:val="24"/>
          <w:szCs w:val="24"/>
        </w:rPr>
        <w:t>Are Seasonal Anomalies Real? A Ninety-Year Perspective</w:t>
      </w:r>
      <w:r>
        <w:rPr>
          <w:rFonts w:ascii="Arial" w:hAnsi="Arial" w:cs="Arial"/>
          <w:color w:val="auto"/>
          <w:sz w:val="24"/>
          <w:szCs w:val="24"/>
        </w:rPr>
        <w:t>’</w:t>
      </w:r>
      <w:r w:rsidRPr="00F05C9D">
        <w:rPr>
          <w:rFonts w:ascii="Arial" w:hAnsi="Arial" w:cs="Arial"/>
          <w:color w:val="auto"/>
          <w:sz w:val="24"/>
          <w:szCs w:val="24"/>
        </w:rPr>
        <w:t xml:space="preserve">. </w:t>
      </w:r>
      <w:r w:rsidRPr="00F05C9D">
        <w:rPr>
          <w:rFonts w:ascii="Arial" w:hAnsi="Arial" w:cs="Arial"/>
          <w:i/>
          <w:color w:val="auto"/>
          <w:sz w:val="24"/>
          <w:szCs w:val="24"/>
        </w:rPr>
        <w:t>The Review of Financial Studies,</w:t>
      </w:r>
      <w:r w:rsidRPr="00F05C9D">
        <w:rPr>
          <w:rFonts w:ascii="Arial" w:hAnsi="Arial" w:cs="Arial"/>
          <w:color w:val="auto"/>
          <w:sz w:val="24"/>
          <w:szCs w:val="24"/>
        </w:rPr>
        <w:t xml:space="preserve"> 403-425.</w:t>
      </w:r>
    </w:p>
    <w:p w14:paraId="5E8097FE" w14:textId="576AD545" w:rsidR="00C9062C" w:rsidRPr="001400FD" w:rsidRDefault="004D1469" w:rsidP="00C9062C">
      <w:pPr>
        <w:spacing w:before="240" w:after="0" w:line="360" w:lineRule="auto"/>
        <w:jc w:val="both"/>
        <w:rPr>
          <w:rFonts w:ascii="Arial" w:hAnsi="Arial" w:cs="Arial"/>
          <w:color w:val="auto"/>
          <w:sz w:val="24"/>
          <w:szCs w:val="24"/>
        </w:rPr>
      </w:pPr>
      <w:proofErr w:type="spellStart"/>
      <w:r>
        <w:rPr>
          <w:rFonts w:ascii="Arial" w:hAnsi="Arial" w:cs="Arial"/>
          <w:color w:val="auto"/>
          <w:sz w:val="24"/>
          <w:szCs w:val="24"/>
        </w:rPr>
        <w:t>Lamponi</w:t>
      </w:r>
      <w:proofErr w:type="spellEnd"/>
      <w:r>
        <w:rPr>
          <w:rFonts w:ascii="Arial" w:hAnsi="Arial" w:cs="Arial"/>
          <w:color w:val="auto"/>
          <w:sz w:val="24"/>
          <w:szCs w:val="24"/>
        </w:rPr>
        <w:t>, D.</w:t>
      </w:r>
      <w:r w:rsidR="00C9062C" w:rsidRPr="001400FD">
        <w:rPr>
          <w:rFonts w:ascii="Arial" w:hAnsi="Arial" w:cs="Arial"/>
          <w:color w:val="auto"/>
          <w:sz w:val="24"/>
          <w:szCs w:val="24"/>
        </w:rPr>
        <w:t xml:space="preserve"> </w:t>
      </w:r>
      <w:r>
        <w:rPr>
          <w:rFonts w:ascii="Arial" w:hAnsi="Arial" w:cs="Arial"/>
          <w:color w:val="auto"/>
          <w:sz w:val="24"/>
          <w:szCs w:val="24"/>
        </w:rPr>
        <w:t>(</w:t>
      </w:r>
      <w:r w:rsidR="00C9062C" w:rsidRPr="001400FD">
        <w:rPr>
          <w:rFonts w:ascii="Arial" w:hAnsi="Arial" w:cs="Arial"/>
          <w:color w:val="auto"/>
          <w:sz w:val="24"/>
          <w:szCs w:val="24"/>
        </w:rPr>
        <w:t>2014</w:t>
      </w:r>
      <w:r>
        <w:rPr>
          <w:rFonts w:ascii="Arial" w:hAnsi="Arial" w:cs="Arial"/>
          <w:color w:val="auto"/>
          <w:sz w:val="24"/>
          <w:szCs w:val="24"/>
        </w:rPr>
        <w:t>)</w:t>
      </w:r>
      <w:r w:rsidR="00C9062C" w:rsidRPr="001400FD">
        <w:rPr>
          <w:rFonts w:ascii="Arial" w:hAnsi="Arial" w:cs="Arial"/>
          <w:color w:val="auto"/>
          <w:sz w:val="24"/>
          <w:szCs w:val="24"/>
        </w:rPr>
        <w:t xml:space="preserve"> </w:t>
      </w:r>
      <w:r>
        <w:rPr>
          <w:rFonts w:ascii="Arial" w:hAnsi="Arial" w:cs="Arial"/>
          <w:color w:val="auto"/>
          <w:sz w:val="24"/>
          <w:szCs w:val="24"/>
        </w:rPr>
        <w:t>‘</w:t>
      </w:r>
      <w:r w:rsidR="00C9062C" w:rsidRPr="001400FD">
        <w:rPr>
          <w:rFonts w:ascii="Arial" w:hAnsi="Arial" w:cs="Arial"/>
          <w:color w:val="auto"/>
          <w:sz w:val="24"/>
          <w:szCs w:val="24"/>
        </w:rPr>
        <w:t>The Long-Term Performance of Equity Investment Strategies and the Correlation Trap</w:t>
      </w:r>
      <w:r>
        <w:rPr>
          <w:rFonts w:ascii="Arial" w:hAnsi="Arial" w:cs="Arial"/>
          <w:color w:val="auto"/>
          <w:sz w:val="24"/>
          <w:szCs w:val="24"/>
        </w:rPr>
        <w:t>’</w:t>
      </w:r>
      <w:r w:rsidR="00C9062C" w:rsidRPr="001400FD">
        <w:rPr>
          <w:rFonts w:ascii="Arial" w:hAnsi="Arial" w:cs="Arial"/>
          <w:color w:val="auto"/>
          <w:sz w:val="24"/>
          <w:szCs w:val="24"/>
        </w:rPr>
        <w:t xml:space="preserve">. </w:t>
      </w:r>
      <w:r w:rsidR="00C9062C" w:rsidRPr="001400FD">
        <w:rPr>
          <w:rFonts w:ascii="Arial" w:hAnsi="Arial" w:cs="Arial"/>
          <w:i/>
          <w:color w:val="auto"/>
          <w:sz w:val="24"/>
          <w:szCs w:val="24"/>
        </w:rPr>
        <w:t>The Journal of Portfolio Management,</w:t>
      </w:r>
      <w:r w:rsidR="00C9062C" w:rsidRPr="001400FD">
        <w:rPr>
          <w:rFonts w:ascii="Arial" w:hAnsi="Arial" w:cs="Arial"/>
          <w:color w:val="auto"/>
          <w:sz w:val="24"/>
          <w:szCs w:val="24"/>
        </w:rPr>
        <w:t xml:space="preserve"> Summer 2014, p135-142.</w:t>
      </w:r>
    </w:p>
    <w:p w14:paraId="4CE610D8" w14:textId="37F926C3" w:rsidR="00804050" w:rsidRDefault="00804050" w:rsidP="00423009">
      <w:pPr>
        <w:spacing w:before="240" w:after="0" w:line="360" w:lineRule="auto"/>
        <w:jc w:val="both"/>
        <w:rPr>
          <w:rFonts w:ascii="Arial" w:hAnsi="Arial" w:cs="Arial"/>
          <w:color w:val="auto"/>
          <w:sz w:val="24"/>
          <w:szCs w:val="24"/>
        </w:rPr>
      </w:pPr>
      <w:proofErr w:type="spellStart"/>
      <w:r w:rsidRPr="00020128">
        <w:rPr>
          <w:rFonts w:ascii="Arial" w:hAnsi="Arial" w:cs="Arial"/>
          <w:color w:val="auto"/>
          <w:sz w:val="24"/>
          <w:szCs w:val="24"/>
        </w:rPr>
        <w:t>Leivo</w:t>
      </w:r>
      <w:proofErr w:type="spellEnd"/>
      <w:r w:rsidRPr="00020128">
        <w:rPr>
          <w:rFonts w:ascii="Arial" w:hAnsi="Arial" w:cs="Arial"/>
          <w:color w:val="auto"/>
          <w:sz w:val="24"/>
          <w:szCs w:val="24"/>
        </w:rPr>
        <w:t xml:space="preserve">, T.H., </w:t>
      </w:r>
      <w:r w:rsidR="004D1469">
        <w:rPr>
          <w:rFonts w:ascii="Arial" w:hAnsi="Arial" w:cs="Arial"/>
          <w:color w:val="auto"/>
          <w:sz w:val="24"/>
          <w:szCs w:val="24"/>
        </w:rPr>
        <w:t xml:space="preserve">and </w:t>
      </w:r>
      <w:proofErr w:type="spellStart"/>
      <w:r w:rsidR="004D1469">
        <w:rPr>
          <w:rFonts w:ascii="Arial" w:hAnsi="Arial" w:cs="Arial"/>
          <w:color w:val="auto"/>
          <w:sz w:val="24"/>
          <w:szCs w:val="24"/>
        </w:rPr>
        <w:t>Patari</w:t>
      </w:r>
      <w:proofErr w:type="spellEnd"/>
      <w:r w:rsidR="004D1469">
        <w:rPr>
          <w:rFonts w:ascii="Arial" w:hAnsi="Arial" w:cs="Arial"/>
          <w:color w:val="auto"/>
          <w:sz w:val="24"/>
          <w:szCs w:val="24"/>
        </w:rPr>
        <w:t>, E.J.</w:t>
      </w:r>
      <w:r w:rsidRPr="00020128">
        <w:rPr>
          <w:rFonts w:ascii="Arial" w:hAnsi="Arial" w:cs="Arial"/>
          <w:color w:val="auto"/>
          <w:sz w:val="24"/>
          <w:szCs w:val="24"/>
        </w:rPr>
        <w:t xml:space="preserve"> </w:t>
      </w:r>
      <w:r w:rsidR="004D1469">
        <w:rPr>
          <w:rFonts w:ascii="Arial" w:hAnsi="Arial" w:cs="Arial"/>
          <w:color w:val="auto"/>
          <w:sz w:val="24"/>
          <w:szCs w:val="24"/>
        </w:rPr>
        <w:t>(</w:t>
      </w:r>
      <w:r w:rsidRPr="00020128">
        <w:rPr>
          <w:rFonts w:ascii="Arial" w:hAnsi="Arial" w:cs="Arial"/>
          <w:color w:val="auto"/>
          <w:sz w:val="24"/>
          <w:szCs w:val="24"/>
        </w:rPr>
        <w:t>2011</w:t>
      </w:r>
      <w:r w:rsidR="004D1469">
        <w:rPr>
          <w:rFonts w:ascii="Arial" w:hAnsi="Arial" w:cs="Arial"/>
          <w:color w:val="auto"/>
          <w:sz w:val="24"/>
          <w:szCs w:val="24"/>
        </w:rPr>
        <w:t>)</w:t>
      </w:r>
      <w:r w:rsidRPr="00020128">
        <w:rPr>
          <w:rFonts w:ascii="Arial" w:hAnsi="Arial" w:cs="Arial"/>
          <w:color w:val="auto"/>
          <w:sz w:val="24"/>
          <w:szCs w:val="24"/>
        </w:rPr>
        <w:t xml:space="preserve"> </w:t>
      </w:r>
      <w:r w:rsidR="004D1469">
        <w:rPr>
          <w:rFonts w:ascii="Arial" w:hAnsi="Arial" w:cs="Arial"/>
          <w:color w:val="auto"/>
          <w:sz w:val="24"/>
          <w:szCs w:val="24"/>
        </w:rPr>
        <w:t>‘</w:t>
      </w:r>
      <w:r w:rsidRPr="00020128">
        <w:rPr>
          <w:rFonts w:ascii="Arial" w:hAnsi="Arial" w:cs="Arial"/>
          <w:color w:val="auto"/>
          <w:sz w:val="24"/>
          <w:szCs w:val="24"/>
        </w:rPr>
        <w:t>Enhancement of value portfolio performance using momentum</w:t>
      </w:r>
      <w:r w:rsidR="00E5168E" w:rsidRPr="00020128">
        <w:rPr>
          <w:rFonts w:ascii="Arial" w:hAnsi="Arial" w:cs="Arial"/>
          <w:color w:val="auto"/>
          <w:sz w:val="24"/>
          <w:szCs w:val="24"/>
        </w:rPr>
        <w:t xml:space="preserve"> </w:t>
      </w:r>
      <w:r w:rsidRPr="00020128">
        <w:rPr>
          <w:rFonts w:ascii="Arial" w:hAnsi="Arial" w:cs="Arial"/>
          <w:color w:val="auto"/>
          <w:sz w:val="24"/>
          <w:szCs w:val="24"/>
        </w:rPr>
        <w:t>and the long-short strategy: The Finnish evidence</w:t>
      </w:r>
      <w:r w:rsidR="004D1469">
        <w:rPr>
          <w:rFonts w:ascii="Arial" w:hAnsi="Arial" w:cs="Arial"/>
          <w:color w:val="auto"/>
          <w:sz w:val="24"/>
          <w:szCs w:val="24"/>
        </w:rPr>
        <w:t>’</w:t>
      </w:r>
      <w:r w:rsidRPr="00020128">
        <w:rPr>
          <w:rFonts w:ascii="Arial" w:hAnsi="Arial" w:cs="Arial"/>
          <w:color w:val="auto"/>
          <w:sz w:val="24"/>
          <w:szCs w:val="24"/>
        </w:rPr>
        <w:t xml:space="preserve">. </w:t>
      </w:r>
      <w:r w:rsidRPr="00020128">
        <w:rPr>
          <w:rFonts w:ascii="Arial" w:hAnsi="Arial" w:cs="Arial"/>
          <w:i/>
          <w:color w:val="auto"/>
          <w:sz w:val="24"/>
          <w:szCs w:val="24"/>
        </w:rPr>
        <w:t>Journal of Asset Management,</w:t>
      </w:r>
      <w:r w:rsidRPr="00020128">
        <w:rPr>
          <w:rFonts w:ascii="Arial" w:hAnsi="Arial" w:cs="Arial"/>
          <w:color w:val="auto"/>
          <w:sz w:val="24"/>
          <w:szCs w:val="24"/>
        </w:rPr>
        <w:t xml:space="preserve"> 11,</w:t>
      </w:r>
      <w:r w:rsidR="00A112C1" w:rsidRPr="00020128">
        <w:rPr>
          <w:rFonts w:ascii="Arial" w:hAnsi="Arial" w:cs="Arial"/>
          <w:color w:val="auto"/>
          <w:sz w:val="24"/>
          <w:szCs w:val="24"/>
        </w:rPr>
        <w:t xml:space="preserve"> </w:t>
      </w:r>
      <w:r w:rsidR="00E5168E" w:rsidRPr="00020128">
        <w:rPr>
          <w:rFonts w:ascii="Arial" w:hAnsi="Arial" w:cs="Arial"/>
          <w:color w:val="auto"/>
          <w:sz w:val="24"/>
          <w:szCs w:val="24"/>
        </w:rPr>
        <w:t>p</w:t>
      </w:r>
      <w:r w:rsidRPr="00020128">
        <w:rPr>
          <w:rFonts w:ascii="Arial" w:hAnsi="Arial" w:cs="Arial"/>
          <w:color w:val="auto"/>
          <w:sz w:val="24"/>
          <w:szCs w:val="24"/>
        </w:rPr>
        <w:t>401–416</w:t>
      </w:r>
      <w:r w:rsidR="00E5168E" w:rsidRPr="00020128">
        <w:rPr>
          <w:rFonts w:ascii="Arial" w:hAnsi="Arial" w:cs="Arial"/>
          <w:color w:val="auto"/>
          <w:sz w:val="24"/>
          <w:szCs w:val="24"/>
        </w:rPr>
        <w:t>.</w:t>
      </w:r>
    </w:p>
    <w:p w14:paraId="6CEE3B3E" w14:textId="009F27B7" w:rsidR="00417DB8" w:rsidRPr="00020128" w:rsidRDefault="00417DB8" w:rsidP="00423009">
      <w:pPr>
        <w:spacing w:before="240" w:after="0" w:line="360" w:lineRule="auto"/>
        <w:jc w:val="both"/>
        <w:rPr>
          <w:rFonts w:ascii="Arial" w:hAnsi="Arial" w:cs="Arial"/>
          <w:color w:val="auto"/>
          <w:sz w:val="24"/>
          <w:szCs w:val="24"/>
        </w:rPr>
      </w:pPr>
      <w:r>
        <w:rPr>
          <w:rFonts w:ascii="Arial" w:hAnsi="Arial" w:cs="Arial"/>
          <w:color w:val="auto"/>
          <w:sz w:val="24"/>
          <w:szCs w:val="24"/>
        </w:rPr>
        <w:t>Levis</w:t>
      </w:r>
      <w:r w:rsidR="00A42864">
        <w:rPr>
          <w:rFonts w:ascii="Arial" w:hAnsi="Arial" w:cs="Arial"/>
          <w:color w:val="auto"/>
          <w:sz w:val="24"/>
          <w:szCs w:val="24"/>
        </w:rPr>
        <w:t xml:space="preserve">, M., </w:t>
      </w:r>
      <w:r w:rsidR="004D1469">
        <w:rPr>
          <w:rFonts w:ascii="Arial" w:hAnsi="Arial" w:cs="Arial"/>
          <w:color w:val="auto"/>
          <w:sz w:val="24"/>
          <w:szCs w:val="24"/>
        </w:rPr>
        <w:t xml:space="preserve">and </w:t>
      </w:r>
      <w:proofErr w:type="spellStart"/>
      <w:r w:rsidR="004D1469">
        <w:rPr>
          <w:rFonts w:ascii="Arial" w:hAnsi="Arial" w:cs="Arial"/>
          <w:color w:val="auto"/>
          <w:sz w:val="24"/>
          <w:szCs w:val="24"/>
        </w:rPr>
        <w:t>Liodakis</w:t>
      </w:r>
      <w:proofErr w:type="spellEnd"/>
      <w:r w:rsidR="004D1469">
        <w:rPr>
          <w:rFonts w:ascii="Arial" w:hAnsi="Arial" w:cs="Arial"/>
          <w:color w:val="auto"/>
          <w:sz w:val="24"/>
          <w:szCs w:val="24"/>
        </w:rPr>
        <w:t>, M.</w:t>
      </w:r>
      <w:r w:rsidR="00A42864">
        <w:rPr>
          <w:rFonts w:ascii="Arial" w:hAnsi="Arial" w:cs="Arial"/>
          <w:color w:val="auto"/>
          <w:sz w:val="24"/>
          <w:szCs w:val="24"/>
        </w:rPr>
        <w:t xml:space="preserve"> </w:t>
      </w:r>
      <w:r w:rsidR="004D1469">
        <w:rPr>
          <w:rFonts w:ascii="Arial" w:hAnsi="Arial" w:cs="Arial"/>
          <w:color w:val="auto"/>
          <w:sz w:val="24"/>
          <w:szCs w:val="24"/>
        </w:rPr>
        <w:t>(</w:t>
      </w:r>
      <w:r w:rsidR="00A42864">
        <w:rPr>
          <w:rFonts w:ascii="Arial" w:hAnsi="Arial" w:cs="Arial"/>
          <w:color w:val="auto"/>
          <w:sz w:val="24"/>
          <w:szCs w:val="24"/>
        </w:rPr>
        <w:t>1999</w:t>
      </w:r>
      <w:r w:rsidR="004D1469">
        <w:rPr>
          <w:rFonts w:ascii="Arial" w:hAnsi="Arial" w:cs="Arial"/>
          <w:color w:val="auto"/>
          <w:sz w:val="24"/>
          <w:szCs w:val="24"/>
        </w:rPr>
        <w:t>)</w:t>
      </w:r>
      <w:r w:rsidR="00A42864">
        <w:rPr>
          <w:rFonts w:ascii="Arial" w:hAnsi="Arial" w:cs="Arial"/>
          <w:color w:val="auto"/>
          <w:sz w:val="24"/>
          <w:szCs w:val="24"/>
        </w:rPr>
        <w:t xml:space="preserve"> </w:t>
      </w:r>
      <w:r w:rsidR="004D1469">
        <w:rPr>
          <w:rFonts w:ascii="Arial" w:hAnsi="Arial" w:cs="Arial"/>
          <w:color w:val="auto"/>
          <w:sz w:val="24"/>
          <w:szCs w:val="24"/>
        </w:rPr>
        <w:t>‘</w:t>
      </w:r>
      <w:r w:rsidR="00A42864">
        <w:rPr>
          <w:rFonts w:ascii="Arial" w:hAnsi="Arial" w:cs="Arial"/>
          <w:color w:val="auto"/>
          <w:sz w:val="24"/>
          <w:szCs w:val="24"/>
        </w:rPr>
        <w:t>The Profitability of Style Rotation Strategies in the United Kingdom</w:t>
      </w:r>
      <w:r w:rsidR="004D1469">
        <w:rPr>
          <w:rFonts w:ascii="Arial" w:hAnsi="Arial" w:cs="Arial"/>
          <w:color w:val="auto"/>
          <w:sz w:val="24"/>
          <w:szCs w:val="24"/>
        </w:rPr>
        <w:t>’</w:t>
      </w:r>
      <w:r w:rsidR="00A42864">
        <w:rPr>
          <w:rFonts w:ascii="Arial" w:hAnsi="Arial" w:cs="Arial"/>
          <w:color w:val="auto"/>
          <w:sz w:val="24"/>
          <w:szCs w:val="24"/>
        </w:rPr>
        <w:t xml:space="preserve">. </w:t>
      </w:r>
      <w:r w:rsidR="00A42864" w:rsidRPr="00A42864">
        <w:rPr>
          <w:rFonts w:ascii="Arial" w:hAnsi="Arial" w:cs="Arial"/>
          <w:i/>
          <w:color w:val="auto"/>
          <w:sz w:val="24"/>
          <w:szCs w:val="24"/>
        </w:rPr>
        <w:t>The Journal of Portfolio Management,</w:t>
      </w:r>
      <w:r w:rsidR="00A42864">
        <w:rPr>
          <w:rFonts w:ascii="Arial" w:hAnsi="Arial" w:cs="Arial"/>
          <w:color w:val="auto"/>
          <w:sz w:val="24"/>
          <w:szCs w:val="24"/>
        </w:rPr>
        <w:t xml:space="preserve"> Fall 1999, p73-86.</w:t>
      </w:r>
    </w:p>
    <w:p w14:paraId="211408FB" w14:textId="57E4D996" w:rsidR="004925CB" w:rsidRDefault="004925CB" w:rsidP="004925CB">
      <w:pPr>
        <w:spacing w:before="240" w:after="0" w:line="360" w:lineRule="auto"/>
        <w:jc w:val="both"/>
        <w:rPr>
          <w:rFonts w:ascii="Arial" w:hAnsi="Arial" w:cs="Arial"/>
          <w:color w:val="auto"/>
          <w:sz w:val="24"/>
          <w:szCs w:val="24"/>
        </w:rPr>
      </w:pPr>
      <w:proofErr w:type="spellStart"/>
      <w:r>
        <w:rPr>
          <w:rFonts w:ascii="Arial" w:hAnsi="Arial" w:cs="Arial"/>
          <w:color w:val="auto"/>
          <w:sz w:val="24"/>
          <w:szCs w:val="24"/>
        </w:rPr>
        <w:t>Maio</w:t>
      </w:r>
      <w:proofErr w:type="spellEnd"/>
      <w:r>
        <w:rPr>
          <w:rFonts w:ascii="Arial" w:hAnsi="Arial" w:cs="Arial"/>
          <w:color w:val="auto"/>
          <w:sz w:val="24"/>
          <w:szCs w:val="24"/>
        </w:rPr>
        <w:t xml:space="preserve">, P., </w:t>
      </w:r>
      <w:r w:rsidR="004D1469">
        <w:rPr>
          <w:rFonts w:ascii="Arial" w:hAnsi="Arial" w:cs="Arial"/>
          <w:color w:val="auto"/>
          <w:sz w:val="24"/>
          <w:szCs w:val="24"/>
        </w:rPr>
        <w:t>and Santa-Clara, P.</w:t>
      </w:r>
      <w:r>
        <w:rPr>
          <w:rFonts w:ascii="Arial" w:hAnsi="Arial" w:cs="Arial"/>
          <w:color w:val="auto"/>
          <w:sz w:val="24"/>
          <w:szCs w:val="24"/>
        </w:rPr>
        <w:t xml:space="preserve"> </w:t>
      </w:r>
      <w:r w:rsidR="004D1469">
        <w:rPr>
          <w:rFonts w:ascii="Arial" w:hAnsi="Arial" w:cs="Arial"/>
          <w:color w:val="auto"/>
          <w:sz w:val="24"/>
          <w:szCs w:val="24"/>
        </w:rPr>
        <w:t>(2015)</w:t>
      </w:r>
      <w:r>
        <w:rPr>
          <w:rFonts w:ascii="Arial" w:hAnsi="Arial" w:cs="Arial"/>
          <w:color w:val="auto"/>
          <w:sz w:val="24"/>
          <w:szCs w:val="24"/>
        </w:rPr>
        <w:t xml:space="preserve"> </w:t>
      </w:r>
      <w:r w:rsidR="004D1469">
        <w:rPr>
          <w:rFonts w:ascii="Arial" w:hAnsi="Arial" w:cs="Arial"/>
          <w:color w:val="auto"/>
          <w:sz w:val="24"/>
          <w:szCs w:val="24"/>
        </w:rPr>
        <w:t>‘</w:t>
      </w:r>
      <w:r w:rsidRPr="004925CB">
        <w:rPr>
          <w:rFonts w:ascii="Arial" w:hAnsi="Arial" w:cs="Arial"/>
          <w:color w:val="auto"/>
          <w:sz w:val="24"/>
          <w:szCs w:val="24"/>
        </w:rPr>
        <w:t>Dividend Yields, Dividend Growth, and Return</w:t>
      </w:r>
      <w:r>
        <w:rPr>
          <w:rFonts w:ascii="Arial" w:hAnsi="Arial" w:cs="Arial"/>
          <w:color w:val="auto"/>
          <w:sz w:val="24"/>
          <w:szCs w:val="24"/>
        </w:rPr>
        <w:t xml:space="preserve"> </w:t>
      </w:r>
      <w:r w:rsidRPr="004925CB">
        <w:rPr>
          <w:rFonts w:ascii="Arial" w:hAnsi="Arial" w:cs="Arial"/>
          <w:color w:val="auto"/>
          <w:sz w:val="24"/>
          <w:szCs w:val="24"/>
        </w:rPr>
        <w:t>Predictability in the Cross Section of Stocks</w:t>
      </w:r>
      <w:r w:rsidR="004D1469">
        <w:rPr>
          <w:rFonts w:ascii="Arial" w:hAnsi="Arial" w:cs="Arial"/>
          <w:color w:val="auto"/>
          <w:sz w:val="24"/>
          <w:szCs w:val="24"/>
        </w:rPr>
        <w:t>’</w:t>
      </w:r>
      <w:r>
        <w:rPr>
          <w:rFonts w:ascii="Arial" w:hAnsi="Arial" w:cs="Arial"/>
          <w:color w:val="auto"/>
          <w:sz w:val="24"/>
          <w:szCs w:val="24"/>
        </w:rPr>
        <w:t xml:space="preserve">. </w:t>
      </w:r>
      <w:r w:rsidRPr="004925CB">
        <w:rPr>
          <w:rFonts w:ascii="Arial" w:hAnsi="Arial" w:cs="Arial"/>
          <w:i/>
          <w:color w:val="auto"/>
          <w:sz w:val="24"/>
          <w:szCs w:val="24"/>
        </w:rPr>
        <w:t xml:space="preserve">Journal </w:t>
      </w:r>
      <w:r w:rsidR="00661668" w:rsidRPr="004925CB">
        <w:rPr>
          <w:rFonts w:ascii="Arial" w:hAnsi="Arial" w:cs="Arial"/>
          <w:i/>
          <w:color w:val="auto"/>
          <w:sz w:val="24"/>
          <w:szCs w:val="24"/>
        </w:rPr>
        <w:t>of</w:t>
      </w:r>
      <w:r w:rsidRPr="004925CB">
        <w:rPr>
          <w:rFonts w:ascii="Arial" w:hAnsi="Arial" w:cs="Arial"/>
          <w:i/>
          <w:color w:val="auto"/>
          <w:sz w:val="24"/>
          <w:szCs w:val="24"/>
        </w:rPr>
        <w:t xml:space="preserve"> Financial and Quantitative Analysis, Vol </w:t>
      </w:r>
      <w:r>
        <w:rPr>
          <w:rFonts w:ascii="Arial" w:hAnsi="Arial" w:cs="Arial"/>
          <w:color w:val="auto"/>
          <w:sz w:val="24"/>
          <w:szCs w:val="24"/>
        </w:rPr>
        <w:t>50, ½, p33-60.</w:t>
      </w:r>
    </w:p>
    <w:p w14:paraId="55811FBA" w14:textId="79767B71" w:rsidR="00824835" w:rsidRDefault="004D1469" w:rsidP="00824835">
      <w:pPr>
        <w:spacing w:before="240" w:after="0" w:line="360" w:lineRule="auto"/>
        <w:jc w:val="both"/>
        <w:rPr>
          <w:rFonts w:ascii="Arial" w:hAnsi="Arial" w:cs="Arial"/>
          <w:color w:val="auto"/>
          <w:sz w:val="24"/>
          <w:szCs w:val="24"/>
        </w:rPr>
      </w:pPr>
      <w:proofErr w:type="spellStart"/>
      <w:r>
        <w:rPr>
          <w:rFonts w:ascii="Arial" w:hAnsi="Arial" w:cs="Arial"/>
          <w:color w:val="auto"/>
          <w:sz w:val="24"/>
          <w:szCs w:val="24"/>
        </w:rPr>
        <w:t>Malkiel</w:t>
      </w:r>
      <w:proofErr w:type="spellEnd"/>
      <w:r>
        <w:rPr>
          <w:rFonts w:ascii="Arial" w:hAnsi="Arial" w:cs="Arial"/>
          <w:color w:val="auto"/>
          <w:sz w:val="24"/>
          <w:szCs w:val="24"/>
        </w:rPr>
        <w:t>, B.G.</w:t>
      </w:r>
      <w:r w:rsidR="00CE055C" w:rsidRPr="00020128">
        <w:rPr>
          <w:rFonts w:ascii="Arial" w:hAnsi="Arial" w:cs="Arial"/>
          <w:color w:val="auto"/>
          <w:sz w:val="24"/>
          <w:szCs w:val="24"/>
        </w:rPr>
        <w:t xml:space="preserve"> </w:t>
      </w:r>
      <w:r>
        <w:rPr>
          <w:rFonts w:ascii="Arial" w:hAnsi="Arial" w:cs="Arial"/>
          <w:color w:val="auto"/>
          <w:sz w:val="24"/>
          <w:szCs w:val="24"/>
        </w:rPr>
        <w:t>(</w:t>
      </w:r>
      <w:r w:rsidR="00CE055C" w:rsidRPr="00020128">
        <w:rPr>
          <w:rFonts w:ascii="Arial" w:hAnsi="Arial" w:cs="Arial"/>
          <w:color w:val="auto"/>
          <w:sz w:val="24"/>
          <w:szCs w:val="24"/>
        </w:rPr>
        <w:t>2003</w:t>
      </w:r>
      <w:r>
        <w:rPr>
          <w:rFonts w:ascii="Arial" w:hAnsi="Arial" w:cs="Arial"/>
          <w:color w:val="auto"/>
          <w:sz w:val="24"/>
          <w:szCs w:val="24"/>
        </w:rPr>
        <w:t>)</w:t>
      </w:r>
      <w:r w:rsidR="00CE055C" w:rsidRPr="00020128">
        <w:rPr>
          <w:rFonts w:ascii="Arial" w:hAnsi="Arial" w:cs="Arial"/>
          <w:color w:val="auto"/>
          <w:sz w:val="24"/>
          <w:szCs w:val="24"/>
        </w:rPr>
        <w:t xml:space="preserve"> </w:t>
      </w:r>
      <w:r>
        <w:rPr>
          <w:rFonts w:ascii="Arial" w:hAnsi="Arial" w:cs="Arial"/>
          <w:color w:val="auto"/>
          <w:sz w:val="24"/>
          <w:szCs w:val="24"/>
        </w:rPr>
        <w:t>‘</w:t>
      </w:r>
      <w:r w:rsidR="00CE055C" w:rsidRPr="00020128">
        <w:rPr>
          <w:rFonts w:ascii="Arial" w:hAnsi="Arial" w:cs="Arial"/>
          <w:color w:val="auto"/>
          <w:sz w:val="24"/>
          <w:szCs w:val="24"/>
        </w:rPr>
        <w:t xml:space="preserve">The </w:t>
      </w:r>
      <w:r w:rsidR="00F60F3F" w:rsidRPr="00020128">
        <w:rPr>
          <w:rFonts w:ascii="Arial" w:hAnsi="Arial" w:cs="Arial"/>
          <w:color w:val="auto"/>
          <w:sz w:val="24"/>
          <w:szCs w:val="24"/>
        </w:rPr>
        <w:t>Efficient</w:t>
      </w:r>
      <w:r w:rsidR="00CE055C" w:rsidRPr="00020128">
        <w:rPr>
          <w:rFonts w:ascii="Arial" w:hAnsi="Arial" w:cs="Arial"/>
          <w:color w:val="auto"/>
          <w:sz w:val="24"/>
          <w:szCs w:val="24"/>
        </w:rPr>
        <w:t xml:space="preserve"> Market Hypothesis and Its Critics</w:t>
      </w:r>
      <w:r>
        <w:rPr>
          <w:rFonts w:ascii="Arial" w:hAnsi="Arial" w:cs="Arial"/>
          <w:color w:val="auto"/>
          <w:sz w:val="24"/>
          <w:szCs w:val="24"/>
        </w:rPr>
        <w:t>’</w:t>
      </w:r>
      <w:r w:rsidR="004F401D" w:rsidRPr="00020128">
        <w:rPr>
          <w:rFonts w:ascii="Arial" w:hAnsi="Arial" w:cs="Arial"/>
          <w:color w:val="auto"/>
          <w:sz w:val="24"/>
          <w:szCs w:val="24"/>
        </w:rPr>
        <w:t>.</w:t>
      </w:r>
      <w:r w:rsidR="004F401D" w:rsidRPr="00020128">
        <w:rPr>
          <w:rFonts w:ascii="Arial" w:hAnsi="Arial" w:cs="Arial"/>
        </w:rPr>
        <w:t xml:space="preserve"> </w:t>
      </w:r>
      <w:r w:rsidR="004F401D" w:rsidRPr="00020128">
        <w:rPr>
          <w:rFonts w:ascii="Arial" w:hAnsi="Arial" w:cs="Arial"/>
          <w:i/>
          <w:color w:val="auto"/>
          <w:sz w:val="24"/>
          <w:szCs w:val="24"/>
        </w:rPr>
        <w:t xml:space="preserve">Journal of Economic Perspectives, </w:t>
      </w:r>
      <w:r w:rsidR="004F401D" w:rsidRPr="00020128">
        <w:rPr>
          <w:rFonts w:ascii="Arial" w:hAnsi="Arial" w:cs="Arial"/>
          <w:color w:val="auto"/>
          <w:sz w:val="24"/>
          <w:szCs w:val="24"/>
        </w:rPr>
        <w:t>Volume 17, Number 1 Winter, p59-82.</w:t>
      </w:r>
    </w:p>
    <w:p w14:paraId="3D5ABE79" w14:textId="4032D760" w:rsidR="006815A2" w:rsidRPr="00FA2ED4" w:rsidRDefault="006815A2" w:rsidP="00824835">
      <w:pPr>
        <w:spacing w:before="240" w:after="0" w:line="360" w:lineRule="auto"/>
        <w:jc w:val="both"/>
        <w:rPr>
          <w:rFonts w:ascii="Arial" w:hAnsi="Arial" w:cs="Arial"/>
          <w:color w:val="auto"/>
          <w:sz w:val="24"/>
          <w:szCs w:val="24"/>
        </w:rPr>
      </w:pPr>
      <w:r>
        <w:rPr>
          <w:rFonts w:ascii="Arial" w:hAnsi="Arial" w:cs="Arial"/>
          <w:color w:val="auto"/>
          <w:sz w:val="24"/>
          <w:szCs w:val="24"/>
        </w:rPr>
        <w:t>McMillan</w:t>
      </w:r>
      <w:r w:rsidR="004D1469">
        <w:rPr>
          <w:rFonts w:ascii="Arial" w:hAnsi="Arial" w:cs="Arial"/>
          <w:color w:val="auto"/>
          <w:sz w:val="24"/>
          <w:szCs w:val="24"/>
        </w:rPr>
        <w:t>, D.G., and</w:t>
      </w:r>
      <w:r w:rsidR="002903B4">
        <w:rPr>
          <w:rFonts w:ascii="Arial" w:hAnsi="Arial" w:cs="Arial"/>
          <w:color w:val="auto"/>
          <w:sz w:val="24"/>
          <w:szCs w:val="24"/>
        </w:rPr>
        <w:t xml:space="preserve"> </w:t>
      </w:r>
      <w:proofErr w:type="spellStart"/>
      <w:r>
        <w:rPr>
          <w:rFonts w:ascii="Arial" w:hAnsi="Arial" w:cs="Arial"/>
          <w:color w:val="auto"/>
          <w:sz w:val="24"/>
          <w:szCs w:val="24"/>
        </w:rPr>
        <w:t>Wohar</w:t>
      </w:r>
      <w:proofErr w:type="spellEnd"/>
      <w:r w:rsidR="004D1469">
        <w:rPr>
          <w:rFonts w:ascii="Arial" w:hAnsi="Arial" w:cs="Arial"/>
          <w:color w:val="auto"/>
          <w:sz w:val="24"/>
          <w:szCs w:val="24"/>
        </w:rPr>
        <w:t xml:space="preserve"> M.E.</w:t>
      </w:r>
      <w:r w:rsidR="002903B4">
        <w:rPr>
          <w:rFonts w:ascii="Arial" w:hAnsi="Arial" w:cs="Arial"/>
          <w:color w:val="auto"/>
          <w:sz w:val="24"/>
          <w:szCs w:val="24"/>
        </w:rPr>
        <w:t xml:space="preserve"> </w:t>
      </w:r>
      <w:r w:rsidR="004D1469">
        <w:rPr>
          <w:rFonts w:ascii="Arial" w:hAnsi="Arial" w:cs="Arial"/>
          <w:color w:val="auto"/>
          <w:sz w:val="24"/>
          <w:szCs w:val="24"/>
        </w:rPr>
        <w:t>(</w:t>
      </w:r>
      <w:r>
        <w:rPr>
          <w:rFonts w:ascii="Arial" w:hAnsi="Arial" w:cs="Arial"/>
          <w:color w:val="auto"/>
          <w:sz w:val="24"/>
          <w:szCs w:val="24"/>
        </w:rPr>
        <w:t>2012</w:t>
      </w:r>
      <w:r w:rsidR="004D1469">
        <w:rPr>
          <w:rFonts w:ascii="Arial" w:hAnsi="Arial" w:cs="Arial"/>
          <w:color w:val="auto"/>
          <w:sz w:val="24"/>
          <w:szCs w:val="24"/>
        </w:rPr>
        <w:t>)</w:t>
      </w:r>
      <w:r w:rsidR="002903B4">
        <w:rPr>
          <w:rFonts w:ascii="Arial" w:hAnsi="Arial" w:cs="Arial"/>
          <w:color w:val="auto"/>
          <w:sz w:val="24"/>
          <w:szCs w:val="24"/>
        </w:rPr>
        <w:t xml:space="preserve"> </w:t>
      </w:r>
      <w:r w:rsidR="004D1469">
        <w:rPr>
          <w:rFonts w:ascii="Arial" w:hAnsi="Arial" w:cs="Arial"/>
          <w:color w:val="auto"/>
          <w:sz w:val="24"/>
          <w:szCs w:val="24"/>
        </w:rPr>
        <w:t>‘</w:t>
      </w:r>
      <w:r w:rsidR="002903B4">
        <w:rPr>
          <w:rFonts w:ascii="Arial" w:hAnsi="Arial" w:cs="Arial"/>
          <w:color w:val="auto"/>
          <w:sz w:val="24"/>
          <w:szCs w:val="24"/>
        </w:rPr>
        <w:t>Output and stock prices: an examination of the relationship over 200 years</w:t>
      </w:r>
      <w:r w:rsidR="004D1469">
        <w:rPr>
          <w:rFonts w:ascii="Arial" w:hAnsi="Arial" w:cs="Arial"/>
          <w:color w:val="auto"/>
          <w:sz w:val="24"/>
          <w:szCs w:val="24"/>
        </w:rPr>
        <w:t>’</w:t>
      </w:r>
      <w:r w:rsidR="002903B4">
        <w:rPr>
          <w:rFonts w:ascii="Arial" w:hAnsi="Arial" w:cs="Arial"/>
          <w:color w:val="auto"/>
          <w:sz w:val="24"/>
          <w:szCs w:val="24"/>
        </w:rPr>
        <w:t xml:space="preserve">. </w:t>
      </w:r>
      <w:r w:rsidR="002903B4" w:rsidRPr="002903B4">
        <w:rPr>
          <w:rFonts w:ascii="Arial" w:hAnsi="Arial" w:cs="Arial"/>
          <w:i/>
          <w:color w:val="auto"/>
          <w:sz w:val="24"/>
          <w:szCs w:val="24"/>
        </w:rPr>
        <w:t>Applied Financial Economics,</w:t>
      </w:r>
      <w:r w:rsidR="002903B4">
        <w:rPr>
          <w:rFonts w:ascii="Arial" w:hAnsi="Arial" w:cs="Arial"/>
          <w:color w:val="auto"/>
          <w:sz w:val="24"/>
          <w:szCs w:val="24"/>
        </w:rPr>
        <w:t xml:space="preserve"> 22, p1615-1629.</w:t>
      </w:r>
    </w:p>
    <w:p w14:paraId="2568A5CF" w14:textId="19176562" w:rsidR="004272CF" w:rsidRDefault="004D1469" w:rsidP="004272CF">
      <w:pPr>
        <w:spacing w:before="240" w:after="0" w:line="360" w:lineRule="auto"/>
        <w:jc w:val="both"/>
        <w:rPr>
          <w:rFonts w:ascii="Arial" w:hAnsi="Arial" w:cs="Arial"/>
          <w:color w:val="auto"/>
          <w:sz w:val="24"/>
          <w:szCs w:val="24"/>
        </w:rPr>
      </w:pPr>
      <w:r>
        <w:rPr>
          <w:rFonts w:ascii="Arial" w:hAnsi="Arial" w:cs="Arial"/>
          <w:color w:val="auto"/>
          <w:sz w:val="24"/>
          <w:szCs w:val="24"/>
        </w:rPr>
        <w:t>MIDF Research (</w:t>
      </w:r>
      <w:r w:rsidR="004272CF" w:rsidRPr="004272CF">
        <w:rPr>
          <w:rFonts w:ascii="Arial" w:hAnsi="Arial" w:cs="Arial"/>
          <w:color w:val="auto"/>
          <w:sz w:val="24"/>
          <w:szCs w:val="24"/>
        </w:rPr>
        <w:t>2016</w:t>
      </w:r>
      <w:r>
        <w:rPr>
          <w:rFonts w:ascii="Arial" w:hAnsi="Arial" w:cs="Arial"/>
          <w:color w:val="auto"/>
          <w:sz w:val="24"/>
          <w:szCs w:val="24"/>
        </w:rPr>
        <w:t>)</w:t>
      </w:r>
      <w:r w:rsidR="004272CF" w:rsidRPr="004272CF">
        <w:rPr>
          <w:rFonts w:ascii="Arial" w:hAnsi="Arial" w:cs="Arial"/>
          <w:color w:val="auto"/>
          <w:sz w:val="24"/>
          <w:szCs w:val="24"/>
        </w:rPr>
        <w:t xml:space="preserve"> </w:t>
      </w:r>
      <w:r>
        <w:rPr>
          <w:rFonts w:ascii="Arial" w:hAnsi="Arial" w:cs="Arial"/>
          <w:color w:val="auto"/>
          <w:sz w:val="24"/>
          <w:szCs w:val="24"/>
        </w:rPr>
        <w:t>‘</w:t>
      </w:r>
      <w:r w:rsidR="004272CF" w:rsidRPr="004272CF">
        <w:rPr>
          <w:rFonts w:ascii="Arial" w:hAnsi="Arial" w:cs="Arial"/>
          <w:color w:val="auto"/>
          <w:sz w:val="24"/>
          <w:szCs w:val="24"/>
        </w:rPr>
        <w:t>The potential in small, mid-cap stocks</w:t>
      </w:r>
      <w:r>
        <w:rPr>
          <w:rFonts w:ascii="Arial" w:hAnsi="Arial" w:cs="Arial"/>
          <w:color w:val="auto"/>
          <w:sz w:val="24"/>
          <w:szCs w:val="24"/>
        </w:rPr>
        <w:t>’</w:t>
      </w:r>
      <w:r w:rsidR="004272CF" w:rsidRPr="004272CF">
        <w:rPr>
          <w:rFonts w:ascii="Arial" w:hAnsi="Arial" w:cs="Arial"/>
          <w:color w:val="auto"/>
          <w:sz w:val="24"/>
          <w:szCs w:val="24"/>
        </w:rPr>
        <w:t xml:space="preserve">. </w:t>
      </w:r>
      <w:r w:rsidR="004272CF" w:rsidRPr="004272CF">
        <w:rPr>
          <w:rFonts w:ascii="Arial" w:hAnsi="Arial" w:cs="Arial"/>
          <w:i/>
          <w:color w:val="auto"/>
          <w:sz w:val="24"/>
          <w:szCs w:val="24"/>
        </w:rPr>
        <w:t>The Star Online,</w:t>
      </w:r>
      <w:r w:rsidR="004272CF" w:rsidRPr="004272CF">
        <w:rPr>
          <w:rFonts w:ascii="Arial" w:hAnsi="Arial" w:cs="Arial"/>
          <w:color w:val="auto"/>
          <w:sz w:val="24"/>
          <w:szCs w:val="24"/>
        </w:rPr>
        <w:t xml:space="preserve"> [online] 26 November. Available at: &lt;http://www.thestar.com.my/business/business-news/2016/11/26/the-potential-in-small-midcap-stocks/&gt; [Accessed 6 June 2017]</w:t>
      </w:r>
    </w:p>
    <w:p w14:paraId="5642C94F" w14:textId="192555FF" w:rsidR="00CB6B3F" w:rsidRDefault="00CB6B3F" w:rsidP="00423009">
      <w:pPr>
        <w:spacing w:before="240" w:after="0" w:line="360" w:lineRule="auto"/>
        <w:jc w:val="both"/>
        <w:rPr>
          <w:rFonts w:ascii="Arial" w:hAnsi="Arial" w:cs="Arial"/>
          <w:color w:val="auto"/>
          <w:sz w:val="24"/>
          <w:szCs w:val="24"/>
        </w:rPr>
      </w:pPr>
      <w:r>
        <w:rPr>
          <w:rFonts w:ascii="Arial" w:hAnsi="Arial" w:cs="Arial"/>
          <w:color w:val="auto"/>
          <w:sz w:val="24"/>
          <w:szCs w:val="24"/>
        </w:rPr>
        <w:t xml:space="preserve">Mo, </w:t>
      </w:r>
      <w:r w:rsidR="00661668">
        <w:rPr>
          <w:rFonts w:ascii="Arial" w:hAnsi="Arial" w:cs="Arial"/>
          <w:color w:val="auto"/>
          <w:sz w:val="24"/>
          <w:szCs w:val="24"/>
        </w:rPr>
        <w:t xml:space="preserve">J.P., </w:t>
      </w:r>
      <w:r w:rsidR="004D1469">
        <w:rPr>
          <w:rFonts w:ascii="Arial" w:hAnsi="Arial" w:cs="Arial"/>
          <w:color w:val="auto"/>
          <w:sz w:val="24"/>
          <w:szCs w:val="24"/>
        </w:rPr>
        <w:t xml:space="preserve">and </w:t>
      </w:r>
      <w:proofErr w:type="spellStart"/>
      <w:r w:rsidR="00661668">
        <w:rPr>
          <w:rFonts w:ascii="Arial" w:hAnsi="Arial" w:cs="Arial"/>
          <w:color w:val="auto"/>
          <w:sz w:val="24"/>
          <w:szCs w:val="24"/>
        </w:rPr>
        <w:t>Qiao</w:t>
      </w:r>
      <w:proofErr w:type="spellEnd"/>
      <w:r w:rsidR="004D1469">
        <w:rPr>
          <w:rFonts w:ascii="Arial" w:hAnsi="Arial" w:cs="Arial"/>
          <w:color w:val="auto"/>
          <w:sz w:val="24"/>
          <w:szCs w:val="24"/>
        </w:rPr>
        <w:t>, X. (2015)</w:t>
      </w:r>
      <w:r>
        <w:rPr>
          <w:rFonts w:ascii="Arial" w:hAnsi="Arial" w:cs="Arial"/>
          <w:color w:val="auto"/>
          <w:sz w:val="24"/>
          <w:szCs w:val="24"/>
        </w:rPr>
        <w:t xml:space="preserve"> </w:t>
      </w:r>
      <w:r w:rsidR="004D1469">
        <w:rPr>
          <w:rFonts w:ascii="Arial" w:hAnsi="Arial" w:cs="Arial"/>
          <w:color w:val="auto"/>
          <w:sz w:val="24"/>
          <w:szCs w:val="24"/>
        </w:rPr>
        <w:t>‘</w:t>
      </w:r>
      <w:r>
        <w:rPr>
          <w:rFonts w:ascii="Arial" w:hAnsi="Arial" w:cs="Arial"/>
          <w:color w:val="auto"/>
          <w:sz w:val="24"/>
          <w:szCs w:val="24"/>
        </w:rPr>
        <w:t>Value Investing Through the Lens of Campbell-Shiller</w:t>
      </w:r>
      <w:r w:rsidR="004D1469">
        <w:rPr>
          <w:rFonts w:ascii="Arial" w:hAnsi="Arial" w:cs="Arial"/>
          <w:color w:val="auto"/>
          <w:sz w:val="24"/>
          <w:szCs w:val="24"/>
        </w:rPr>
        <w:t>’</w:t>
      </w:r>
      <w:r>
        <w:rPr>
          <w:rFonts w:ascii="Arial" w:hAnsi="Arial" w:cs="Arial"/>
          <w:color w:val="auto"/>
          <w:sz w:val="24"/>
          <w:szCs w:val="24"/>
        </w:rPr>
        <w:t xml:space="preserve">. </w:t>
      </w:r>
      <w:r w:rsidRPr="00CB6B3F">
        <w:rPr>
          <w:rFonts w:ascii="Arial" w:hAnsi="Arial" w:cs="Arial"/>
          <w:i/>
          <w:color w:val="auto"/>
          <w:sz w:val="24"/>
          <w:szCs w:val="24"/>
        </w:rPr>
        <w:t>The Journal of Portfolio Management,</w:t>
      </w:r>
      <w:r>
        <w:rPr>
          <w:rFonts w:ascii="Arial" w:hAnsi="Arial" w:cs="Arial"/>
          <w:color w:val="auto"/>
          <w:sz w:val="24"/>
          <w:szCs w:val="24"/>
        </w:rPr>
        <w:t xml:space="preserve"> Spring 2015, p59-69.</w:t>
      </w:r>
    </w:p>
    <w:p w14:paraId="7E57D383" w14:textId="735B3783" w:rsidR="008A6A77" w:rsidRDefault="004A59FC" w:rsidP="00423009">
      <w:pPr>
        <w:spacing w:before="240" w:after="0" w:line="360" w:lineRule="auto"/>
        <w:jc w:val="both"/>
        <w:rPr>
          <w:rFonts w:ascii="Arial" w:hAnsi="Arial" w:cs="Arial"/>
          <w:color w:val="auto"/>
          <w:sz w:val="24"/>
          <w:szCs w:val="24"/>
        </w:rPr>
      </w:pPr>
      <w:r>
        <w:rPr>
          <w:rFonts w:ascii="Arial" w:hAnsi="Arial" w:cs="Arial"/>
          <w:color w:val="auto"/>
          <w:sz w:val="24"/>
          <w:szCs w:val="24"/>
        </w:rPr>
        <w:lastRenderedPageBreak/>
        <w:t xml:space="preserve">Ong, T.S., </w:t>
      </w:r>
      <w:proofErr w:type="spellStart"/>
      <w:r>
        <w:rPr>
          <w:rFonts w:ascii="Arial" w:hAnsi="Arial" w:cs="Arial"/>
          <w:color w:val="auto"/>
          <w:sz w:val="24"/>
          <w:szCs w:val="24"/>
        </w:rPr>
        <w:t>Yichen</w:t>
      </w:r>
      <w:proofErr w:type="spellEnd"/>
      <w:r>
        <w:rPr>
          <w:rFonts w:ascii="Arial" w:hAnsi="Arial" w:cs="Arial"/>
          <w:color w:val="auto"/>
          <w:sz w:val="24"/>
          <w:szCs w:val="24"/>
        </w:rPr>
        <w:t xml:space="preserve">, Y.N., </w:t>
      </w:r>
      <w:r w:rsidR="004D1469">
        <w:rPr>
          <w:rFonts w:ascii="Arial" w:hAnsi="Arial" w:cs="Arial"/>
          <w:color w:val="auto"/>
          <w:sz w:val="24"/>
          <w:szCs w:val="24"/>
        </w:rPr>
        <w:t xml:space="preserve">and </w:t>
      </w:r>
      <w:proofErr w:type="spellStart"/>
      <w:r w:rsidR="004D1469">
        <w:rPr>
          <w:rFonts w:ascii="Arial" w:hAnsi="Arial" w:cs="Arial"/>
          <w:color w:val="auto"/>
          <w:sz w:val="24"/>
          <w:szCs w:val="24"/>
        </w:rPr>
        <w:t>Teh</w:t>
      </w:r>
      <w:proofErr w:type="spellEnd"/>
      <w:r w:rsidR="004D1469">
        <w:rPr>
          <w:rFonts w:ascii="Arial" w:hAnsi="Arial" w:cs="Arial"/>
          <w:color w:val="auto"/>
          <w:sz w:val="24"/>
          <w:szCs w:val="24"/>
        </w:rPr>
        <w:t>, B.H.</w:t>
      </w:r>
      <w:r>
        <w:rPr>
          <w:rFonts w:ascii="Arial" w:hAnsi="Arial" w:cs="Arial"/>
          <w:color w:val="auto"/>
          <w:sz w:val="24"/>
          <w:szCs w:val="24"/>
        </w:rPr>
        <w:t xml:space="preserve"> </w:t>
      </w:r>
      <w:r w:rsidR="004D1469">
        <w:rPr>
          <w:rFonts w:ascii="Arial" w:hAnsi="Arial" w:cs="Arial"/>
          <w:color w:val="auto"/>
          <w:sz w:val="24"/>
          <w:szCs w:val="24"/>
        </w:rPr>
        <w:t>(</w:t>
      </w:r>
      <w:r>
        <w:rPr>
          <w:rFonts w:ascii="Arial" w:hAnsi="Arial" w:cs="Arial"/>
          <w:color w:val="auto"/>
          <w:sz w:val="24"/>
          <w:szCs w:val="24"/>
        </w:rPr>
        <w:t>2010</w:t>
      </w:r>
      <w:r w:rsidR="004D1469">
        <w:rPr>
          <w:rFonts w:ascii="Arial" w:hAnsi="Arial" w:cs="Arial"/>
          <w:color w:val="auto"/>
          <w:sz w:val="24"/>
          <w:szCs w:val="24"/>
        </w:rPr>
        <w:t>)</w:t>
      </w:r>
      <w:r w:rsidR="008A6A77">
        <w:rPr>
          <w:rFonts w:ascii="Arial" w:hAnsi="Arial" w:cs="Arial"/>
          <w:color w:val="auto"/>
          <w:sz w:val="24"/>
          <w:szCs w:val="24"/>
        </w:rPr>
        <w:t xml:space="preserve"> </w:t>
      </w:r>
      <w:r w:rsidR="004D1469">
        <w:rPr>
          <w:rFonts w:ascii="Arial" w:hAnsi="Arial" w:cs="Arial"/>
          <w:color w:val="auto"/>
          <w:sz w:val="24"/>
          <w:szCs w:val="24"/>
        </w:rPr>
        <w:t>‘</w:t>
      </w:r>
      <w:r w:rsidR="008A6A77" w:rsidRPr="008A6A77">
        <w:rPr>
          <w:rFonts w:ascii="Arial" w:hAnsi="Arial" w:cs="Arial"/>
          <w:color w:val="auto"/>
          <w:sz w:val="24"/>
          <w:szCs w:val="24"/>
        </w:rPr>
        <w:t>C</w:t>
      </w:r>
      <w:r w:rsidR="008A6A77">
        <w:rPr>
          <w:rFonts w:ascii="Arial" w:hAnsi="Arial" w:cs="Arial"/>
          <w:color w:val="auto"/>
          <w:sz w:val="24"/>
          <w:szCs w:val="24"/>
        </w:rPr>
        <w:t xml:space="preserve">an </w:t>
      </w:r>
      <w:r w:rsidR="008A6A77" w:rsidRPr="008A6A77">
        <w:rPr>
          <w:rFonts w:ascii="Arial" w:hAnsi="Arial" w:cs="Arial"/>
          <w:color w:val="auto"/>
          <w:sz w:val="24"/>
          <w:szCs w:val="24"/>
        </w:rPr>
        <w:t>High P</w:t>
      </w:r>
      <w:r w:rsidR="008A6A77">
        <w:rPr>
          <w:rFonts w:ascii="Arial" w:hAnsi="Arial" w:cs="Arial"/>
          <w:color w:val="auto"/>
          <w:sz w:val="24"/>
          <w:szCs w:val="24"/>
        </w:rPr>
        <w:t>rice</w:t>
      </w:r>
      <w:r w:rsidR="008A6A77" w:rsidRPr="008A6A77">
        <w:rPr>
          <w:rFonts w:ascii="Arial" w:hAnsi="Arial" w:cs="Arial"/>
          <w:color w:val="auto"/>
          <w:sz w:val="24"/>
          <w:szCs w:val="24"/>
        </w:rPr>
        <w:t xml:space="preserve"> E</w:t>
      </w:r>
      <w:r w:rsidR="008A6A77">
        <w:rPr>
          <w:rFonts w:ascii="Arial" w:hAnsi="Arial" w:cs="Arial"/>
          <w:color w:val="auto"/>
          <w:sz w:val="24"/>
          <w:szCs w:val="24"/>
        </w:rPr>
        <w:t>arnings</w:t>
      </w:r>
      <w:r w:rsidR="008A6A77" w:rsidRPr="008A6A77">
        <w:rPr>
          <w:rFonts w:ascii="Arial" w:hAnsi="Arial" w:cs="Arial"/>
          <w:color w:val="auto"/>
          <w:sz w:val="24"/>
          <w:szCs w:val="24"/>
        </w:rPr>
        <w:t xml:space="preserve"> R</w:t>
      </w:r>
      <w:r w:rsidR="008A6A77">
        <w:rPr>
          <w:rFonts w:ascii="Arial" w:hAnsi="Arial" w:cs="Arial"/>
          <w:color w:val="auto"/>
          <w:sz w:val="24"/>
          <w:szCs w:val="24"/>
        </w:rPr>
        <w:t>atio</w:t>
      </w:r>
      <w:r w:rsidR="008A6A77" w:rsidRPr="008A6A77">
        <w:rPr>
          <w:rFonts w:ascii="Arial" w:hAnsi="Arial" w:cs="Arial"/>
          <w:color w:val="auto"/>
          <w:sz w:val="24"/>
          <w:szCs w:val="24"/>
        </w:rPr>
        <w:t xml:space="preserve"> </w:t>
      </w:r>
      <w:r w:rsidR="008A6A77">
        <w:rPr>
          <w:rFonts w:ascii="Arial" w:hAnsi="Arial" w:cs="Arial"/>
          <w:color w:val="auto"/>
          <w:sz w:val="24"/>
          <w:szCs w:val="24"/>
        </w:rPr>
        <w:t>Act as</w:t>
      </w:r>
      <w:r w:rsidR="008A6A77" w:rsidRPr="008A6A77">
        <w:rPr>
          <w:rFonts w:ascii="Arial" w:hAnsi="Arial" w:cs="Arial"/>
          <w:color w:val="auto"/>
          <w:sz w:val="24"/>
          <w:szCs w:val="24"/>
        </w:rPr>
        <w:t xml:space="preserve"> </w:t>
      </w:r>
      <w:r w:rsidR="008A6A77">
        <w:rPr>
          <w:rFonts w:ascii="Arial" w:hAnsi="Arial" w:cs="Arial"/>
          <w:color w:val="auto"/>
          <w:sz w:val="24"/>
          <w:szCs w:val="24"/>
        </w:rPr>
        <w:t>an Indicator of the Coming bear Market in Malaysia?</w:t>
      </w:r>
      <w:r w:rsidR="004D1469">
        <w:rPr>
          <w:rFonts w:ascii="Arial" w:hAnsi="Arial" w:cs="Arial"/>
          <w:color w:val="auto"/>
          <w:sz w:val="24"/>
          <w:szCs w:val="24"/>
        </w:rPr>
        <w:t>’.</w:t>
      </w:r>
      <w:r w:rsidR="008A6A77">
        <w:rPr>
          <w:rFonts w:ascii="Arial" w:hAnsi="Arial" w:cs="Arial"/>
          <w:color w:val="auto"/>
          <w:sz w:val="24"/>
          <w:szCs w:val="24"/>
        </w:rPr>
        <w:t xml:space="preserve"> </w:t>
      </w:r>
      <w:r w:rsidR="008A6A77" w:rsidRPr="00290761">
        <w:rPr>
          <w:rFonts w:ascii="Arial" w:hAnsi="Arial" w:cs="Arial"/>
          <w:i/>
          <w:color w:val="auto"/>
          <w:sz w:val="24"/>
          <w:szCs w:val="24"/>
        </w:rPr>
        <w:t>International Journal of Business and Social Science,</w:t>
      </w:r>
      <w:r w:rsidR="008A6A77">
        <w:rPr>
          <w:rFonts w:ascii="Arial" w:hAnsi="Arial" w:cs="Arial"/>
          <w:color w:val="auto"/>
          <w:sz w:val="24"/>
          <w:szCs w:val="24"/>
        </w:rPr>
        <w:t xml:space="preserve"> Vol. 1, No 1. </w:t>
      </w:r>
      <w:r w:rsidR="00CB6B3F">
        <w:rPr>
          <w:rFonts w:ascii="Arial" w:hAnsi="Arial" w:cs="Arial"/>
          <w:color w:val="auto"/>
          <w:sz w:val="24"/>
          <w:szCs w:val="24"/>
        </w:rPr>
        <w:t>p</w:t>
      </w:r>
      <w:r w:rsidR="008A6A77">
        <w:rPr>
          <w:rFonts w:ascii="Arial" w:hAnsi="Arial" w:cs="Arial"/>
          <w:color w:val="auto"/>
          <w:sz w:val="24"/>
          <w:szCs w:val="24"/>
        </w:rPr>
        <w:t>194-213</w:t>
      </w:r>
      <w:r w:rsidR="00290761">
        <w:rPr>
          <w:rFonts w:ascii="Arial" w:hAnsi="Arial" w:cs="Arial"/>
          <w:color w:val="auto"/>
          <w:sz w:val="24"/>
          <w:szCs w:val="24"/>
        </w:rPr>
        <w:t>.</w:t>
      </w:r>
      <w:r w:rsidR="008A6A77">
        <w:rPr>
          <w:rFonts w:ascii="Arial" w:hAnsi="Arial" w:cs="Arial"/>
          <w:color w:val="auto"/>
          <w:sz w:val="24"/>
          <w:szCs w:val="24"/>
        </w:rPr>
        <w:t xml:space="preserve"> </w:t>
      </w:r>
    </w:p>
    <w:p w14:paraId="412F3F41" w14:textId="0C180FB7" w:rsidR="00885315" w:rsidRPr="00D43E6A" w:rsidRDefault="00885315" w:rsidP="00885315">
      <w:pPr>
        <w:spacing w:before="240" w:after="0" w:line="360" w:lineRule="auto"/>
        <w:jc w:val="both"/>
        <w:rPr>
          <w:rFonts w:ascii="Arial" w:hAnsi="Arial" w:cs="Arial"/>
          <w:color w:val="auto"/>
          <w:sz w:val="24"/>
          <w:szCs w:val="24"/>
        </w:rPr>
      </w:pPr>
      <w:proofErr w:type="spellStart"/>
      <w:r w:rsidRPr="00D43E6A">
        <w:rPr>
          <w:rFonts w:ascii="Arial" w:hAnsi="Arial" w:cs="Arial"/>
          <w:color w:val="auto"/>
          <w:sz w:val="24"/>
          <w:szCs w:val="24"/>
        </w:rPr>
        <w:t>Ovtchinnikov</w:t>
      </w:r>
      <w:proofErr w:type="spellEnd"/>
      <w:r w:rsidRPr="00D43E6A">
        <w:rPr>
          <w:rFonts w:ascii="Arial" w:hAnsi="Arial" w:cs="Arial"/>
          <w:color w:val="auto"/>
          <w:sz w:val="24"/>
          <w:szCs w:val="24"/>
        </w:rPr>
        <w:t xml:space="preserve">, A.V., </w:t>
      </w:r>
      <w:r w:rsidR="004D1469">
        <w:rPr>
          <w:rFonts w:ascii="Arial" w:hAnsi="Arial" w:cs="Arial"/>
          <w:color w:val="auto"/>
          <w:sz w:val="24"/>
          <w:szCs w:val="24"/>
        </w:rPr>
        <w:t>and McConnell, J.J.</w:t>
      </w:r>
      <w:r w:rsidRPr="00D43E6A">
        <w:rPr>
          <w:rFonts w:ascii="Arial" w:hAnsi="Arial" w:cs="Arial"/>
          <w:color w:val="auto"/>
          <w:sz w:val="24"/>
          <w:szCs w:val="24"/>
        </w:rPr>
        <w:t xml:space="preserve"> </w:t>
      </w:r>
      <w:r w:rsidR="004D1469">
        <w:rPr>
          <w:rFonts w:ascii="Arial" w:hAnsi="Arial" w:cs="Arial"/>
          <w:color w:val="auto"/>
          <w:sz w:val="24"/>
          <w:szCs w:val="24"/>
        </w:rPr>
        <w:t>(</w:t>
      </w:r>
      <w:r w:rsidRPr="00D43E6A">
        <w:rPr>
          <w:rFonts w:ascii="Arial" w:hAnsi="Arial" w:cs="Arial"/>
          <w:color w:val="auto"/>
          <w:sz w:val="24"/>
          <w:szCs w:val="24"/>
        </w:rPr>
        <w:t>2009</w:t>
      </w:r>
      <w:r w:rsidR="004D1469">
        <w:rPr>
          <w:rFonts w:ascii="Arial" w:hAnsi="Arial" w:cs="Arial"/>
          <w:color w:val="auto"/>
          <w:sz w:val="24"/>
          <w:szCs w:val="24"/>
        </w:rPr>
        <w:t>)</w:t>
      </w:r>
      <w:r w:rsidRPr="00D43E6A">
        <w:rPr>
          <w:rFonts w:ascii="Arial" w:hAnsi="Arial" w:cs="Arial"/>
          <w:color w:val="auto"/>
          <w:sz w:val="24"/>
          <w:szCs w:val="24"/>
        </w:rPr>
        <w:t xml:space="preserve"> </w:t>
      </w:r>
      <w:r w:rsidR="004D1469">
        <w:rPr>
          <w:rFonts w:ascii="Arial" w:hAnsi="Arial" w:cs="Arial"/>
          <w:color w:val="auto"/>
          <w:sz w:val="24"/>
          <w:szCs w:val="24"/>
        </w:rPr>
        <w:t>‘</w:t>
      </w:r>
      <w:r w:rsidRPr="00D43E6A">
        <w:rPr>
          <w:rFonts w:ascii="Arial" w:hAnsi="Arial" w:cs="Arial"/>
          <w:color w:val="auto"/>
          <w:sz w:val="24"/>
          <w:szCs w:val="24"/>
        </w:rPr>
        <w:t>Capital Market Imperfections and the Sensitivity of Investment to Stock Prices</w:t>
      </w:r>
      <w:r w:rsidR="004D1469">
        <w:rPr>
          <w:rFonts w:ascii="Arial" w:hAnsi="Arial" w:cs="Arial"/>
          <w:color w:val="auto"/>
          <w:sz w:val="24"/>
          <w:szCs w:val="24"/>
        </w:rPr>
        <w:t>’</w:t>
      </w:r>
      <w:r w:rsidRPr="00D43E6A">
        <w:rPr>
          <w:rFonts w:ascii="Arial" w:hAnsi="Arial" w:cs="Arial"/>
          <w:color w:val="auto"/>
          <w:sz w:val="24"/>
          <w:szCs w:val="24"/>
        </w:rPr>
        <w:t xml:space="preserve">. </w:t>
      </w:r>
      <w:r w:rsidRPr="00D43E6A">
        <w:rPr>
          <w:rFonts w:ascii="Arial" w:hAnsi="Arial" w:cs="Arial"/>
          <w:i/>
          <w:color w:val="auto"/>
          <w:sz w:val="24"/>
          <w:szCs w:val="24"/>
        </w:rPr>
        <w:t>Journal of Financial and Quantitative Analysis,</w:t>
      </w:r>
      <w:r w:rsidRPr="00D43E6A">
        <w:rPr>
          <w:rFonts w:ascii="Arial" w:hAnsi="Arial" w:cs="Arial"/>
          <w:color w:val="auto"/>
          <w:sz w:val="24"/>
          <w:szCs w:val="24"/>
        </w:rPr>
        <w:t xml:space="preserve"> Vol 44, p551-578.</w:t>
      </w:r>
    </w:p>
    <w:p w14:paraId="53C4B0B7" w14:textId="3854FFE5" w:rsidR="00885315" w:rsidRDefault="004D1469" w:rsidP="00885315">
      <w:pPr>
        <w:spacing w:before="240" w:after="0" w:line="360" w:lineRule="auto"/>
        <w:jc w:val="both"/>
        <w:rPr>
          <w:rFonts w:ascii="Arial" w:hAnsi="Arial" w:cs="Arial"/>
          <w:color w:val="auto"/>
          <w:sz w:val="24"/>
          <w:szCs w:val="24"/>
        </w:rPr>
      </w:pPr>
      <w:proofErr w:type="spellStart"/>
      <w:r>
        <w:rPr>
          <w:rFonts w:ascii="Arial" w:hAnsi="Arial" w:cs="Arial"/>
          <w:color w:val="auto"/>
          <w:sz w:val="24"/>
          <w:szCs w:val="24"/>
        </w:rPr>
        <w:t>Ozdagli</w:t>
      </w:r>
      <w:proofErr w:type="spellEnd"/>
      <w:r>
        <w:rPr>
          <w:rFonts w:ascii="Arial" w:hAnsi="Arial" w:cs="Arial"/>
          <w:color w:val="auto"/>
          <w:sz w:val="24"/>
          <w:szCs w:val="24"/>
        </w:rPr>
        <w:t>, A.K. (</w:t>
      </w:r>
      <w:r w:rsidR="00885315" w:rsidRPr="00D515BD">
        <w:rPr>
          <w:rFonts w:ascii="Arial" w:hAnsi="Arial" w:cs="Arial"/>
          <w:color w:val="auto"/>
          <w:sz w:val="24"/>
          <w:szCs w:val="24"/>
        </w:rPr>
        <w:t>2012</w:t>
      </w:r>
      <w:r>
        <w:rPr>
          <w:rFonts w:ascii="Arial" w:hAnsi="Arial" w:cs="Arial"/>
          <w:color w:val="auto"/>
          <w:sz w:val="24"/>
          <w:szCs w:val="24"/>
        </w:rPr>
        <w:t>)</w:t>
      </w:r>
      <w:r w:rsidR="00885315" w:rsidRPr="00D515BD">
        <w:rPr>
          <w:rFonts w:ascii="Arial" w:hAnsi="Arial" w:cs="Arial"/>
          <w:color w:val="auto"/>
          <w:sz w:val="24"/>
          <w:szCs w:val="24"/>
        </w:rPr>
        <w:t xml:space="preserve"> </w:t>
      </w:r>
      <w:r>
        <w:rPr>
          <w:rFonts w:ascii="Arial" w:hAnsi="Arial" w:cs="Arial"/>
          <w:color w:val="auto"/>
          <w:sz w:val="24"/>
          <w:szCs w:val="24"/>
        </w:rPr>
        <w:t>‘</w:t>
      </w:r>
      <w:r w:rsidR="00885315" w:rsidRPr="00D515BD">
        <w:rPr>
          <w:rFonts w:ascii="Arial" w:hAnsi="Arial" w:cs="Arial"/>
          <w:color w:val="auto"/>
          <w:sz w:val="24"/>
          <w:szCs w:val="24"/>
        </w:rPr>
        <w:t>Financial Leverage, Corporate Investment, and Stock Returns</w:t>
      </w:r>
      <w:r>
        <w:rPr>
          <w:rFonts w:ascii="Arial" w:hAnsi="Arial" w:cs="Arial"/>
          <w:color w:val="auto"/>
          <w:sz w:val="24"/>
          <w:szCs w:val="24"/>
        </w:rPr>
        <w:t>’</w:t>
      </w:r>
      <w:r w:rsidR="00885315" w:rsidRPr="00D515BD">
        <w:rPr>
          <w:rFonts w:ascii="Arial" w:hAnsi="Arial" w:cs="Arial"/>
          <w:color w:val="auto"/>
          <w:sz w:val="24"/>
          <w:szCs w:val="24"/>
        </w:rPr>
        <w:t xml:space="preserve">. </w:t>
      </w:r>
      <w:r w:rsidR="00885315" w:rsidRPr="00D515BD">
        <w:rPr>
          <w:rFonts w:ascii="Arial" w:hAnsi="Arial" w:cs="Arial"/>
          <w:i/>
          <w:color w:val="auto"/>
          <w:sz w:val="24"/>
          <w:szCs w:val="24"/>
        </w:rPr>
        <w:t>The Review of Financial Studies,</w:t>
      </w:r>
      <w:r w:rsidR="00885315" w:rsidRPr="00D515BD">
        <w:rPr>
          <w:rFonts w:ascii="Arial" w:hAnsi="Arial" w:cs="Arial"/>
          <w:color w:val="auto"/>
          <w:sz w:val="24"/>
          <w:szCs w:val="24"/>
        </w:rPr>
        <w:t xml:space="preserve"> 25 (4), p1033-1069.</w:t>
      </w:r>
    </w:p>
    <w:p w14:paraId="5A53F145" w14:textId="0E6BCB78" w:rsidR="008550EA" w:rsidRPr="00D515BD" w:rsidRDefault="008550EA" w:rsidP="008550EA">
      <w:pPr>
        <w:spacing w:before="240" w:after="0" w:line="360" w:lineRule="auto"/>
        <w:jc w:val="both"/>
        <w:rPr>
          <w:rFonts w:ascii="Arial" w:hAnsi="Arial" w:cs="Arial"/>
          <w:color w:val="auto"/>
          <w:sz w:val="24"/>
          <w:szCs w:val="24"/>
        </w:rPr>
      </w:pPr>
      <w:proofErr w:type="spellStart"/>
      <w:r>
        <w:rPr>
          <w:rFonts w:ascii="Arial" w:hAnsi="Arial" w:cs="Arial"/>
          <w:color w:val="auto"/>
          <w:sz w:val="24"/>
          <w:szCs w:val="24"/>
        </w:rPr>
        <w:t>Perold</w:t>
      </w:r>
      <w:proofErr w:type="spellEnd"/>
      <w:r>
        <w:rPr>
          <w:rFonts w:ascii="Arial" w:hAnsi="Arial" w:cs="Arial"/>
          <w:color w:val="auto"/>
          <w:sz w:val="24"/>
          <w:szCs w:val="24"/>
        </w:rPr>
        <w:t>, A.</w:t>
      </w:r>
      <w:r w:rsidRPr="008550EA">
        <w:rPr>
          <w:rFonts w:ascii="Arial" w:hAnsi="Arial" w:cs="Arial"/>
          <w:color w:val="auto"/>
          <w:sz w:val="24"/>
          <w:szCs w:val="24"/>
        </w:rPr>
        <w:t xml:space="preserve">F. (2004) </w:t>
      </w:r>
      <w:r>
        <w:rPr>
          <w:rFonts w:ascii="Arial" w:hAnsi="Arial" w:cs="Arial"/>
          <w:color w:val="auto"/>
          <w:sz w:val="24"/>
          <w:szCs w:val="24"/>
        </w:rPr>
        <w:t>‘</w:t>
      </w:r>
      <w:r w:rsidRPr="008550EA">
        <w:rPr>
          <w:rFonts w:ascii="Arial" w:hAnsi="Arial" w:cs="Arial"/>
          <w:color w:val="auto"/>
          <w:sz w:val="24"/>
          <w:szCs w:val="24"/>
        </w:rPr>
        <w:t>The Capital Asset Pricing Model</w:t>
      </w:r>
      <w:r>
        <w:rPr>
          <w:rFonts w:ascii="Arial" w:hAnsi="Arial" w:cs="Arial"/>
          <w:color w:val="auto"/>
          <w:sz w:val="24"/>
          <w:szCs w:val="24"/>
        </w:rPr>
        <w:t>’</w:t>
      </w:r>
      <w:r w:rsidRPr="008550EA">
        <w:rPr>
          <w:rFonts w:ascii="Arial" w:hAnsi="Arial" w:cs="Arial"/>
          <w:color w:val="auto"/>
          <w:sz w:val="24"/>
          <w:szCs w:val="24"/>
        </w:rPr>
        <w:t xml:space="preserve">. </w:t>
      </w:r>
      <w:r w:rsidRPr="008550EA">
        <w:rPr>
          <w:rFonts w:ascii="Arial" w:hAnsi="Arial" w:cs="Arial"/>
          <w:i/>
          <w:color w:val="auto"/>
          <w:sz w:val="24"/>
          <w:szCs w:val="24"/>
        </w:rPr>
        <w:t>Journal of Economic Perspectives,</w:t>
      </w:r>
      <w:r>
        <w:rPr>
          <w:rFonts w:ascii="Arial" w:hAnsi="Arial" w:cs="Arial"/>
          <w:color w:val="auto"/>
          <w:sz w:val="24"/>
          <w:szCs w:val="24"/>
        </w:rPr>
        <w:t xml:space="preserve"> </w:t>
      </w:r>
      <w:r w:rsidRPr="008550EA">
        <w:rPr>
          <w:rFonts w:ascii="Arial" w:hAnsi="Arial" w:cs="Arial"/>
          <w:color w:val="auto"/>
          <w:sz w:val="24"/>
          <w:szCs w:val="24"/>
        </w:rPr>
        <w:t>18(3), 3-24.</w:t>
      </w:r>
    </w:p>
    <w:p w14:paraId="4EC38217" w14:textId="1AFAB627" w:rsidR="005B02BA" w:rsidRDefault="005B02BA" w:rsidP="00423009">
      <w:pPr>
        <w:spacing w:before="240" w:after="0" w:line="360" w:lineRule="auto"/>
        <w:jc w:val="both"/>
        <w:rPr>
          <w:rFonts w:ascii="Arial" w:hAnsi="Arial" w:cs="Arial"/>
          <w:color w:val="auto"/>
          <w:sz w:val="24"/>
          <w:szCs w:val="24"/>
        </w:rPr>
      </w:pPr>
      <w:r w:rsidRPr="00020128">
        <w:rPr>
          <w:rFonts w:ascii="Arial" w:hAnsi="Arial" w:cs="Arial"/>
          <w:color w:val="auto"/>
          <w:sz w:val="24"/>
          <w:szCs w:val="24"/>
        </w:rPr>
        <w:t xml:space="preserve">Rosenberg, B., Reid, K., </w:t>
      </w:r>
      <w:r w:rsidR="004D1469">
        <w:rPr>
          <w:rFonts w:ascii="Arial" w:hAnsi="Arial" w:cs="Arial"/>
          <w:color w:val="auto"/>
          <w:sz w:val="24"/>
          <w:szCs w:val="24"/>
        </w:rPr>
        <w:t xml:space="preserve">and </w:t>
      </w:r>
      <w:proofErr w:type="spellStart"/>
      <w:r w:rsidRPr="00020128">
        <w:rPr>
          <w:rFonts w:ascii="Arial" w:hAnsi="Arial" w:cs="Arial"/>
          <w:color w:val="auto"/>
          <w:sz w:val="24"/>
          <w:szCs w:val="24"/>
        </w:rPr>
        <w:t>Lanstein</w:t>
      </w:r>
      <w:proofErr w:type="spellEnd"/>
      <w:r w:rsidRPr="00020128">
        <w:rPr>
          <w:rFonts w:ascii="Arial" w:hAnsi="Arial" w:cs="Arial"/>
          <w:color w:val="auto"/>
          <w:sz w:val="24"/>
          <w:szCs w:val="24"/>
        </w:rPr>
        <w:t>,</w:t>
      </w:r>
      <w:r w:rsidR="00611891">
        <w:rPr>
          <w:rFonts w:ascii="Arial" w:hAnsi="Arial" w:cs="Arial"/>
          <w:color w:val="auto"/>
          <w:sz w:val="24"/>
          <w:szCs w:val="24"/>
        </w:rPr>
        <w:t xml:space="preserve"> R.</w:t>
      </w:r>
      <w:r w:rsidR="00B85439" w:rsidRPr="00020128">
        <w:rPr>
          <w:rFonts w:ascii="Arial" w:hAnsi="Arial" w:cs="Arial"/>
          <w:color w:val="auto"/>
          <w:sz w:val="24"/>
          <w:szCs w:val="24"/>
        </w:rPr>
        <w:t xml:space="preserve"> </w:t>
      </w:r>
      <w:r w:rsidR="004D1469">
        <w:rPr>
          <w:rFonts w:ascii="Arial" w:hAnsi="Arial" w:cs="Arial"/>
          <w:color w:val="auto"/>
          <w:sz w:val="24"/>
          <w:szCs w:val="24"/>
        </w:rPr>
        <w:t>(1985)</w:t>
      </w:r>
      <w:r w:rsidRPr="00020128">
        <w:rPr>
          <w:rFonts w:ascii="Arial" w:hAnsi="Arial" w:cs="Arial"/>
          <w:color w:val="auto"/>
          <w:sz w:val="24"/>
          <w:szCs w:val="24"/>
        </w:rPr>
        <w:t xml:space="preserve"> </w:t>
      </w:r>
      <w:r w:rsidR="004D1469">
        <w:rPr>
          <w:rFonts w:ascii="Arial" w:hAnsi="Arial" w:cs="Arial"/>
          <w:color w:val="auto"/>
          <w:sz w:val="24"/>
          <w:szCs w:val="24"/>
        </w:rPr>
        <w:t>‘</w:t>
      </w:r>
      <w:r w:rsidRPr="00020128">
        <w:rPr>
          <w:rFonts w:ascii="Arial" w:hAnsi="Arial" w:cs="Arial"/>
          <w:color w:val="auto"/>
          <w:sz w:val="24"/>
          <w:szCs w:val="24"/>
        </w:rPr>
        <w:t>Persuasive Evidence of Market Inefficiency</w:t>
      </w:r>
      <w:r w:rsidR="004D1469">
        <w:rPr>
          <w:rFonts w:ascii="Arial" w:hAnsi="Arial" w:cs="Arial"/>
          <w:color w:val="auto"/>
          <w:sz w:val="24"/>
          <w:szCs w:val="24"/>
        </w:rPr>
        <w:t>’</w:t>
      </w:r>
      <w:r w:rsidR="00B85439" w:rsidRPr="00020128">
        <w:rPr>
          <w:rFonts w:ascii="Arial" w:hAnsi="Arial" w:cs="Arial"/>
          <w:color w:val="auto"/>
          <w:sz w:val="24"/>
          <w:szCs w:val="24"/>
        </w:rPr>
        <w:t>.</w:t>
      </w:r>
      <w:r w:rsidR="00B352EA">
        <w:rPr>
          <w:rFonts w:ascii="Arial" w:hAnsi="Arial" w:cs="Arial"/>
          <w:color w:val="auto"/>
          <w:sz w:val="24"/>
          <w:szCs w:val="24"/>
        </w:rPr>
        <w:t xml:space="preserve"> </w:t>
      </w:r>
      <w:r w:rsidR="00B85439" w:rsidRPr="00020128">
        <w:rPr>
          <w:rFonts w:ascii="Arial" w:hAnsi="Arial" w:cs="Arial"/>
          <w:i/>
          <w:color w:val="auto"/>
          <w:sz w:val="24"/>
          <w:szCs w:val="24"/>
        </w:rPr>
        <w:t>Journal of Portfolio Management,</w:t>
      </w:r>
      <w:r w:rsidR="00B85439" w:rsidRPr="00020128">
        <w:rPr>
          <w:rFonts w:ascii="Arial" w:hAnsi="Arial" w:cs="Arial"/>
          <w:color w:val="auto"/>
          <w:sz w:val="24"/>
          <w:szCs w:val="24"/>
        </w:rPr>
        <w:t xml:space="preserve"> </w:t>
      </w:r>
      <w:r w:rsidRPr="00020128">
        <w:rPr>
          <w:rFonts w:ascii="Arial" w:hAnsi="Arial" w:cs="Arial"/>
          <w:color w:val="auto"/>
          <w:sz w:val="24"/>
          <w:szCs w:val="24"/>
        </w:rPr>
        <w:t xml:space="preserve">Spring 1985, </w:t>
      </w:r>
      <w:r w:rsidR="00B85439" w:rsidRPr="00020128">
        <w:rPr>
          <w:rFonts w:ascii="Arial" w:hAnsi="Arial" w:cs="Arial"/>
          <w:color w:val="auto"/>
          <w:sz w:val="24"/>
          <w:szCs w:val="24"/>
        </w:rPr>
        <w:t>p9-16.</w:t>
      </w:r>
    </w:p>
    <w:p w14:paraId="34C6BD4D" w14:textId="5774CAC6" w:rsidR="0038250E" w:rsidRPr="00020128" w:rsidRDefault="00611891" w:rsidP="00423009">
      <w:pPr>
        <w:spacing w:before="240" w:after="0" w:line="360" w:lineRule="auto"/>
        <w:jc w:val="both"/>
        <w:rPr>
          <w:rFonts w:ascii="Arial" w:hAnsi="Arial" w:cs="Arial"/>
          <w:color w:val="auto"/>
          <w:sz w:val="24"/>
          <w:szCs w:val="24"/>
        </w:rPr>
      </w:pPr>
      <w:proofErr w:type="spellStart"/>
      <w:r>
        <w:rPr>
          <w:rFonts w:ascii="Arial" w:hAnsi="Arial" w:cs="Arial"/>
          <w:color w:val="auto"/>
          <w:sz w:val="24"/>
          <w:szCs w:val="24"/>
        </w:rPr>
        <w:t>Rozeff</w:t>
      </w:r>
      <w:proofErr w:type="spellEnd"/>
      <w:r>
        <w:rPr>
          <w:rFonts w:ascii="Arial" w:hAnsi="Arial" w:cs="Arial"/>
          <w:color w:val="auto"/>
          <w:sz w:val="24"/>
          <w:szCs w:val="24"/>
        </w:rPr>
        <w:t xml:space="preserve">, M.S., </w:t>
      </w:r>
      <w:r w:rsidR="004D1469">
        <w:rPr>
          <w:rFonts w:ascii="Arial" w:hAnsi="Arial" w:cs="Arial"/>
          <w:color w:val="auto"/>
          <w:sz w:val="24"/>
          <w:szCs w:val="24"/>
        </w:rPr>
        <w:t xml:space="preserve">and </w:t>
      </w:r>
      <w:r>
        <w:rPr>
          <w:rFonts w:ascii="Arial" w:hAnsi="Arial" w:cs="Arial"/>
          <w:color w:val="auto"/>
          <w:sz w:val="24"/>
          <w:szCs w:val="24"/>
        </w:rPr>
        <w:t xml:space="preserve">Kinney, W.R. </w:t>
      </w:r>
      <w:r w:rsidR="004D1469">
        <w:rPr>
          <w:rFonts w:ascii="Arial" w:hAnsi="Arial" w:cs="Arial"/>
          <w:color w:val="auto"/>
          <w:sz w:val="24"/>
          <w:szCs w:val="24"/>
        </w:rPr>
        <w:t>(</w:t>
      </w:r>
      <w:r>
        <w:rPr>
          <w:rFonts w:ascii="Arial" w:hAnsi="Arial" w:cs="Arial"/>
          <w:color w:val="auto"/>
          <w:sz w:val="24"/>
          <w:szCs w:val="24"/>
        </w:rPr>
        <w:t>1976</w:t>
      </w:r>
      <w:r w:rsidR="004D1469">
        <w:rPr>
          <w:rFonts w:ascii="Arial" w:hAnsi="Arial" w:cs="Arial"/>
          <w:color w:val="auto"/>
          <w:sz w:val="24"/>
          <w:szCs w:val="24"/>
        </w:rPr>
        <w:t>)</w:t>
      </w:r>
      <w:r w:rsidR="0038250E" w:rsidRPr="0038250E">
        <w:rPr>
          <w:rFonts w:ascii="Arial" w:hAnsi="Arial" w:cs="Arial"/>
          <w:color w:val="auto"/>
          <w:sz w:val="24"/>
          <w:szCs w:val="24"/>
        </w:rPr>
        <w:t xml:space="preserve"> </w:t>
      </w:r>
      <w:r w:rsidR="004D1469">
        <w:rPr>
          <w:rFonts w:ascii="Arial" w:hAnsi="Arial" w:cs="Arial"/>
          <w:color w:val="auto"/>
          <w:sz w:val="24"/>
          <w:szCs w:val="24"/>
        </w:rPr>
        <w:t>‘</w:t>
      </w:r>
      <w:r w:rsidR="0038250E" w:rsidRPr="0038250E">
        <w:rPr>
          <w:rFonts w:ascii="Arial" w:hAnsi="Arial" w:cs="Arial"/>
          <w:color w:val="auto"/>
          <w:sz w:val="24"/>
          <w:szCs w:val="24"/>
        </w:rPr>
        <w:t>Capital Market Seasonality: The Case of Stock Returns</w:t>
      </w:r>
      <w:r w:rsidR="004D1469">
        <w:rPr>
          <w:rFonts w:ascii="Arial" w:hAnsi="Arial" w:cs="Arial"/>
          <w:color w:val="auto"/>
          <w:sz w:val="24"/>
          <w:szCs w:val="24"/>
        </w:rPr>
        <w:t>’</w:t>
      </w:r>
      <w:r w:rsidR="0038250E" w:rsidRPr="0038250E">
        <w:rPr>
          <w:rFonts w:ascii="Arial" w:hAnsi="Arial" w:cs="Arial"/>
          <w:color w:val="auto"/>
          <w:sz w:val="24"/>
          <w:szCs w:val="24"/>
        </w:rPr>
        <w:t xml:space="preserve">. </w:t>
      </w:r>
      <w:r w:rsidR="0038250E" w:rsidRPr="004D1469">
        <w:rPr>
          <w:rFonts w:ascii="Arial" w:hAnsi="Arial" w:cs="Arial"/>
          <w:i/>
          <w:color w:val="auto"/>
          <w:sz w:val="24"/>
          <w:szCs w:val="24"/>
        </w:rPr>
        <w:t>Journal of Financial Economics,</w:t>
      </w:r>
      <w:r w:rsidR="0038250E" w:rsidRPr="0038250E">
        <w:rPr>
          <w:rFonts w:ascii="Arial" w:hAnsi="Arial" w:cs="Arial"/>
          <w:color w:val="auto"/>
          <w:sz w:val="24"/>
          <w:szCs w:val="24"/>
        </w:rPr>
        <w:t xml:space="preserve"> 379-402.</w:t>
      </w:r>
    </w:p>
    <w:p w14:paraId="35E30367" w14:textId="55F87F59" w:rsidR="003365BF" w:rsidRDefault="00C719EB" w:rsidP="00423009">
      <w:pPr>
        <w:spacing w:before="240" w:after="0" w:line="360" w:lineRule="auto"/>
        <w:jc w:val="both"/>
        <w:rPr>
          <w:rFonts w:ascii="Arial" w:hAnsi="Arial" w:cs="Arial"/>
          <w:color w:val="auto"/>
          <w:sz w:val="24"/>
          <w:szCs w:val="24"/>
        </w:rPr>
      </w:pPr>
      <w:r>
        <w:rPr>
          <w:rFonts w:ascii="Arial" w:hAnsi="Arial" w:cs="Arial"/>
          <w:color w:val="auto"/>
          <w:sz w:val="24"/>
          <w:szCs w:val="24"/>
        </w:rPr>
        <w:t>Shen, P.</w:t>
      </w:r>
      <w:r w:rsidR="003365BF">
        <w:rPr>
          <w:rFonts w:ascii="Arial" w:hAnsi="Arial" w:cs="Arial"/>
          <w:color w:val="auto"/>
          <w:sz w:val="24"/>
          <w:szCs w:val="24"/>
        </w:rPr>
        <w:t xml:space="preserve"> </w:t>
      </w:r>
      <w:r>
        <w:rPr>
          <w:rFonts w:ascii="Arial" w:hAnsi="Arial" w:cs="Arial"/>
          <w:color w:val="auto"/>
          <w:sz w:val="24"/>
          <w:szCs w:val="24"/>
        </w:rPr>
        <w:t>(2000)</w:t>
      </w:r>
      <w:r w:rsidR="003365BF">
        <w:rPr>
          <w:rFonts w:ascii="Arial" w:hAnsi="Arial" w:cs="Arial"/>
          <w:color w:val="auto"/>
          <w:sz w:val="24"/>
          <w:szCs w:val="24"/>
        </w:rPr>
        <w:t xml:space="preserve"> </w:t>
      </w:r>
      <w:r>
        <w:rPr>
          <w:rFonts w:ascii="Arial" w:hAnsi="Arial" w:cs="Arial"/>
          <w:color w:val="auto"/>
          <w:sz w:val="24"/>
          <w:szCs w:val="24"/>
        </w:rPr>
        <w:t>‘</w:t>
      </w:r>
      <w:r w:rsidR="003365BF">
        <w:rPr>
          <w:rFonts w:ascii="Arial" w:hAnsi="Arial" w:cs="Arial"/>
          <w:color w:val="auto"/>
          <w:sz w:val="24"/>
          <w:szCs w:val="24"/>
        </w:rPr>
        <w:t>The P/E Ratio and Stock Market Performance</w:t>
      </w:r>
      <w:r>
        <w:rPr>
          <w:rFonts w:ascii="Arial" w:hAnsi="Arial" w:cs="Arial"/>
          <w:color w:val="auto"/>
          <w:sz w:val="24"/>
          <w:szCs w:val="24"/>
        </w:rPr>
        <w:t>’</w:t>
      </w:r>
      <w:r w:rsidR="003365BF">
        <w:rPr>
          <w:rFonts w:ascii="Arial" w:hAnsi="Arial" w:cs="Arial"/>
          <w:color w:val="auto"/>
          <w:sz w:val="24"/>
          <w:szCs w:val="24"/>
        </w:rPr>
        <w:t xml:space="preserve">. </w:t>
      </w:r>
      <w:r w:rsidR="003365BF" w:rsidRPr="003365BF">
        <w:rPr>
          <w:rFonts w:ascii="Arial" w:hAnsi="Arial" w:cs="Arial"/>
          <w:i/>
          <w:color w:val="auto"/>
          <w:sz w:val="24"/>
          <w:szCs w:val="24"/>
        </w:rPr>
        <w:t>Economic Review</w:t>
      </w:r>
      <w:r w:rsidR="003365BF">
        <w:rPr>
          <w:rFonts w:ascii="Arial" w:hAnsi="Arial" w:cs="Arial"/>
          <w:color w:val="auto"/>
          <w:sz w:val="24"/>
          <w:szCs w:val="24"/>
        </w:rPr>
        <w:t>, Fourth Quarter 2000, p23-26.</w:t>
      </w:r>
    </w:p>
    <w:p w14:paraId="098089CB" w14:textId="79691F42" w:rsidR="00E704AE" w:rsidRDefault="00BE3EFC" w:rsidP="00423009">
      <w:pPr>
        <w:spacing w:before="240" w:after="0" w:line="360" w:lineRule="auto"/>
        <w:jc w:val="both"/>
        <w:rPr>
          <w:rFonts w:ascii="Arial" w:hAnsi="Arial" w:cs="Arial"/>
          <w:color w:val="auto"/>
          <w:sz w:val="24"/>
          <w:szCs w:val="24"/>
        </w:rPr>
      </w:pPr>
      <w:r w:rsidRPr="00020128">
        <w:rPr>
          <w:rFonts w:ascii="Arial" w:hAnsi="Arial" w:cs="Arial"/>
          <w:color w:val="auto"/>
          <w:sz w:val="24"/>
          <w:szCs w:val="24"/>
        </w:rPr>
        <w:t xml:space="preserve">Singh, J., </w:t>
      </w:r>
      <w:r w:rsidR="00C719EB">
        <w:rPr>
          <w:rFonts w:ascii="Arial" w:hAnsi="Arial" w:cs="Arial"/>
          <w:color w:val="auto"/>
          <w:sz w:val="24"/>
          <w:szCs w:val="24"/>
        </w:rPr>
        <w:t xml:space="preserve">and </w:t>
      </w:r>
      <w:r w:rsidRPr="00020128">
        <w:rPr>
          <w:rFonts w:ascii="Arial" w:hAnsi="Arial" w:cs="Arial"/>
          <w:color w:val="auto"/>
          <w:sz w:val="24"/>
          <w:szCs w:val="24"/>
        </w:rPr>
        <w:t xml:space="preserve">Kaur, K. </w:t>
      </w:r>
      <w:r w:rsidR="00C719EB">
        <w:rPr>
          <w:rFonts w:ascii="Arial" w:hAnsi="Arial" w:cs="Arial"/>
          <w:color w:val="auto"/>
          <w:sz w:val="24"/>
          <w:szCs w:val="24"/>
        </w:rPr>
        <w:t>(</w:t>
      </w:r>
      <w:r w:rsidRPr="00020128">
        <w:rPr>
          <w:rFonts w:ascii="Arial" w:hAnsi="Arial" w:cs="Arial"/>
          <w:color w:val="auto"/>
          <w:sz w:val="24"/>
          <w:szCs w:val="24"/>
        </w:rPr>
        <w:t>2014</w:t>
      </w:r>
      <w:r w:rsidR="00C719EB">
        <w:rPr>
          <w:rFonts w:ascii="Arial" w:hAnsi="Arial" w:cs="Arial"/>
          <w:color w:val="auto"/>
          <w:sz w:val="24"/>
          <w:szCs w:val="24"/>
        </w:rPr>
        <w:t>)</w:t>
      </w:r>
      <w:r w:rsidRPr="00020128">
        <w:rPr>
          <w:rFonts w:ascii="Arial" w:hAnsi="Arial" w:cs="Arial"/>
          <w:color w:val="auto"/>
          <w:sz w:val="24"/>
          <w:szCs w:val="24"/>
        </w:rPr>
        <w:t xml:space="preserve"> </w:t>
      </w:r>
      <w:r w:rsidR="00C719EB">
        <w:rPr>
          <w:rFonts w:ascii="Arial" w:hAnsi="Arial" w:cs="Arial"/>
          <w:color w:val="auto"/>
          <w:sz w:val="24"/>
          <w:szCs w:val="24"/>
        </w:rPr>
        <w:t>‘</w:t>
      </w:r>
      <w:r w:rsidRPr="00020128">
        <w:rPr>
          <w:rFonts w:ascii="Arial" w:hAnsi="Arial" w:cs="Arial"/>
          <w:color w:val="auto"/>
          <w:sz w:val="24"/>
          <w:szCs w:val="24"/>
        </w:rPr>
        <w:t>Examining the Profitability of Value Stocks in Indian Stock</w:t>
      </w:r>
      <w:r w:rsidR="00C719EB">
        <w:rPr>
          <w:rFonts w:ascii="Arial" w:hAnsi="Arial" w:cs="Arial"/>
          <w:color w:val="auto"/>
          <w:sz w:val="24"/>
          <w:szCs w:val="24"/>
        </w:rPr>
        <w:t xml:space="preserve"> Market – An Empirical Analysis’.</w:t>
      </w:r>
      <w:r w:rsidRPr="00020128">
        <w:rPr>
          <w:rFonts w:ascii="Arial" w:hAnsi="Arial" w:cs="Arial"/>
          <w:color w:val="auto"/>
          <w:sz w:val="24"/>
          <w:szCs w:val="24"/>
        </w:rPr>
        <w:t xml:space="preserve"> </w:t>
      </w:r>
      <w:r w:rsidRPr="00020128">
        <w:rPr>
          <w:rFonts w:ascii="Arial" w:hAnsi="Arial" w:cs="Arial"/>
          <w:i/>
          <w:color w:val="auto"/>
          <w:sz w:val="24"/>
          <w:szCs w:val="24"/>
        </w:rPr>
        <w:t xml:space="preserve">The Journal of Institute of Public Enterprise, </w:t>
      </w:r>
      <w:r w:rsidRPr="00020128">
        <w:rPr>
          <w:rFonts w:ascii="Arial" w:hAnsi="Arial" w:cs="Arial"/>
          <w:color w:val="auto"/>
          <w:sz w:val="24"/>
          <w:szCs w:val="24"/>
        </w:rPr>
        <w:t>Vol. 37, No. 3&amp;4. p19-31.</w:t>
      </w:r>
    </w:p>
    <w:p w14:paraId="7D6390B0" w14:textId="08A718CB" w:rsidR="002551B6" w:rsidRPr="00AF2A94" w:rsidRDefault="002551B6" w:rsidP="00B0416E">
      <w:pPr>
        <w:spacing w:before="240" w:after="0" w:line="360" w:lineRule="auto"/>
        <w:jc w:val="both"/>
        <w:rPr>
          <w:rFonts w:ascii="Arial" w:hAnsi="Arial" w:cs="Arial"/>
          <w:color w:val="auto"/>
          <w:sz w:val="24"/>
          <w:szCs w:val="24"/>
        </w:rPr>
      </w:pPr>
      <w:proofErr w:type="spellStart"/>
      <w:r w:rsidRPr="00AF2A94">
        <w:rPr>
          <w:rFonts w:ascii="Arial" w:hAnsi="Arial" w:cs="Arial"/>
          <w:color w:val="auto"/>
          <w:sz w:val="24"/>
          <w:szCs w:val="24"/>
        </w:rPr>
        <w:t>Skogsvik</w:t>
      </w:r>
      <w:proofErr w:type="spellEnd"/>
      <w:r w:rsidRPr="00AF2A94">
        <w:rPr>
          <w:rFonts w:ascii="Arial" w:hAnsi="Arial" w:cs="Arial"/>
          <w:color w:val="auto"/>
          <w:sz w:val="24"/>
          <w:szCs w:val="24"/>
        </w:rPr>
        <w:t xml:space="preserve">, S., </w:t>
      </w:r>
      <w:r w:rsidR="00C719EB">
        <w:rPr>
          <w:rFonts w:ascii="Arial" w:hAnsi="Arial" w:cs="Arial"/>
          <w:color w:val="auto"/>
          <w:sz w:val="24"/>
          <w:szCs w:val="24"/>
        </w:rPr>
        <w:t xml:space="preserve">and </w:t>
      </w:r>
      <w:proofErr w:type="spellStart"/>
      <w:r w:rsidR="00B0416E" w:rsidRPr="00AF2A94">
        <w:rPr>
          <w:rFonts w:ascii="Arial" w:hAnsi="Arial" w:cs="Arial"/>
          <w:color w:val="auto"/>
          <w:sz w:val="24"/>
          <w:szCs w:val="24"/>
        </w:rPr>
        <w:t>Skogsvik</w:t>
      </w:r>
      <w:proofErr w:type="spellEnd"/>
      <w:r w:rsidR="00B0416E" w:rsidRPr="00AF2A94">
        <w:rPr>
          <w:rFonts w:ascii="Arial" w:hAnsi="Arial" w:cs="Arial"/>
          <w:color w:val="auto"/>
          <w:sz w:val="24"/>
          <w:szCs w:val="24"/>
        </w:rPr>
        <w:t>, K</w:t>
      </w:r>
      <w:r w:rsidR="00C719EB">
        <w:rPr>
          <w:rFonts w:ascii="Arial" w:hAnsi="Arial" w:cs="Arial"/>
          <w:color w:val="auto"/>
          <w:sz w:val="24"/>
          <w:szCs w:val="24"/>
        </w:rPr>
        <w:t>.</w:t>
      </w:r>
      <w:r w:rsidR="00B0416E" w:rsidRPr="00AF2A94">
        <w:rPr>
          <w:rFonts w:ascii="Arial" w:hAnsi="Arial" w:cs="Arial"/>
          <w:color w:val="auto"/>
          <w:sz w:val="24"/>
          <w:szCs w:val="24"/>
        </w:rPr>
        <w:t xml:space="preserve"> </w:t>
      </w:r>
      <w:r w:rsidR="00C719EB">
        <w:rPr>
          <w:rFonts w:ascii="Arial" w:hAnsi="Arial" w:cs="Arial"/>
          <w:color w:val="auto"/>
          <w:sz w:val="24"/>
          <w:szCs w:val="24"/>
        </w:rPr>
        <w:t>(2010)</w:t>
      </w:r>
      <w:r w:rsidR="00B0416E" w:rsidRPr="00AF2A94">
        <w:rPr>
          <w:rFonts w:ascii="Arial" w:hAnsi="Arial" w:cs="Arial"/>
          <w:color w:val="auto"/>
          <w:sz w:val="24"/>
          <w:szCs w:val="24"/>
        </w:rPr>
        <w:t xml:space="preserve"> </w:t>
      </w:r>
      <w:r w:rsidR="00C719EB">
        <w:rPr>
          <w:rFonts w:ascii="Arial" w:hAnsi="Arial" w:cs="Arial"/>
          <w:color w:val="auto"/>
          <w:sz w:val="24"/>
          <w:szCs w:val="24"/>
        </w:rPr>
        <w:t>‘</w:t>
      </w:r>
      <w:r w:rsidR="00B0416E" w:rsidRPr="00AF2A94">
        <w:rPr>
          <w:rFonts w:ascii="Arial" w:hAnsi="Arial" w:cs="Arial"/>
          <w:color w:val="auto"/>
          <w:sz w:val="24"/>
          <w:szCs w:val="24"/>
        </w:rPr>
        <w:t>Accounting-Based Probabilistic Prediction of ROE, the Residual Income Valuation Model and the Assessment of Mispricing in the Swedish Stock Market</w:t>
      </w:r>
      <w:r w:rsidR="00C719EB">
        <w:rPr>
          <w:rFonts w:ascii="Arial" w:hAnsi="Arial" w:cs="Arial"/>
          <w:color w:val="auto"/>
          <w:sz w:val="24"/>
          <w:szCs w:val="24"/>
        </w:rPr>
        <w:t>’</w:t>
      </w:r>
      <w:r w:rsidR="00B0416E" w:rsidRPr="00AF2A94">
        <w:rPr>
          <w:rFonts w:ascii="Arial" w:hAnsi="Arial" w:cs="Arial"/>
          <w:color w:val="auto"/>
          <w:sz w:val="24"/>
          <w:szCs w:val="24"/>
        </w:rPr>
        <w:t xml:space="preserve">. </w:t>
      </w:r>
      <w:r w:rsidR="00B0416E" w:rsidRPr="00AF2A94">
        <w:rPr>
          <w:rFonts w:ascii="Arial" w:hAnsi="Arial" w:cs="Arial"/>
          <w:i/>
          <w:color w:val="auto"/>
          <w:sz w:val="24"/>
          <w:szCs w:val="24"/>
        </w:rPr>
        <w:t>Abacus,</w:t>
      </w:r>
      <w:r w:rsidR="00B0416E" w:rsidRPr="00AF2A94">
        <w:rPr>
          <w:rFonts w:ascii="Arial" w:hAnsi="Arial" w:cs="Arial"/>
          <w:color w:val="auto"/>
          <w:sz w:val="24"/>
          <w:szCs w:val="24"/>
        </w:rPr>
        <w:t xml:space="preserve"> 46 (4), p387-418.</w:t>
      </w:r>
    </w:p>
    <w:p w14:paraId="1CAEB5F8" w14:textId="7A0F14D7" w:rsidR="004925CB" w:rsidRDefault="00C719EB" w:rsidP="004925CB">
      <w:pPr>
        <w:spacing w:before="240" w:after="0" w:line="360" w:lineRule="auto"/>
        <w:jc w:val="both"/>
        <w:rPr>
          <w:rFonts w:ascii="Arial" w:hAnsi="Arial" w:cs="Arial"/>
          <w:color w:val="auto"/>
          <w:sz w:val="24"/>
          <w:szCs w:val="24"/>
        </w:rPr>
      </w:pPr>
      <w:proofErr w:type="spellStart"/>
      <w:r>
        <w:rPr>
          <w:rFonts w:ascii="Arial" w:hAnsi="Arial" w:cs="Arial"/>
          <w:color w:val="auto"/>
          <w:sz w:val="24"/>
          <w:szCs w:val="24"/>
        </w:rPr>
        <w:t>Sorongan</w:t>
      </w:r>
      <w:proofErr w:type="spellEnd"/>
      <w:r>
        <w:rPr>
          <w:rFonts w:ascii="Arial" w:hAnsi="Arial" w:cs="Arial"/>
          <w:color w:val="auto"/>
          <w:sz w:val="24"/>
          <w:szCs w:val="24"/>
        </w:rPr>
        <w:t>, F.A. (</w:t>
      </w:r>
      <w:r w:rsidR="004925CB" w:rsidRPr="007C767E">
        <w:rPr>
          <w:rFonts w:ascii="Arial" w:hAnsi="Arial" w:cs="Arial"/>
          <w:color w:val="auto"/>
          <w:sz w:val="24"/>
          <w:szCs w:val="24"/>
        </w:rPr>
        <w:t>2016</w:t>
      </w:r>
      <w:r>
        <w:rPr>
          <w:rFonts w:ascii="Arial" w:hAnsi="Arial" w:cs="Arial"/>
          <w:color w:val="auto"/>
          <w:sz w:val="24"/>
          <w:szCs w:val="24"/>
        </w:rPr>
        <w:t>)</w:t>
      </w:r>
      <w:r w:rsidR="004925CB" w:rsidRPr="007C767E">
        <w:rPr>
          <w:rFonts w:ascii="Arial" w:hAnsi="Arial" w:cs="Arial"/>
          <w:color w:val="auto"/>
          <w:sz w:val="24"/>
          <w:szCs w:val="24"/>
        </w:rPr>
        <w:t xml:space="preserve"> </w:t>
      </w:r>
      <w:r>
        <w:rPr>
          <w:rFonts w:ascii="Arial" w:hAnsi="Arial" w:cs="Arial"/>
          <w:color w:val="auto"/>
          <w:sz w:val="24"/>
          <w:szCs w:val="24"/>
        </w:rPr>
        <w:t>‘</w:t>
      </w:r>
      <w:r w:rsidR="004925CB" w:rsidRPr="007C767E">
        <w:rPr>
          <w:rFonts w:ascii="Arial" w:hAnsi="Arial" w:cs="Arial"/>
          <w:color w:val="auto"/>
          <w:sz w:val="24"/>
          <w:szCs w:val="24"/>
        </w:rPr>
        <w:t xml:space="preserve">Factors Affecting </w:t>
      </w:r>
      <w:r w:rsidR="00AF2A94" w:rsidRPr="007C767E">
        <w:rPr>
          <w:rFonts w:ascii="Arial" w:hAnsi="Arial" w:cs="Arial"/>
          <w:color w:val="auto"/>
          <w:sz w:val="24"/>
          <w:szCs w:val="24"/>
        </w:rPr>
        <w:t>the</w:t>
      </w:r>
      <w:r w:rsidR="004925CB" w:rsidRPr="007C767E">
        <w:rPr>
          <w:rFonts w:ascii="Arial" w:hAnsi="Arial" w:cs="Arial"/>
          <w:color w:val="auto"/>
          <w:sz w:val="24"/>
          <w:szCs w:val="24"/>
        </w:rPr>
        <w:t xml:space="preserve"> Return Stock Company </w:t>
      </w:r>
      <w:r w:rsidR="00DD79ED" w:rsidRPr="007C767E">
        <w:rPr>
          <w:rFonts w:ascii="Arial" w:hAnsi="Arial" w:cs="Arial"/>
          <w:color w:val="auto"/>
          <w:sz w:val="24"/>
          <w:szCs w:val="24"/>
        </w:rPr>
        <w:t>in</w:t>
      </w:r>
      <w:r w:rsidR="004925CB" w:rsidRPr="007C767E">
        <w:rPr>
          <w:rFonts w:ascii="Arial" w:hAnsi="Arial" w:cs="Arial"/>
          <w:color w:val="auto"/>
          <w:sz w:val="24"/>
          <w:szCs w:val="24"/>
        </w:rPr>
        <w:t xml:space="preserve"> Indonesia Stock Exchange (IDX) LQ45 In Years 2012-2015</w:t>
      </w:r>
      <w:r>
        <w:rPr>
          <w:rFonts w:ascii="Arial" w:hAnsi="Arial" w:cs="Arial"/>
          <w:color w:val="auto"/>
          <w:sz w:val="24"/>
          <w:szCs w:val="24"/>
        </w:rPr>
        <w:t>’</w:t>
      </w:r>
      <w:r w:rsidR="004925CB" w:rsidRPr="007C767E">
        <w:rPr>
          <w:rFonts w:ascii="Arial" w:hAnsi="Arial" w:cs="Arial"/>
          <w:color w:val="auto"/>
          <w:sz w:val="24"/>
          <w:szCs w:val="24"/>
        </w:rPr>
        <w:t xml:space="preserve">. </w:t>
      </w:r>
      <w:r w:rsidR="004925CB" w:rsidRPr="007C767E">
        <w:rPr>
          <w:rFonts w:ascii="Arial" w:hAnsi="Arial" w:cs="Arial"/>
          <w:i/>
          <w:color w:val="auto"/>
          <w:sz w:val="24"/>
          <w:szCs w:val="24"/>
        </w:rPr>
        <w:t xml:space="preserve">Journal </w:t>
      </w:r>
      <w:r w:rsidR="00DD79ED" w:rsidRPr="007C767E">
        <w:rPr>
          <w:rFonts w:ascii="Arial" w:hAnsi="Arial" w:cs="Arial"/>
          <w:i/>
          <w:color w:val="auto"/>
          <w:sz w:val="24"/>
          <w:szCs w:val="24"/>
        </w:rPr>
        <w:t>the</w:t>
      </w:r>
      <w:r w:rsidR="004925CB" w:rsidRPr="007C767E">
        <w:rPr>
          <w:rFonts w:ascii="Arial" w:hAnsi="Arial" w:cs="Arial"/>
          <w:i/>
          <w:color w:val="auto"/>
          <w:sz w:val="24"/>
          <w:szCs w:val="24"/>
        </w:rPr>
        <w:t xml:space="preserve"> Winners,</w:t>
      </w:r>
      <w:r w:rsidR="004925CB" w:rsidRPr="007C767E">
        <w:rPr>
          <w:rFonts w:ascii="Arial" w:hAnsi="Arial" w:cs="Arial"/>
          <w:color w:val="auto"/>
          <w:sz w:val="24"/>
          <w:szCs w:val="24"/>
        </w:rPr>
        <w:t xml:space="preserve"> Vol 17, p37-45.</w:t>
      </w:r>
    </w:p>
    <w:p w14:paraId="2797DFD8" w14:textId="69B59146" w:rsidR="005A6E0E" w:rsidRPr="007C767E" w:rsidRDefault="00C719EB" w:rsidP="004925CB">
      <w:pPr>
        <w:spacing w:before="240" w:after="0" w:line="360" w:lineRule="auto"/>
        <w:jc w:val="both"/>
        <w:rPr>
          <w:rFonts w:ascii="Arial" w:hAnsi="Arial" w:cs="Arial"/>
          <w:color w:val="auto"/>
          <w:sz w:val="24"/>
          <w:szCs w:val="24"/>
        </w:rPr>
      </w:pPr>
      <w:proofErr w:type="spellStart"/>
      <w:r>
        <w:rPr>
          <w:rFonts w:ascii="Arial" w:hAnsi="Arial" w:cs="Arial"/>
          <w:color w:val="auto"/>
          <w:sz w:val="24"/>
          <w:szCs w:val="24"/>
        </w:rPr>
        <w:t>Stattman</w:t>
      </w:r>
      <w:proofErr w:type="spellEnd"/>
      <w:r>
        <w:rPr>
          <w:rFonts w:ascii="Arial" w:hAnsi="Arial" w:cs="Arial"/>
          <w:color w:val="auto"/>
          <w:sz w:val="24"/>
          <w:szCs w:val="24"/>
        </w:rPr>
        <w:t>, D. (1980) ‘</w:t>
      </w:r>
      <w:r w:rsidR="005A6E0E" w:rsidRPr="005A6E0E">
        <w:rPr>
          <w:rFonts w:ascii="Arial" w:hAnsi="Arial" w:cs="Arial"/>
          <w:color w:val="auto"/>
          <w:sz w:val="24"/>
          <w:szCs w:val="24"/>
        </w:rPr>
        <w:t>Book Values and Stock Returns</w:t>
      </w:r>
      <w:r>
        <w:rPr>
          <w:rFonts w:ascii="Arial" w:hAnsi="Arial" w:cs="Arial"/>
          <w:color w:val="auto"/>
          <w:sz w:val="24"/>
          <w:szCs w:val="24"/>
        </w:rPr>
        <w:t>’</w:t>
      </w:r>
      <w:r w:rsidR="005A6E0E" w:rsidRPr="005A6E0E">
        <w:rPr>
          <w:rFonts w:ascii="Arial" w:hAnsi="Arial" w:cs="Arial"/>
          <w:color w:val="auto"/>
          <w:sz w:val="24"/>
          <w:szCs w:val="24"/>
        </w:rPr>
        <w:t xml:space="preserve">. </w:t>
      </w:r>
      <w:r w:rsidR="005A6E0E" w:rsidRPr="005A6E0E">
        <w:rPr>
          <w:rFonts w:ascii="Arial" w:hAnsi="Arial" w:cs="Arial"/>
          <w:i/>
          <w:color w:val="auto"/>
          <w:sz w:val="24"/>
          <w:szCs w:val="24"/>
        </w:rPr>
        <w:t>Journal of Selected Papers,</w:t>
      </w:r>
      <w:r w:rsidR="005A6E0E" w:rsidRPr="005A6E0E">
        <w:rPr>
          <w:rFonts w:ascii="Arial" w:hAnsi="Arial" w:cs="Arial"/>
          <w:color w:val="auto"/>
          <w:sz w:val="24"/>
          <w:szCs w:val="24"/>
        </w:rPr>
        <w:t xml:space="preserve"> </w:t>
      </w:r>
      <w:r w:rsidR="005A6E0E">
        <w:rPr>
          <w:rFonts w:ascii="Arial" w:hAnsi="Arial" w:cs="Arial"/>
          <w:color w:val="auto"/>
          <w:sz w:val="24"/>
          <w:szCs w:val="24"/>
        </w:rPr>
        <w:t>p</w:t>
      </w:r>
      <w:r w:rsidR="005A6E0E" w:rsidRPr="005A6E0E">
        <w:rPr>
          <w:rFonts w:ascii="Arial" w:hAnsi="Arial" w:cs="Arial"/>
          <w:color w:val="auto"/>
          <w:sz w:val="24"/>
          <w:szCs w:val="24"/>
        </w:rPr>
        <w:t>25-45.</w:t>
      </w:r>
    </w:p>
    <w:p w14:paraId="4A056BF1" w14:textId="6D4F9037" w:rsidR="00134E76" w:rsidRPr="00423009" w:rsidRDefault="00C719EB" w:rsidP="00423009">
      <w:pPr>
        <w:spacing w:before="240" w:after="0" w:line="360" w:lineRule="auto"/>
        <w:jc w:val="both"/>
        <w:rPr>
          <w:rFonts w:ascii="Arial" w:hAnsi="Arial" w:cs="Arial"/>
          <w:i/>
          <w:color w:val="auto"/>
          <w:sz w:val="24"/>
          <w:szCs w:val="24"/>
        </w:rPr>
      </w:pPr>
      <w:r>
        <w:rPr>
          <w:rFonts w:ascii="Arial" w:hAnsi="Arial" w:cs="Arial"/>
          <w:color w:val="auto"/>
          <w:sz w:val="24"/>
          <w:szCs w:val="24"/>
        </w:rPr>
        <w:lastRenderedPageBreak/>
        <w:t>Truong, C. (</w:t>
      </w:r>
      <w:r w:rsidR="00600C72" w:rsidRPr="00020128">
        <w:rPr>
          <w:rFonts w:ascii="Arial" w:hAnsi="Arial" w:cs="Arial"/>
          <w:color w:val="auto"/>
          <w:sz w:val="24"/>
          <w:szCs w:val="24"/>
        </w:rPr>
        <w:t>2009</w:t>
      </w:r>
      <w:r>
        <w:rPr>
          <w:rFonts w:ascii="Arial" w:hAnsi="Arial" w:cs="Arial"/>
          <w:color w:val="auto"/>
          <w:sz w:val="24"/>
          <w:szCs w:val="24"/>
        </w:rPr>
        <w:t>)</w:t>
      </w:r>
      <w:r w:rsidR="00600C72" w:rsidRPr="00020128">
        <w:rPr>
          <w:rFonts w:ascii="Arial" w:hAnsi="Arial" w:cs="Arial"/>
          <w:color w:val="auto"/>
          <w:sz w:val="24"/>
          <w:szCs w:val="24"/>
        </w:rPr>
        <w:t xml:space="preserve"> </w:t>
      </w:r>
      <w:r>
        <w:rPr>
          <w:rFonts w:ascii="Arial" w:hAnsi="Arial" w:cs="Arial"/>
          <w:color w:val="auto"/>
          <w:sz w:val="24"/>
          <w:szCs w:val="24"/>
        </w:rPr>
        <w:t>‘</w:t>
      </w:r>
      <w:r w:rsidR="00600C72" w:rsidRPr="00020128">
        <w:rPr>
          <w:rFonts w:ascii="Arial" w:hAnsi="Arial" w:cs="Arial"/>
          <w:color w:val="auto"/>
          <w:sz w:val="24"/>
          <w:szCs w:val="24"/>
        </w:rPr>
        <w:t>Value investing using price earnings ratio in New Zealand</w:t>
      </w:r>
      <w:r>
        <w:rPr>
          <w:rFonts w:ascii="Arial" w:hAnsi="Arial" w:cs="Arial"/>
          <w:color w:val="auto"/>
          <w:sz w:val="24"/>
          <w:szCs w:val="24"/>
        </w:rPr>
        <w:t>’</w:t>
      </w:r>
      <w:r w:rsidR="00600C72" w:rsidRPr="00020128">
        <w:rPr>
          <w:rFonts w:ascii="Arial" w:hAnsi="Arial" w:cs="Arial"/>
          <w:color w:val="auto"/>
          <w:sz w:val="24"/>
          <w:szCs w:val="24"/>
        </w:rPr>
        <w:t xml:space="preserve">. </w:t>
      </w:r>
      <w:r w:rsidR="00600C72" w:rsidRPr="00020128">
        <w:rPr>
          <w:rFonts w:ascii="Arial" w:hAnsi="Arial" w:cs="Arial"/>
          <w:i/>
          <w:color w:val="auto"/>
          <w:sz w:val="24"/>
          <w:szCs w:val="24"/>
        </w:rPr>
        <w:t xml:space="preserve">University of Auckland Business Review, </w:t>
      </w:r>
      <w:r w:rsidR="00600C72" w:rsidRPr="00020128">
        <w:rPr>
          <w:rFonts w:ascii="Arial" w:hAnsi="Arial" w:cs="Arial"/>
          <w:color w:val="auto"/>
          <w:sz w:val="24"/>
          <w:szCs w:val="24"/>
        </w:rPr>
        <w:t xml:space="preserve">Vol11 </w:t>
      </w:r>
      <w:proofErr w:type="spellStart"/>
      <w:r w:rsidR="00600C72" w:rsidRPr="00020128">
        <w:rPr>
          <w:rFonts w:ascii="Arial" w:hAnsi="Arial" w:cs="Arial"/>
          <w:color w:val="auto"/>
          <w:sz w:val="24"/>
          <w:szCs w:val="24"/>
        </w:rPr>
        <w:t>Iss</w:t>
      </w:r>
      <w:proofErr w:type="spellEnd"/>
      <w:r w:rsidR="00600C72" w:rsidRPr="00020128">
        <w:rPr>
          <w:rFonts w:ascii="Arial" w:hAnsi="Arial" w:cs="Arial"/>
          <w:color w:val="auto"/>
          <w:sz w:val="24"/>
          <w:szCs w:val="24"/>
        </w:rPr>
        <w:t xml:space="preserve"> 1, p1-7.</w:t>
      </w:r>
    </w:p>
    <w:p w14:paraId="347C043E" w14:textId="63B302ED" w:rsidR="004B22CB" w:rsidRPr="00020128" w:rsidRDefault="004B22CB" w:rsidP="00423009">
      <w:pPr>
        <w:spacing w:before="240" w:after="0" w:line="360" w:lineRule="auto"/>
        <w:jc w:val="both"/>
        <w:rPr>
          <w:rFonts w:ascii="Arial" w:hAnsi="Arial" w:cs="Arial"/>
          <w:color w:val="auto"/>
          <w:sz w:val="24"/>
          <w:szCs w:val="24"/>
        </w:rPr>
      </w:pPr>
      <w:r w:rsidRPr="00020128">
        <w:rPr>
          <w:rFonts w:ascii="Arial" w:hAnsi="Arial" w:cs="Arial"/>
          <w:color w:val="auto"/>
          <w:sz w:val="24"/>
          <w:szCs w:val="24"/>
        </w:rPr>
        <w:t xml:space="preserve">Yan, Z., </w:t>
      </w:r>
      <w:r w:rsidR="00C719EB">
        <w:rPr>
          <w:rFonts w:ascii="Arial" w:hAnsi="Arial" w:cs="Arial"/>
          <w:color w:val="auto"/>
          <w:sz w:val="24"/>
          <w:szCs w:val="24"/>
        </w:rPr>
        <w:t>and Zhao, Y. (</w:t>
      </w:r>
      <w:r w:rsidRPr="00020128">
        <w:rPr>
          <w:rFonts w:ascii="Arial" w:hAnsi="Arial" w:cs="Arial"/>
          <w:color w:val="auto"/>
          <w:sz w:val="24"/>
          <w:szCs w:val="24"/>
        </w:rPr>
        <w:t>2010</w:t>
      </w:r>
      <w:r w:rsidR="00C719EB">
        <w:rPr>
          <w:rFonts w:ascii="Arial" w:hAnsi="Arial" w:cs="Arial"/>
          <w:color w:val="auto"/>
          <w:sz w:val="24"/>
          <w:szCs w:val="24"/>
        </w:rPr>
        <w:t>)</w:t>
      </w:r>
      <w:r w:rsidRPr="00020128">
        <w:rPr>
          <w:rFonts w:ascii="Arial" w:hAnsi="Arial" w:cs="Arial"/>
          <w:color w:val="auto"/>
          <w:sz w:val="24"/>
          <w:szCs w:val="24"/>
        </w:rPr>
        <w:t xml:space="preserve"> </w:t>
      </w:r>
      <w:r w:rsidR="00C719EB">
        <w:rPr>
          <w:rFonts w:ascii="Arial" w:hAnsi="Arial" w:cs="Arial"/>
          <w:color w:val="auto"/>
          <w:sz w:val="24"/>
          <w:szCs w:val="24"/>
        </w:rPr>
        <w:t>‘</w:t>
      </w:r>
      <w:r w:rsidRPr="00020128">
        <w:rPr>
          <w:rFonts w:ascii="Arial" w:hAnsi="Arial" w:cs="Arial"/>
          <w:color w:val="auto"/>
          <w:sz w:val="24"/>
          <w:szCs w:val="24"/>
        </w:rPr>
        <w:t>New evidence on value investing in emerging equity markets</w:t>
      </w:r>
      <w:r w:rsidR="00C719EB">
        <w:rPr>
          <w:rFonts w:ascii="Arial" w:hAnsi="Arial" w:cs="Arial"/>
          <w:color w:val="auto"/>
          <w:sz w:val="24"/>
          <w:szCs w:val="24"/>
        </w:rPr>
        <w:t>’</w:t>
      </w:r>
      <w:r w:rsidRPr="00020128">
        <w:rPr>
          <w:rFonts w:ascii="Arial" w:hAnsi="Arial" w:cs="Arial"/>
          <w:color w:val="auto"/>
          <w:sz w:val="24"/>
          <w:szCs w:val="24"/>
        </w:rPr>
        <w:t xml:space="preserve">. </w:t>
      </w:r>
      <w:r w:rsidRPr="00020128">
        <w:rPr>
          <w:rFonts w:ascii="Arial" w:hAnsi="Arial" w:cs="Arial"/>
          <w:i/>
          <w:color w:val="auto"/>
          <w:sz w:val="24"/>
          <w:szCs w:val="24"/>
        </w:rPr>
        <w:t>Applied Financial Economics,</w:t>
      </w:r>
      <w:r w:rsidRPr="00020128">
        <w:rPr>
          <w:rFonts w:ascii="Arial" w:hAnsi="Arial" w:cs="Arial"/>
          <w:color w:val="auto"/>
          <w:sz w:val="24"/>
          <w:szCs w:val="24"/>
        </w:rPr>
        <w:t xml:space="preserve"> 20, p1839–1849. </w:t>
      </w:r>
    </w:p>
    <w:p w14:paraId="39C58E0B" w14:textId="1F0FDD75" w:rsidR="00762D5B" w:rsidRPr="00423009" w:rsidRDefault="00C719EB" w:rsidP="00423009">
      <w:pPr>
        <w:spacing w:before="240" w:after="0" w:line="360" w:lineRule="auto"/>
        <w:jc w:val="both"/>
        <w:rPr>
          <w:rFonts w:ascii="Arial" w:hAnsi="Arial" w:cs="Arial"/>
          <w:i/>
          <w:color w:val="auto"/>
          <w:sz w:val="24"/>
          <w:szCs w:val="24"/>
        </w:rPr>
      </w:pPr>
      <w:r>
        <w:rPr>
          <w:rFonts w:ascii="Arial" w:hAnsi="Arial" w:cs="Arial"/>
          <w:color w:val="auto"/>
          <w:sz w:val="24"/>
          <w:szCs w:val="24"/>
        </w:rPr>
        <w:t>Yee, K.K. (</w:t>
      </w:r>
      <w:r w:rsidR="00762D5B" w:rsidRPr="00020128">
        <w:rPr>
          <w:rFonts w:ascii="Arial" w:hAnsi="Arial" w:cs="Arial"/>
          <w:color w:val="auto"/>
          <w:sz w:val="24"/>
          <w:szCs w:val="24"/>
        </w:rPr>
        <w:t>2008</w:t>
      </w:r>
      <w:r>
        <w:rPr>
          <w:rFonts w:ascii="Arial" w:hAnsi="Arial" w:cs="Arial"/>
          <w:color w:val="auto"/>
          <w:sz w:val="24"/>
          <w:szCs w:val="24"/>
        </w:rPr>
        <w:t>)</w:t>
      </w:r>
      <w:r w:rsidR="00762D5B" w:rsidRPr="00020128">
        <w:rPr>
          <w:rFonts w:ascii="Arial" w:hAnsi="Arial" w:cs="Arial"/>
          <w:color w:val="auto"/>
          <w:sz w:val="24"/>
          <w:szCs w:val="24"/>
        </w:rPr>
        <w:t xml:space="preserve"> </w:t>
      </w:r>
      <w:r>
        <w:rPr>
          <w:rFonts w:ascii="Arial" w:hAnsi="Arial" w:cs="Arial"/>
          <w:color w:val="auto"/>
          <w:sz w:val="24"/>
          <w:szCs w:val="24"/>
        </w:rPr>
        <w:t>‘</w:t>
      </w:r>
      <w:r w:rsidR="00762D5B" w:rsidRPr="00020128">
        <w:rPr>
          <w:rFonts w:ascii="Arial" w:hAnsi="Arial" w:cs="Arial"/>
          <w:color w:val="auto"/>
          <w:sz w:val="24"/>
          <w:szCs w:val="24"/>
        </w:rPr>
        <w:t>Deep-Value Investing, Fundamental Risks, and the Margin of Safety</w:t>
      </w:r>
      <w:r>
        <w:rPr>
          <w:rFonts w:ascii="Arial" w:hAnsi="Arial" w:cs="Arial"/>
          <w:color w:val="auto"/>
          <w:sz w:val="24"/>
          <w:szCs w:val="24"/>
        </w:rPr>
        <w:t>’</w:t>
      </w:r>
      <w:r w:rsidR="00762D5B" w:rsidRPr="00020128">
        <w:rPr>
          <w:rFonts w:ascii="Arial" w:hAnsi="Arial" w:cs="Arial"/>
          <w:color w:val="auto"/>
          <w:sz w:val="24"/>
          <w:szCs w:val="24"/>
        </w:rPr>
        <w:t xml:space="preserve">. </w:t>
      </w:r>
      <w:r w:rsidR="00762D5B" w:rsidRPr="00020128">
        <w:rPr>
          <w:rFonts w:ascii="Arial" w:hAnsi="Arial" w:cs="Arial"/>
          <w:i/>
          <w:color w:val="auto"/>
          <w:sz w:val="24"/>
          <w:szCs w:val="24"/>
        </w:rPr>
        <w:t>The Journal of Investing,</w:t>
      </w:r>
      <w:r w:rsidR="00762D5B" w:rsidRPr="00020128">
        <w:rPr>
          <w:rFonts w:ascii="Arial" w:hAnsi="Arial" w:cs="Arial"/>
          <w:color w:val="auto"/>
          <w:sz w:val="24"/>
          <w:szCs w:val="24"/>
        </w:rPr>
        <w:t xml:space="preserve"> Fall 2008, p35-46.</w:t>
      </w:r>
    </w:p>
    <w:p w14:paraId="6AE72126" w14:textId="2FE4662B" w:rsidR="00D54531" w:rsidRDefault="00D54531" w:rsidP="00423009">
      <w:pPr>
        <w:spacing w:before="240" w:line="240" w:lineRule="auto"/>
        <w:jc w:val="both"/>
        <w:rPr>
          <w:rFonts w:ascii="Arial" w:hAnsi="Arial" w:cs="Arial"/>
          <w:color w:val="auto"/>
          <w:sz w:val="24"/>
          <w:szCs w:val="24"/>
        </w:rPr>
      </w:pPr>
    </w:p>
    <w:p w14:paraId="683040F5" w14:textId="1E38DFD5" w:rsidR="00E37874" w:rsidRDefault="00E37874" w:rsidP="00423009">
      <w:pPr>
        <w:spacing w:before="240" w:line="240" w:lineRule="auto"/>
        <w:jc w:val="both"/>
        <w:rPr>
          <w:rFonts w:ascii="Arial" w:hAnsi="Arial" w:cs="Arial"/>
          <w:color w:val="auto"/>
          <w:sz w:val="24"/>
          <w:szCs w:val="24"/>
        </w:rPr>
      </w:pPr>
    </w:p>
    <w:p w14:paraId="06EFA647" w14:textId="32CAB89A" w:rsidR="00E37874" w:rsidRDefault="00E37874" w:rsidP="00423009">
      <w:pPr>
        <w:spacing w:before="240" w:line="240" w:lineRule="auto"/>
        <w:jc w:val="both"/>
        <w:rPr>
          <w:rFonts w:ascii="Arial" w:hAnsi="Arial" w:cs="Arial"/>
          <w:color w:val="auto"/>
          <w:sz w:val="24"/>
          <w:szCs w:val="24"/>
        </w:rPr>
      </w:pPr>
    </w:p>
    <w:p w14:paraId="2618B860" w14:textId="1D65F8D8" w:rsidR="00E37874" w:rsidRDefault="00E37874" w:rsidP="00423009">
      <w:pPr>
        <w:spacing w:before="240" w:line="240" w:lineRule="auto"/>
        <w:jc w:val="both"/>
        <w:rPr>
          <w:rFonts w:ascii="Arial" w:hAnsi="Arial" w:cs="Arial"/>
          <w:color w:val="auto"/>
          <w:sz w:val="24"/>
          <w:szCs w:val="24"/>
        </w:rPr>
      </w:pPr>
    </w:p>
    <w:p w14:paraId="6C083242" w14:textId="117D0C3C" w:rsidR="00E37874" w:rsidRDefault="00E37874" w:rsidP="00423009">
      <w:pPr>
        <w:spacing w:before="240" w:line="240" w:lineRule="auto"/>
        <w:jc w:val="both"/>
        <w:rPr>
          <w:rFonts w:ascii="Arial" w:hAnsi="Arial" w:cs="Arial"/>
          <w:color w:val="auto"/>
          <w:sz w:val="24"/>
          <w:szCs w:val="24"/>
        </w:rPr>
      </w:pPr>
    </w:p>
    <w:p w14:paraId="054B0FD3" w14:textId="2BAAC3B5" w:rsidR="00E37874" w:rsidRDefault="00E37874" w:rsidP="00423009">
      <w:pPr>
        <w:spacing w:before="240" w:line="240" w:lineRule="auto"/>
        <w:jc w:val="both"/>
        <w:rPr>
          <w:rFonts w:ascii="Arial" w:hAnsi="Arial" w:cs="Arial"/>
          <w:color w:val="auto"/>
          <w:sz w:val="24"/>
          <w:szCs w:val="24"/>
        </w:rPr>
      </w:pPr>
    </w:p>
    <w:p w14:paraId="5122B71E" w14:textId="3BD7D4DD" w:rsidR="00E37874" w:rsidRDefault="00E37874" w:rsidP="00423009">
      <w:pPr>
        <w:spacing w:before="240" w:line="240" w:lineRule="auto"/>
        <w:jc w:val="both"/>
        <w:rPr>
          <w:rFonts w:ascii="Arial" w:hAnsi="Arial" w:cs="Arial"/>
          <w:color w:val="auto"/>
          <w:sz w:val="24"/>
          <w:szCs w:val="24"/>
        </w:rPr>
      </w:pPr>
    </w:p>
    <w:p w14:paraId="620DE964" w14:textId="4ABF89A1" w:rsidR="00E37874" w:rsidRDefault="00E37874" w:rsidP="00423009">
      <w:pPr>
        <w:spacing w:before="240" w:line="240" w:lineRule="auto"/>
        <w:jc w:val="both"/>
        <w:rPr>
          <w:rFonts w:ascii="Arial" w:hAnsi="Arial" w:cs="Arial"/>
          <w:color w:val="auto"/>
          <w:sz w:val="24"/>
          <w:szCs w:val="24"/>
        </w:rPr>
      </w:pPr>
    </w:p>
    <w:p w14:paraId="310FB956" w14:textId="4345D589" w:rsidR="00E37874" w:rsidRDefault="00E37874" w:rsidP="00423009">
      <w:pPr>
        <w:spacing w:before="240" w:line="240" w:lineRule="auto"/>
        <w:jc w:val="both"/>
        <w:rPr>
          <w:rFonts w:ascii="Arial" w:hAnsi="Arial" w:cs="Arial"/>
          <w:color w:val="auto"/>
          <w:sz w:val="24"/>
          <w:szCs w:val="24"/>
        </w:rPr>
      </w:pPr>
    </w:p>
    <w:p w14:paraId="691DB292" w14:textId="33588805" w:rsidR="00E37874" w:rsidRDefault="00E37874" w:rsidP="00423009">
      <w:pPr>
        <w:spacing w:before="240" w:line="240" w:lineRule="auto"/>
        <w:jc w:val="both"/>
        <w:rPr>
          <w:rFonts w:ascii="Arial" w:hAnsi="Arial" w:cs="Arial"/>
          <w:color w:val="auto"/>
          <w:sz w:val="24"/>
          <w:szCs w:val="24"/>
        </w:rPr>
      </w:pPr>
    </w:p>
    <w:p w14:paraId="666700C1" w14:textId="1894DD42" w:rsidR="00E37874" w:rsidRDefault="00E37874" w:rsidP="00423009">
      <w:pPr>
        <w:spacing w:before="240" w:line="240" w:lineRule="auto"/>
        <w:jc w:val="both"/>
        <w:rPr>
          <w:rFonts w:ascii="Arial" w:hAnsi="Arial" w:cs="Arial"/>
          <w:color w:val="auto"/>
          <w:sz w:val="24"/>
          <w:szCs w:val="24"/>
        </w:rPr>
      </w:pPr>
    </w:p>
    <w:p w14:paraId="21F8EB18" w14:textId="655FC172" w:rsidR="00E37874" w:rsidRDefault="00E37874" w:rsidP="00423009">
      <w:pPr>
        <w:spacing w:before="240" w:line="240" w:lineRule="auto"/>
        <w:jc w:val="both"/>
        <w:rPr>
          <w:rFonts w:ascii="Arial" w:hAnsi="Arial" w:cs="Arial"/>
          <w:color w:val="auto"/>
          <w:sz w:val="24"/>
          <w:szCs w:val="24"/>
        </w:rPr>
      </w:pPr>
    </w:p>
    <w:p w14:paraId="258D286E" w14:textId="3354BAA9" w:rsidR="00E37874" w:rsidRDefault="00E37874" w:rsidP="00423009">
      <w:pPr>
        <w:spacing w:before="240" w:line="240" w:lineRule="auto"/>
        <w:jc w:val="both"/>
        <w:rPr>
          <w:rFonts w:ascii="Arial" w:hAnsi="Arial" w:cs="Arial"/>
          <w:color w:val="auto"/>
          <w:sz w:val="24"/>
          <w:szCs w:val="24"/>
        </w:rPr>
      </w:pPr>
    </w:p>
    <w:p w14:paraId="5489AFCC" w14:textId="412A0D1C" w:rsidR="00E37874" w:rsidRDefault="00E37874" w:rsidP="00423009">
      <w:pPr>
        <w:spacing w:before="240" w:line="240" w:lineRule="auto"/>
        <w:jc w:val="both"/>
        <w:rPr>
          <w:rFonts w:ascii="Arial" w:hAnsi="Arial" w:cs="Arial"/>
          <w:color w:val="auto"/>
          <w:sz w:val="24"/>
          <w:szCs w:val="24"/>
        </w:rPr>
      </w:pPr>
    </w:p>
    <w:p w14:paraId="0545C983" w14:textId="61504E00" w:rsidR="00E37874" w:rsidRDefault="00E37874" w:rsidP="00423009">
      <w:pPr>
        <w:spacing w:before="240" w:line="240" w:lineRule="auto"/>
        <w:jc w:val="both"/>
        <w:rPr>
          <w:rFonts w:ascii="Arial" w:hAnsi="Arial" w:cs="Arial"/>
          <w:color w:val="auto"/>
          <w:sz w:val="24"/>
          <w:szCs w:val="24"/>
        </w:rPr>
      </w:pPr>
    </w:p>
    <w:p w14:paraId="60CD44AB" w14:textId="3DD038D3" w:rsidR="00E37874" w:rsidRDefault="00E37874" w:rsidP="00423009">
      <w:pPr>
        <w:spacing w:before="240" w:line="240" w:lineRule="auto"/>
        <w:jc w:val="both"/>
        <w:rPr>
          <w:rFonts w:ascii="Arial" w:hAnsi="Arial" w:cs="Arial"/>
          <w:color w:val="auto"/>
          <w:sz w:val="24"/>
          <w:szCs w:val="24"/>
        </w:rPr>
      </w:pPr>
    </w:p>
    <w:p w14:paraId="7820D549" w14:textId="1EA33B2C" w:rsidR="00E37874" w:rsidRDefault="00E37874" w:rsidP="00423009">
      <w:pPr>
        <w:spacing w:before="240" w:line="240" w:lineRule="auto"/>
        <w:jc w:val="both"/>
        <w:rPr>
          <w:rFonts w:ascii="Arial" w:hAnsi="Arial" w:cs="Arial"/>
          <w:color w:val="auto"/>
          <w:sz w:val="24"/>
          <w:szCs w:val="24"/>
        </w:rPr>
      </w:pPr>
    </w:p>
    <w:p w14:paraId="7721BEF4" w14:textId="64A78AC7" w:rsidR="00E37874" w:rsidRDefault="00E37874" w:rsidP="00423009">
      <w:pPr>
        <w:spacing w:before="240" w:line="240" w:lineRule="auto"/>
        <w:jc w:val="both"/>
        <w:rPr>
          <w:rFonts w:ascii="Arial" w:hAnsi="Arial" w:cs="Arial"/>
          <w:color w:val="auto"/>
          <w:sz w:val="24"/>
          <w:szCs w:val="24"/>
        </w:rPr>
      </w:pPr>
    </w:p>
    <w:p w14:paraId="0A83E31E" w14:textId="00AC9BD1" w:rsidR="00E37874" w:rsidRDefault="00E37874" w:rsidP="00423009">
      <w:pPr>
        <w:spacing w:before="240" w:line="240" w:lineRule="auto"/>
        <w:jc w:val="both"/>
        <w:rPr>
          <w:rFonts w:ascii="Arial" w:hAnsi="Arial" w:cs="Arial"/>
          <w:color w:val="auto"/>
          <w:sz w:val="24"/>
          <w:szCs w:val="24"/>
        </w:rPr>
      </w:pPr>
    </w:p>
    <w:p w14:paraId="528AEE5D" w14:textId="77777777" w:rsidR="00933DE2" w:rsidRDefault="00933DE2" w:rsidP="00423009">
      <w:pPr>
        <w:spacing w:before="240" w:line="240" w:lineRule="auto"/>
        <w:jc w:val="both"/>
        <w:rPr>
          <w:rFonts w:ascii="Arial" w:hAnsi="Arial" w:cs="Arial"/>
          <w:color w:val="auto"/>
          <w:sz w:val="24"/>
          <w:szCs w:val="24"/>
        </w:rPr>
      </w:pPr>
    </w:p>
    <w:p w14:paraId="2E7D7666" w14:textId="77777777" w:rsidR="00E37874" w:rsidRPr="00020128" w:rsidRDefault="00E37874" w:rsidP="00423009">
      <w:pPr>
        <w:spacing w:before="240" w:line="240" w:lineRule="auto"/>
        <w:jc w:val="both"/>
        <w:rPr>
          <w:rFonts w:ascii="Arial" w:hAnsi="Arial" w:cs="Arial"/>
          <w:color w:val="auto"/>
          <w:sz w:val="24"/>
          <w:szCs w:val="24"/>
        </w:rPr>
      </w:pPr>
    </w:p>
    <w:p w14:paraId="376427CA" w14:textId="274F7100" w:rsidR="00201C99" w:rsidRPr="00020128" w:rsidRDefault="00634970" w:rsidP="00326930">
      <w:pPr>
        <w:spacing w:line="360" w:lineRule="auto"/>
        <w:jc w:val="center"/>
        <w:rPr>
          <w:rFonts w:ascii="Arial" w:hAnsi="Arial" w:cs="Arial"/>
          <w:b/>
          <w:color w:val="auto"/>
          <w:sz w:val="24"/>
          <w:szCs w:val="24"/>
        </w:rPr>
      </w:pPr>
      <w:r>
        <w:rPr>
          <w:rFonts w:ascii="Arial" w:hAnsi="Arial" w:cs="Arial"/>
          <w:b/>
          <w:color w:val="auto"/>
          <w:sz w:val="24"/>
          <w:szCs w:val="24"/>
        </w:rPr>
        <w:lastRenderedPageBreak/>
        <w:t>9</w:t>
      </w:r>
      <w:r w:rsidR="00326930">
        <w:rPr>
          <w:rFonts w:ascii="Arial" w:hAnsi="Arial" w:cs="Arial"/>
          <w:b/>
          <w:color w:val="auto"/>
          <w:sz w:val="24"/>
          <w:szCs w:val="24"/>
        </w:rPr>
        <w:t>.0 APPENDIX</w:t>
      </w:r>
    </w:p>
    <w:p w14:paraId="28168E62" w14:textId="77777777" w:rsidR="00B46B37" w:rsidRDefault="00B46B37" w:rsidP="00B46B37">
      <w:pPr>
        <w:autoSpaceDE w:val="0"/>
        <w:autoSpaceDN w:val="0"/>
        <w:adjustRightInd w:val="0"/>
        <w:spacing w:after="0" w:line="400" w:lineRule="atLeast"/>
        <w:rPr>
          <w:rFonts w:ascii="Times New Roman" w:hAnsi="Times New Roman" w:cs="Times New Roman"/>
          <w:sz w:val="24"/>
          <w:szCs w:val="24"/>
          <w:lang w:val="en-MY"/>
        </w:rPr>
      </w:pPr>
    </w:p>
    <w:p w14:paraId="046100E0" w14:textId="6DF8E313" w:rsidR="00B46B37" w:rsidRPr="00B46B37" w:rsidRDefault="00B46B37" w:rsidP="00B46B37">
      <w:pPr>
        <w:pStyle w:val="ListParagraph"/>
        <w:numPr>
          <w:ilvl w:val="0"/>
          <w:numId w:val="33"/>
        </w:numPr>
        <w:autoSpaceDE w:val="0"/>
        <w:autoSpaceDN w:val="0"/>
        <w:adjustRightInd w:val="0"/>
        <w:spacing w:after="0" w:line="400" w:lineRule="atLeast"/>
        <w:rPr>
          <w:rFonts w:ascii="Times New Roman" w:hAnsi="Times New Roman" w:cs="Times New Roman"/>
          <w:sz w:val="24"/>
          <w:szCs w:val="24"/>
          <w:lang w:val="en-MY"/>
        </w:rPr>
      </w:pPr>
      <w:r w:rsidRPr="00B46B37">
        <w:rPr>
          <w:rFonts w:ascii="Times New Roman" w:hAnsi="Times New Roman" w:cs="Times New Roman"/>
          <w:sz w:val="24"/>
          <w:szCs w:val="24"/>
          <w:lang w:val="en-MY"/>
        </w:rPr>
        <w:t xml:space="preserve">Paired </w:t>
      </w:r>
      <w:r>
        <w:rPr>
          <w:rFonts w:ascii="Times New Roman" w:hAnsi="Times New Roman" w:cs="Times New Roman"/>
          <w:sz w:val="24"/>
          <w:szCs w:val="24"/>
          <w:lang w:val="en-MY"/>
        </w:rPr>
        <w:t>Sample T-test</w:t>
      </w:r>
    </w:p>
    <w:p w14:paraId="186B387E" w14:textId="77777777" w:rsidR="00B46B37" w:rsidRPr="00041427" w:rsidRDefault="00B46B37" w:rsidP="00B46B37">
      <w:pPr>
        <w:autoSpaceDE w:val="0"/>
        <w:autoSpaceDN w:val="0"/>
        <w:adjustRightInd w:val="0"/>
        <w:spacing w:after="0" w:line="400" w:lineRule="atLeast"/>
        <w:rPr>
          <w:rFonts w:ascii="Times New Roman" w:hAnsi="Times New Roman" w:cs="Times New Roman"/>
          <w:sz w:val="24"/>
          <w:szCs w:val="24"/>
          <w:lang w:val="en-MY"/>
        </w:rPr>
      </w:pPr>
    </w:p>
    <w:p w14:paraId="6462E634" w14:textId="79F4428B" w:rsidR="00B46B37" w:rsidRPr="00041427" w:rsidRDefault="00B46B37" w:rsidP="00B46B37">
      <w:pPr>
        <w:autoSpaceDE w:val="0"/>
        <w:autoSpaceDN w:val="0"/>
        <w:adjustRightInd w:val="0"/>
        <w:spacing w:after="0" w:line="240" w:lineRule="auto"/>
        <w:rPr>
          <w:rFonts w:ascii="Arial" w:hAnsi="Arial" w:cs="Arial"/>
          <w:b/>
          <w:bCs/>
          <w:sz w:val="26"/>
          <w:szCs w:val="26"/>
          <w:lang w:val="en-MY"/>
        </w:rPr>
      </w:pPr>
    </w:p>
    <w:p w14:paraId="41264E14" w14:textId="77777777" w:rsidR="00B46B37" w:rsidRPr="00041427" w:rsidRDefault="00B46B37" w:rsidP="00B46B37">
      <w:pPr>
        <w:autoSpaceDE w:val="0"/>
        <w:autoSpaceDN w:val="0"/>
        <w:adjustRightInd w:val="0"/>
        <w:spacing w:after="0" w:line="240" w:lineRule="auto"/>
        <w:rPr>
          <w:rFonts w:ascii="Arial" w:hAnsi="Arial" w:cs="Arial"/>
          <w:b/>
          <w:bCs/>
          <w:sz w:val="26"/>
          <w:szCs w:val="26"/>
          <w:lang w:val="en-MY"/>
        </w:rPr>
      </w:pPr>
      <w:r w:rsidRPr="00041427">
        <w:rPr>
          <w:rFonts w:ascii="Arial" w:hAnsi="Arial" w:cs="Arial"/>
          <w:b/>
          <w:bCs/>
          <w:sz w:val="26"/>
          <w:szCs w:val="26"/>
          <w:lang w:val="en-MY"/>
        </w:rPr>
        <w:t>T-Test</w:t>
      </w:r>
    </w:p>
    <w:p w14:paraId="758E3266" w14:textId="77777777" w:rsidR="00B46B37" w:rsidRPr="00041427" w:rsidRDefault="00B46B37" w:rsidP="00B46B37">
      <w:pPr>
        <w:autoSpaceDE w:val="0"/>
        <w:autoSpaceDN w:val="0"/>
        <w:adjustRightInd w:val="0"/>
        <w:spacing w:after="0" w:line="240" w:lineRule="auto"/>
        <w:rPr>
          <w:rFonts w:ascii="Arial" w:hAnsi="Arial" w:cs="Arial"/>
          <w:sz w:val="26"/>
          <w:szCs w:val="26"/>
          <w:lang w:val="en-MY"/>
        </w:rPr>
      </w:pPr>
    </w:p>
    <w:p w14:paraId="6B306ACA" w14:textId="77777777" w:rsidR="00B46B37" w:rsidRPr="00041427" w:rsidRDefault="00B46B37" w:rsidP="00B46B37">
      <w:pPr>
        <w:autoSpaceDE w:val="0"/>
        <w:autoSpaceDN w:val="0"/>
        <w:adjustRightInd w:val="0"/>
        <w:spacing w:after="0" w:line="400" w:lineRule="atLeast"/>
        <w:rPr>
          <w:rFonts w:ascii="Times New Roman" w:hAnsi="Times New Roman" w:cs="Times New Roman"/>
          <w:sz w:val="24"/>
          <w:szCs w:val="24"/>
          <w:lang w:val="en-MY"/>
        </w:rPr>
      </w:pPr>
    </w:p>
    <w:p w14:paraId="3B7DAB6A" w14:textId="77777777" w:rsidR="00B46B37" w:rsidRPr="00041427" w:rsidRDefault="00B46B37" w:rsidP="00B46B37">
      <w:pPr>
        <w:autoSpaceDE w:val="0"/>
        <w:autoSpaceDN w:val="0"/>
        <w:adjustRightInd w:val="0"/>
        <w:spacing w:after="0" w:line="400" w:lineRule="atLeast"/>
        <w:rPr>
          <w:rFonts w:ascii="Times New Roman" w:hAnsi="Times New Roman" w:cs="Times New Roman"/>
          <w:sz w:val="24"/>
          <w:szCs w:val="24"/>
          <w:lang w:val="en-MY"/>
        </w:rPr>
      </w:pPr>
    </w:p>
    <w:tbl>
      <w:tblPr>
        <w:tblW w:w="8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88"/>
        <w:gridCol w:w="1587"/>
        <w:gridCol w:w="1143"/>
        <w:gridCol w:w="1143"/>
        <w:gridCol w:w="1604"/>
        <w:gridCol w:w="1638"/>
      </w:tblGrid>
      <w:tr w:rsidR="00B46B37" w:rsidRPr="00041427" w14:paraId="477158A1" w14:textId="77777777" w:rsidTr="00B46B37">
        <w:trPr>
          <w:cantSplit/>
        </w:trPr>
        <w:tc>
          <w:tcPr>
            <w:tcW w:w="8099" w:type="dxa"/>
            <w:gridSpan w:val="6"/>
            <w:tcBorders>
              <w:top w:val="nil"/>
              <w:left w:val="nil"/>
              <w:bottom w:val="nil"/>
              <w:right w:val="nil"/>
            </w:tcBorders>
            <w:shd w:val="clear" w:color="auto" w:fill="FFFFFF"/>
            <w:vAlign w:val="center"/>
          </w:tcPr>
          <w:p w14:paraId="5F25C7DD" w14:textId="77777777" w:rsidR="00B46B37" w:rsidRPr="00041427" w:rsidRDefault="00B46B37" w:rsidP="00B46B37">
            <w:pPr>
              <w:autoSpaceDE w:val="0"/>
              <w:autoSpaceDN w:val="0"/>
              <w:adjustRightInd w:val="0"/>
              <w:spacing w:after="0" w:line="320" w:lineRule="atLeast"/>
              <w:ind w:left="60" w:right="60"/>
              <w:jc w:val="center"/>
              <w:rPr>
                <w:rFonts w:ascii="Arial" w:hAnsi="Arial" w:cs="Arial"/>
                <w:sz w:val="18"/>
                <w:szCs w:val="18"/>
                <w:lang w:val="en-MY"/>
              </w:rPr>
            </w:pPr>
            <w:r w:rsidRPr="00041427">
              <w:rPr>
                <w:rFonts w:ascii="Arial" w:hAnsi="Arial" w:cs="Arial"/>
                <w:b/>
                <w:bCs/>
                <w:sz w:val="18"/>
                <w:szCs w:val="18"/>
                <w:lang w:val="en-MY"/>
              </w:rPr>
              <w:t>Paired Samples Statistics</w:t>
            </w:r>
          </w:p>
        </w:tc>
      </w:tr>
      <w:tr w:rsidR="00B46B37" w:rsidRPr="00041427" w14:paraId="085002B4" w14:textId="77777777" w:rsidTr="00B46B37">
        <w:trPr>
          <w:cantSplit/>
        </w:trPr>
        <w:tc>
          <w:tcPr>
            <w:tcW w:w="2575" w:type="dxa"/>
            <w:gridSpan w:val="2"/>
            <w:tcBorders>
              <w:top w:val="single" w:sz="16" w:space="0" w:color="000000"/>
              <w:left w:val="single" w:sz="16" w:space="0" w:color="000000"/>
              <w:bottom w:val="single" w:sz="16" w:space="0" w:color="000000"/>
              <w:right w:val="nil"/>
            </w:tcBorders>
            <w:shd w:val="clear" w:color="auto" w:fill="FFFFFF"/>
            <w:vAlign w:val="bottom"/>
          </w:tcPr>
          <w:p w14:paraId="6261EF2E" w14:textId="77777777" w:rsidR="00B46B37" w:rsidRPr="00041427" w:rsidRDefault="00B46B37" w:rsidP="00B46B37">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single" w:sz="16" w:space="0" w:color="000000"/>
              <w:left w:val="single" w:sz="16" w:space="0" w:color="000000"/>
              <w:bottom w:val="single" w:sz="16" w:space="0" w:color="000000"/>
            </w:tcBorders>
            <w:shd w:val="clear" w:color="auto" w:fill="FFFFFF"/>
            <w:vAlign w:val="bottom"/>
          </w:tcPr>
          <w:p w14:paraId="6221979E" w14:textId="77777777" w:rsidR="00B46B37" w:rsidRPr="00041427" w:rsidRDefault="00B46B37" w:rsidP="00B46B37">
            <w:pPr>
              <w:autoSpaceDE w:val="0"/>
              <w:autoSpaceDN w:val="0"/>
              <w:adjustRightInd w:val="0"/>
              <w:spacing w:after="0" w:line="320" w:lineRule="atLeast"/>
              <w:ind w:left="60" w:right="60"/>
              <w:jc w:val="center"/>
              <w:rPr>
                <w:rFonts w:ascii="Arial" w:hAnsi="Arial" w:cs="Arial"/>
                <w:sz w:val="18"/>
                <w:szCs w:val="18"/>
                <w:lang w:val="en-MY"/>
              </w:rPr>
            </w:pPr>
            <w:r w:rsidRPr="00041427">
              <w:rPr>
                <w:rFonts w:ascii="Arial" w:hAnsi="Arial" w:cs="Arial"/>
                <w:sz w:val="18"/>
                <w:szCs w:val="18"/>
                <w:lang w:val="en-MY"/>
              </w:rPr>
              <w:t>Mean</w:t>
            </w:r>
          </w:p>
        </w:tc>
        <w:tc>
          <w:tcPr>
            <w:tcW w:w="1142" w:type="dxa"/>
            <w:tcBorders>
              <w:top w:val="single" w:sz="16" w:space="0" w:color="000000"/>
              <w:bottom w:val="single" w:sz="16" w:space="0" w:color="000000"/>
            </w:tcBorders>
            <w:shd w:val="clear" w:color="auto" w:fill="FFFFFF"/>
            <w:vAlign w:val="bottom"/>
          </w:tcPr>
          <w:p w14:paraId="3DC2756B" w14:textId="77777777" w:rsidR="00B46B37" w:rsidRPr="00041427" w:rsidRDefault="00B46B37" w:rsidP="00B46B37">
            <w:pPr>
              <w:autoSpaceDE w:val="0"/>
              <w:autoSpaceDN w:val="0"/>
              <w:adjustRightInd w:val="0"/>
              <w:spacing w:after="0" w:line="320" w:lineRule="atLeast"/>
              <w:ind w:left="60" w:right="60"/>
              <w:jc w:val="center"/>
              <w:rPr>
                <w:rFonts w:ascii="Arial" w:hAnsi="Arial" w:cs="Arial"/>
                <w:sz w:val="18"/>
                <w:szCs w:val="18"/>
                <w:lang w:val="en-MY"/>
              </w:rPr>
            </w:pPr>
            <w:r w:rsidRPr="00041427">
              <w:rPr>
                <w:rFonts w:ascii="Arial" w:hAnsi="Arial" w:cs="Arial"/>
                <w:sz w:val="18"/>
                <w:szCs w:val="18"/>
                <w:lang w:val="en-MY"/>
              </w:rPr>
              <w:t>N</w:t>
            </w:r>
          </w:p>
        </w:tc>
        <w:tc>
          <w:tcPr>
            <w:tcW w:w="1603" w:type="dxa"/>
            <w:tcBorders>
              <w:top w:val="single" w:sz="16" w:space="0" w:color="000000"/>
              <w:bottom w:val="single" w:sz="16" w:space="0" w:color="000000"/>
            </w:tcBorders>
            <w:shd w:val="clear" w:color="auto" w:fill="FFFFFF"/>
            <w:vAlign w:val="bottom"/>
          </w:tcPr>
          <w:p w14:paraId="681F6EB9" w14:textId="77777777" w:rsidR="00B46B37" w:rsidRPr="00041427" w:rsidRDefault="00B46B37" w:rsidP="00B46B37">
            <w:pPr>
              <w:autoSpaceDE w:val="0"/>
              <w:autoSpaceDN w:val="0"/>
              <w:adjustRightInd w:val="0"/>
              <w:spacing w:after="0" w:line="320" w:lineRule="atLeast"/>
              <w:ind w:left="60" w:right="60"/>
              <w:jc w:val="center"/>
              <w:rPr>
                <w:rFonts w:ascii="Arial" w:hAnsi="Arial" w:cs="Arial"/>
                <w:sz w:val="18"/>
                <w:szCs w:val="18"/>
                <w:lang w:val="en-MY"/>
              </w:rPr>
            </w:pPr>
            <w:r w:rsidRPr="00041427">
              <w:rPr>
                <w:rFonts w:ascii="Arial" w:hAnsi="Arial" w:cs="Arial"/>
                <w:sz w:val="18"/>
                <w:szCs w:val="18"/>
                <w:lang w:val="en-MY"/>
              </w:rPr>
              <w:t>Std. Deviation</w:t>
            </w:r>
          </w:p>
        </w:tc>
        <w:tc>
          <w:tcPr>
            <w:tcW w:w="1637" w:type="dxa"/>
            <w:tcBorders>
              <w:top w:val="single" w:sz="16" w:space="0" w:color="000000"/>
              <w:bottom w:val="single" w:sz="16" w:space="0" w:color="000000"/>
              <w:right w:val="single" w:sz="16" w:space="0" w:color="000000"/>
            </w:tcBorders>
            <w:shd w:val="clear" w:color="auto" w:fill="FFFFFF"/>
            <w:vAlign w:val="bottom"/>
          </w:tcPr>
          <w:p w14:paraId="18E79BC8" w14:textId="77777777" w:rsidR="00B46B37" w:rsidRPr="00041427" w:rsidRDefault="00B46B37" w:rsidP="00B46B37">
            <w:pPr>
              <w:autoSpaceDE w:val="0"/>
              <w:autoSpaceDN w:val="0"/>
              <w:adjustRightInd w:val="0"/>
              <w:spacing w:after="0" w:line="320" w:lineRule="atLeast"/>
              <w:ind w:left="60" w:right="60"/>
              <w:jc w:val="center"/>
              <w:rPr>
                <w:rFonts w:ascii="Arial" w:hAnsi="Arial" w:cs="Arial"/>
                <w:sz w:val="18"/>
                <w:szCs w:val="18"/>
                <w:lang w:val="en-MY"/>
              </w:rPr>
            </w:pPr>
            <w:r w:rsidRPr="00041427">
              <w:rPr>
                <w:rFonts w:ascii="Arial" w:hAnsi="Arial" w:cs="Arial"/>
                <w:sz w:val="18"/>
                <w:szCs w:val="18"/>
                <w:lang w:val="en-MY"/>
              </w:rPr>
              <w:t>Std. Error Mean</w:t>
            </w:r>
          </w:p>
        </w:tc>
      </w:tr>
      <w:tr w:rsidR="00B46B37" w:rsidRPr="00041427" w14:paraId="56630DDB" w14:textId="77777777" w:rsidTr="00B46B37">
        <w:trPr>
          <w:cantSplit/>
        </w:trPr>
        <w:tc>
          <w:tcPr>
            <w:tcW w:w="989" w:type="dxa"/>
            <w:vMerge w:val="restart"/>
            <w:tcBorders>
              <w:top w:val="single" w:sz="16" w:space="0" w:color="000000"/>
              <w:left w:val="single" w:sz="16" w:space="0" w:color="000000"/>
              <w:bottom w:val="nil"/>
              <w:right w:val="nil"/>
            </w:tcBorders>
            <w:shd w:val="clear" w:color="auto" w:fill="FFFFFF"/>
          </w:tcPr>
          <w:p w14:paraId="00846BF7"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Pair 1</w:t>
            </w:r>
          </w:p>
        </w:tc>
        <w:tc>
          <w:tcPr>
            <w:tcW w:w="1586" w:type="dxa"/>
            <w:tcBorders>
              <w:top w:val="single" w:sz="16" w:space="0" w:color="000000"/>
              <w:left w:val="nil"/>
              <w:bottom w:val="nil"/>
              <w:right w:val="single" w:sz="16" w:space="0" w:color="000000"/>
            </w:tcBorders>
            <w:shd w:val="clear" w:color="auto" w:fill="FFFFFF"/>
          </w:tcPr>
          <w:p w14:paraId="732E9B86"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low_per_1yr</w:t>
            </w:r>
          </w:p>
        </w:tc>
        <w:tc>
          <w:tcPr>
            <w:tcW w:w="1142" w:type="dxa"/>
            <w:tcBorders>
              <w:top w:val="single" w:sz="16" w:space="0" w:color="000000"/>
              <w:left w:val="single" w:sz="16" w:space="0" w:color="000000"/>
              <w:bottom w:val="nil"/>
            </w:tcBorders>
            <w:shd w:val="clear" w:color="auto" w:fill="FFFFFF"/>
            <w:vAlign w:val="center"/>
          </w:tcPr>
          <w:p w14:paraId="5E1157BE"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.2529</w:t>
            </w:r>
          </w:p>
        </w:tc>
        <w:tc>
          <w:tcPr>
            <w:tcW w:w="1142" w:type="dxa"/>
            <w:tcBorders>
              <w:top w:val="single" w:sz="16" w:space="0" w:color="000000"/>
              <w:bottom w:val="nil"/>
            </w:tcBorders>
            <w:shd w:val="clear" w:color="auto" w:fill="FFFFFF"/>
            <w:vAlign w:val="center"/>
          </w:tcPr>
          <w:p w14:paraId="5A600756"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17</w:t>
            </w:r>
          </w:p>
        </w:tc>
        <w:tc>
          <w:tcPr>
            <w:tcW w:w="1603" w:type="dxa"/>
            <w:tcBorders>
              <w:top w:val="single" w:sz="16" w:space="0" w:color="000000"/>
              <w:bottom w:val="nil"/>
            </w:tcBorders>
            <w:shd w:val="clear" w:color="auto" w:fill="FFFFFF"/>
            <w:vAlign w:val="center"/>
          </w:tcPr>
          <w:p w14:paraId="31065CFD"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1.80732</w:t>
            </w:r>
          </w:p>
        </w:tc>
        <w:tc>
          <w:tcPr>
            <w:tcW w:w="1637" w:type="dxa"/>
            <w:tcBorders>
              <w:top w:val="single" w:sz="16" w:space="0" w:color="000000"/>
              <w:bottom w:val="nil"/>
              <w:right w:val="single" w:sz="16" w:space="0" w:color="000000"/>
            </w:tcBorders>
            <w:shd w:val="clear" w:color="auto" w:fill="FFFFFF"/>
            <w:vAlign w:val="center"/>
          </w:tcPr>
          <w:p w14:paraId="5C2A1B38"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.43834</w:t>
            </w:r>
          </w:p>
        </w:tc>
      </w:tr>
      <w:tr w:rsidR="00B46B37" w:rsidRPr="00041427" w14:paraId="467B27C6" w14:textId="77777777" w:rsidTr="00B46B37">
        <w:trPr>
          <w:cantSplit/>
        </w:trPr>
        <w:tc>
          <w:tcPr>
            <w:tcW w:w="989" w:type="dxa"/>
            <w:vMerge/>
            <w:tcBorders>
              <w:top w:val="single" w:sz="16" w:space="0" w:color="000000"/>
              <w:left w:val="single" w:sz="16" w:space="0" w:color="000000"/>
              <w:bottom w:val="nil"/>
              <w:right w:val="nil"/>
            </w:tcBorders>
            <w:shd w:val="clear" w:color="auto" w:fill="FFFFFF"/>
          </w:tcPr>
          <w:p w14:paraId="31177495" w14:textId="77777777" w:rsidR="00B46B37" w:rsidRPr="00041427" w:rsidRDefault="00B46B37" w:rsidP="00B46B37">
            <w:pPr>
              <w:autoSpaceDE w:val="0"/>
              <w:autoSpaceDN w:val="0"/>
              <w:adjustRightInd w:val="0"/>
              <w:spacing w:after="0" w:line="240" w:lineRule="auto"/>
              <w:rPr>
                <w:rFonts w:ascii="Arial" w:hAnsi="Arial" w:cs="Arial"/>
                <w:sz w:val="18"/>
                <w:szCs w:val="18"/>
                <w:lang w:val="en-MY"/>
              </w:rPr>
            </w:pPr>
          </w:p>
        </w:tc>
        <w:tc>
          <w:tcPr>
            <w:tcW w:w="1586" w:type="dxa"/>
            <w:tcBorders>
              <w:top w:val="nil"/>
              <w:left w:val="nil"/>
              <w:bottom w:val="nil"/>
              <w:right w:val="single" w:sz="16" w:space="0" w:color="000000"/>
            </w:tcBorders>
            <w:shd w:val="clear" w:color="auto" w:fill="FFFFFF"/>
          </w:tcPr>
          <w:p w14:paraId="6BE052CA"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hi_per_1yr</w:t>
            </w:r>
          </w:p>
        </w:tc>
        <w:tc>
          <w:tcPr>
            <w:tcW w:w="1142" w:type="dxa"/>
            <w:tcBorders>
              <w:top w:val="nil"/>
              <w:left w:val="single" w:sz="16" w:space="0" w:color="000000"/>
              <w:bottom w:val="nil"/>
            </w:tcBorders>
            <w:shd w:val="clear" w:color="auto" w:fill="FFFFFF"/>
            <w:vAlign w:val="center"/>
          </w:tcPr>
          <w:p w14:paraId="17D50759"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-.1882</w:t>
            </w:r>
          </w:p>
        </w:tc>
        <w:tc>
          <w:tcPr>
            <w:tcW w:w="1142" w:type="dxa"/>
            <w:tcBorders>
              <w:top w:val="nil"/>
              <w:bottom w:val="nil"/>
            </w:tcBorders>
            <w:shd w:val="clear" w:color="auto" w:fill="FFFFFF"/>
            <w:vAlign w:val="center"/>
          </w:tcPr>
          <w:p w14:paraId="62878D77"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17</w:t>
            </w:r>
          </w:p>
        </w:tc>
        <w:tc>
          <w:tcPr>
            <w:tcW w:w="1603" w:type="dxa"/>
            <w:tcBorders>
              <w:top w:val="nil"/>
              <w:bottom w:val="nil"/>
            </w:tcBorders>
            <w:shd w:val="clear" w:color="auto" w:fill="FFFFFF"/>
            <w:vAlign w:val="center"/>
          </w:tcPr>
          <w:p w14:paraId="054AE78D"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.39351</w:t>
            </w:r>
          </w:p>
        </w:tc>
        <w:tc>
          <w:tcPr>
            <w:tcW w:w="1637" w:type="dxa"/>
            <w:tcBorders>
              <w:top w:val="nil"/>
              <w:bottom w:val="nil"/>
              <w:right w:val="single" w:sz="16" w:space="0" w:color="000000"/>
            </w:tcBorders>
            <w:shd w:val="clear" w:color="auto" w:fill="FFFFFF"/>
            <w:vAlign w:val="center"/>
          </w:tcPr>
          <w:p w14:paraId="25A1AD1E"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.09544</w:t>
            </w:r>
          </w:p>
        </w:tc>
      </w:tr>
      <w:tr w:rsidR="00B46B37" w:rsidRPr="00041427" w14:paraId="4ABFBE23" w14:textId="77777777" w:rsidTr="00B46B37">
        <w:trPr>
          <w:cantSplit/>
        </w:trPr>
        <w:tc>
          <w:tcPr>
            <w:tcW w:w="989" w:type="dxa"/>
            <w:vMerge w:val="restart"/>
            <w:tcBorders>
              <w:top w:val="nil"/>
              <w:left w:val="single" w:sz="16" w:space="0" w:color="000000"/>
              <w:bottom w:val="nil"/>
              <w:right w:val="nil"/>
            </w:tcBorders>
            <w:shd w:val="clear" w:color="auto" w:fill="FFFFFF"/>
          </w:tcPr>
          <w:p w14:paraId="7DB1A287"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Pair 2</w:t>
            </w:r>
          </w:p>
        </w:tc>
        <w:tc>
          <w:tcPr>
            <w:tcW w:w="1586" w:type="dxa"/>
            <w:tcBorders>
              <w:top w:val="nil"/>
              <w:left w:val="nil"/>
              <w:bottom w:val="nil"/>
              <w:right w:val="single" w:sz="16" w:space="0" w:color="000000"/>
            </w:tcBorders>
            <w:shd w:val="clear" w:color="auto" w:fill="FFFFFF"/>
          </w:tcPr>
          <w:p w14:paraId="22B51FD0"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low_per_2yr</w:t>
            </w:r>
          </w:p>
        </w:tc>
        <w:tc>
          <w:tcPr>
            <w:tcW w:w="1142" w:type="dxa"/>
            <w:tcBorders>
              <w:top w:val="nil"/>
              <w:left w:val="single" w:sz="16" w:space="0" w:color="000000"/>
              <w:bottom w:val="nil"/>
            </w:tcBorders>
            <w:shd w:val="clear" w:color="auto" w:fill="FFFFFF"/>
            <w:vAlign w:val="center"/>
          </w:tcPr>
          <w:p w14:paraId="19923154"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.5512</w:t>
            </w:r>
          </w:p>
        </w:tc>
        <w:tc>
          <w:tcPr>
            <w:tcW w:w="1142" w:type="dxa"/>
            <w:tcBorders>
              <w:top w:val="nil"/>
              <w:bottom w:val="nil"/>
            </w:tcBorders>
            <w:shd w:val="clear" w:color="auto" w:fill="FFFFFF"/>
            <w:vAlign w:val="center"/>
          </w:tcPr>
          <w:p w14:paraId="187B10ED"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17</w:t>
            </w:r>
          </w:p>
        </w:tc>
        <w:tc>
          <w:tcPr>
            <w:tcW w:w="1603" w:type="dxa"/>
            <w:tcBorders>
              <w:top w:val="nil"/>
              <w:bottom w:val="nil"/>
            </w:tcBorders>
            <w:shd w:val="clear" w:color="auto" w:fill="FFFFFF"/>
            <w:vAlign w:val="center"/>
          </w:tcPr>
          <w:p w14:paraId="44450A6C"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1.55049</w:t>
            </w:r>
          </w:p>
        </w:tc>
        <w:tc>
          <w:tcPr>
            <w:tcW w:w="1637" w:type="dxa"/>
            <w:tcBorders>
              <w:top w:val="nil"/>
              <w:bottom w:val="nil"/>
              <w:right w:val="single" w:sz="16" w:space="0" w:color="000000"/>
            </w:tcBorders>
            <w:shd w:val="clear" w:color="auto" w:fill="FFFFFF"/>
            <w:vAlign w:val="center"/>
          </w:tcPr>
          <w:p w14:paraId="27AD9F29"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.37605</w:t>
            </w:r>
          </w:p>
        </w:tc>
      </w:tr>
      <w:tr w:rsidR="00B46B37" w:rsidRPr="00041427" w14:paraId="7DCA1368" w14:textId="77777777" w:rsidTr="00B46B37">
        <w:trPr>
          <w:cantSplit/>
        </w:trPr>
        <w:tc>
          <w:tcPr>
            <w:tcW w:w="989" w:type="dxa"/>
            <w:vMerge/>
            <w:tcBorders>
              <w:top w:val="nil"/>
              <w:left w:val="single" w:sz="16" w:space="0" w:color="000000"/>
              <w:bottom w:val="nil"/>
              <w:right w:val="nil"/>
            </w:tcBorders>
            <w:shd w:val="clear" w:color="auto" w:fill="FFFFFF"/>
          </w:tcPr>
          <w:p w14:paraId="38EE212D" w14:textId="77777777" w:rsidR="00B46B37" w:rsidRPr="00041427" w:rsidRDefault="00B46B37" w:rsidP="00B46B37">
            <w:pPr>
              <w:autoSpaceDE w:val="0"/>
              <w:autoSpaceDN w:val="0"/>
              <w:adjustRightInd w:val="0"/>
              <w:spacing w:after="0" w:line="240" w:lineRule="auto"/>
              <w:rPr>
                <w:rFonts w:ascii="Arial" w:hAnsi="Arial" w:cs="Arial"/>
                <w:sz w:val="18"/>
                <w:szCs w:val="18"/>
                <w:lang w:val="en-MY"/>
              </w:rPr>
            </w:pPr>
          </w:p>
        </w:tc>
        <w:tc>
          <w:tcPr>
            <w:tcW w:w="1586" w:type="dxa"/>
            <w:tcBorders>
              <w:top w:val="nil"/>
              <w:left w:val="nil"/>
              <w:bottom w:val="nil"/>
              <w:right w:val="single" w:sz="16" w:space="0" w:color="000000"/>
            </w:tcBorders>
            <w:shd w:val="clear" w:color="auto" w:fill="FFFFFF"/>
          </w:tcPr>
          <w:p w14:paraId="227B9ABC"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hi_per_2yr</w:t>
            </w:r>
          </w:p>
        </w:tc>
        <w:tc>
          <w:tcPr>
            <w:tcW w:w="1142" w:type="dxa"/>
            <w:tcBorders>
              <w:top w:val="nil"/>
              <w:left w:val="single" w:sz="16" w:space="0" w:color="000000"/>
              <w:bottom w:val="nil"/>
            </w:tcBorders>
            <w:shd w:val="clear" w:color="auto" w:fill="FFFFFF"/>
            <w:vAlign w:val="center"/>
          </w:tcPr>
          <w:p w14:paraId="7AEBDA89"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.0624</w:t>
            </w:r>
          </w:p>
        </w:tc>
        <w:tc>
          <w:tcPr>
            <w:tcW w:w="1142" w:type="dxa"/>
            <w:tcBorders>
              <w:top w:val="nil"/>
              <w:bottom w:val="nil"/>
            </w:tcBorders>
            <w:shd w:val="clear" w:color="auto" w:fill="FFFFFF"/>
            <w:vAlign w:val="center"/>
          </w:tcPr>
          <w:p w14:paraId="452BBB78"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17</w:t>
            </w:r>
          </w:p>
        </w:tc>
        <w:tc>
          <w:tcPr>
            <w:tcW w:w="1603" w:type="dxa"/>
            <w:tcBorders>
              <w:top w:val="nil"/>
              <w:bottom w:val="nil"/>
            </w:tcBorders>
            <w:shd w:val="clear" w:color="auto" w:fill="FFFFFF"/>
            <w:vAlign w:val="center"/>
          </w:tcPr>
          <w:p w14:paraId="39C3D49E"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.48005</w:t>
            </w:r>
          </w:p>
        </w:tc>
        <w:tc>
          <w:tcPr>
            <w:tcW w:w="1637" w:type="dxa"/>
            <w:tcBorders>
              <w:top w:val="nil"/>
              <w:bottom w:val="nil"/>
              <w:right w:val="single" w:sz="16" w:space="0" w:color="000000"/>
            </w:tcBorders>
            <w:shd w:val="clear" w:color="auto" w:fill="FFFFFF"/>
            <w:vAlign w:val="center"/>
          </w:tcPr>
          <w:p w14:paraId="28C08C10"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.11643</w:t>
            </w:r>
          </w:p>
        </w:tc>
      </w:tr>
      <w:tr w:rsidR="00B46B37" w:rsidRPr="00041427" w14:paraId="5BD0AD90" w14:textId="77777777" w:rsidTr="00B46B37">
        <w:trPr>
          <w:cantSplit/>
        </w:trPr>
        <w:tc>
          <w:tcPr>
            <w:tcW w:w="989" w:type="dxa"/>
            <w:vMerge w:val="restart"/>
            <w:tcBorders>
              <w:top w:val="nil"/>
              <w:left w:val="single" w:sz="16" w:space="0" w:color="000000"/>
              <w:bottom w:val="nil"/>
              <w:right w:val="nil"/>
            </w:tcBorders>
            <w:shd w:val="clear" w:color="auto" w:fill="FFFFFF"/>
          </w:tcPr>
          <w:p w14:paraId="4C577591"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Pair 3</w:t>
            </w:r>
          </w:p>
        </w:tc>
        <w:tc>
          <w:tcPr>
            <w:tcW w:w="1586" w:type="dxa"/>
            <w:tcBorders>
              <w:top w:val="nil"/>
              <w:left w:val="nil"/>
              <w:bottom w:val="nil"/>
              <w:right w:val="single" w:sz="16" w:space="0" w:color="000000"/>
            </w:tcBorders>
            <w:shd w:val="clear" w:color="auto" w:fill="FFFFFF"/>
          </w:tcPr>
          <w:p w14:paraId="52460E05"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low_per_3yr</w:t>
            </w:r>
          </w:p>
        </w:tc>
        <w:tc>
          <w:tcPr>
            <w:tcW w:w="1142" w:type="dxa"/>
            <w:tcBorders>
              <w:top w:val="nil"/>
              <w:left w:val="single" w:sz="16" w:space="0" w:color="000000"/>
              <w:bottom w:val="nil"/>
            </w:tcBorders>
            <w:shd w:val="clear" w:color="auto" w:fill="FFFFFF"/>
            <w:vAlign w:val="center"/>
          </w:tcPr>
          <w:p w14:paraId="6494C78E"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1.4400</w:t>
            </w:r>
          </w:p>
        </w:tc>
        <w:tc>
          <w:tcPr>
            <w:tcW w:w="1142" w:type="dxa"/>
            <w:tcBorders>
              <w:top w:val="nil"/>
              <w:bottom w:val="nil"/>
            </w:tcBorders>
            <w:shd w:val="clear" w:color="auto" w:fill="FFFFFF"/>
            <w:vAlign w:val="center"/>
          </w:tcPr>
          <w:p w14:paraId="3AB88873"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17</w:t>
            </w:r>
          </w:p>
        </w:tc>
        <w:tc>
          <w:tcPr>
            <w:tcW w:w="1603" w:type="dxa"/>
            <w:tcBorders>
              <w:top w:val="nil"/>
              <w:bottom w:val="nil"/>
            </w:tcBorders>
            <w:shd w:val="clear" w:color="auto" w:fill="FFFFFF"/>
            <w:vAlign w:val="center"/>
          </w:tcPr>
          <w:p w14:paraId="545772E7"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2.95366</w:t>
            </w:r>
          </w:p>
        </w:tc>
        <w:tc>
          <w:tcPr>
            <w:tcW w:w="1637" w:type="dxa"/>
            <w:tcBorders>
              <w:top w:val="nil"/>
              <w:bottom w:val="nil"/>
              <w:right w:val="single" w:sz="16" w:space="0" w:color="000000"/>
            </w:tcBorders>
            <w:shd w:val="clear" w:color="auto" w:fill="FFFFFF"/>
            <w:vAlign w:val="center"/>
          </w:tcPr>
          <w:p w14:paraId="39DFDA91"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.71637</w:t>
            </w:r>
          </w:p>
        </w:tc>
      </w:tr>
      <w:tr w:rsidR="00B46B37" w:rsidRPr="00041427" w14:paraId="11EF42D8" w14:textId="77777777" w:rsidTr="00B46B37">
        <w:trPr>
          <w:cantSplit/>
        </w:trPr>
        <w:tc>
          <w:tcPr>
            <w:tcW w:w="989" w:type="dxa"/>
            <w:vMerge/>
            <w:tcBorders>
              <w:top w:val="nil"/>
              <w:left w:val="single" w:sz="16" w:space="0" w:color="000000"/>
              <w:bottom w:val="nil"/>
              <w:right w:val="nil"/>
            </w:tcBorders>
            <w:shd w:val="clear" w:color="auto" w:fill="FFFFFF"/>
          </w:tcPr>
          <w:p w14:paraId="6F9F52B0" w14:textId="77777777" w:rsidR="00B46B37" w:rsidRPr="00041427" w:rsidRDefault="00B46B37" w:rsidP="00B46B37">
            <w:pPr>
              <w:autoSpaceDE w:val="0"/>
              <w:autoSpaceDN w:val="0"/>
              <w:adjustRightInd w:val="0"/>
              <w:spacing w:after="0" w:line="240" w:lineRule="auto"/>
              <w:rPr>
                <w:rFonts w:ascii="Arial" w:hAnsi="Arial" w:cs="Arial"/>
                <w:sz w:val="18"/>
                <w:szCs w:val="18"/>
                <w:lang w:val="en-MY"/>
              </w:rPr>
            </w:pPr>
          </w:p>
        </w:tc>
        <w:tc>
          <w:tcPr>
            <w:tcW w:w="1586" w:type="dxa"/>
            <w:tcBorders>
              <w:top w:val="nil"/>
              <w:left w:val="nil"/>
              <w:bottom w:val="nil"/>
              <w:right w:val="single" w:sz="16" w:space="0" w:color="000000"/>
            </w:tcBorders>
            <w:shd w:val="clear" w:color="auto" w:fill="FFFFFF"/>
          </w:tcPr>
          <w:p w14:paraId="4E3420EC"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hi_per_3yr</w:t>
            </w:r>
          </w:p>
        </w:tc>
        <w:tc>
          <w:tcPr>
            <w:tcW w:w="1142" w:type="dxa"/>
            <w:tcBorders>
              <w:top w:val="nil"/>
              <w:left w:val="single" w:sz="16" w:space="0" w:color="000000"/>
              <w:bottom w:val="nil"/>
            </w:tcBorders>
            <w:shd w:val="clear" w:color="auto" w:fill="FFFFFF"/>
            <w:vAlign w:val="center"/>
          </w:tcPr>
          <w:p w14:paraId="40DFE8A8"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.3906</w:t>
            </w:r>
          </w:p>
        </w:tc>
        <w:tc>
          <w:tcPr>
            <w:tcW w:w="1142" w:type="dxa"/>
            <w:tcBorders>
              <w:top w:val="nil"/>
              <w:bottom w:val="nil"/>
            </w:tcBorders>
            <w:shd w:val="clear" w:color="auto" w:fill="FFFFFF"/>
            <w:vAlign w:val="center"/>
          </w:tcPr>
          <w:p w14:paraId="68ED5696"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17</w:t>
            </w:r>
          </w:p>
        </w:tc>
        <w:tc>
          <w:tcPr>
            <w:tcW w:w="1603" w:type="dxa"/>
            <w:tcBorders>
              <w:top w:val="nil"/>
              <w:bottom w:val="nil"/>
            </w:tcBorders>
            <w:shd w:val="clear" w:color="auto" w:fill="FFFFFF"/>
            <w:vAlign w:val="center"/>
          </w:tcPr>
          <w:p w14:paraId="741FA55C"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.64632</w:t>
            </w:r>
          </w:p>
        </w:tc>
        <w:tc>
          <w:tcPr>
            <w:tcW w:w="1637" w:type="dxa"/>
            <w:tcBorders>
              <w:top w:val="nil"/>
              <w:bottom w:val="nil"/>
              <w:right w:val="single" w:sz="16" w:space="0" w:color="000000"/>
            </w:tcBorders>
            <w:shd w:val="clear" w:color="auto" w:fill="FFFFFF"/>
            <w:vAlign w:val="center"/>
          </w:tcPr>
          <w:p w14:paraId="7D17B7B3"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.15676</w:t>
            </w:r>
          </w:p>
        </w:tc>
      </w:tr>
      <w:tr w:rsidR="00B46B37" w:rsidRPr="00041427" w14:paraId="25FBE117" w14:textId="77777777" w:rsidTr="00B46B37">
        <w:trPr>
          <w:cantSplit/>
        </w:trPr>
        <w:tc>
          <w:tcPr>
            <w:tcW w:w="989" w:type="dxa"/>
            <w:vMerge w:val="restart"/>
            <w:tcBorders>
              <w:top w:val="nil"/>
              <w:left w:val="single" w:sz="16" w:space="0" w:color="000000"/>
              <w:bottom w:val="nil"/>
              <w:right w:val="nil"/>
            </w:tcBorders>
            <w:shd w:val="clear" w:color="auto" w:fill="FFFFFF"/>
          </w:tcPr>
          <w:p w14:paraId="22E412D7"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Pair 4</w:t>
            </w:r>
          </w:p>
        </w:tc>
        <w:tc>
          <w:tcPr>
            <w:tcW w:w="1586" w:type="dxa"/>
            <w:tcBorders>
              <w:top w:val="nil"/>
              <w:left w:val="nil"/>
              <w:bottom w:val="nil"/>
              <w:right w:val="single" w:sz="16" w:space="0" w:color="000000"/>
            </w:tcBorders>
            <w:shd w:val="clear" w:color="auto" w:fill="FFFFFF"/>
          </w:tcPr>
          <w:p w14:paraId="22B388B1"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low_per_5yr</w:t>
            </w:r>
          </w:p>
        </w:tc>
        <w:tc>
          <w:tcPr>
            <w:tcW w:w="1142" w:type="dxa"/>
            <w:tcBorders>
              <w:top w:val="nil"/>
              <w:left w:val="single" w:sz="16" w:space="0" w:color="000000"/>
              <w:bottom w:val="nil"/>
            </w:tcBorders>
            <w:shd w:val="clear" w:color="auto" w:fill="FFFFFF"/>
            <w:vAlign w:val="center"/>
          </w:tcPr>
          <w:p w14:paraId="5C8FA5D2"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1.8229</w:t>
            </w:r>
          </w:p>
        </w:tc>
        <w:tc>
          <w:tcPr>
            <w:tcW w:w="1142" w:type="dxa"/>
            <w:tcBorders>
              <w:top w:val="nil"/>
              <w:bottom w:val="nil"/>
            </w:tcBorders>
            <w:shd w:val="clear" w:color="auto" w:fill="FFFFFF"/>
            <w:vAlign w:val="center"/>
          </w:tcPr>
          <w:p w14:paraId="0DD959FC"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17</w:t>
            </w:r>
          </w:p>
        </w:tc>
        <w:tc>
          <w:tcPr>
            <w:tcW w:w="1603" w:type="dxa"/>
            <w:tcBorders>
              <w:top w:val="nil"/>
              <w:bottom w:val="nil"/>
            </w:tcBorders>
            <w:shd w:val="clear" w:color="auto" w:fill="FFFFFF"/>
            <w:vAlign w:val="center"/>
          </w:tcPr>
          <w:p w14:paraId="665DD337"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3.00242</w:t>
            </w:r>
          </w:p>
        </w:tc>
        <w:tc>
          <w:tcPr>
            <w:tcW w:w="1637" w:type="dxa"/>
            <w:tcBorders>
              <w:top w:val="nil"/>
              <w:bottom w:val="nil"/>
              <w:right w:val="single" w:sz="16" w:space="0" w:color="000000"/>
            </w:tcBorders>
            <w:shd w:val="clear" w:color="auto" w:fill="FFFFFF"/>
            <w:vAlign w:val="center"/>
          </w:tcPr>
          <w:p w14:paraId="387CC770"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.72819</w:t>
            </w:r>
          </w:p>
        </w:tc>
      </w:tr>
      <w:tr w:rsidR="00B46B37" w:rsidRPr="00041427" w14:paraId="524C7958" w14:textId="77777777" w:rsidTr="00B46B37">
        <w:trPr>
          <w:cantSplit/>
        </w:trPr>
        <w:tc>
          <w:tcPr>
            <w:tcW w:w="989" w:type="dxa"/>
            <w:vMerge/>
            <w:tcBorders>
              <w:top w:val="nil"/>
              <w:left w:val="single" w:sz="16" w:space="0" w:color="000000"/>
              <w:bottom w:val="nil"/>
              <w:right w:val="nil"/>
            </w:tcBorders>
            <w:shd w:val="clear" w:color="auto" w:fill="FFFFFF"/>
          </w:tcPr>
          <w:p w14:paraId="4AF6FB2F" w14:textId="77777777" w:rsidR="00B46B37" w:rsidRPr="00041427" w:rsidRDefault="00B46B37" w:rsidP="00B46B37">
            <w:pPr>
              <w:autoSpaceDE w:val="0"/>
              <w:autoSpaceDN w:val="0"/>
              <w:adjustRightInd w:val="0"/>
              <w:spacing w:after="0" w:line="240" w:lineRule="auto"/>
              <w:rPr>
                <w:rFonts w:ascii="Arial" w:hAnsi="Arial" w:cs="Arial"/>
                <w:sz w:val="18"/>
                <w:szCs w:val="18"/>
                <w:lang w:val="en-MY"/>
              </w:rPr>
            </w:pPr>
          </w:p>
        </w:tc>
        <w:tc>
          <w:tcPr>
            <w:tcW w:w="1586" w:type="dxa"/>
            <w:tcBorders>
              <w:top w:val="nil"/>
              <w:left w:val="nil"/>
              <w:bottom w:val="nil"/>
              <w:right w:val="single" w:sz="16" w:space="0" w:color="000000"/>
            </w:tcBorders>
            <w:shd w:val="clear" w:color="auto" w:fill="FFFFFF"/>
          </w:tcPr>
          <w:p w14:paraId="000F0D06"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hi_per_5yr</w:t>
            </w:r>
          </w:p>
        </w:tc>
        <w:tc>
          <w:tcPr>
            <w:tcW w:w="1142" w:type="dxa"/>
            <w:tcBorders>
              <w:top w:val="nil"/>
              <w:left w:val="single" w:sz="16" w:space="0" w:color="000000"/>
              <w:bottom w:val="nil"/>
            </w:tcBorders>
            <w:shd w:val="clear" w:color="auto" w:fill="FFFFFF"/>
            <w:vAlign w:val="center"/>
          </w:tcPr>
          <w:p w14:paraId="5C735594"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1.0806</w:t>
            </w:r>
          </w:p>
        </w:tc>
        <w:tc>
          <w:tcPr>
            <w:tcW w:w="1142" w:type="dxa"/>
            <w:tcBorders>
              <w:top w:val="nil"/>
              <w:bottom w:val="nil"/>
            </w:tcBorders>
            <w:shd w:val="clear" w:color="auto" w:fill="FFFFFF"/>
            <w:vAlign w:val="center"/>
          </w:tcPr>
          <w:p w14:paraId="4FA6E3A9"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17</w:t>
            </w:r>
          </w:p>
        </w:tc>
        <w:tc>
          <w:tcPr>
            <w:tcW w:w="1603" w:type="dxa"/>
            <w:tcBorders>
              <w:top w:val="nil"/>
              <w:bottom w:val="nil"/>
            </w:tcBorders>
            <w:shd w:val="clear" w:color="auto" w:fill="FFFFFF"/>
            <w:vAlign w:val="center"/>
          </w:tcPr>
          <w:p w14:paraId="5078AA27"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.93407</w:t>
            </w:r>
          </w:p>
        </w:tc>
        <w:tc>
          <w:tcPr>
            <w:tcW w:w="1637" w:type="dxa"/>
            <w:tcBorders>
              <w:top w:val="nil"/>
              <w:bottom w:val="nil"/>
              <w:right w:val="single" w:sz="16" w:space="0" w:color="000000"/>
            </w:tcBorders>
            <w:shd w:val="clear" w:color="auto" w:fill="FFFFFF"/>
            <w:vAlign w:val="center"/>
          </w:tcPr>
          <w:p w14:paraId="40247941"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.22654</w:t>
            </w:r>
          </w:p>
        </w:tc>
      </w:tr>
      <w:tr w:rsidR="00B46B37" w:rsidRPr="00041427" w14:paraId="42F23F88" w14:textId="77777777" w:rsidTr="00B46B37">
        <w:trPr>
          <w:cantSplit/>
        </w:trPr>
        <w:tc>
          <w:tcPr>
            <w:tcW w:w="989" w:type="dxa"/>
            <w:vMerge w:val="restart"/>
            <w:tcBorders>
              <w:top w:val="nil"/>
              <w:left w:val="single" w:sz="16" w:space="0" w:color="000000"/>
              <w:bottom w:val="nil"/>
              <w:right w:val="nil"/>
            </w:tcBorders>
            <w:shd w:val="clear" w:color="auto" w:fill="FFFFFF"/>
          </w:tcPr>
          <w:p w14:paraId="5AD810CA"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Pair 5</w:t>
            </w:r>
          </w:p>
        </w:tc>
        <w:tc>
          <w:tcPr>
            <w:tcW w:w="1586" w:type="dxa"/>
            <w:tcBorders>
              <w:top w:val="nil"/>
              <w:left w:val="nil"/>
              <w:bottom w:val="nil"/>
              <w:right w:val="single" w:sz="16" w:space="0" w:color="000000"/>
            </w:tcBorders>
            <w:shd w:val="clear" w:color="auto" w:fill="FFFFFF"/>
          </w:tcPr>
          <w:p w14:paraId="2E08FDD6"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low_per_10yr</w:t>
            </w:r>
          </w:p>
        </w:tc>
        <w:tc>
          <w:tcPr>
            <w:tcW w:w="1142" w:type="dxa"/>
            <w:tcBorders>
              <w:top w:val="nil"/>
              <w:left w:val="single" w:sz="16" w:space="0" w:color="000000"/>
              <w:bottom w:val="nil"/>
            </w:tcBorders>
            <w:shd w:val="clear" w:color="auto" w:fill="FFFFFF"/>
            <w:vAlign w:val="center"/>
          </w:tcPr>
          <w:p w14:paraId="29FEB629"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20.6276</w:t>
            </w:r>
          </w:p>
        </w:tc>
        <w:tc>
          <w:tcPr>
            <w:tcW w:w="1142" w:type="dxa"/>
            <w:tcBorders>
              <w:top w:val="nil"/>
              <w:bottom w:val="nil"/>
            </w:tcBorders>
            <w:shd w:val="clear" w:color="auto" w:fill="FFFFFF"/>
            <w:vAlign w:val="center"/>
          </w:tcPr>
          <w:p w14:paraId="2B9F1E4F"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17</w:t>
            </w:r>
          </w:p>
        </w:tc>
        <w:tc>
          <w:tcPr>
            <w:tcW w:w="1603" w:type="dxa"/>
            <w:tcBorders>
              <w:top w:val="nil"/>
              <w:bottom w:val="nil"/>
            </w:tcBorders>
            <w:shd w:val="clear" w:color="auto" w:fill="FFFFFF"/>
            <w:vAlign w:val="center"/>
          </w:tcPr>
          <w:p w14:paraId="125A8742"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54.56238</w:t>
            </w:r>
          </w:p>
        </w:tc>
        <w:tc>
          <w:tcPr>
            <w:tcW w:w="1637" w:type="dxa"/>
            <w:tcBorders>
              <w:top w:val="nil"/>
              <w:bottom w:val="nil"/>
              <w:right w:val="single" w:sz="16" w:space="0" w:color="000000"/>
            </w:tcBorders>
            <w:shd w:val="clear" w:color="auto" w:fill="FFFFFF"/>
            <w:vAlign w:val="center"/>
          </w:tcPr>
          <w:p w14:paraId="36039830"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13.23332</w:t>
            </w:r>
          </w:p>
        </w:tc>
      </w:tr>
      <w:tr w:rsidR="00B46B37" w:rsidRPr="00041427" w14:paraId="7402D512" w14:textId="77777777" w:rsidTr="00B46B37">
        <w:trPr>
          <w:cantSplit/>
        </w:trPr>
        <w:tc>
          <w:tcPr>
            <w:tcW w:w="989" w:type="dxa"/>
            <w:vMerge/>
            <w:tcBorders>
              <w:top w:val="nil"/>
              <w:left w:val="single" w:sz="16" w:space="0" w:color="000000"/>
              <w:bottom w:val="nil"/>
              <w:right w:val="nil"/>
            </w:tcBorders>
            <w:shd w:val="clear" w:color="auto" w:fill="FFFFFF"/>
          </w:tcPr>
          <w:p w14:paraId="627C12EE" w14:textId="77777777" w:rsidR="00B46B37" w:rsidRPr="00041427" w:rsidRDefault="00B46B37" w:rsidP="00B46B37">
            <w:pPr>
              <w:autoSpaceDE w:val="0"/>
              <w:autoSpaceDN w:val="0"/>
              <w:adjustRightInd w:val="0"/>
              <w:spacing w:after="0" w:line="240" w:lineRule="auto"/>
              <w:rPr>
                <w:rFonts w:ascii="Arial" w:hAnsi="Arial" w:cs="Arial"/>
                <w:sz w:val="18"/>
                <w:szCs w:val="18"/>
                <w:lang w:val="en-MY"/>
              </w:rPr>
            </w:pPr>
          </w:p>
        </w:tc>
        <w:tc>
          <w:tcPr>
            <w:tcW w:w="1586" w:type="dxa"/>
            <w:tcBorders>
              <w:top w:val="nil"/>
              <w:left w:val="nil"/>
              <w:bottom w:val="nil"/>
              <w:right w:val="single" w:sz="16" w:space="0" w:color="000000"/>
            </w:tcBorders>
            <w:shd w:val="clear" w:color="auto" w:fill="FFFFFF"/>
          </w:tcPr>
          <w:p w14:paraId="4CEF1C16"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hi_per_10yr</w:t>
            </w:r>
          </w:p>
        </w:tc>
        <w:tc>
          <w:tcPr>
            <w:tcW w:w="1142" w:type="dxa"/>
            <w:tcBorders>
              <w:top w:val="nil"/>
              <w:left w:val="single" w:sz="16" w:space="0" w:color="000000"/>
              <w:bottom w:val="nil"/>
            </w:tcBorders>
            <w:shd w:val="clear" w:color="auto" w:fill="FFFFFF"/>
            <w:vAlign w:val="center"/>
          </w:tcPr>
          <w:p w14:paraId="0C1559DA"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5.1294</w:t>
            </w:r>
          </w:p>
        </w:tc>
        <w:tc>
          <w:tcPr>
            <w:tcW w:w="1142" w:type="dxa"/>
            <w:tcBorders>
              <w:top w:val="nil"/>
              <w:bottom w:val="nil"/>
            </w:tcBorders>
            <w:shd w:val="clear" w:color="auto" w:fill="FFFFFF"/>
            <w:vAlign w:val="center"/>
          </w:tcPr>
          <w:p w14:paraId="2A24BC37"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17</w:t>
            </w:r>
          </w:p>
        </w:tc>
        <w:tc>
          <w:tcPr>
            <w:tcW w:w="1603" w:type="dxa"/>
            <w:tcBorders>
              <w:top w:val="nil"/>
              <w:bottom w:val="nil"/>
            </w:tcBorders>
            <w:shd w:val="clear" w:color="auto" w:fill="FFFFFF"/>
            <w:vAlign w:val="center"/>
          </w:tcPr>
          <w:p w14:paraId="5E555069"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6.19655</w:t>
            </w:r>
          </w:p>
        </w:tc>
        <w:tc>
          <w:tcPr>
            <w:tcW w:w="1637" w:type="dxa"/>
            <w:tcBorders>
              <w:top w:val="nil"/>
              <w:bottom w:val="nil"/>
              <w:right w:val="single" w:sz="16" w:space="0" w:color="000000"/>
            </w:tcBorders>
            <w:shd w:val="clear" w:color="auto" w:fill="FFFFFF"/>
            <w:vAlign w:val="center"/>
          </w:tcPr>
          <w:p w14:paraId="09FAC276"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1.50289</w:t>
            </w:r>
          </w:p>
        </w:tc>
      </w:tr>
      <w:tr w:rsidR="00B46B37" w:rsidRPr="00041427" w14:paraId="5BA125FD" w14:textId="77777777" w:rsidTr="00B46B37">
        <w:trPr>
          <w:cantSplit/>
        </w:trPr>
        <w:tc>
          <w:tcPr>
            <w:tcW w:w="989" w:type="dxa"/>
            <w:vMerge w:val="restart"/>
            <w:tcBorders>
              <w:top w:val="nil"/>
              <w:left w:val="single" w:sz="16" w:space="0" w:color="000000"/>
              <w:bottom w:val="nil"/>
              <w:right w:val="nil"/>
            </w:tcBorders>
            <w:shd w:val="clear" w:color="auto" w:fill="FFFFFF"/>
          </w:tcPr>
          <w:p w14:paraId="2BB51A30"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Pair 6</w:t>
            </w:r>
          </w:p>
        </w:tc>
        <w:tc>
          <w:tcPr>
            <w:tcW w:w="1586" w:type="dxa"/>
            <w:tcBorders>
              <w:top w:val="nil"/>
              <w:left w:val="nil"/>
              <w:bottom w:val="nil"/>
              <w:right w:val="single" w:sz="16" w:space="0" w:color="000000"/>
            </w:tcBorders>
            <w:shd w:val="clear" w:color="auto" w:fill="FFFFFF"/>
          </w:tcPr>
          <w:p w14:paraId="5DBA66A6"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smallcap1y</w:t>
            </w:r>
          </w:p>
        </w:tc>
        <w:tc>
          <w:tcPr>
            <w:tcW w:w="1142" w:type="dxa"/>
            <w:tcBorders>
              <w:top w:val="nil"/>
              <w:left w:val="single" w:sz="16" w:space="0" w:color="000000"/>
              <w:bottom w:val="nil"/>
            </w:tcBorders>
            <w:shd w:val="clear" w:color="auto" w:fill="FFFFFF"/>
            <w:vAlign w:val="center"/>
          </w:tcPr>
          <w:p w14:paraId="5300C585"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.3306</w:t>
            </w:r>
          </w:p>
        </w:tc>
        <w:tc>
          <w:tcPr>
            <w:tcW w:w="1142" w:type="dxa"/>
            <w:tcBorders>
              <w:top w:val="nil"/>
              <w:bottom w:val="nil"/>
            </w:tcBorders>
            <w:shd w:val="clear" w:color="auto" w:fill="FFFFFF"/>
            <w:vAlign w:val="center"/>
          </w:tcPr>
          <w:p w14:paraId="5FA669A3"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17</w:t>
            </w:r>
          </w:p>
        </w:tc>
        <w:tc>
          <w:tcPr>
            <w:tcW w:w="1603" w:type="dxa"/>
            <w:tcBorders>
              <w:top w:val="nil"/>
              <w:bottom w:val="nil"/>
            </w:tcBorders>
            <w:shd w:val="clear" w:color="auto" w:fill="FFFFFF"/>
            <w:vAlign w:val="center"/>
          </w:tcPr>
          <w:p w14:paraId="0E2F88C1"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1.78636</w:t>
            </w:r>
          </w:p>
        </w:tc>
        <w:tc>
          <w:tcPr>
            <w:tcW w:w="1637" w:type="dxa"/>
            <w:tcBorders>
              <w:top w:val="nil"/>
              <w:bottom w:val="nil"/>
              <w:right w:val="single" w:sz="16" w:space="0" w:color="000000"/>
            </w:tcBorders>
            <w:shd w:val="clear" w:color="auto" w:fill="FFFFFF"/>
            <w:vAlign w:val="center"/>
          </w:tcPr>
          <w:p w14:paraId="509E153A"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.43326</w:t>
            </w:r>
          </w:p>
        </w:tc>
      </w:tr>
      <w:tr w:rsidR="00B46B37" w:rsidRPr="00041427" w14:paraId="365F5198" w14:textId="77777777" w:rsidTr="00B46B37">
        <w:trPr>
          <w:cantSplit/>
        </w:trPr>
        <w:tc>
          <w:tcPr>
            <w:tcW w:w="989" w:type="dxa"/>
            <w:vMerge/>
            <w:tcBorders>
              <w:top w:val="nil"/>
              <w:left w:val="single" w:sz="16" w:space="0" w:color="000000"/>
              <w:bottom w:val="nil"/>
              <w:right w:val="nil"/>
            </w:tcBorders>
            <w:shd w:val="clear" w:color="auto" w:fill="FFFFFF"/>
          </w:tcPr>
          <w:p w14:paraId="503B4588" w14:textId="77777777" w:rsidR="00B46B37" w:rsidRPr="00041427" w:rsidRDefault="00B46B37" w:rsidP="00B46B37">
            <w:pPr>
              <w:autoSpaceDE w:val="0"/>
              <w:autoSpaceDN w:val="0"/>
              <w:adjustRightInd w:val="0"/>
              <w:spacing w:after="0" w:line="240" w:lineRule="auto"/>
              <w:rPr>
                <w:rFonts w:ascii="Arial" w:hAnsi="Arial" w:cs="Arial"/>
                <w:sz w:val="18"/>
                <w:szCs w:val="18"/>
                <w:lang w:val="en-MY"/>
              </w:rPr>
            </w:pPr>
          </w:p>
        </w:tc>
        <w:tc>
          <w:tcPr>
            <w:tcW w:w="1586" w:type="dxa"/>
            <w:tcBorders>
              <w:top w:val="nil"/>
              <w:left w:val="nil"/>
              <w:bottom w:val="nil"/>
              <w:right w:val="single" w:sz="16" w:space="0" w:color="000000"/>
            </w:tcBorders>
            <w:shd w:val="clear" w:color="auto" w:fill="FFFFFF"/>
          </w:tcPr>
          <w:p w14:paraId="0CE75E75"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bigcap1y</w:t>
            </w:r>
          </w:p>
        </w:tc>
        <w:tc>
          <w:tcPr>
            <w:tcW w:w="1142" w:type="dxa"/>
            <w:tcBorders>
              <w:top w:val="nil"/>
              <w:left w:val="single" w:sz="16" w:space="0" w:color="000000"/>
              <w:bottom w:val="nil"/>
            </w:tcBorders>
            <w:shd w:val="clear" w:color="auto" w:fill="FFFFFF"/>
            <w:vAlign w:val="center"/>
          </w:tcPr>
          <w:p w14:paraId="231F5F22"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-.2806</w:t>
            </w:r>
          </w:p>
        </w:tc>
        <w:tc>
          <w:tcPr>
            <w:tcW w:w="1142" w:type="dxa"/>
            <w:tcBorders>
              <w:top w:val="nil"/>
              <w:bottom w:val="nil"/>
            </w:tcBorders>
            <w:shd w:val="clear" w:color="auto" w:fill="FFFFFF"/>
            <w:vAlign w:val="center"/>
          </w:tcPr>
          <w:p w14:paraId="059170C6"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17</w:t>
            </w:r>
          </w:p>
        </w:tc>
        <w:tc>
          <w:tcPr>
            <w:tcW w:w="1603" w:type="dxa"/>
            <w:tcBorders>
              <w:top w:val="nil"/>
              <w:bottom w:val="nil"/>
            </w:tcBorders>
            <w:shd w:val="clear" w:color="auto" w:fill="FFFFFF"/>
            <w:vAlign w:val="center"/>
          </w:tcPr>
          <w:p w14:paraId="37A0121B"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.27250</w:t>
            </w:r>
          </w:p>
        </w:tc>
        <w:tc>
          <w:tcPr>
            <w:tcW w:w="1637" w:type="dxa"/>
            <w:tcBorders>
              <w:top w:val="nil"/>
              <w:bottom w:val="nil"/>
              <w:right w:val="single" w:sz="16" w:space="0" w:color="000000"/>
            </w:tcBorders>
            <w:shd w:val="clear" w:color="auto" w:fill="FFFFFF"/>
            <w:vAlign w:val="center"/>
          </w:tcPr>
          <w:p w14:paraId="12E355CD"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.06609</w:t>
            </w:r>
          </w:p>
        </w:tc>
      </w:tr>
      <w:tr w:rsidR="00B46B37" w:rsidRPr="00041427" w14:paraId="3F5089D2" w14:textId="77777777" w:rsidTr="00B46B37">
        <w:trPr>
          <w:cantSplit/>
        </w:trPr>
        <w:tc>
          <w:tcPr>
            <w:tcW w:w="989" w:type="dxa"/>
            <w:vMerge w:val="restart"/>
            <w:tcBorders>
              <w:top w:val="nil"/>
              <w:left w:val="single" w:sz="16" w:space="0" w:color="000000"/>
              <w:bottom w:val="nil"/>
              <w:right w:val="nil"/>
            </w:tcBorders>
            <w:shd w:val="clear" w:color="auto" w:fill="FFFFFF"/>
          </w:tcPr>
          <w:p w14:paraId="01CA0FEF"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Pair 7</w:t>
            </w:r>
          </w:p>
        </w:tc>
        <w:tc>
          <w:tcPr>
            <w:tcW w:w="1586" w:type="dxa"/>
            <w:tcBorders>
              <w:top w:val="nil"/>
              <w:left w:val="nil"/>
              <w:bottom w:val="nil"/>
              <w:right w:val="single" w:sz="16" w:space="0" w:color="000000"/>
            </w:tcBorders>
            <w:shd w:val="clear" w:color="auto" w:fill="FFFFFF"/>
          </w:tcPr>
          <w:p w14:paraId="3FD203E3"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smallcap2y</w:t>
            </w:r>
          </w:p>
        </w:tc>
        <w:tc>
          <w:tcPr>
            <w:tcW w:w="1142" w:type="dxa"/>
            <w:tcBorders>
              <w:top w:val="nil"/>
              <w:left w:val="single" w:sz="16" w:space="0" w:color="000000"/>
              <w:bottom w:val="nil"/>
            </w:tcBorders>
            <w:shd w:val="clear" w:color="auto" w:fill="FFFFFF"/>
            <w:vAlign w:val="center"/>
          </w:tcPr>
          <w:p w14:paraId="76EC00EB"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.6906</w:t>
            </w:r>
          </w:p>
        </w:tc>
        <w:tc>
          <w:tcPr>
            <w:tcW w:w="1142" w:type="dxa"/>
            <w:tcBorders>
              <w:top w:val="nil"/>
              <w:bottom w:val="nil"/>
            </w:tcBorders>
            <w:shd w:val="clear" w:color="auto" w:fill="FFFFFF"/>
            <w:vAlign w:val="center"/>
          </w:tcPr>
          <w:p w14:paraId="56EC25F7"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17</w:t>
            </w:r>
          </w:p>
        </w:tc>
        <w:tc>
          <w:tcPr>
            <w:tcW w:w="1603" w:type="dxa"/>
            <w:tcBorders>
              <w:top w:val="nil"/>
              <w:bottom w:val="nil"/>
            </w:tcBorders>
            <w:shd w:val="clear" w:color="auto" w:fill="FFFFFF"/>
            <w:vAlign w:val="center"/>
          </w:tcPr>
          <w:p w14:paraId="3C795277"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1.54129</w:t>
            </w:r>
          </w:p>
        </w:tc>
        <w:tc>
          <w:tcPr>
            <w:tcW w:w="1637" w:type="dxa"/>
            <w:tcBorders>
              <w:top w:val="nil"/>
              <w:bottom w:val="nil"/>
              <w:right w:val="single" w:sz="16" w:space="0" w:color="000000"/>
            </w:tcBorders>
            <w:shd w:val="clear" w:color="auto" w:fill="FFFFFF"/>
            <w:vAlign w:val="center"/>
          </w:tcPr>
          <w:p w14:paraId="155D81FD"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.37382</w:t>
            </w:r>
          </w:p>
        </w:tc>
      </w:tr>
      <w:tr w:rsidR="00B46B37" w:rsidRPr="00041427" w14:paraId="5B048B17" w14:textId="77777777" w:rsidTr="00B46B37">
        <w:trPr>
          <w:cantSplit/>
        </w:trPr>
        <w:tc>
          <w:tcPr>
            <w:tcW w:w="989" w:type="dxa"/>
            <w:vMerge/>
            <w:tcBorders>
              <w:top w:val="nil"/>
              <w:left w:val="single" w:sz="16" w:space="0" w:color="000000"/>
              <w:bottom w:val="nil"/>
              <w:right w:val="nil"/>
            </w:tcBorders>
            <w:shd w:val="clear" w:color="auto" w:fill="FFFFFF"/>
          </w:tcPr>
          <w:p w14:paraId="0FC41F00" w14:textId="77777777" w:rsidR="00B46B37" w:rsidRPr="00041427" w:rsidRDefault="00B46B37" w:rsidP="00B46B37">
            <w:pPr>
              <w:autoSpaceDE w:val="0"/>
              <w:autoSpaceDN w:val="0"/>
              <w:adjustRightInd w:val="0"/>
              <w:spacing w:after="0" w:line="240" w:lineRule="auto"/>
              <w:rPr>
                <w:rFonts w:ascii="Arial" w:hAnsi="Arial" w:cs="Arial"/>
                <w:sz w:val="18"/>
                <w:szCs w:val="18"/>
                <w:lang w:val="en-MY"/>
              </w:rPr>
            </w:pPr>
          </w:p>
        </w:tc>
        <w:tc>
          <w:tcPr>
            <w:tcW w:w="1586" w:type="dxa"/>
            <w:tcBorders>
              <w:top w:val="nil"/>
              <w:left w:val="nil"/>
              <w:bottom w:val="nil"/>
              <w:right w:val="single" w:sz="16" w:space="0" w:color="000000"/>
            </w:tcBorders>
            <w:shd w:val="clear" w:color="auto" w:fill="FFFFFF"/>
          </w:tcPr>
          <w:p w14:paraId="71E5F114"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bigcap2y</w:t>
            </w:r>
          </w:p>
        </w:tc>
        <w:tc>
          <w:tcPr>
            <w:tcW w:w="1142" w:type="dxa"/>
            <w:tcBorders>
              <w:top w:val="nil"/>
              <w:left w:val="single" w:sz="16" w:space="0" w:color="000000"/>
              <w:bottom w:val="nil"/>
            </w:tcBorders>
            <w:shd w:val="clear" w:color="auto" w:fill="FFFFFF"/>
            <w:vAlign w:val="center"/>
          </w:tcPr>
          <w:p w14:paraId="1D5E814E"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-.0671</w:t>
            </w:r>
          </w:p>
        </w:tc>
        <w:tc>
          <w:tcPr>
            <w:tcW w:w="1142" w:type="dxa"/>
            <w:tcBorders>
              <w:top w:val="nil"/>
              <w:bottom w:val="nil"/>
            </w:tcBorders>
            <w:shd w:val="clear" w:color="auto" w:fill="FFFFFF"/>
            <w:vAlign w:val="center"/>
          </w:tcPr>
          <w:p w14:paraId="4D935CAF"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17</w:t>
            </w:r>
          </w:p>
        </w:tc>
        <w:tc>
          <w:tcPr>
            <w:tcW w:w="1603" w:type="dxa"/>
            <w:tcBorders>
              <w:top w:val="nil"/>
              <w:bottom w:val="nil"/>
            </w:tcBorders>
            <w:shd w:val="clear" w:color="auto" w:fill="FFFFFF"/>
            <w:vAlign w:val="center"/>
          </w:tcPr>
          <w:p w14:paraId="29578D20"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.28644</w:t>
            </w:r>
          </w:p>
        </w:tc>
        <w:tc>
          <w:tcPr>
            <w:tcW w:w="1637" w:type="dxa"/>
            <w:tcBorders>
              <w:top w:val="nil"/>
              <w:bottom w:val="nil"/>
              <w:right w:val="single" w:sz="16" w:space="0" w:color="000000"/>
            </w:tcBorders>
            <w:shd w:val="clear" w:color="auto" w:fill="FFFFFF"/>
            <w:vAlign w:val="center"/>
          </w:tcPr>
          <w:p w14:paraId="1ECDDF84"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.06947</w:t>
            </w:r>
          </w:p>
        </w:tc>
      </w:tr>
      <w:tr w:rsidR="00B46B37" w:rsidRPr="00041427" w14:paraId="16AE864F" w14:textId="77777777" w:rsidTr="00B46B37">
        <w:trPr>
          <w:cantSplit/>
        </w:trPr>
        <w:tc>
          <w:tcPr>
            <w:tcW w:w="989" w:type="dxa"/>
            <w:vMerge w:val="restart"/>
            <w:tcBorders>
              <w:top w:val="nil"/>
              <w:left w:val="single" w:sz="16" w:space="0" w:color="000000"/>
              <w:bottom w:val="nil"/>
              <w:right w:val="nil"/>
            </w:tcBorders>
            <w:shd w:val="clear" w:color="auto" w:fill="FFFFFF"/>
          </w:tcPr>
          <w:p w14:paraId="5858DDC7"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Pair 8</w:t>
            </w:r>
          </w:p>
        </w:tc>
        <w:tc>
          <w:tcPr>
            <w:tcW w:w="1586" w:type="dxa"/>
            <w:tcBorders>
              <w:top w:val="nil"/>
              <w:left w:val="nil"/>
              <w:bottom w:val="nil"/>
              <w:right w:val="single" w:sz="16" w:space="0" w:color="000000"/>
            </w:tcBorders>
            <w:shd w:val="clear" w:color="auto" w:fill="FFFFFF"/>
          </w:tcPr>
          <w:p w14:paraId="6440EEC3"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smallcap3y</w:t>
            </w:r>
          </w:p>
        </w:tc>
        <w:tc>
          <w:tcPr>
            <w:tcW w:w="1142" w:type="dxa"/>
            <w:tcBorders>
              <w:top w:val="nil"/>
              <w:left w:val="single" w:sz="16" w:space="0" w:color="000000"/>
              <w:bottom w:val="nil"/>
            </w:tcBorders>
            <w:shd w:val="clear" w:color="auto" w:fill="FFFFFF"/>
            <w:vAlign w:val="center"/>
          </w:tcPr>
          <w:p w14:paraId="2A149605"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1.4994</w:t>
            </w:r>
          </w:p>
        </w:tc>
        <w:tc>
          <w:tcPr>
            <w:tcW w:w="1142" w:type="dxa"/>
            <w:tcBorders>
              <w:top w:val="nil"/>
              <w:bottom w:val="nil"/>
            </w:tcBorders>
            <w:shd w:val="clear" w:color="auto" w:fill="FFFFFF"/>
            <w:vAlign w:val="center"/>
          </w:tcPr>
          <w:p w14:paraId="72CBF5DC"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17</w:t>
            </w:r>
          </w:p>
        </w:tc>
        <w:tc>
          <w:tcPr>
            <w:tcW w:w="1603" w:type="dxa"/>
            <w:tcBorders>
              <w:top w:val="nil"/>
              <w:bottom w:val="nil"/>
            </w:tcBorders>
            <w:shd w:val="clear" w:color="auto" w:fill="FFFFFF"/>
            <w:vAlign w:val="center"/>
          </w:tcPr>
          <w:p w14:paraId="15A3F408"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2.96726</w:t>
            </w:r>
          </w:p>
        </w:tc>
        <w:tc>
          <w:tcPr>
            <w:tcW w:w="1637" w:type="dxa"/>
            <w:tcBorders>
              <w:top w:val="nil"/>
              <w:bottom w:val="nil"/>
              <w:right w:val="single" w:sz="16" w:space="0" w:color="000000"/>
            </w:tcBorders>
            <w:shd w:val="clear" w:color="auto" w:fill="FFFFFF"/>
            <w:vAlign w:val="center"/>
          </w:tcPr>
          <w:p w14:paraId="4DD59B2A"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.71967</w:t>
            </w:r>
          </w:p>
        </w:tc>
      </w:tr>
      <w:tr w:rsidR="00B46B37" w:rsidRPr="00041427" w14:paraId="59748EC5" w14:textId="77777777" w:rsidTr="00B46B37">
        <w:trPr>
          <w:cantSplit/>
        </w:trPr>
        <w:tc>
          <w:tcPr>
            <w:tcW w:w="989" w:type="dxa"/>
            <w:vMerge/>
            <w:tcBorders>
              <w:top w:val="nil"/>
              <w:left w:val="single" w:sz="16" w:space="0" w:color="000000"/>
              <w:bottom w:val="nil"/>
              <w:right w:val="nil"/>
            </w:tcBorders>
            <w:shd w:val="clear" w:color="auto" w:fill="FFFFFF"/>
          </w:tcPr>
          <w:p w14:paraId="40633554" w14:textId="77777777" w:rsidR="00B46B37" w:rsidRPr="00041427" w:rsidRDefault="00B46B37" w:rsidP="00B46B37">
            <w:pPr>
              <w:autoSpaceDE w:val="0"/>
              <w:autoSpaceDN w:val="0"/>
              <w:adjustRightInd w:val="0"/>
              <w:spacing w:after="0" w:line="240" w:lineRule="auto"/>
              <w:rPr>
                <w:rFonts w:ascii="Arial" w:hAnsi="Arial" w:cs="Arial"/>
                <w:sz w:val="18"/>
                <w:szCs w:val="18"/>
                <w:lang w:val="en-MY"/>
              </w:rPr>
            </w:pPr>
          </w:p>
        </w:tc>
        <w:tc>
          <w:tcPr>
            <w:tcW w:w="1586" w:type="dxa"/>
            <w:tcBorders>
              <w:top w:val="nil"/>
              <w:left w:val="nil"/>
              <w:bottom w:val="nil"/>
              <w:right w:val="single" w:sz="16" w:space="0" w:color="000000"/>
            </w:tcBorders>
            <w:shd w:val="clear" w:color="auto" w:fill="FFFFFF"/>
          </w:tcPr>
          <w:p w14:paraId="3901ACEF"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bigcap3y</w:t>
            </w:r>
          </w:p>
        </w:tc>
        <w:tc>
          <w:tcPr>
            <w:tcW w:w="1142" w:type="dxa"/>
            <w:tcBorders>
              <w:top w:val="nil"/>
              <w:left w:val="single" w:sz="16" w:space="0" w:color="000000"/>
              <w:bottom w:val="nil"/>
            </w:tcBorders>
            <w:shd w:val="clear" w:color="auto" w:fill="FFFFFF"/>
            <w:vAlign w:val="center"/>
          </w:tcPr>
          <w:p w14:paraId="1054295D"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.3241</w:t>
            </w:r>
          </w:p>
        </w:tc>
        <w:tc>
          <w:tcPr>
            <w:tcW w:w="1142" w:type="dxa"/>
            <w:tcBorders>
              <w:top w:val="nil"/>
              <w:bottom w:val="nil"/>
            </w:tcBorders>
            <w:shd w:val="clear" w:color="auto" w:fill="FFFFFF"/>
            <w:vAlign w:val="center"/>
          </w:tcPr>
          <w:p w14:paraId="07C394C7"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17</w:t>
            </w:r>
          </w:p>
        </w:tc>
        <w:tc>
          <w:tcPr>
            <w:tcW w:w="1603" w:type="dxa"/>
            <w:tcBorders>
              <w:top w:val="nil"/>
              <w:bottom w:val="nil"/>
            </w:tcBorders>
            <w:shd w:val="clear" w:color="auto" w:fill="FFFFFF"/>
            <w:vAlign w:val="center"/>
          </w:tcPr>
          <w:p w14:paraId="752F4E69"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.51163</w:t>
            </w:r>
          </w:p>
        </w:tc>
        <w:tc>
          <w:tcPr>
            <w:tcW w:w="1637" w:type="dxa"/>
            <w:tcBorders>
              <w:top w:val="nil"/>
              <w:bottom w:val="nil"/>
              <w:right w:val="single" w:sz="16" w:space="0" w:color="000000"/>
            </w:tcBorders>
            <w:shd w:val="clear" w:color="auto" w:fill="FFFFFF"/>
            <w:vAlign w:val="center"/>
          </w:tcPr>
          <w:p w14:paraId="32E01439"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.12409</w:t>
            </w:r>
          </w:p>
        </w:tc>
      </w:tr>
      <w:tr w:rsidR="00B46B37" w:rsidRPr="00041427" w14:paraId="6D8A209D" w14:textId="77777777" w:rsidTr="00B46B37">
        <w:trPr>
          <w:cantSplit/>
        </w:trPr>
        <w:tc>
          <w:tcPr>
            <w:tcW w:w="989" w:type="dxa"/>
            <w:vMerge w:val="restart"/>
            <w:tcBorders>
              <w:top w:val="nil"/>
              <w:left w:val="single" w:sz="16" w:space="0" w:color="000000"/>
              <w:bottom w:val="nil"/>
              <w:right w:val="nil"/>
            </w:tcBorders>
            <w:shd w:val="clear" w:color="auto" w:fill="FFFFFF"/>
          </w:tcPr>
          <w:p w14:paraId="67960104"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Pair 9</w:t>
            </w:r>
          </w:p>
        </w:tc>
        <w:tc>
          <w:tcPr>
            <w:tcW w:w="1586" w:type="dxa"/>
            <w:tcBorders>
              <w:top w:val="nil"/>
              <w:left w:val="nil"/>
              <w:bottom w:val="nil"/>
              <w:right w:val="single" w:sz="16" w:space="0" w:color="000000"/>
            </w:tcBorders>
            <w:shd w:val="clear" w:color="auto" w:fill="FFFFFF"/>
          </w:tcPr>
          <w:p w14:paraId="00B1F469"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smallcap5y</w:t>
            </w:r>
          </w:p>
        </w:tc>
        <w:tc>
          <w:tcPr>
            <w:tcW w:w="1142" w:type="dxa"/>
            <w:tcBorders>
              <w:top w:val="nil"/>
              <w:left w:val="single" w:sz="16" w:space="0" w:color="000000"/>
              <w:bottom w:val="nil"/>
            </w:tcBorders>
            <w:shd w:val="clear" w:color="auto" w:fill="FFFFFF"/>
            <w:vAlign w:val="center"/>
          </w:tcPr>
          <w:p w14:paraId="45FA2095"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1.8712</w:t>
            </w:r>
          </w:p>
        </w:tc>
        <w:tc>
          <w:tcPr>
            <w:tcW w:w="1142" w:type="dxa"/>
            <w:tcBorders>
              <w:top w:val="nil"/>
              <w:bottom w:val="nil"/>
            </w:tcBorders>
            <w:shd w:val="clear" w:color="auto" w:fill="FFFFFF"/>
            <w:vAlign w:val="center"/>
          </w:tcPr>
          <w:p w14:paraId="27C0D610"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17</w:t>
            </w:r>
          </w:p>
        </w:tc>
        <w:tc>
          <w:tcPr>
            <w:tcW w:w="1603" w:type="dxa"/>
            <w:tcBorders>
              <w:top w:val="nil"/>
              <w:bottom w:val="nil"/>
            </w:tcBorders>
            <w:shd w:val="clear" w:color="auto" w:fill="FFFFFF"/>
            <w:vAlign w:val="center"/>
          </w:tcPr>
          <w:p w14:paraId="2BE0F244"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2.97977</w:t>
            </w:r>
          </w:p>
        </w:tc>
        <w:tc>
          <w:tcPr>
            <w:tcW w:w="1637" w:type="dxa"/>
            <w:tcBorders>
              <w:top w:val="nil"/>
              <w:bottom w:val="nil"/>
              <w:right w:val="single" w:sz="16" w:space="0" w:color="000000"/>
            </w:tcBorders>
            <w:shd w:val="clear" w:color="auto" w:fill="FFFFFF"/>
            <w:vAlign w:val="center"/>
          </w:tcPr>
          <w:p w14:paraId="6FBAD4FF"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.72270</w:t>
            </w:r>
          </w:p>
        </w:tc>
      </w:tr>
      <w:tr w:rsidR="00B46B37" w:rsidRPr="00041427" w14:paraId="6B453BDA" w14:textId="77777777" w:rsidTr="00B46B37">
        <w:trPr>
          <w:cantSplit/>
        </w:trPr>
        <w:tc>
          <w:tcPr>
            <w:tcW w:w="989" w:type="dxa"/>
            <w:vMerge/>
            <w:tcBorders>
              <w:top w:val="nil"/>
              <w:left w:val="single" w:sz="16" w:space="0" w:color="000000"/>
              <w:bottom w:val="nil"/>
              <w:right w:val="nil"/>
            </w:tcBorders>
            <w:shd w:val="clear" w:color="auto" w:fill="FFFFFF"/>
          </w:tcPr>
          <w:p w14:paraId="6712091D" w14:textId="77777777" w:rsidR="00B46B37" w:rsidRPr="00041427" w:rsidRDefault="00B46B37" w:rsidP="00B46B37">
            <w:pPr>
              <w:autoSpaceDE w:val="0"/>
              <w:autoSpaceDN w:val="0"/>
              <w:adjustRightInd w:val="0"/>
              <w:spacing w:after="0" w:line="240" w:lineRule="auto"/>
              <w:rPr>
                <w:rFonts w:ascii="Arial" w:hAnsi="Arial" w:cs="Arial"/>
                <w:sz w:val="18"/>
                <w:szCs w:val="18"/>
                <w:lang w:val="en-MY"/>
              </w:rPr>
            </w:pPr>
          </w:p>
        </w:tc>
        <w:tc>
          <w:tcPr>
            <w:tcW w:w="1586" w:type="dxa"/>
            <w:tcBorders>
              <w:top w:val="nil"/>
              <w:left w:val="nil"/>
              <w:bottom w:val="nil"/>
              <w:right w:val="single" w:sz="16" w:space="0" w:color="000000"/>
            </w:tcBorders>
            <w:shd w:val="clear" w:color="auto" w:fill="FFFFFF"/>
          </w:tcPr>
          <w:p w14:paraId="39F494E6"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bigcap5y</w:t>
            </w:r>
          </w:p>
        </w:tc>
        <w:tc>
          <w:tcPr>
            <w:tcW w:w="1142" w:type="dxa"/>
            <w:tcBorders>
              <w:top w:val="nil"/>
              <w:left w:val="single" w:sz="16" w:space="0" w:color="000000"/>
              <w:bottom w:val="nil"/>
            </w:tcBorders>
            <w:shd w:val="clear" w:color="auto" w:fill="FFFFFF"/>
            <w:vAlign w:val="center"/>
          </w:tcPr>
          <w:p w14:paraId="7700FC97"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.9188</w:t>
            </w:r>
          </w:p>
        </w:tc>
        <w:tc>
          <w:tcPr>
            <w:tcW w:w="1142" w:type="dxa"/>
            <w:tcBorders>
              <w:top w:val="nil"/>
              <w:bottom w:val="nil"/>
            </w:tcBorders>
            <w:shd w:val="clear" w:color="auto" w:fill="FFFFFF"/>
            <w:vAlign w:val="center"/>
          </w:tcPr>
          <w:p w14:paraId="7BE7202B"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17</w:t>
            </w:r>
          </w:p>
        </w:tc>
        <w:tc>
          <w:tcPr>
            <w:tcW w:w="1603" w:type="dxa"/>
            <w:tcBorders>
              <w:top w:val="nil"/>
              <w:bottom w:val="nil"/>
            </w:tcBorders>
            <w:shd w:val="clear" w:color="auto" w:fill="FFFFFF"/>
            <w:vAlign w:val="center"/>
          </w:tcPr>
          <w:p w14:paraId="6CCA0070"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.95846</w:t>
            </w:r>
          </w:p>
        </w:tc>
        <w:tc>
          <w:tcPr>
            <w:tcW w:w="1637" w:type="dxa"/>
            <w:tcBorders>
              <w:top w:val="nil"/>
              <w:bottom w:val="nil"/>
              <w:right w:val="single" w:sz="16" w:space="0" w:color="000000"/>
            </w:tcBorders>
            <w:shd w:val="clear" w:color="auto" w:fill="FFFFFF"/>
            <w:vAlign w:val="center"/>
          </w:tcPr>
          <w:p w14:paraId="1C7FBB68"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.23246</w:t>
            </w:r>
          </w:p>
        </w:tc>
      </w:tr>
      <w:tr w:rsidR="00B46B37" w:rsidRPr="00041427" w14:paraId="59B72671" w14:textId="77777777" w:rsidTr="00B46B37">
        <w:trPr>
          <w:cantSplit/>
        </w:trPr>
        <w:tc>
          <w:tcPr>
            <w:tcW w:w="989" w:type="dxa"/>
            <w:vMerge w:val="restart"/>
            <w:tcBorders>
              <w:top w:val="nil"/>
              <w:left w:val="single" w:sz="16" w:space="0" w:color="000000"/>
              <w:bottom w:val="single" w:sz="16" w:space="0" w:color="000000"/>
              <w:right w:val="nil"/>
            </w:tcBorders>
            <w:shd w:val="clear" w:color="auto" w:fill="FFFFFF"/>
          </w:tcPr>
          <w:p w14:paraId="5A160771"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Pair 10</w:t>
            </w:r>
          </w:p>
        </w:tc>
        <w:tc>
          <w:tcPr>
            <w:tcW w:w="1586" w:type="dxa"/>
            <w:tcBorders>
              <w:top w:val="nil"/>
              <w:left w:val="nil"/>
              <w:bottom w:val="nil"/>
              <w:right w:val="single" w:sz="16" w:space="0" w:color="000000"/>
            </w:tcBorders>
            <w:shd w:val="clear" w:color="auto" w:fill="FFFFFF"/>
          </w:tcPr>
          <w:p w14:paraId="1A284D99"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smallcap10y</w:t>
            </w:r>
          </w:p>
        </w:tc>
        <w:tc>
          <w:tcPr>
            <w:tcW w:w="1142" w:type="dxa"/>
            <w:tcBorders>
              <w:top w:val="nil"/>
              <w:left w:val="single" w:sz="16" w:space="0" w:color="000000"/>
              <w:bottom w:val="nil"/>
            </w:tcBorders>
            <w:shd w:val="clear" w:color="auto" w:fill="FFFFFF"/>
            <w:vAlign w:val="center"/>
          </w:tcPr>
          <w:p w14:paraId="1735AE5E"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8.7976</w:t>
            </w:r>
          </w:p>
        </w:tc>
        <w:tc>
          <w:tcPr>
            <w:tcW w:w="1142" w:type="dxa"/>
            <w:tcBorders>
              <w:top w:val="nil"/>
              <w:bottom w:val="nil"/>
            </w:tcBorders>
            <w:shd w:val="clear" w:color="auto" w:fill="FFFFFF"/>
            <w:vAlign w:val="center"/>
          </w:tcPr>
          <w:p w14:paraId="016F0014"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17</w:t>
            </w:r>
          </w:p>
        </w:tc>
        <w:tc>
          <w:tcPr>
            <w:tcW w:w="1603" w:type="dxa"/>
            <w:tcBorders>
              <w:top w:val="nil"/>
              <w:bottom w:val="nil"/>
            </w:tcBorders>
            <w:shd w:val="clear" w:color="auto" w:fill="FFFFFF"/>
            <w:vAlign w:val="center"/>
          </w:tcPr>
          <w:p w14:paraId="1A62AE06"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12.84185</w:t>
            </w:r>
          </w:p>
        </w:tc>
        <w:tc>
          <w:tcPr>
            <w:tcW w:w="1637" w:type="dxa"/>
            <w:tcBorders>
              <w:top w:val="nil"/>
              <w:bottom w:val="nil"/>
              <w:right w:val="single" w:sz="16" w:space="0" w:color="000000"/>
            </w:tcBorders>
            <w:shd w:val="clear" w:color="auto" w:fill="FFFFFF"/>
            <w:vAlign w:val="center"/>
          </w:tcPr>
          <w:p w14:paraId="56BADCD8"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3.11461</w:t>
            </w:r>
          </w:p>
        </w:tc>
      </w:tr>
      <w:tr w:rsidR="00B46B37" w:rsidRPr="00041427" w14:paraId="665EE91E" w14:textId="77777777" w:rsidTr="00B46B37">
        <w:trPr>
          <w:cantSplit/>
        </w:trPr>
        <w:tc>
          <w:tcPr>
            <w:tcW w:w="989" w:type="dxa"/>
            <w:vMerge/>
            <w:tcBorders>
              <w:top w:val="nil"/>
              <w:left w:val="single" w:sz="16" w:space="0" w:color="000000"/>
              <w:bottom w:val="single" w:sz="16" w:space="0" w:color="000000"/>
              <w:right w:val="nil"/>
            </w:tcBorders>
            <w:shd w:val="clear" w:color="auto" w:fill="FFFFFF"/>
          </w:tcPr>
          <w:p w14:paraId="624AA8A5" w14:textId="77777777" w:rsidR="00B46B37" w:rsidRPr="00041427" w:rsidRDefault="00B46B37" w:rsidP="00B46B37">
            <w:pPr>
              <w:autoSpaceDE w:val="0"/>
              <w:autoSpaceDN w:val="0"/>
              <w:adjustRightInd w:val="0"/>
              <w:spacing w:after="0" w:line="240" w:lineRule="auto"/>
              <w:rPr>
                <w:rFonts w:ascii="Arial" w:hAnsi="Arial" w:cs="Arial"/>
                <w:sz w:val="18"/>
                <w:szCs w:val="18"/>
                <w:lang w:val="en-MY"/>
              </w:rPr>
            </w:pPr>
          </w:p>
        </w:tc>
        <w:tc>
          <w:tcPr>
            <w:tcW w:w="1586" w:type="dxa"/>
            <w:tcBorders>
              <w:top w:val="nil"/>
              <w:left w:val="nil"/>
              <w:bottom w:val="single" w:sz="16" w:space="0" w:color="000000"/>
              <w:right w:val="single" w:sz="16" w:space="0" w:color="000000"/>
            </w:tcBorders>
            <w:shd w:val="clear" w:color="auto" w:fill="FFFFFF"/>
          </w:tcPr>
          <w:p w14:paraId="6534BBD9"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bigcap10y</w:t>
            </w:r>
          </w:p>
        </w:tc>
        <w:tc>
          <w:tcPr>
            <w:tcW w:w="1142" w:type="dxa"/>
            <w:tcBorders>
              <w:top w:val="nil"/>
              <w:left w:val="single" w:sz="16" w:space="0" w:color="000000"/>
              <w:bottom w:val="single" w:sz="16" w:space="0" w:color="000000"/>
            </w:tcBorders>
            <w:shd w:val="clear" w:color="auto" w:fill="FFFFFF"/>
            <w:vAlign w:val="center"/>
          </w:tcPr>
          <w:p w14:paraId="331761FA"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3.5135</w:t>
            </w:r>
          </w:p>
        </w:tc>
        <w:tc>
          <w:tcPr>
            <w:tcW w:w="1142" w:type="dxa"/>
            <w:tcBorders>
              <w:top w:val="nil"/>
              <w:bottom w:val="single" w:sz="16" w:space="0" w:color="000000"/>
            </w:tcBorders>
            <w:shd w:val="clear" w:color="auto" w:fill="FFFFFF"/>
            <w:vAlign w:val="center"/>
          </w:tcPr>
          <w:p w14:paraId="23168E1C"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17</w:t>
            </w:r>
          </w:p>
        </w:tc>
        <w:tc>
          <w:tcPr>
            <w:tcW w:w="1603" w:type="dxa"/>
            <w:tcBorders>
              <w:top w:val="nil"/>
              <w:bottom w:val="single" w:sz="16" w:space="0" w:color="000000"/>
            </w:tcBorders>
            <w:shd w:val="clear" w:color="auto" w:fill="FFFFFF"/>
            <w:vAlign w:val="center"/>
          </w:tcPr>
          <w:p w14:paraId="33569D4B"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5.57222</w:t>
            </w:r>
          </w:p>
        </w:tc>
        <w:tc>
          <w:tcPr>
            <w:tcW w:w="1637" w:type="dxa"/>
            <w:tcBorders>
              <w:top w:val="nil"/>
              <w:bottom w:val="single" w:sz="16" w:space="0" w:color="000000"/>
              <w:right w:val="single" w:sz="16" w:space="0" w:color="000000"/>
            </w:tcBorders>
            <w:shd w:val="clear" w:color="auto" w:fill="FFFFFF"/>
            <w:vAlign w:val="center"/>
          </w:tcPr>
          <w:p w14:paraId="1CDD06E9"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1.35146</w:t>
            </w:r>
          </w:p>
        </w:tc>
      </w:tr>
    </w:tbl>
    <w:p w14:paraId="622200E2" w14:textId="77777777" w:rsidR="00B46B37" w:rsidRPr="00041427" w:rsidRDefault="00B46B37" w:rsidP="00B46B37">
      <w:pPr>
        <w:autoSpaceDE w:val="0"/>
        <w:autoSpaceDN w:val="0"/>
        <w:adjustRightInd w:val="0"/>
        <w:spacing w:after="0" w:line="400" w:lineRule="atLeast"/>
        <w:rPr>
          <w:rFonts w:ascii="Times New Roman" w:hAnsi="Times New Roman" w:cs="Times New Roman"/>
          <w:sz w:val="24"/>
          <w:szCs w:val="24"/>
          <w:lang w:val="en-MY"/>
        </w:rPr>
      </w:pPr>
    </w:p>
    <w:p w14:paraId="4D88C7E6" w14:textId="77777777" w:rsidR="00B46B37" w:rsidRPr="00041427" w:rsidRDefault="00B46B37" w:rsidP="00B46B37">
      <w:pPr>
        <w:autoSpaceDE w:val="0"/>
        <w:autoSpaceDN w:val="0"/>
        <w:adjustRightInd w:val="0"/>
        <w:spacing w:after="0" w:line="400" w:lineRule="atLeast"/>
        <w:rPr>
          <w:rFonts w:ascii="Times New Roman" w:hAnsi="Times New Roman" w:cs="Times New Roman"/>
          <w:sz w:val="24"/>
          <w:szCs w:val="24"/>
          <w:lang w:val="en-MY"/>
        </w:rPr>
      </w:pPr>
    </w:p>
    <w:tbl>
      <w:tblPr>
        <w:tblW w:w="7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0"/>
        <w:gridCol w:w="2730"/>
        <w:gridCol w:w="1143"/>
        <w:gridCol w:w="1364"/>
        <w:gridCol w:w="1143"/>
      </w:tblGrid>
      <w:tr w:rsidR="00B46B37" w:rsidRPr="00041427" w14:paraId="585F00CE" w14:textId="77777777" w:rsidTr="00B46B37">
        <w:trPr>
          <w:cantSplit/>
        </w:trPr>
        <w:tc>
          <w:tcPr>
            <w:tcW w:w="7368" w:type="dxa"/>
            <w:gridSpan w:val="5"/>
            <w:tcBorders>
              <w:top w:val="nil"/>
              <w:left w:val="nil"/>
              <w:bottom w:val="nil"/>
              <w:right w:val="nil"/>
            </w:tcBorders>
            <w:shd w:val="clear" w:color="auto" w:fill="FFFFFF"/>
            <w:vAlign w:val="center"/>
          </w:tcPr>
          <w:p w14:paraId="1369AEAE" w14:textId="77777777" w:rsidR="00B46B37" w:rsidRPr="00041427" w:rsidRDefault="00B46B37" w:rsidP="00B46B37">
            <w:pPr>
              <w:autoSpaceDE w:val="0"/>
              <w:autoSpaceDN w:val="0"/>
              <w:adjustRightInd w:val="0"/>
              <w:spacing w:after="0" w:line="320" w:lineRule="atLeast"/>
              <w:ind w:left="60" w:right="60"/>
              <w:jc w:val="center"/>
              <w:rPr>
                <w:rFonts w:ascii="Arial" w:hAnsi="Arial" w:cs="Arial"/>
                <w:sz w:val="18"/>
                <w:szCs w:val="18"/>
                <w:lang w:val="en-MY"/>
              </w:rPr>
            </w:pPr>
            <w:r w:rsidRPr="00041427">
              <w:rPr>
                <w:rFonts w:ascii="Arial" w:hAnsi="Arial" w:cs="Arial"/>
                <w:b/>
                <w:bCs/>
                <w:sz w:val="18"/>
                <w:szCs w:val="18"/>
                <w:lang w:val="en-MY"/>
              </w:rPr>
              <w:t>Paired Samples Correlations</w:t>
            </w:r>
          </w:p>
        </w:tc>
      </w:tr>
      <w:tr w:rsidR="00B46B37" w:rsidRPr="00041427" w14:paraId="6C758F55" w14:textId="77777777" w:rsidTr="00B46B37">
        <w:trPr>
          <w:cantSplit/>
        </w:trPr>
        <w:tc>
          <w:tcPr>
            <w:tcW w:w="3718" w:type="dxa"/>
            <w:gridSpan w:val="2"/>
            <w:tcBorders>
              <w:top w:val="single" w:sz="16" w:space="0" w:color="000000"/>
              <w:left w:val="single" w:sz="16" w:space="0" w:color="000000"/>
              <w:bottom w:val="single" w:sz="16" w:space="0" w:color="000000"/>
              <w:right w:val="nil"/>
            </w:tcBorders>
            <w:shd w:val="clear" w:color="auto" w:fill="FFFFFF"/>
            <w:vAlign w:val="bottom"/>
          </w:tcPr>
          <w:p w14:paraId="4FAED67F" w14:textId="77777777" w:rsidR="00B46B37" w:rsidRPr="00041427" w:rsidRDefault="00B46B37" w:rsidP="00B46B37">
            <w:pPr>
              <w:autoSpaceDE w:val="0"/>
              <w:autoSpaceDN w:val="0"/>
              <w:adjustRightInd w:val="0"/>
              <w:spacing w:after="0" w:line="240" w:lineRule="auto"/>
              <w:rPr>
                <w:rFonts w:ascii="Times New Roman" w:hAnsi="Times New Roman" w:cs="Times New Roman"/>
                <w:sz w:val="24"/>
                <w:szCs w:val="24"/>
                <w:lang w:val="en-MY"/>
              </w:rPr>
            </w:pPr>
          </w:p>
        </w:tc>
        <w:tc>
          <w:tcPr>
            <w:tcW w:w="1143" w:type="dxa"/>
            <w:tcBorders>
              <w:top w:val="single" w:sz="16" w:space="0" w:color="000000"/>
              <w:left w:val="single" w:sz="16" w:space="0" w:color="000000"/>
              <w:bottom w:val="single" w:sz="16" w:space="0" w:color="000000"/>
            </w:tcBorders>
            <w:shd w:val="clear" w:color="auto" w:fill="FFFFFF"/>
            <w:vAlign w:val="bottom"/>
          </w:tcPr>
          <w:p w14:paraId="0167A30D" w14:textId="77777777" w:rsidR="00B46B37" w:rsidRPr="00041427" w:rsidRDefault="00B46B37" w:rsidP="00B46B37">
            <w:pPr>
              <w:autoSpaceDE w:val="0"/>
              <w:autoSpaceDN w:val="0"/>
              <w:adjustRightInd w:val="0"/>
              <w:spacing w:after="0" w:line="320" w:lineRule="atLeast"/>
              <w:ind w:left="60" w:right="60"/>
              <w:jc w:val="center"/>
              <w:rPr>
                <w:rFonts w:ascii="Arial" w:hAnsi="Arial" w:cs="Arial"/>
                <w:sz w:val="18"/>
                <w:szCs w:val="18"/>
                <w:lang w:val="en-MY"/>
              </w:rPr>
            </w:pPr>
            <w:r w:rsidRPr="00041427">
              <w:rPr>
                <w:rFonts w:ascii="Arial" w:hAnsi="Arial" w:cs="Arial"/>
                <w:sz w:val="18"/>
                <w:szCs w:val="18"/>
                <w:lang w:val="en-MY"/>
              </w:rPr>
              <w:t>N</w:t>
            </w:r>
          </w:p>
        </w:tc>
        <w:tc>
          <w:tcPr>
            <w:tcW w:w="1364" w:type="dxa"/>
            <w:tcBorders>
              <w:top w:val="single" w:sz="16" w:space="0" w:color="000000"/>
              <w:bottom w:val="single" w:sz="16" w:space="0" w:color="000000"/>
            </w:tcBorders>
            <w:shd w:val="clear" w:color="auto" w:fill="FFFFFF"/>
            <w:vAlign w:val="bottom"/>
          </w:tcPr>
          <w:p w14:paraId="7FE6E630" w14:textId="77777777" w:rsidR="00B46B37" w:rsidRPr="00041427" w:rsidRDefault="00B46B37" w:rsidP="00B46B37">
            <w:pPr>
              <w:autoSpaceDE w:val="0"/>
              <w:autoSpaceDN w:val="0"/>
              <w:adjustRightInd w:val="0"/>
              <w:spacing w:after="0" w:line="320" w:lineRule="atLeast"/>
              <w:ind w:left="60" w:right="60"/>
              <w:jc w:val="center"/>
              <w:rPr>
                <w:rFonts w:ascii="Arial" w:hAnsi="Arial" w:cs="Arial"/>
                <w:sz w:val="18"/>
                <w:szCs w:val="18"/>
                <w:lang w:val="en-MY"/>
              </w:rPr>
            </w:pPr>
            <w:r w:rsidRPr="00041427">
              <w:rPr>
                <w:rFonts w:ascii="Arial" w:hAnsi="Arial" w:cs="Arial"/>
                <w:sz w:val="18"/>
                <w:szCs w:val="18"/>
                <w:lang w:val="en-MY"/>
              </w:rPr>
              <w:t>Correlation</w:t>
            </w:r>
          </w:p>
        </w:tc>
        <w:tc>
          <w:tcPr>
            <w:tcW w:w="1143" w:type="dxa"/>
            <w:tcBorders>
              <w:top w:val="single" w:sz="16" w:space="0" w:color="000000"/>
              <w:bottom w:val="single" w:sz="16" w:space="0" w:color="000000"/>
              <w:right w:val="single" w:sz="16" w:space="0" w:color="000000"/>
            </w:tcBorders>
            <w:shd w:val="clear" w:color="auto" w:fill="FFFFFF"/>
            <w:vAlign w:val="bottom"/>
          </w:tcPr>
          <w:p w14:paraId="5819AFAE" w14:textId="77777777" w:rsidR="00B46B37" w:rsidRPr="00041427" w:rsidRDefault="00B46B37" w:rsidP="00B46B37">
            <w:pPr>
              <w:autoSpaceDE w:val="0"/>
              <w:autoSpaceDN w:val="0"/>
              <w:adjustRightInd w:val="0"/>
              <w:spacing w:after="0" w:line="320" w:lineRule="atLeast"/>
              <w:ind w:left="60" w:right="60"/>
              <w:jc w:val="center"/>
              <w:rPr>
                <w:rFonts w:ascii="Arial" w:hAnsi="Arial" w:cs="Arial"/>
                <w:sz w:val="18"/>
                <w:szCs w:val="18"/>
                <w:lang w:val="en-MY"/>
              </w:rPr>
            </w:pPr>
            <w:r w:rsidRPr="00041427">
              <w:rPr>
                <w:rFonts w:ascii="Arial" w:hAnsi="Arial" w:cs="Arial"/>
                <w:sz w:val="18"/>
                <w:szCs w:val="18"/>
                <w:lang w:val="en-MY"/>
              </w:rPr>
              <w:t>Sig.</w:t>
            </w:r>
          </w:p>
        </w:tc>
      </w:tr>
      <w:tr w:rsidR="00B46B37" w:rsidRPr="00041427" w14:paraId="432F37F7" w14:textId="77777777" w:rsidTr="00B46B37">
        <w:trPr>
          <w:cantSplit/>
        </w:trPr>
        <w:tc>
          <w:tcPr>
            <w:tcW w:w="989" w:type="dxa"/>
            <w:tcBorders>
              <w:top w:val="single" w:sz="16" w:space="0" w:color="000000"/>
              <w:left w:val="single" w:sz="16" w:space="0" w:color="000000"/>
              <w:bottom w:val="nil"/>
              <w:right w:val="nil"/>
            </w:tcBorders>
            <w:shd w:val="clear" w:color="auto" w:fill="FFFFFF"/>
          </w:tcPr>
          <w:p w14:paraId="7508AA02"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Pair 1</w:t>
            </w:r>
          </w:p>
        </w:tc>
        <w:tc>
          <w:tcPr>
            <w:tcW w:w="2729" w:type="dxa"/>
            <w:tcBorders>
              <w:top w:val="single" w:sz="16" w:space="0" w:color="000000"/>
              <w:left w:val="nil"/>
              <w:bottom w:val="nil"/>
              <w:right w:val="single" w:sz="16" w:space="0" w:color="000000"/>
            </w:tcBorders>
            <w:shd w:val="clear" w:color="auto" w:fill="FFFFFF"/>
          </w:tcPr>
          <w:p w14:paraId="686F11ED"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low_per_1yr &amp; hi_per_1yr</w:t>
            </w:r>
          </w:p>
        </w:tc>
        <w:tc>
          <w:tcPr>
            <w:tcW w:w="1143" w:type="dxa"/>
            <w:tcBorders>
              <w:top w:val="single" w:sz="16" w:space="0" w:color="000000"/>
              <w:left w:val="single" w:sz="16" w:space="0" w:color="000000"/>
              <w:bottom w:val="nil"/>
            </w:tcBorders>
            <w:shd w:val="clear" w:color="auto" w:fill="FFFFFF"/>
            <w:vAlign w:val="center"/>
          </w:tcPr>
          <w:p w14:paraId="080F8D0A"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17</w:t>
            </w:r>
          </w:p>
        </w:tc>
        <w:tc>
          <w:tcPr>
            <w:tcW w:w="1364" w:type="dxa"/>
            <w:tcBorders>
              <w:top w:val="single" w:sz="16" w:space="0" w:color="000000"/>
              <w:bottom w:val="nil"/>
            </w:tcBorders>
            <w:shd w:val="clear" w:color="auto" w:fill="FFFFFF"/>
            <w:vAlign w:val="center"/>
          </w:tcPr>
          <w:p w14:paraId="57A2673D"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-.135</w:t>
            </w:r>
          </w:p>
        </w:tc>
        <w:tc>
          <w:tcPr>
            <w:tcW w:w="1143" w:type="dxa"/>
            <w:tcBorders>
              <w:top w:val="single" w:sz="16" w:space="0" w:color="000000"/>
              <w:bottom w:val="nil"/>
              <w:right w:val="single" w:sz="16" w:space="0" w:color="000000"/>
            </w:tcBorders>
            <w:shd w:val="clear" w:color="auto" w:fill="FFFFFF"/>
            <w:vAlign w:val="center"/>
          </w:tcPr>
          <w:p w14:paraId="0C5F6841"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.607</w:t>
            </w:r>
          </w:p>
        </w:tc>
      </w:tr>
      <w:tr w:rsidR="00B46B37" w:rsidRPr="00041427" w14:paraId="608E0940" w14:textId="77777777" w:rsidTr="00B46B37">
        <w:trPr>
          <w:cantSplit/>
        </w:trPr>
        <w:tc>
          <w:tcPr>
            <w:tcW w:w="989" w:type="dxa"/>
            <w:tcBorders>
              <w:top w:val="nil"/>
              <w:left w:val="single" w:sz="16" w:space="0" w:color="000000"/>
              <w:bottom w:val="nil"/>
              <w:right w:val="nil"/>
            </w:tcBorders>
            <w:shd w:val="clear" w:color="auto" w:fill="FFFFFF"/>
          </w:tcPr>
          <w:p w14:paraId="0582DAF9"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Pair 2</w:t>
            </w:r>
          </w:p>
        </w:tc>
        <w:tc>
          <w:tcPr>
            <w:tcW w:w="2729" w:type="dxa"/>
            <w:tcBorders>
              <w:top w:val="nil"/>
              <w:left w:val="nil"/>
              <w:bottom w:val="nil"/>
              <w:right w:val="single" w:sz="16" w:space="0" w:color="000000"/>
            </w:tcBorders>
            <w:shd w:val="clear" w:color="auto" w:fill="FFFFFF"/>
          </w:tcPr>
          <w:p w14:paraId="08172694"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low_per_2yr &amp; hi_per_2yr</w:t>
            </w:r>
          </w:p>
        </w:tc>
        <w:tc>
          <w:tcPr>
            <w:tcW w:w="1143" w:type="dxa"/>
            <w:tcBorders>
              <w:top w:val="nil"/>
              <w:left w:val="single" w:sz="16" w:space="0" w:color="000000"/>
              <w:bottom w:val="nil"/>
            </w:tcBorders>
            <w:shd w:val="clear" w:color="auto" w:fill="FFFFFF"/>
            <w:vAlign w:val="center"/>
          </w:tcPr>
          <w:p w14:paraId="7B2F9E01"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17</w:t>
            </w:r>
          </w:p>
        </w:tc>
        <w:tc>
          <w:tcPr>
            <w:tcW w:w="1364" w:type="dxa"/>
            <w:tcBorders>
              <w:top w:val="nil"/>
              <w:bottom w:val="nil"/>
            </w:tcBorders>
            <w:shd w:val="clear" w:color="auto" w:fill="FFFFFF"/>
            <w:vAlign w:val="center"/>
          </w:tcPr>
          <w:p w14:paraId="6CCD8CF0"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-.085</w:t>
            </w:r>
          </w:p>
        </w:tc>
        <w:tc>
          <w:tcPr>
            <w:tcW w:w="1143" w:type="dxa"/>
            <w:tcBorders>
              <w:top w:val="nil"/>
              <w:bottom w:val="nil"/>
              <w:right w:val="single" w:sz="16" w:space="0" w:color="000000"/>
            </w:tcBorders>
            <w:shd w:val="clear" w:color="auto" w:fill="FFFFFF"/>
            <w:vAlign w:val="center"/>
          </w:tcPr>
          <w:p w14:paraId="24A4C7B4"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.746</w:t>
            </w:r>
          </w:p>
        </w:tc>
      </w:tr>
      <w:tr w:rsidR="00B46B37" w:rsidRPr="00041427" w14:paraId="2C38C0C3" w14:textId="77777777" w:rsidTr="00B46B37">
        <w:trPr>
          <w:cantSplit/>
        </w:trPr>
        <w:tc>
          <w:tcPr>
            <w:tcW w:w="989" w:type="dxa"/>
            <w:tcBorders>
              <w:top w:val="nil"/>
              <w:left w:val="single" w:sz="16" w:space="0" w:color="000000"/>
              <w:bottom w:val="nil"/>
              <w:right w:val="nil"/>
            </w:tcBorders>
            <w:shd w:val="clear" w:color="auto" w:fill="FFFFFF"/>
          </w:tcPr>
          <w:p w14:paraId="4405B351"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Pair 3</w:t>
            </w:r>
          </w:p>
        </w:tc>
        <w:tc>
          <w:tcPr>
            <w:tcW w:w="2729" w:type="dxa"/>
            <w:tcBorders>
              <w:top w:val="nil"/>
              <w:left w:val="nil"/>
              <w:bottom w:val="nil"/>
              <w:right w:val="single" w:sz="16" w:space="0" w:color="000000"/>
            </w:tcBorders>
            <w:shd w:val="clear" w:color="auto" w:fill="FFFFFF"/>
          </w:tcPr>
          <w:p w14:paraId="29BD06D0"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low_per_3yr &amp; hi_per_3yr</w:t>
            </w:r>
          </w:p>
        </w:tc>
        <w:tc>
          <w:tcPr>
            <w:tcW w:w="1143" w:type="dxa"/>
            <w:tcBorders>
              <w:top w:val="nil"/>
              <w:left w:val="single" w:sz="16" w:space="0" w:color="000000"/>
              <w:bottom w:val="nil"/>
            </w:tcBorders>
            <w:shd w:val="clear" w:color="auto" w:fill="FFFFFF"/>
            <w:vAlign w:val="center"/>
          </w:tcPr>
          <w:p w14:paraId="53BB31FA"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17</w:t>
            </w:r>
          </w:p>
        </w:tc>
        <w:tc>
          <w:tcPr>
            <w:tcW w:w="1364" w:type="dxa"/>
            <w:tcBorders>
              <w:top w:val="nil"/>
              <w:bottom w:val="nil"/>
            </w:tcBorders>
            <w:shd w:val="clear" w:color="auto" w:fill="FFFFFF"/>
            <w:vAlign w:val="center"/>
          </w:tcPr>
          <w:p w14:paraId="4F792A8C"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-.075</w:t>
            </w:r>
          </w:p>
        </w:tc>
        <w:tc>
          <w:tcPr>
            <w:tcW w:w="1143" w:type="dxa"/>
            <w:tcBorders>
              <w:top w:val="nil"/>
              <w:bottom w:val="nil"/>
              <w:right w:val="single" w:sz="16" w:space="0" w:color="000000"/>
            </w:tcBorders>
            <w:shd w:val="clear" w:color="auto" w:fill="FFFFFF"/>
            <w:vAlign w:val="center"/>
          </w:tcPr>
          <w:p w14:paraId="766217D2"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.775</w:t>
            </w:r>
          </w:p>
        </w:tc>
      </w:tr>
      <w:tr w:rsidR="00B46B37" w:rsidRPr="00041427" w14:paraId="07CEABD9" w14:textId="77777777" w:rsidTr="00B46B37">
        <w:trPr>
          <w:cantSplit/>
        </w:trPr>
        <w:tc>
          <w:tcPr>
            <w:tcW w:w="989" w:type="dxa"/>
            <w:tcBorders>
              <w:top w:val="nil"/>
              <w:left w:val="single" w:sz="16" w:space="0" w:color="000000"/>
              <w:bottom w:val="nil"/>
              <w:right w:val="nil"/>
            </w:tcBorders>
            <w:shd w:val="clear" w:color="auto" w:fill="FFFFFF"/>
          </w:tcPr>
          <w:p w14:paraId="1847BADB"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Pair 4</w:t>
            </w:r>
          </w:p>
        </w:tc>
        <w:tc>
          <w:tcPr>
            <w:tcW w:w="2729" w:type="dxa"/>
            <w:tcBorders>
              <w:top w:val="nil"/>
              <w:left w:val="nil"/>
              <w:bottom w:val="nil"/>
              <w:right w:val="single" w:sz="16" w:space="0" w:color="000000"/>
            </w:tcBorders>
            <w:shd w:val="clear" w:color="auto" w:fill="FFFFFF"/>
          </w:tcPr>
          <w:p w14:paraId="12D81803"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low_per_5yr &amp; hi_per_5yr</w:t>
            </w:r>
          </w:p>
        </w:tc>
        <w:tc>
          <w:tcPr>
            <w:tcW w:w="1143" w:type="dxa"/>
            <w:tcBorders>
              <w:top w:val="nil"/>
              <w:left w:val="single" w:sz="16" w:space="0" w:color="000000"/>
              <w:bottom w:val="nil"/>
            </w:tcBorders>
            <w:shd w:val="clear" w:color="auto" w:fill="FFFFFF"/>
            <w:vAlign w:val="center"/>
          </w:tcPr>
          <w:p w14:paraId="071DE444"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17</w:t>
            </w:r>
          </w:p>
        </w:tc>
        <w:tc>
          <w:tcPr>
            <w:tcW w:w="1364" w:type="dxa"/>
            <w:tcBorders>
              <w:top w:val="nil"/>
              <w:bottom w:val="nil"/>
            </w:tcBorders>
            <w:shd w:val="clear" w:color="auto" w:fill="FFFFFF"/>
            <w:vAlign w:val="center"/>
          </w:tcPr>
          <w:p w14:paraId="20CAA885"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-.141</w:t>
            </w:r>
          </w:p>
        </w:tc>
        <w:tc>
          <w:tcPr>
            <w:tcW w:w="1143" w:type="dxa"/>
            <w:tcBorders>
              <w:top w:val="nil"/>
              <w:bottom w:val="nil"/>
              <w:right w:val="single" w:sz="16" w:space="0" w:color="000000"/>
            </w:tcBorders>
            <w:shd w:val="clear" w:color="auto" w:fill="FFFFFF"/>
            <w:vAlign w:val="center"/>
          </w:tcPr>
          <w:p w14:paraId="19AFC96A"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.590</w:t>
            </w:r>
          </w:p>
        </w:tc>
      </w:tr>
      <w:tr w:rsidR="00B46B37" w:rsidRPr="00041427" w14:paraId="3D5C3780" w14:textId="77777777" w:rsidTr="00B46B37">
        <w:trPr>
          <w:cantSplit/>
        </w:trPr>
        <w:tc>
          <w:tcPr>
            <w:tcW w:w="989" w:type="dxa"/>
            <w:tcBorders>
              <w:top w:val="nil"/>
              <w:left w:val="single" w:sz="16" w:space="0" w:color="000000"/>
              <w:bottom w:val="nil"/>
              <w:right w:val="nil"/>
            </w:tcBorders>
            <w:shd w:val="clear" w:color="auto" w:fill="FFFFFF"/>
          </w:tcPr>
          <w:p w14:paraId="1EA34A1F"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Pair 5</w:t>
            </w:r>
          </w:p>
        </w:tc>
        <w:tc>
          <w:tcPr>
            <w:tcW w:w="2729" w:type="dxa"/>
            <w:tcBorders>
              <w:top w:val="nil"/>
              <w:left w:val="nil"/>
              <w:bottom w:val="nil"/>
              <w:right w:val="single" w:sz="16" w:space="0" w:color="000000"/>
            </w:tcBorders>
            <w:shd w:val="clear" w:color="auto" w:fill="FFFFFF"/>
          </w:tcPr>
          <w:p w14:paraId="795F5A21"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low_per_10yr &amp; hi_per_10yr</w:t>
            </w:r>
          </w:p>
        </w:tc>
        <w:tc>
          <w:tcPr>
            <w:tcW w:w="1143" w:type="dxa"/>
            <w:tcBorders>
              <w:top w:val="nil"/>
              <w:left w:val="single" w:sz="16" w:space="0" w:color="000000"/>
              <w:bottom w:val="nil"/>
            </w:tcBorders>
            <w:shd w:val="clear" w:color="auto" w:fill="FFFFFF"/>
            <w:vAlign w:val="center"/>
          </w:tcPr>
          <w:p w14:paraId="5A11A025"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17</w:t>
            </w:r>
          </w:p>
        </w:tc>
        <w:tc>
          <w:tcPr>
            <w:tcW w:w="1364" w:type="dxa"/>
            <w:tcBorders>
              <w:top w:val="nil"/>
              <w:bottom w:val="nil"/>
            </w:tcBorders>
            <w:shd w:val="clear" w:color="auto" w:fill="FFFFFF"/>
            <w:vAlign w:val="center"/>
          </w:tcPr>
          <w:p w14:paraId="71398487"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-.078</w:t>
            </w:r>
          </w:p>
        </w:tc>
        <w:tc>
          <w:tcPr>
            <w:tcW w:w="1143" w:type="dxa"/>
            <w:tcBorders>
              <w:top w:val="nil"/>
              <w:bottom w:val="nil"/>
              <w:right w:val="single" w:sz="16" w:space="0" w:color="000000"/>
            </w:tcBorders>
            <w:shd w:val="clear" w:color="auto" w:fill="FFFFFF"/>
            <w:vAlign w:val="center"/>
          </w:tcPr>
          <w:p w14:paraId="469E2E1F"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.767</w:t>
            </w:r>
          </w:p>
        </w:tc>
      </w:tr>
      <w:tr w:rsidR="00B46B37" w:rsidRPr="00041427" w14:paraId="46163C99" w14:textId="77777777" w:rsidTr="00B46B37">
        <w:trPr>
          <w:cantSplit/>
        </w:trPr>
        <w:tc>
          <w:tcPr>
            <w:tcW w:w="989" w:type="dxa"/>
            <w:tcBorders>
              <w:top w:val="nil"/>
              <w:left w:val="single" w:sz="16" w:space="0" w:color="000000"/>
              <w:bottom w:val="nil"/>
              <w:right w:val="nil"/>
            </w:tcBorders>
            <w:shd w:val="clear" w:color="auto" w:fill="FFFFFF"/>
          </w:tcPr>
          <w:p w14:paraId="15C9F3FB"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lastRenderedPageBreak/>
              <w:t>Pair 6</w:t>
            </w:r>
          </w:p>
        </w:tc>
        <w:tc>
          <w:tcPr>
            <w:tcW w:w="2729" w:type="dxa"/>
            <w:tcBorders>
              <w:top w:val="nil"/>
              <w:left w:val="nil"/>
              <w:bottom w:val="nil"/>
              <w:right w:val="single" w:sz="16" w:space="0" w:color="000000"/>
            </w:tcBorders>
            <w:shd w:val="clear" w:color="auto" w:fill="FFFFFF"/>
          </w:tcPr>
          <w:p w14:paraId="7FA1ACC9"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smallcap1y &amp; bigcap1y</w:t>
            </w:r>
          </w:p>
        </w:tc>
        <w:tc>
          <w:tcPr>
            <w:tcW w:w="1143" w:type="dxa"/>
            <w:tcBorders>
              <w:top w:val="nil"/>
              <w:left w:val="single" w:sz="16" w:space="0" w:color="000000"/>
              <w:bottom w:val="nil"/>
            </w:tcBorders>
            <w:shd w:val="clear" w:color="auto" w:fill="FFFFFF"/>
            <w:vAlign w:val="center"/>
          </w:tcPr>
          <w:p w14:paraId="786E9B98"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17</w:t>
            </w:r>
          </w:p>
        </w:tc>
        <w:tc>
          <w:tcPr>
            <w:tcW w:w="1364" w:type="dxa"/>
            <w:tcBorders>
              <w:top w:val="nil"/>
              <w:bottom w:val="nil"/>
            </w:tcBorders>
            <w:shd w:val="clear" w:color="auto" w:fill="FFFFFF"/>
            <w:vAlign w:val="center"/>
          </w:tcPr>
          <w:p w14:paraId="46540ABB"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-.064</w:t>
            </w:r>
          </w:p>
        </w:tc>
        <w:tc>
          <w:tcPr>
            <w:tcW w:w="1143" w:type="dxa"/>
            <w:tcBorders>
              <w:top w:val="nil"/>
              <w:bottom w:val="nil"/>
              <w:right w:val="single" w:sz="16" w:space="0" w:color="000000"/>
            </w:tcBorders>
            <w:shd w:val="clear" w:color="auto" w:fill="FFFFFF"/>
            <w:vAlign w:val="center"/>
          </w:tcPr>
          <w:p w14:paraId="212C9328"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.808</w:t>
            </w:r>
          </w:p>
        </w:tc>
      </w:tr>
      <w:tr w:rsidR="00B46B37" w:rsidRPr="00041427" w14:paraId="5C1E0CB3" w14:textId="77777777" w:rsidTr="00B46B37">
        <w:trPr>
          <w:cantSplit/>
        </w:trPr>
        <w:tc>
          <w:tcPr>
            <w:tcW w:w="989" w:type="dxa"/>
            <w:tcBorders>
              <w:top w:val="nil"/>
              <w:left w:val="single" w:sz="16" w:space="0" w:color="000000"/>
              <w:bottom w:val="nil"/>
              <w:right w:val="nil"/>
            </w:tcBorders>
            <w:shd w:val="clear" w:color="auto" w:fill="FFFFFF"/>
          </w:tcPr>
          <w:p w14:paraId="5E1F95F8"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Pair 7</w:t>
            </w:r>
          </w:p>
        </w:tc>
        <w:tc>
          <w:tcPr>
            <w:tcW w:w="2729" w:type="dxa"/>
            <w:tcBorders>
              <w:top w:val="nil"/>
              <w:left w:val="nil"/>
              <w:bottom w:val="nil"/>
              <w:right w:val="single" w:sz="16" w:space="0" w:color="000000"/>
            </w:tcBorders>
            <w:shd w:val="clear" w:color="auto" w:fill="FFFFFF"/>
          </w:tcPr>
          <w:p w14:paraId="7CC92381"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smallcap2y &amp; bigcap2y</w:t>
            </w:r>
          </w:p>
        </w:tc>
        <w:tc>
          <w:tcPr>
            <w:tcW w:w="1143" w:type="dxa"/>
            <w:tcBorders>
              <w:top w:val="nil"/>
              <w:left w:val="single" w:sz="16" w:space="0" w:color="000000"/>
              <w:bottom w:val="nil"/>
            </w:tcBorders>
            <w:shd w:val="clear" w:color="auto" w:fill="FFFFFF"/>
            <w:vAlign w:val="center"/>
          </w:tcPr>
          <w:p w14:paraId="4B6418F4"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17</w:t>
            </w:r>
          </w:p>
        </w:tc>
        <w:tc>
          <w:tcPr>
            <w:tcW w:w="1364" w:type="dxa"/>
            <w:tcBorders>
              <w:top w:val="nil"/>
              <w:bottom w:val="nil"/>
            </w:tcBorders>
            <w:shd w:val="clear" w:color="auto" w:fill="FFFFFF"/>
            <w:vAlign w:val="center"/>
          </w:tcPr>
          <w:p w14:paraId="5A1E23AD"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-.016</w:t>
            </w:r>
          </w:p>
        </w:tc>
        <w:tc>
          <w:tcPr>
            <w:tcW w:w="1143" w:type="dxa"/>
            <w:tcBorders>
              <w:top w:val="nil"/>
              <w:bottom w:val="nil"/>
              <w:right w:val="single" w:sz="16" w:space="0" w:color="000000"/>
            </w:tcBorders>
            <w:shd w:val="clear" w:color="auto" w:fill="FFFFFF"/>
            <w:vAlign w:val="center"/>
          </w:tcPr>
          <w:p w14:paraId="514B9849"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.952</w:t>
            </w:r>
          </w:p>
        </w:tc>
      </w:tr>
      <w:tr w:rsidR="00B46B37" w:rsidRPr="00041427" w14:paraId="6FA7988B" w14:textId="77777777" w:rsidTr="00B46B37">
        <w:trPr>
          <w:cantSplit/>
        </w:trPr>
        <w:tc>
          <w:tcPr>
            <w:tcW w:w="989" w:type="dxa"/>
            <w:tcBorders>
              <w:top w:val="nil"/>
              <w:left w:val="single" w:sz="16" w:space="0" w:color="000000"/>
              <w:bottom w:val="nil"/>
              <w:right w:val="nil"/>
            </w:tcBorders>
            <w:shd w:val="clear" w:color="auto" w:fill="FFFFFF"/>
          </w:tcPr>
          <w:p w14:paraId="07DA0340"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Pair 8</w:t>
            </w:r>
          </w:p>
        </w:tc>
        <w:tc>
          <w:tcPr>
            <w:tcW w:w="2729" w:type="dxa"/>
            <w:tcBorders>
              <w:top w:val="nil"/>
              <w:left w:val="nil"/>
              <w:bottom w:val="nil"/>
              <w:right w:val="single" w:sz="16" w:space="0" w:color="000000"/>
            </w:tcBorders>
            <w:shd w:val="clear" w:color="auto" w:fill="FFFFFF"/>
          </w:tcPr>
          <w:p w14:paraId="51BB6805"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smallcap3y &amp; bigcap3y</w:t>
            </w:r>
          </w:p>
        </w:tc>
        <w:tc>
          <w:tcPr>
            <w:tcW w:w="1143" w:type="dxa"/>
            <w:tcBorders>
              <w:top w:val="nil"/>
              <w:left w:val="single" w:sz="16" w:space="0" w:color="000000"/>
              <w:bottom w:val="nil"/>
            </w:tcBorders>
            <w:shd w:val="clear" w:color="auto" w:fill="FFFFFF"/>
            <w:vAlign w:val="center"/>
          </w:tcPr>
          <w:p w14:paraId="1D926362"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17</w:t>
            </w:r>
          </w:p>
        </w:tc>
        <w:tc>
          <w:tcPr>
            <w:tcW w:w="1364" w:type="dxa"/>
            <w:tcBorders>
              <w:top w:val="nil"/>
              <w:bottom w:val="nil"/>
            </w:tcBorders>
            <w:shd w:val="clear" w:color="auto" w:fill="FFFFFF"/>
            <w:vAlign w:val="center"/>
          </w:tcPr>
          <w:p w14:paraId="13FB58BB"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-.046</w:t>
            </w:r>
          </w:p>
        </w:tc>
        <w:tc>
          <w:tcPr>
            <w:tcW w:w="1143" w:type="dxa"/>
            <w:tcBorders>
              <w:top w:val="nil"/>
              <w:bottom w:val="nil"/>
              <w:right w:val="single" w:sz="16" w:space="0" w:color="000000"/>
            </w:tcBorders>
            <w:shd w:val="clear" w:color="auto" w:fill="FFFFFF"/>
            <w:vAlign w:val="center"/>
          </w:tcPr>
          <w:p w14:paraId="2C87C544"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.861</w:t>
            </w:r>
          </w:p>
        </w:tc>
      </w:tr>
      <w:tr w:rsidR="00B46B37" w:rsidRPr="00041427" w14:paraId="26CCD162" w14:textId="77777777" w:rsidTr="00B46B37">
        <w:trPr>
          <w:cantSplit/>
        </w:trPr>
        <w:tc>
          <w:tcPr>
            <w:tcW w:w="989" w:type="dxa"/>
            <w:tcBorders>
              <w:top w:val="nil"/>
              <w:left w:val="single" w:sz="16" w:space="0" w:color="000000"/>
              <w:bottom w:val="nil"/>
              <w:right w:val="nil"/>
            </w:tcBorders>
            <w:shd w:val="clear" w:color="auto" w:fill="FFFFFF"/>
          </w:tcPr>
          <w:p w14:paraId="0B93FA58"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Pair 9</w:t>
            </w:r>
          </w:p>
        </w:tc>
        <w:tc>
          <w:tcPr>
            <w:tcW w:w="2729" w:type="dxa"/>
            <w:tcBorders>
              <w:top w:val="nil"/>
              <w:left w:val="nil"/>
              <w:bottom w:val="nil"/>
              <w:right w:val="single" w:sz="16" w:space="0" w:color="000000"/>
            </w:tcBorders>
            <w:shd w:val="clear" w:color="auto" w:fill="FFFFFF"/>
          </w:tcPr>
          <w:p w14:paraId="46F7C089"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smallcap5y &amp; bigcap5y</w:t>
            </w:r>
          </w:p>
        </w:tc>
        <w:tc>
          <w:tcPr>
            <w:tcW w:w="1143" w:type="dxa"/>
            <w:tcBorders>
              <w:top w:val="nil"/>
              <w:left w:val="single" w:sz="16" w:space="0" w:color="000000"/>
              <w:bottom w:val="nil"/>
            </w:tcBorders>
            <w:shd w:val="clear" w:color="auto" w:fill="FFFFFF"/>
            <w:vAlign w:val="center"/>
          </w:tcPr>
          <w:p w14:paraId="29A214F3"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17</w:t>
            </w:r>
          </w:p>
        </w:tc>
        <w:tc>
          <w:tcPr>
            <w:tcW w:w="1364" w:type="dxa"/>
            <w:tcBorders>
              <w:top w:val="nil"/>
              <w:bottom w:val="nil"/>
            </w:tcBorders>
            <w:shd w:val="clear" w:color="auto" w:fill="FFFFFF"/>
            <w:vAlign w:val="center"/>
          </w:tcPr>
          <w:p w14:paraId="4A0A6533"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-.103</w:t>
            </w:r>
          </w:p>
        </w:tc>
        <w:tc>
          <w:tcPr>
            <w:tcW w:w="1143" w:type="dxa"/>
            <w:tcBorders>
              <w:top w:val="nil"/>
              <w:bottom w:val="nil"/>
              <w:right w:val="single" w:sz="16" w:space="0" w:color="000000"/>
            </w:tcBorders>
            <w:shd w:val="clear" w:color="auto" w:fill="FFFFFF"/>
            <w:vAlign w:val="center"/>
          </w:tcPr>
          <w:p w14:paraId="0BD934D7"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.693</w:t>
            </w:r>
          </w:p>
        </w:tc>
      </w:tr>
      <w:tr w:rsidR="00B46B37" w:rsidRPr="00041427" w14:paraId="7CDA415F" w14:textId="77777777" w:rsidTr="00B46B37">
        <w:trPr>
          <w:cantSplit/>
        </w:trPr>
        <w:tc>
          <w:tcPr>
            <w:tcW w:w="989" w:type="dxa"/>
            <w:tcBorders>
              <w:top w:val="nil"/>
              <w:left w:val="single" w:sz="16" w:space="0" w:color="000000"/>
              <w:bottom w:val="single" w:sz="16" w:space="0" w:color="000000"/>
              <w:right w:val="nil"/>
            </w:tcBorders>
            <w:shd w:val="clear" w:color="auto" w:fill="FFFFFF"/>
          </w:tcPr>
          <w:p w14:paraId="1A8955B3"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Pair 10</w:t>
            </w:r>
          </w:p>
        </w:tc>
        <w:tc>
          <w:tcPr>
            <w:tcW w:w="2729" w:type="dxa"/>
            <w:tcBorders>
              <w:top w:val="nil"/>
              <w:left w:val="nil"/>
              <w:bottom w:val="single" w:sz="16" w:space="0" w:color="000000"/>
              <w:right w:val="single" w:sz="16" w:space="0" w:color="000000"/>
            </w:tcBorders>
            <w:shd w:val="clear" w:color="auto" w:fill="FFFFFF"/>
          </w:tcPr>
          <w:p w14:paraId="21A9773D" w14:textId="77777777" w:rsidR="00B46B37" w:rsidRPr="00041427" w:rsidRDefault="00B46B37" w:rsidP="00B46B37">
            <w:pPr>
              <w:autoSpaceDE w:val="0"/>
              <w:autoSpaceDN w:val="0"/>
              <w:adjustRightInd w:val="0"/>
              <w:spacing w:after="0" w:line="320" w:lineRule="atLeast"/>
              <w:ind w:left="60" w:right="60"/>
              <w:rPr>
                <w:rFonts w:ascii="Arial" w:hAnsi="Arial" w:cs="Arial"/>
                <w:sz w:val="18"/>
                <w:szCs w:val="18"/>
                <w:lang w:val="en-MY"/>
              </w:rPr>
            </w:pPr>
            <w:r w:rsidRPr="00041427">
              <w:rPr>
                <w:rFonts w:ascii="Arial" w:hAnsi="Arial" w:cs="Arial"/>
                <w:sz w:val="18"/>
                <w:szCs w:val="18"/>
                <w:lang w:val="en-MY"/>
              </w:rPr>
              <w:t>smallcap10y &amp; bigcap10y</w:t>
            </w:r>
          </w:p>
        </w:tc>
        <w:tc>
          <w:tcPr>
            <w:tcW w:w="1143" w:type="dxa"/>
            <w:tcBorders>
              <w:top w:val="nil"/>
              <w:left w:val="single" w:sz="16" w:space="0" w:color="000000"/>
              <w:bottom w:val="single" w:sz="16" w:space="0" w:color="000000"/>
            </w:tcBorders>
            <w:shd w:val="clear" w:color="auto" w:fill="FFFFFF"/>
            <w:vAlign w:val="center"/>
          </w:tcPr>
          <w:p w14:paraId="7D503660"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17</w:t>
            </w:r>
          </w:p>
        </w:tc>
        <w:tc>
          <w:tcPr>
            <w:tcW w:w="1364" w:type="dxa"/>
            <w:tcBorders>
              <w:top w:val="nil"/>
              <w:bottom w:val="single" w:sz="16" w:space="0" w:color="000000"/>
            </w:tcBorders>
            <w:shd w:val="clear" w:color="auto" w:fill="FFFFFF"/>
            <w:vAlign w:val="center"/>
          </w:tcPr>
          <w:p w14:paraId="0942EB34"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.033</w:t>
            </w:r>
          </w:p>
        </w:tc>
        <w:tc>
          <w:tcPr>
            <w:tcW w:w="1143" w:type="dxa"/>
            <w:tcBorders>
              <w:top w:val="nil"/>
              <w:bottom w:val="single" w:sz="16" w:space="0" w:color="000000"/>
              <w:right w:val="single" w:sz="16" w:space="0" w:color="000000"/>
            </w:tcBorders>
            <w:shd w:val="clear" w:color="auto" w:fill="FFFFFF"/>
            <w:vAlign w:val="center"/>
          </w:tcPr>
          <w:p w14:paraId="6745D3C6" w14:textId="77777777" w:rsidR="00B46B37" w:rsidRPr="00041427" w:rsidRDefault="00B46B37" w:rsidP="00B46B37">
            <w:pPr>
              <w:autoSpaceDE w:val="0"/>
              <w:autoSpaceDN w:val="0"/>
              <w:adjustRightInd w:val="0"/>
              <w:spacing w:after="0" w:line="320" w:lineRule="atLeast"/>
              <w:ind w:left="60" w:right="60"/>
              <w:jc w:val="right"/>
              <w:rPr>
                <w:rFonts w:ascii="Arial" w:hAnsi="Arial" w:cs="Arial"/>
                <w:sz w:val="18"/>
                <w:szCs w:val="18"/>
                <w:lang w:val="en-MY"/>
              </w:rPr>
            </w:pPr>
            <w:r w:rsidRPr="00041427">
              <w:rPr>
                <w:rFonts w:ascii="Arial" w:hAnsi="Arial" w:cs="Arial"/>
                <w:sz w:val="18"/>
                <w:szCs w:val="18"/>
                <w:lang w:val="en-MY"/>
              </w:rPr>
              <w:t>.900</w:t>
            </w:r>
          </w:p>
        </w:tc>
      </w:tr>
    </w:tbl>
    <w:p w14:paraId="5C0ACFAC" w14:textId="77777777" w:rsidR="00B46B37" w:rsidRPr="00041427" w:rsidRDefault="00B46B37" w:rsidP="00B46B37">
      <w:pPr>
        <w:autoSpaceDE w:val="0"/>
        <w:autoSpaceDN w:val="0"/>
        <w:adjustRightInd w:val="0"/>
        <w:spacing w:after="0" w:line="400" w:lineRule="atLeast"/>
        <w:rPr>
          <w:rFonts w:ascii="Times New Roman" w:hAnsi="Times New Roman" w:cs="Times New Roman"/>
          <w:sz w:val="24"/>
          <w:szCs w:val="24"/>
          <w:lang w:val="en-MY"/>
        </w:rPr>
      </w:pPr>
    </w:p>
    <w:p w14:paraId="25CDE48F" w14:textId="77777777" w:rsidR="00B46B37" w:rsidRDefault="00B46B37" w:rsidP="00B46B37">
      <w:pPr>
        <w:spacing w:line="360" w:lineRule="auto"/>
        <w:jc w:val="both"/>
        <w:rPr>
          <w:rFonts w:ascii="Arial" w:hAnsi="Arial" w:cs="Arial"/>
          <w:b/>
          <w:color w:val="auto"/>
          <w:sz w:val="24"/>
          <w:szCs w:val="24"/>
        </w:rPr>
      </w:pPr>
      <w:r>
        <w:rPr>
          <w:rFonts w:ascii="Arial" w:hAnsi="Arial" w:cs="Arial"/>
          <w:b/>
          <w:noProof/>
          <w:color w:val="auto"/>
          <w:sz w:val="24"/>
          <w:szCs w:val="24"/>
          <w:lang w:eastAsia="ja-JP"/>
        </w:rPr>
        <w:drawing>
          <wp:inline distT="0" distB="0" distL="0" distR="0" wp14:anchorId="66C60B14" wp14:editId="56A3E2E5">
            <wp:extent cx="6257059" cy="224841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5618" cy="2251492"/>
                    </a:xfrm>
                    <a:prstGeom prst="rect">
                      <a:avLst/>
                    </a:prstGeom>
                    <a:noFill/>
                  </pic:spPr>
                </pic:pic>
              </a:graphicData>
            </a:graphic>
          </wp:inline>
        </w:drawing>
      </w:r>
    </w:p>
    <w:p w14:paraId="63A56DF8" w14:textId="71FED150" w:rsidR="0083561E" w:rsidRPr="00B46B37" w:rsidRDefault="0083561E" w:rsidP="0083561E">
      <w:pPr>
        <w:spacing w:line="360" w:lineRule="auto"/>
        <w:jc w:val="both"/>
        <w:rPr>
          <w:rFonts w:ascii="Arial" w:hAnsi="Arial" w:cs="Arial"/>
          <w:color w:val="auto"/>
          <w:sz w:val="24"/>
          <w:szCs w:val="24"/>
        </w:rPr>
      </w:pPr>
    </w:p>
    <w:p w14:paraId="3A1DF29E" w14:textId="4410B84B" w:rsidR="00125A5E" w:rsidRPr="00B46B37" w:rsidRDefault="00B46B37" w:rsidP="00B46B37">
      <w:pPr>
        <w:spacing w:line="360" w:lineRule="auto"/>
        <w:jc w:val="both"/>
        <w:rPr>
          <w:rFonts w:ascii="Arial" w:hAnsi="Arial" w:cs="Arial"/>
          <w:b/>
          <w:color w:val="auto"/>
          <w:sz w:val="24"/>
          <w:szCs w:val="24"/>
        </w:rPr>
      </w:pPr>
      <w:r>
        <w:rPr>
          <w:rFonts w:ascii="Arial" w:hAnsi="Arial" w:cs="Arial"/>
          <w:b/>
          <w:color w:val="auto"/>
          <w:sz w:val="24"/>
          <w:szCs w:val="24"/>
        </w:rPr>
        <w:t xml:space="preserve">B. </w:t>
      </w:r>
      <w:r w:rsidR="00125A5E" w:rsidRPr="00B46B37">
        <w:rPr>
          <w:rFonts w:ascii="Arial" w:hAnsi="Arial" w:cs="Arial"/>
          <w:b/>
          <w:color w:val="auto"/>
          <w:sz w:val="24"/>
          <w:szCs w:val="24"/>
        </w:rPr>
        <w:t>Linear Regression (Low PER -1yr)</w:t>
      </w:r>
    </w:p>
    <w:tbl>
      <w:tblPr>
        <w:tblW w:w="4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4"/>
        <w:gridCol w:w="1143"/>
        <w:gridCol w:w="1604"/>
        <w:gridCol w:w="1143"/>
      </w:tblGrid>
      <w:tr w:rsidR="00125A5E" w:rsidRPr="005E01DA" w14:paraId="02C883D4" w14:textId="77777777" w:rsidTr="0096343D">
        <w:trPr>
          <w:cantSplit/>
        </w:trPr>
        <w:tc>
          <w:tcPr>
            <w:tcW w:w="4964" w:type="dxa"/>
            <w:gridSpan w:val="4"/>
            <w:tcBorders>
              <w:top w:val="nil"/>
              <w:left w:val="nil"/>
              <w:bottom w:val="nil"/>
              <w:right w:val="nil"/>
            </w:tcBorders>
            <w:shd w:val="clear" w:color="auto" w:fill="FFFFFF"/>
            <w:vAlign w:val="center"/>
          </w:tcPr>
          <w:p w14:paraId="69F8A46B" w14:textId="77777777" w:rsidR="00125A5E" w:rsidRPr="00125A5E" w:rsidRDefault="00125A5E" w:rsidP="00125A5E">
            <w:pPr>
              <w:pStyle w:val="ListParagraph"/>
              <w:numPr>
                <w:ilvl w:val="0"/>
                <w:numId w:val="31"/>
              </w:numPr>
              <w:autoSpaceDE w:val="0"/>
              <w:autoSpaceDN w:val="0"/>
              <w:adjustRightInd w:val="0"/>
              <w:spacing w:after="0" w:line="320" w:lineRule="atLeast"/>
              <w:ind w:right="60"/>
              <w:jc w:val="center"/>
              <w:rPr>
                <w:rFonts w:ascii="Arial" w:hAnsi="Arial" w:cs="Arial"/>
                <w:sz w:val="18"/>
                <w:szCs w:val="18"/>
                <w:lang w:val="en-MY"/>
              </w:rPr>
            </w:pPr>
            <w:r w:rsidRPr="00125A5E">
              <w:rPr>
                <w:rFonts w:ascii="Arial" w:hAnsi="Arial" w:cs="Arial"/>
                <w:b/>
                <w:bCs/>
                <w:sz w:val="18"/>
                <w:szCs w:val="18"/>
                <w:lang w:val="en-MY"/>
              </w:rPr>
              <w:t>Descriptive Statistics</w:t>
            </w:r>
          </w:p>
        </w:tc>
      </w:tr>
      <w:tr w:rsidR="00125A5E" w:rsidRPr="005E01DA" w14:paraId="4A2C3C8F" w14:textId="77777777" w:rsidTr="0096343D">
        <w:trPr>
          <w:cantSplit/>
        </w:trPr>
        <w:tc>
          <w:tcPr>
            <w:tcW w:w="107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175FF28" w14:textId="77777777" w:rsidR="00125A5E" w:rsidRPr="005E01DA" w:rsidRDefault="00125A5E" w:rsidP="0096343D">
            <w:pPr>
              <w:autoSpaceDE w:val="0"/>
              <w:autoSpaceDN w:val="0"/>
              <w:adjustRightInd w:val="0"/>
              <w:spacing w:after="0" w:line="240" w:lineRule="auto"/>
              <w:rPr>
                <w:rFonts w:ascii="Times New Roman" w:hAnsi="Times New Roman" w:cs="Times New Roman"/>
                <w:sz w:val="24"/>
                <w:szCs w:val="24"/>
                <w:lang w:val="en-MY"/>
              </w:rPr>
            </w:pPr>
          </w:p>
        </w:tc>
        <w:tc>
          <w:tcPr>
            <w:tcW w:w="1143" w:type="dxa"/>
            <w:tcBorders>
              <w:top w:val="single" w:sz="16" w:space="0" w:color="000000"/>
              <w:left w:val="single" w:sz="16" w:space="0" w:color="000000"/>
              <w:bottom w:val="single" w:sz="16" w:space="0" w:color="000000"/>
            </w:tcBorders>
            <w:shd w:val="clear" w:color="auto" w:fill="FFFFFF"/>
            <w:vAlign w:val="bottom"/>
          </w:tcPr>
          <w:p w14:paraId="06CA82A5"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sz w:val="18"/>
                <w:szCs w:val="18"/>
                <w:lang w:val="en-MY"/>
              </w:rPr>
              <w:t>Mean</w:t>
            </w:r>
          </w:p>
        </w:tc>
        <w:tc>
          <w:tcPr>
            <w:tcW w:w="1604" w:type="dxa"/>
            <w:tcBorders>
              <w:top w:val="single" w:sz="16" w:space="0" w:color="000000"/>
              <w:bottom w:val="single" w:sz="16" w:space="0" w:color="000000"/>
            </w:tcBorders>
            <w:shd w:val="clear" w:color="auto" w:fill="FFFFFF"/>
            <w:vAlign w:val="bottom"/>
          </w:tcPr>
          <w:p w14:paraId="2202A7A5"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sz w:val="18"/>
                <w:szCs w:val="18"/>
                <w:lang w:val="en-MY"/>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14:paraId="5AE62527"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sz w:val="18"/>
                <w:szCs w:val="18"/>
                <w:lang w:val="en-MY"/>
              </w:rPr>
              <w:t>N</w:t>
            </w:r>
          </w:p>
        </w:tc>
      </w:tr>
      <w:tr w:rsidR="00125A5E" w:rsidRPr="005E01DA" w14:paraId="2F80F4F4" w14:textId="77777777" w:rsidTr="0096343D">
        <w:trPr>
          <w:cantSplit/>
        </w:trPr>
        <w:tc>
          <w:tcPr>
            <w:tcW w:w="1074" w:type="dxa"/>
            <w:tcBorders>
              <w:top w:val="single" w:sz="16" w:space="0" w:color="000000"/>
              <w:left w:val="single" w:sz="16" w:space="0" w:color="000000"/>
              <w:bottom w:val="nil"/>
              <w:right w:val="single" w:sz="16" w:space="0" w:color="000000"/>
            </w:tcBorders>
            <w:shd w:val="clear" w:color="auto" w:fill="FFFFFF"/>
          </w:tcPr>
          <w:p w14:paraId="1E1C094D"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Returns</w:t>
            </w:r>
          </w:p>
        </w:tc>
        <w:tc>
          <w:tcPr>
            <w:tcW w:w="1143" w:type="dxa"/>
            <w:tcBorders>
              <w:top w:val="single" w:sz="16" w:space="0" w:color="000000"/>
              <w:left w:val="single" w:sz="16" w:space="0" w:color="000000"/>
              <w:bottom w:val="nil"/>
            </w:tcBorders>
            <w:shd w:val="clear" w:color="auto" w:fill="FFFFFF"/>
            <w:vAlign w:val="center"/>
          </w:tcPr>
          <w:p w14:paraId="349D9029"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.2529</w:t>
            </w:r>
          </w:p>
        </w:tc>
        <w:tc>
          <w:tcPr>
            <w:tcW w:w="1604" w:type="dxa"/>
            <w:tcBorders>
              <w:top w:val="single" w:sz="16" w:space="0" w:color="000000"/>
              <w:bottom w:val="nil"/>
            </w:tcBorders>
            <w:shd w:val="clear" w:color="auto" w:fill="FFFFFF"/>
            <w:vAlign w:val="center"/>
          </w:tcPr>
          <w:p w14:paraId="1BB04FC9"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1.80732</w:t>
            </w:r>
          </w:p>
        </w:tc>
        <w:tc>
          <w:tcPr>
            <w:tcW w:w="1143" w:type="dxa"/>
            <w:tcBorders>
              <w:top w:val="single" w:sz="16" w:space="0" w:color="000000"/>
              <w:bottom w:val="nil"/>
              <w:right w:val="single" w:sz="16" w:space="0" w:color="000000"/>
            </w:tcBorders>
            <w:shd w:val="clear" w:color="auto" w:fill="FFFFFF"/>
            <w:vAlign w:val="center"/>
          </w:tcPr>
          <w:p w14:paraId="55F19228"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17</w:t>
            </w:r>
          </w:p>
        </w:tc>
      </w:tr>
      <w:tr w:rsidR="00125A5E" w:rsidRPr="005E01DA" w14:paraId="1E45E7F7" w14:textId="77777777" w:rsidTr="0096343D">
        <w:trPr>
          <w:cantSplit/>
        </w:trPr>
        <w:tc>
          <w:tcPr>
            <w:tcW w:w="1074" w:type="dxa"/>
            <w:tcBorders>
              <w:top w:val="nil"/>
              <w:left w:val="single" w:sz="16" w:space="0" w:color="000000"/>
              <w:bottom w:val="single" w:sz="16" w:space="0" w:color="000000"/>
              <w:right w:val="single" w:sz="16" w:space="0" w:color="000000"/>
            </w:tcBorders>
            <w:shd w:val="clear" w:color="auto" w:fill="FFFFFF"/>
          </w:tcPr>
          <w:p w14:paraId="0142081D"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PER</w:t>
            </w:r>
          </w:p>
        </w:tc>
        <w:tc>
          <w:tcPr>
            <w:tcW w:w="1143" w:type="dxa"/>
            <w:tcBorders>
              <w:top w:val="nil"/>
              <w:left w:val="single" w:sz="16" w:space="0" w:color="000000"/>
              <w:bottom w:val="single" w:sz="16" w:space="0" w:color="000000"/>
            </w:tcBorders>
            <w:shd w:val="clear" w:color="auto" w:fill="FFFFFF"/>
            <w:vAlign w:val="center"/>
          </w:tcPr>
          <w:p w14:paraId="5D3E0159"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6.282</w:t>
            </w:r>
          </w:p>
        </w:tc>
        <w:tc>
          <w:tcPr>
            <w:tcW w:w="1604" w:type="dxa"/>
            <w:tcBorders>
              <w:top w:val="nil"/>
              <w:bottom w:val="single" w:sz="16" w:space="0" w:color="000000"/>
            </w:tcBorders>
            <w:shd w:val="clear" w:color="auto" w:fill="FFFFFF"/>
            <w:vAlign w:val="center"/>
          </w:tcPr>
          <w:p w14:paraId="2EC691BF"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1.0939</w:t>
            </w:r>
          </w:p>
        </w:tc>
        <w:tc>
          <w:tcPr>
            <w:tcW w:w="1143" w:type="dxa"/>
            <w:tcBorders>
              <w:top w:val="nil"/>
              <w:bottom w:val="single" w:sz="16" w:space="0" w:color="000000"/>
              <w:right w:val="single" w:sz="16" w:space="0" w:color="000000"/>
            </w:tcBorders>
            <w:shd w:val="clear" w:color="auto" w:fill="FFFFFF"/>
            <w:vAlign w:val="center"/>
          </w:tcPr>
          <w:p w14:paraId="12D2063C"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17</w:t>
            </w:r>
          </w:p>
        </w:tc>
      </w:tr>
    </w:tbl>
    <w:p w14:paraId="7AE0C319" w14:textId="77777777" w:rsidR="00125A5E" w:rsidRPr="005E01DA" w:rsidRDefault="00125A5E" w:rsidP="00125A5E">
      <w:pPr>
        <w:autoSpaceDE w:val="0"/>
        <w:autoSpaceDN w:val="0"/>
        <w:adjustRightInd w:val="0"/>
        <w:spacing w:after="0" w:line="400" w:lineRule="atLeast"/>
        <w:rPr>
          <w:rFonts w:ascii="Times New Roman" w:hAnsi="Times New Roman" w:cs="Times New Roman"/>
          <w:sz w:val="24"/>
          <w:szCs w:val="24"/>
          <w:lang w:val="en-MY"/>
        </w:rPr>
      </w:pPr>
    </w:p>
    <w:p w14:paraId="1BA98427" w14:textId="77777777" w:rsidR="00125A5E" w:rsidRPr="005E01DA" w:rsidRDefault="00125A5E" w:rsidP="00125A5E">
      <w:pPr>
        <w:autoSpaceDE w:val="0"/>
        <w:autoSpaceDN w:val="0"/>
        <w:adjustRightInd w:val="0"/>
        <w:spacing w:after="0" w:line="400" w:lineRule="atLeast"/>
        <w:rPr>
          <w:rFonts w:ascii="Times New Roman" w:hAnsi="Times New Roman" w:cs="Times New Roman"/>
          <w:sz w:val="24"/>
          <w:szCs w:val="24"/>
          <w:lang w:val="en-MY"/>
        </w:rPr>
      </w:pPr>
    </w:p>
    <w:tbl>
      <w:tblPr>
        <w:tblW w:w="55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7"/>
        <w:gridCol w:w="1075"/>
        <w:gridCol w:w="1143"/>
        <w:gridCol w:w="1143"/>
      </w:tblGrid>
      <w:tr w:rsidR="00125A5E" w:rsidRPr="005E01DA" w14:paraId="10D93786" w14:textId="77777777" w:rsidTr="0096343D">
        <w:trPr>
          <w:cantSplit/>
        </w:trPr>
        <w:tc>
          <w:tcPr>
            <w:tcW w:w="5575" w:type="dxa"/>
            <w:gridSpan w:val="4"/>
            <w:tcBorders>
              <w:top w:val="nil"/>
              <w:left w:val="nil"/>
              <w:bottom w:val="nil"/>
              <w:right w:val="nil"/>
            </w:tcBorders>
            <w:shd w:val="clear" w:color="auto" w:fill="FFFFFF"/>
            <w:vAlign w:val="center"/>
          </w:tcPr>
          <w:p w14:paraId="513F9F90"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b/>
                <w:bCs/>
                <w:sz w:val="18"/>
                <w:szCs w:val="18"/>
                <w:lang w:val="en-MY"/>
              </w:rPr>
              <w:t>Correlations</w:t>
            </w:r>
          </w:p>
        </w:tc>
      </w:tr>
      <w:tr w:rsidR="00125A5E" w:rsidRPr="005E01DA" w14:paraId="583962B8" w14:textId="77777777" w:rsidTr="0096343D">
        <w:trPr>
          <w:cantSplit/>
        </w:trPr>
        <w:tc>
          <w:tcPr>
            <w:tcW w:w="3291" w:type="dxa"/>
            <w:gridSpan w:val="2"/>
            <w:tcBorders>
              <w:top w:val="single" w:sz="16" w:space="0" w:color="000000"/>
              <w:left w:val="single" w:sz="16" w:space="0" w:color="000000"/>
              <w:bottom w:val="single" w:sz="16" w:space="0" w:color="000000"/>
              <w:right w:val="nil"/>
            </w:tcBorders>
            <w:shd w:val="clear" w:color="auto" w:fill="FFFFFF"/>
            <w:vAlign w:val="bottom"/>
          </w:tcPr>
          <w:p w14:paraId="7833CBD8" w14:textId="77777777" w:rsidR="00125A5E" w:rsidRPr="005E01DA" w:rsidRDefault="00125A5E" w:rsidP="0096343D">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single" w:sz="16" w:space="0" w:color="000000"/>
              <w:left w:val="single" w:sz="16" w:space="0" w:color="000000"/>
              <w:bottom w:val="single" w:sz="16" w:space="0" w:color="000000"/>
            </w:tcBorders>
            <w:shd w:val="clear" w:color="auto" w:fill="FFFFFF"/>
            <w:vAlign w:val="bottom"/>
          </w:tcPr>
          <w:p w14:paraId="76201833"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sz w:val="18"/>
                <w:szCs w:val="18"/>
                <w:lang w:val="en-MY"/>
              </w:rPr>
              <w:t>Returns</w:t>
            </w:r>
          </w:p>
        </w:tc>
        <w:tc>
          <w:tcPr>
            <w:tcW w:w="1142" w:type="dxa"/>
            <w:tcBorders>
              <w:top w:val="single" w:sz="16" w:space="0" w:color="000000"/>
              <w:bottom w:val="single" w:sz="16" w:space="0" w:color="000000"/>
              <w:right w:val="single" w:sz="16" w:space="0" w:color="000000"/>
            </w:tcBorders>
            <w:shd w:val="clear" w:color="auto" w:fill="FFFFFF"/>
            <w:vAlign w:val="bottom"/>
          </w:tcPr>
          <w:p w14:paraId="484D4ABF"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sz w:val="18"/>
                <w:szCs w:val="18"/>
                <w:lang w:val="en-MY"/>
              </w:rPr>
              <w:t>PER</w:t>
            </w:r>
          </w:p>
        </w:tc>
      </w:tr>
      <w:tr w:rsidR="00125A5E" w:rsidRPr="005E01DA" w14:paraId="2CD22458" w14:textId="77777777" w:rsidTr="0096343D">
        <w:trPr>
          <w:cantSplit/>
        </w:trPr>
        <w:tc>
          <w:tcPr>
            <w:tcW w:w="2217" w:type="dxa"/>
            <w:vMerge w:val="restart"/>
            <w:tcBorders>
              <w:top w:val="single" w:sz="16" w:space="0" w:color="000000"/>
              <w:left w:val="single" w:sz="16" w:space="0" w:color="000000"/>
              <w:right w:val="nil"/>
            </w:tcBorders>
            <w:shd w:val="clear" w:color="auto" w:fill="FFFFFF"/>
          </w:tcPr>
          <w:p w14:paraId="2C8D04D0"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Pearson Correlation</w:t>
            </w:r>
          </w:p>
        </w:tc>
        <w:tc>
          <w:tcPr>
            <w:tcW w:w="1074" w:type="dxa"/>
            <w:tcBorders>
              <w:top w:val="single" w:sz="16" w:space="0" w:color="000000"/>
              <w:left w:val="nil"/>
              <w:bottom w:val="nil"/>
              <w:right w:val="single" w:sz="16" w:space="0" w:color="000000"/>
            </w:tcBorders>
            <w:shd w:val="clear" w:color="auto" w:fill="FFFFFF"/>
          </w:tcPr>
          <w:p w14:paraId="38FE5C7B"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Returns</w:t>
            </w:r>
          </w:p>
        </w:tc>
        <w:tc>
          <w:tcPr>
            <w:tcW w:w="1142" w:type="dxa"/>
            <w:tcBorders>
              <w:top w:val="single" w:sz="16" w:space="0" w:color="000000"/>
              <w:left w:val="single" w:sz="16" w:space="0" w:color="000000"/>
              <w:bottom w:val="nil"/>
            </w:tcBorders>
            <w:shd w:val="clear" w:color="auto" w:fill="FFFFFF"/>
            <w:vAlign w:val="center"/>
          </w:tcPr>
          <w:p w14:paraId="112EA803"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1.000</w:t>
            </w:r>
          </w:p>
        </w:tc>
        <w:tc>
          <w:tcPr>
            <w:tcW w:w="1142" w:type="dxa"/>
            <w:tcBorders>
              <w:top w:val="single" w:sz="16" w:space="0" w:color="000000"/>
              <w:bottom w:val="nil"/>
              <w:right w:val="single" w:sz="16" w:space="0" w:color="000000"/>
            </w:tcBorders>
            <w:shd w:val="clear" w:color="auto" w:fill="FFFFFF"/>
            <w:vAlign w:val="center"/>
          </w:tcPr>
          <w:p w14:paraId="45F03FF3"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-.411</w:t>
            </w:r>
          </w:p>
        </w:tc>
      </w:tr>
      <w:tr w:rsidR="00125A5E" w:rsidRPr="005E01DA" w14:paraId="6E409F3E" w14:textId="77777777" w:rsidTr="0096343D">
        <w:trPr>
          <w:cantSplit/>
        </w:trPr>
        <w:tc>
          <w:tcPr>
            <w:tcW w:w="2217" w:type="dxa"/>
            <w:vMerge/>
            <w:tcBorders>
              <w:top w:val="single" w:sz="16" w:space="0" w:color="000000"/>
              <w:left w:val="single" w:sz="16" w:space="0" w:color="000000"/>
              <w:right w:val="nil"/>
            </w:tcBorders>
            <w:shd w:val="clear" w:color="auto" w:fill="FFFFFF"/>
          </w:tcPr>
          <w:p w14:paraId="14C9205C" w14:textId="77777777" w:rsidR="00125A5E" w:rsidRPr="005E01DA" w:rsidRDefault="00125A5E" w:rsidP="0096343D">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02EB1B7A"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PER</w:t>
            </w:r>
          </w:p>
        </w:tc>
        <w:tc>
          <w:tcPr>
            <w:tcW w:w="1142" w:type="dxa"/>
            <w:tcBorders>
              <w:top w:val="nil"/>
              <w:left w:val="single" w:sz="16" w:space="0" w:color="000000"/>
            </w:tcBorders>
            <w:shd w:val="clear" w:color="auto" w:fill="FFFFFF"/>
            <w:vAlign w:val="center"/>
          </w:tcPr>
          <w:p w14:paraId="1089D7B0"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-.411</w:t>
            </w:r>
          </w:p>
        </w:tc>
        <w:tc>
          <w:tcPr>
            <w:tcW w:w="1142" w:type="dxa"/>
            <w:tcBorders>
              <w:top w:val="nil"/>
              <w:right w:val="single" w:sz="16" w:space="0" w:color="000000"/>
            </w:tcBorders>
            <w:shd w:val="clear" w:color="auto" w:fill="FFFFFF"/>
            <w:vAlign w:val="center"/>
          </w:tcPr>
          <w:p w14:paraId="13242F8B"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1.000</w:t>
            </w:r>
          </w:p>
        </w:tc>
      </w:tr>
      <w:tr w:rsidR="00125A5E" w:rsidRPr="005E01DA" w14:paraId="11497F66" w14:textId="77777777" w:rsidTr="0096343D">
        <w:trPr>
          <w:cantSplit/>
        </w:trPr>
        <w:tc>
          <w:tcPr>
            <w:tcW w:w="2217" w:type="dxa"/>
            <w:vMerge w:val="restart"/>
            <w:tcBorders>
              <w:top w:val="nil"/>
              <w:left w:val="single" w:sz="16" w:space="0" w:color="000000"/>
              <w:right w:val="nil"/>
            </w:tcBorders>
            <w:shd w:val="clear" w:color="auto" w:fill="FFFFFF"/>
          </w:tcPr>
          <w:p w14:paraId="4029ECC2"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Sig. (1-tailed)</w:t>
            </w:r>
          </w:p>
        </w:tc>
        <w:tc>
          <w:tcPr>
            <w:tcW w:w="1074" w:type="dxa"/>
            <w:tcBorders>
              <w:top w:val="nil"/>
              <w:left w:val="nil"/>
              <w:bottom w:val="nil"/>
              <w:right w:val="single" w:sz="16" w:space="0" w:color="000000"/>
            </w:tcBorders>
            <w:shd w:val="clear" w:color="auto" w:fill="FFFFFF"/>
          </w:tcPr>
          <w:p w14:paraId="236CA339"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19BE85E5"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w:t>
            </w:r>
          </w:p>
        </w:tc>
        <w:tc>
          <w:tcPr>
            <w:tcW w:w="1142" w:type="dxa"/>
            <w:tcBorders>
              <w:top w:val="nil"/>
              <w:bottom w:val="nil"/>
              <w:right w:val="single" w:sz="16" w:space="0" w:color="000000"/>
            </w:tcBorders>
            <w:shd w:val="clear" w:color="auto" w:fill="FFFFFF"/>
            <w:vAlign w:val="center"/>
          </w:tcPr>
          <w:p w14:paraId="3D2360E8"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.050</w:t>
            </w:r>
          </w:p>
        </w:tc>
      </w:tr>
      <w:tr w:rsidR="00125A5E" w:rsidRPr="005E01DA" w14:paraId="3DE0ED1D" w14:textId="77777777" w:rsidTr="0096343D">
        <w:trPr>
          <w:cantSplit/>
        </w:trPr>
        <w:tc>
          <w:tcPr>
            <w:tcW w:w="2217" w:type="dxa"/>
            <w:vMerge/>
            <w:tcBorders>
              <w:top w:val="nil"/>
              <w:left w:val="single" w:sz="16" w:space="0" w:color="000000"/>
              <w:right w:val="nil"/>
            </w:tcBorders>
            <w:shd w:val="clear" w:color="auto" w:fill="FFFFFF"/>
          </w:tcPr>
          <w:p w14:paraId="4BA91ABC" w14:textId="77777777" w:rsidR="00125A5E" w:rsidRPr="005E01DA" w:rsidRDefault="00125A5E" w:rsidP="0096343D">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31737E5B"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PER</w:t>
            </w:r>
          </w:p>
        </w:tc>
        <w:tc>
          <w:tcPr>
            <w:tcW w:w="1142" w:type="dxa"/>
            <w:tcBorders>
              <w:top w:val="nil"/>
              <w:left w:val="single" w:sz="16" w:space="0" w:color="000000"/>
            </w:tcBorders>
            <w:shd w:val="clear" w:color="auto" w:fill="FFFFFF"/>
            <w:vAlign w:val="center"/>
          </w:tcPr>
          <w:p w14:paraId="36C33DA7"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.050</w:t>
            </w:r>
          </w:p>
        </w:tc>
        <w:tc>
          <w:tcPr>
            <w:tcW w:w="1142" w:type="dxa"/>
            <w:tcBorders>
              <w:top w:val="nil"/>
              <w:right w:val="single" w:sz="16" w:space="0" w:color="000000"/>
            </w:tcBorders>
            <w:shd w:val="clear" w:color="auto" w:fill="FFFFFF"/>
            <w:vAlign w:val="center"/>
          </w:tcPr>
          <w:p w14:paraId="7B210C47"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w:t>
            </w:r>
          </w:p>
        </w:tc>
      </w:tr>
      <w:tr w:rsidR="00125A5E" w:rsidRPr="005E01DA" w14:paraId="3F80E6C1" w14:textId="77777777" w:rsidTr="0096343D">
        <w:trPr>
          <w:cantSplit/>
        </w:trPr>
        <w:tc>
          <w:tcPr>
            <w:tcW w:w="2217" w:type="dxa"/>
            <w:vMerge w:val="restart"/>
            <w:tcBorders>
              <w:top w:val="nil"/>
              <w:left w:val="single" w:sz="16" w:space="0" w:color="000000"/>
              <w:bottom w:val="single" w:sz="16" w:space="0" w:color="000000"/>
              <w:right w:val="nil"/>
            </w:tcBorders>
            <w:shd w:val="clear" w:color="auto" w:fill="FFFFFF"/>
          </w:tcPr>
          <w:p w14:paraId="78F54BF8"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N</w:t>
            </w:r>
          </w:p>
        </w:tc>
        <w:tc>
          <w:tcPr>
            <w:tcW w:w="1074" w:type="dxa"/>
            <w:tcBorders>
              <w:top w:val="nil"/>
              <w:left w:val="nil"/>
              <w:bottom w:val="nil"/>
              <w:right w:val="single" w:sz="16" w:space="0" w:color="000000"/>
            </w:tcBorders>
            <w:shd w:val="clear" w:color="auto" w:fill="FFFFFF"/>
          </w:tcPr>
          <w:p w14:paraId="75707282"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75E5EA85"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17</w:t>
            </w:r>
          </w:p>
        </w:tc>
        <w:tc>
          <w:tcPr>
            <w:tcW w:w="1142" w:type="dxa"/>
            <w:tcBorders>
              <w:top w:val="nil"/>
              <w:bottom w:val="nil"/>
              <w:right w:val="single" w:sz="16" w:space="0" w:color="000000"/>
            </w:tcBorders>
            <w:shd w:val="clear" w:color="auto" w:fill="FFFFFF"/>
            <w:vAlign w:val="center"/>
          </w:tcPr>
          <w:p w14:paraId="1062F5EB"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17</w:t>
            </w:r>
          </w:p>
        </w:tc>
      </w:tr>
      <w:tr w:rsidR="00125A5E" w:rsidRPr="005E01DA" w14:paraId="003DE357" w14:textId="77777777" w:rsidTr="0096343D">
        <w:trPr>
          <w:cantSplit/>
        </w:trPr>
        <w:tc>
          <w:tcPr>
            <w:tcW w:w="2217" w:type="dxa"/>
            <w:vMerge/>
            <w:tcBorders>
              <w:top w:val="nil"/>
              <w:left w:val="single" w:sz="16" w:space="0" w:color="000000"/>
              <w:bottom w:val="single" w:sz="16" w:space="0" w:color="000000"/>
              <w:right w:val="nil"/>
            </w:tcBorders>
            <w:shd w:val="clear" w:color="auto" w:fill="FFFFFF"/>
          </w:tcPr>
          <w:p w14:paraId="4F213E4C" w14:textId="77777777" w:rsidR="00125A5E" w:rsidRPr="005E01DA" w:rsidRDefault="00125A5E" w:rsidP="0096343D">
            <w:pPr>
              <w:autoSpaceDE w:val="0"/>
              <w:autoSpaceDN w:val="0"/>
              <w:adjustRightInd w:val="0"/>
              <w:spacing w:after="0" w:line="240" w:lineRule="auto"/>
              <w:rPr>
                <w:rFonts w:ascii="Arial" w:hAnsi="Arial" w:cs="Arial"/>
                <w:sz w:val="18"/>
                <w:szCs w:val="18"/>
                <w:lang w:val="en-MY"/>
              </w:rPr>
            </w:pPr>
          </w:p>
        </w:tc>
        <w:tc>
          <w:tcPr>
            <w:tcW w:w="1074" w:type="dxa"/>
            <w:tcBorders>
              <w:top w:val="nil"/>
              <w:left w:val="nil"/>
              <w:bottom w:val="single" w:sz="16" w:space="0" w:color="000000"/>
              <w:right w:val="single" w:sz="16" w:space="0" w:color="000000"/>
            </w:tcBorders>
            <w:shd w:val="clear" w:color="auto" w:fill="FFFFFF"/>
          </w:tcPr>
          <w:p w14:paraId="495FCEB0"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PER</w:t>
            </w:r>
          </w:p>
        </w:tc>
        <w:tc>
          <w:tcPr>
            <w:tcW w:w="1142" w:type="dxa"/>
            <w:tcBorders>
              <w:top w:val="nil"/>
              <w:left w:val="single" w:sz="16" w:space="0" w:color="000000"/>
              <w:bottom w:val="single" w:sz="16" w:space="0" w:color="000000"/>
            </w:tcBorders>
            <w:shd w:val="clear" w:color="auto" w:fill="FFFFFF"/>
            <w:vAlign w:val="center"/>
          </w:tcPr>
          <w:p w14:paraId="7B89110C"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17</w:t>
            </w:r>
          </w:p>
        </w:tc>
        <w:tc>
          <w:tcPr>
            <w:tcW w:w="1142" w:type="dxa"/>
            <w:tcBorders>
              <w:top w:val="nil"/>
              <w:bottom w:val="single" w:sz="16" w:space="0" w:color="000000"/>
              <w:right w:val="single" w:sz="16" w:space="0" w:color="000000"/>
            </w:tcBorders>
            <w:shd w:val="clear" w:color="auto" w:fill="FFFFFF"/>
            <w:vAlign w:val="center"/>
          </w:tcPr>
          <w:p w14:paraId="545FF4C4"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17</w:t>
            </w:r>
          </w:p>
        </w:tc>
      </w:tr>
    </w:tbl>
    <w:p w14:paraId="614735CE" w14:textId="77777777" w:rsidR="00125A5E" w:rsidRPr="005E01DA" w:rsidRDefault="00125A5E" w:rsidP="00125A5E">
      <w:pPr>
        <w:autoSpaceDE w:val="0"/>
        <w:autoSpaceDN w:val="0"/>
        <w:adjustRightInd w:val="0"/>
        <w:spacing w:after="0" w:line="400" w:lineRule="atLeast"/>
        <w:rPr>
          <w:rFonts w:ascii="Times New Roman" w:hAnsi="Times New Roman" w:cs="Times New Roman"/>
          <w:sz w:val="24"/>
          <w:szCs w:val="24"/>
          <w:lang w:val="en-MY"/>
        </w:rPr>
      </w:pPr>
    </w:p>
    <w:p w14:paraId="03E7F855" w14:textId="77777777" w:rsidR="00125A5E" w:rsidRPr="005E01DA" w:rsidRDefault="00125A5E" w:rsidP="00125A5E">
      <w:pPr>
        <w:autoSpaceDE w:val="0"/>
        <w:autoSpaceDN w:val="0"/>
        <w:adjustRightInd w:val="0"/>
        <w:spacing w:after="0" w:line="400" w:lineRule="atLeast"/>
        <w:rPr>
          <w:rFonts w:ascii="Times New Roman" w:hAnsi="Times New Roman" w:cs="Times New Roman"/>
          <w:sz w:val="24"/>
          <w:szCs w:val="24"/>
          <w:lang w:val="en-MY"/>
        </w:rPr>
      </w:pPr>
    </w:p>
    <w:tbl>
      <w:tblPr>
        <w:tblW w:w="5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638"/>
        <w:gridCol w:w="1638"/>
        <w:gridCol w:w="1142"/>
      </w:tblGrid>
      <w:tr w:rsidR="00125A5E" w:rsidRPr="005E01DA" w14:paraId="1493C3D9" w14:textId="77777777" w:rsidTr="0096343D">
        <w:trPr>
          <w:cantSplit/>
        </w:trPr>
        <w:tc>
          <w:tcPr>
            <w:tcW w:w="5303" w:type="dxa"/>
            <w:gridSpan w:val="4"/>
            <w:tcBorders>
              <w:top w:val="nil"/>
              <w:left w:val="nil"/>
              <w:bottom w:val="nil"/>
              <w:right w:val="nil"/>
            </w:tcBorders>
            <w:shd w:val="clear" w:color="auto" w:fill="FFFFFF"/>
            <w:vAlign w:val="center"/>
          </w:tcPr>
          <w:p w14:paraId="752E843B"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b/>
                <w:bCs/>
                <w:sz w:val="18"/>
                <w:szCs w:val="18"/>
                <w:lang w:val="en-MY"/>
              </w:rPr>
              <w:t>Variables Entered/</w:t>
            </w:r>
            <w:proofErr w:type="spellStart"/>
            <w:r w:rsidRPr="005E01DA">
              <w:rPr>
                <w:rFonts w:ascii="Arial" w:hAnsi="Arial" w:cs="Arial"/>
                <w:b/>
                <w:bCs/>
                <w:sz w:val="18"/>
                <w:szCs w:val="18"/>
                <w:lang w:val="en-MY"/>
              </w:rPr>
              <w:t>Removed</w:t>
            </w:r>
            <w:r w:rsidRPr="005E01DA">
              <w:rPr>
                <w:rFonts w:ascii="Arial" w:hAnsi="Arial" w:cs="Arial"/>
                <w:b/>
                <w:bCs/>
                <w:sz w:val="18"/>
                <w:szCs w:val="18"/>
                <w:vertAlign w:val="superscript"/>
                <w:lang w:val="en-MY"/>
              </w:rPr>
              <w:t>a</w:t>
            </w:r>
            <w:proofErr w:type="spellEnd"/>
          </w:p>
        </w:tc>
      </w:tr>
      <w:tr w:rsidR="00125A5E" w:rsidRPr="005E01DA" w14:paraId="5C9DB7E0" w14:textId="77777777" w:rsidTr="0096343D">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3CD0B6A"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6C3BA218"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sz w:val="18"/>
                <w:szCs w:val="18"/>
                <w:lang w:val="en-MY"/>
              </w:rPr>
              <w:t>Variables Entered</w:t>
            </w:r>
          </w:p>
        </w:tc>
        <w:tc>
          <w:tcPr>
            <w:tcW w:w="1637" w:type="dxa"/>
            <w:tcBorders>
              <w:top w:val="single" w:sz="16" w:space="0" w:color="000000"/>
              <w:bottom w:val="single" w:sz="16" w:space="0" w:color="000000"/>
            </w:tcBorders>
            <w:shd w:val="clear" w:color="auto" w:fill="FFFFFF"/>
            <w:vAlign w:val="bottom"/>
          </w:tcPr>
          <w:p w14:paraId="46C66296"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sz w:val="18"/>
                <w:szCs w:val="18"/>
                <w:lang w:val="en-MY"/>
              </w:rPr>
              <w:t>Variables Removed</w:t>
            </w:r>
          </w:p>
        </w:tc>
        <w:tc>
          <w:tcPr>
            <w:tcW w:w="1142" w:type="dxa"/>
            <w:tcBorders>
              <w:top w:val="single" w:sz="16" w:space="0" w:color="000000"/>
              <w:bottom w:val="single" w:sz="16" w:space="0" w:color="000000"/>
              <w:right w:val="single" w:sz="16" w:space="0" w:color="000000"/>
            </w:tcBorders>
            <w:shd w:val="clear" w:color="auto" w:fill="FFFFFF"/>
            <w:vAlign w:val="bottom"/>
          </w:tcPr>
          <w:p w14:paraId="43C0F5AD"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sz w:val="18"/>
                <w:szCs w:val="18"/>
                <w:lang w:val="en-MY"/>
              </w:rPr>
              <w:t>Method</w:t>
            </w:r>
          </w:p>
        </w:tc>
      </w:tr>
      <w:tr w:rsidR="00125A5E" w:rsidRPr="005E01DA" w14:paraId="3769EDAF" w14:textId="77777777" w:rsidTr="0096343D">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29A3F7E6"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lastRenderedPageBreak/>
              <w:t>1</w:t>
            </w:r>
          </w:p>
        </w:tc>
        <w:tc>
          <w:tcPr>
            <w:tcW w:w="1637" w:type="dxa"/>
            <w:tcBorders>
              <w:top w:val="single" w:sz="16" w:space="0" w:color="000000"/>
              <w:left w:val="single" w:sz="16" w:space="0" w:color="000000"/>
              <w:bottom w:val="single" w:sz="16" w:space="0" w:color="000000"/>
            </w:tcBorders>
            <w:shd w:val="clear" w:color="auto" w:fill="FFFFFF"/>
            <w:vAlign w:val="center"/>
          </w:tcPr>
          <w:p w14:paraId="1269FF22"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proofErr w:type="spellStart"/>
            <w:r w:rsidRPr="005E01DA">
              <w:rPr>
                <w:rFonts w:ascii="Arial" w:hAnsi="Arial" w:cs="Arial"/>
                <w:sz w:val="18"/>
                <w:szCs w:val="18"/>
                <w:lang w:val="en-MY"/>
              </w:rPr>
              <w:t>PER</w:t>
            </w:r>
            <w:r w:rsidRPr="005E01DA">
              <w:rPr>
                <w:rFonts w:ascii="Arial" w:hAnsi="Arial" w:cs="Arial"/>
                <w:sz w:val="18"/>
                <w:szCs w:val="18"/>
                <w:vertAlign w:val="superscript"/>
                <w:lang w:val="en-MY"/>
              </w:rPr>
              <w:t>b</w:t>
            </w:r>
            <w:proofErr w:type="spellEnd"/>
          </w:p>
        </w:tc>
        <w:tc>
          <w:tcPr>
            <w:tcW w:w="1637" w:type="dxa"/>
            <w:tcBorders>
              <w:top w:val="single" w:sz="16" w:space="0" w:color="000000"/>
              <w:bottom w:val="single" w:sz="16" w:space="0" w:color="000000"/>
            </w:tcBorders>
            <w:shd w:val="clear" w:color="auto" w:fill="FFFFFF"/>
            <w:vAlign w:val="center"/>
          </w:tcPr>
          <w:p w14:paraId="076D8742"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w:t>
            </w:r>
          </w:p>
        </w:tc>
        <w:tc>
          <w:tcPr>
            <w:tcW w:w="1142" w:type="dxa"/>
            <w:tcBorders>
              <w:top w:val="single" w:sz="16" w:space="0" w:color="000000"/>
              <w:bottom w:val="single" w:sz="16" w:space="0" w:color="000000"/>
              <w:right w:val="single" w:sz="16" w:space="0" w:color="000000"/>
            </w:tcBorders>
            <w:shd w:val="clear" w:color="auto" w:fill="FFFFFF"/>
            <w:vAlign w:val="center"/>
          </w:tcPr>
          <w:p w14:paraId="0FEAA288"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Enter</w:t>
            </w:r>
          </w:p>
        </w:tc>
      </w:tr>
      <w:tr w:rsidR="00125A5E" w:rsidRPr="005E01DA" w14:paraId="4D955811" w14:textId="77777777" w:rsidTr="0096343D">
        <w:trPr>
          <w:cantSplit/>
        </w:trPr>
        <w:tc>
          <w:tcPr>
            <w:tcW w:w="5303" w:type="dxa"/>
            <w:gridSpan w:val="4"/>
            <w:tcBorders>
              <w:top w:val="nil"/>
              <w:left w:val="nil"/>
              <w:bottom w:val="nil"/>
              <w:right w:val="nil"/>
            </w:tcBorders>
            <w:shd w:val="clear" w:color="auto" w:fill="FFFFFF"/>
          </w:tcPr>
          <w:p w14:paraId="75D027D7"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a. Dependent Variable: Returns</w:t>
            </w:r>
          </w:p>
        </w:tc>
      </w:tr>
      <w:tr w:rsidR="00125A5E" w:rsidRPr="005E01DA" w14:paraId="1022AD2D" w14:textId="77777777" w:rsidTr="0096343D">
        <w:trPr>
          <w:cantSplit/>
        </w:trPr>
        <w:tc>
          <w:tcPr>
            <w:tcW w:w="5303" w:type="dxa"/>
            <w:gridSpan w:val="4"/>
            <w:tcBorders>
              <w:top w:val="nil"/>
              <w:left w:val="nil"/>
              <w:bottom w:val="nil"/>
              <w:right w:val="nil"/>
            </w:tcBorders>
            <w:shd w:val="clear" w:color="auto" w:fill="FFFFFF"/>
          </w:tcPr>
          <w:p w14:paraId="756072D8"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b. All requested variables entered.</w:t>
            </w:r>
          </w:p>
        </w:tc>
      </w:tr>
    </w:tbl>
    <w:p w14:paraId="1D5A4F9F" w14:textId="77777777" w:rsidR="00125A5E" w:rsidRPr="005E01DA" w:rsidRDefault="00125A5E" w:rsidP="00125A5E">
      <w:pPr>
        <w:autoSpaceDE w:val="0"/>
        <w:autoSpaceDN w:val="0"/>
        <w:adjustRightInd w:val="0"/>
        <w:spacing w:after="0" w:line="400" w:lineRule="atLeast"/>
        <w:rPr>
          <w:rFonts w:ascii="Times New Roman" w:hAnsi="Times New Roman" w:cs="Times New Roman"/>
          <w:sz w:val="24"/>
          <w:szCs w:val="24"/>
          <w:lang w:val="en-MY"/>
        </w:rPr>
      </w:pPr>
    </w:p>
    <w:p w14:paraId="2CAD4A0D" w14:textId="77777777" w:rsidR="00125A5E" w:rsidRPr="005E01DA" w:rsidRDefault="00125A5E" w:rsidP="00125A5E">
      <w:pPr>
        <w:autoSpaceDE w:val="0"/>
        <w:autoSpaceDN w:val="0"/>
        <w:adjustRightInd w:val="0"/>
        <w:spacing w:after="0" w:line="400" w:lineRule="atLeast"/>
        <w:rPr>
          <w:rFonts w:ascii="Times New Roman" w:hAnsi="Times New Roman" w:cs="Times New Roman"/>
          <w:sz w:val="24"/>
          <w:szCs w:val="24"/>
          <w:lang w:val="en-MY"/>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143"/>
        <w:gridCol w:w="1211"/>
        <w:gridCol w:w="1638"/>
        <w:gridCol w:w="1638"/>
      </w:tblGrid>
      <w:tr w:rsidR="00125A5E" w:rsidRPr="005E01DA" w14:paraId="566296B2" w14:textId="77777777" w:rsidTr="0096343D">
        <w:trPr>
          <w:cantSplit/>
        </w:trPr>
        <w:tc>
          <w:tcPr>
            <w:tcW w:w="6515" w:type="dxa"/>
            <w:gridSpan w:val="5"/>
            <w:tcBorders>
              <w:top w:val="nil"/>
              <w:left w:val="nil"/>
              <w:bottom w:val="nil"/>
              <w:right w:val="nil"/>
            </w:tcBorders>
            <w:shd w:val="clear" w:color="auto" w:fill="FFFFFF"/>
            <w:vAlign w:val="center"/>
          </w:tcPr>
          <w:p w14:paraId="0EFE8C8C"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b/>
                <w:bCs/>
                <w:sz w:val="18"/>
                <w:szCs w:val="18"/>
                <w:lang w:val="en-MY"/>
              </w:rPr>
              <w:t xml:space="preserve">Model </w:t>
            </w:r>
            <w:proofErr w:type="spellStart"/>
            <w:r w:rsidRPr="005E01DA">
              <w:rPr>
                <w:rFonts w:ascii="Arial" w:hAnsi="Arial" w:cs="Arial"/>
                <w:b/>
                <w:bCs/>
                <w:sz w:val="18"/>
                <w:szCs w:val="18"/>
                <w:lang w:val="en-MY"/>
              </w:rPr>
              <w:t>Summary</w:t>
            </w:r>
            <w:r w:rsidRPr="005E01DA">
              <w:rPr>
                <w:rFonts w:ascii="Arial" w:hAnsi="Arial" w:cs="Arial"/>
                <w:b/>
                <w:bCs/>
                <w:sz w:val="18"/>
                <w:szCs w:val="18"/>
                <w:vertAlign w:val="superscript"/>
                <w:lang w:val="en-MY"/>
              </w:rPr>
              <w:t>b</w:t>
            </w:r>
            <w:proofErr w:type="spellEnd"/>
          </w:p>
        </w:tc>
      </w:tr>
      <w:tr w:rsidR="00125A5E" w:rsidRPr="005E01DA" w14:paraId="66E64421" w14:textId="77777777" w:rsidTr="0096343D">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F3C2194"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Model</w:t>
            </w:r>
          </w:p>
        </w:tc>
        <w:tc>
          <w:tcPr>
            <w:tcW w:w="1143" w:type="dxa"/>
            <w:tcBorders>
              <w:top w:val="single" w:sz="16" w:space="0" w:color="000000"/>
              <w:left w:val="single" w:sz="16" w:space="0" w:color="000000"/>
              <w:bottom w:val="single" w:sz="16" w:space="0" w:color="000000"/>
            </w:tcBorders>
            <w:shd w:val="clear" w:color="auto" w:fill="FFFFFF"/>
            <w:vAlign w:val="bottom"/>
          </w:tcPr>
          <w:p w14:paraId="60E0E85B"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sz w:val="18"/>
                <w:szCs w:val="18"/>
                <w:lang w:val="en-MY"/>
              </w:rPr>
              <w:t>R</w:t>
            </w:r>
          </w:p>
        </w:tc>
        <w:tc>
          <w:tcPr>
            <w:tcW w:w="1211" w:type="dxa"/>
            <w:tcBorders>
              <w:top w:val="single" w:sz="16" w:space="0" w:color="000000"/>
              <w:bottom w:val="single" w:sz="16" w:space="0" w:color="000000"/>
            </w:tcBorders>
            <w:shd w:val="clear" w:color="auto" w:fill="FFFFFF"/>
            <w:vAlign w:val="bottom"/>
          </w:tcPr>
          <w:p w14:paraId="2F3ED0BD"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sz w:val="18"/>
                <w:szCs w:val="18"/>
                <w:lang w:val="en-MY"/>
              </w:rPr>
              <w:t>R Square</w:t>
            </w:r>
          </w:p>
        </w:tc>
        <w:tc>
          <w:tcPr>
            <w:tcW w:w="1637" w:type="dxa"/>
            <w:tcBorders>
              <w:top w:val="single" w:sz="16" w:space="0" w:color="000000"/>
              <w:bottom w:val="single" w:sz="16" w:space="0" w:color="000000"/>
            </w:tcBorders>
            <w:shd w:val="clear" w:color="auto" w:fill="FFFFFF"/>
            <w:vAlign w:val="bottom"/>
          </w:tcPr>
          <w:p w14:paraId="17DAA8CC"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sz w:val="18"/>
                <w:szCs w:val="18"/>
                <w:lang w:val="en-MY"/>
              </w:rPr>
              <w:t>Adjusted R Square</w:t>
            </w:r>
          </w:p>
        </w:tc>
        <w:tc>
          <w:tcPr>
            <w:tcW w:w="1637" w:type="dxa"/>
            <w:tcBorders>
              <w:top w:val="single" w:sz="16" w:space="0" w:color="000000"/>
              <w:bottom w:val="single" w:sz="16" w:space="0" w:color="000000"/>
              <w:right w:val="single" w:sz="16" w:space="0" w:color="000000"/>
            </w:tcBorders>
            <w:shd w:val="clear" w:color="auto" w:fill="FFFFFF"/>
            <w:vAlign w:val="bottom"/>
          </w:tcPr>
          <w:p w14:paraId="3A8A4E2F"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sz w:val="18"/>
                <w:szCs w:val="18"/>
                <w:lang w:val="en-MY"/>
              </w:rPr>
              <w:t>Std. Error of the Estimate</w:t>
            </w:r>
          </w:p>
        </w:tc>
      </w:tr>
      <w:tr w:rsidR="00125A5E" w:rsidRPr="005E01DA" w14:paraId="7EB73C18" w14:textId="77777777" w:rsidTr="0096343D">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2AD084C6"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1</w:t>
            </w:r>
          </w:p>
        </w:tc>
        <w:tc>
          <w:tcPr>
            <w:tcW w:w="1143" w:type="dxa"/>
            <w:tcBorders>
              <w:top w:val="single" w:sz="16" w:space="0" w:color="000000"/>
              <w:left w:val="single" w:sz="16" w:space="0" w:color="000000"/>
              <w:bottom w:val="single" w:sz="16" w:space="0" w:color="000000"/>
            </w:tcBorders>
            <w:shd w:val="clear" w:color="auto" w:fill="FFFFFF"/>
            <w:vAlign w:val="center"/>
          </w:tcPr>
          <w:p w14:paraId="1C827128"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.411</w:t>
            </w:r>
            <w:r w:rsidRPr="005E01DA">
              <w:rPr>
                <w:rFonts w:ascii="Arial" w:hAnsi="Arial" w:cs="Arial"/>
                <w:sz w:val="18"/>
                <w:szCs w:val="18"/>
                <w:vertAlign w:val="superscript"/>
                <w:lang w:val="en-MY"/>
              </w:rPr>
              <w:t>a</w:t>
            </w:r>
          </w:p>
        </w:tc>
        <w:tc>
          <w:tcPr>
            <w:tcW w:w="1211" w:type="dxa"/>
            <w:tcBorders>
              <w:top w:val="single" w:sz="16" w:space="0" w:color="000000"/>
              <w:bottom w:val="single" w:sz="16" w:space="0" w:color="000000"/>
            </w:tcBorders>
            <w:shd w:val="clear" w:color="auto" w:fill="FFFFFF"/>
            <w:vAlign w:val="center"/>
          </w:tcPr>
          <w:p w14:paraId="533BBB1C"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.169</w:t>
            </w:r>
          </w:p>
        </w:tc>
        <w:tc>
          <w:tcPr>
            <w:tcW w:w="1637" w:type="dxa"/>
            <w:tcBorders>
              <w:top w:val="single" w:sz="16" w:space="0" w:color="000000"/>
              <w:bottom w:val="single" w:sz="16" w:space="0" w:color="000000"/>
            </w:tcBorders>
            <w:shd w:val="clear" w:color="auto" w:fill="FFFFFF"/>
            <w:vAlign w:val="center"/>
          </w:tcPr>
          <w:p w14:paraId="35860820"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.114</w:t>
            </w:r>
          </w:p>
        </w:tc>
        <w:tc>
          <w:tcPr>
            <w:tcW w:w="1637" w:type="dxa"/>
            <w:tcBorders>
              <w:top w:val="single" w:sz="16" w:space="0" w:color="000000"/>
              <w:bottom w:val="single" w:sz="16" w:space="0" w:color="000000"/>
              <w:right w:val="single" w:sz="16" w:space="0" w:color="000000"/>
            </w:tcBorders>
            <w:shd w:val="clear" w:color="auto" w:fill="FFFFFF"/>
            <w:vAlign w:val="center"/>
          </w:tcPr>
          <w:p w14:paraId="71F27D20"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1.70129</w:t>
            </w:r>
          </w:p>
        </w:tc>
      </w:tr>
      <w:tr w:rsidR="00125A5E" w:rsidRPr="005E01DA" w14:paraId="6C87AACB" w14:textId="77777777" w:rsidTr="0096343D">
        <w:trPr>
          <w:cantSplit/>
        </w:trPr>
        <w:tc>
          <w:tcPr>
            <w:tcW w:w="6515" w:type="dxa"/>
            <w:gridSpan w:val="5"/>
            <w:tcBorders>
              <w:top w:val="nil"/>
              <w:left w:val="nil"/>
              <w:bottom w:val="nil"/>
              <w:right w:val="nil"/>
            </w:tcBorders>
            <w:shd w:val="clear" w:color="auto" w:fill="FFFFFF"/>
          </w:tcPr>
          <w:p w14:paraId="56894E24"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a. Predictors: (Constant), PER</w:t>
            </w:r>
          </w:p>
        </w:tc>
      </w:tr>
      <w:tr w:rsidR="00125A5E" w:rsidRPr="005E01DA" w14:paraId="1FDFC09D" w14:textId="77777777" w:rsidTr="0096343D">
        <w:trPr>
          <w:cantSplit/>
        </w:trPr>
        <w:tc>
          <w:tcPr>
            <w:tcW w:w="6515" w:type="dxa"/>
            <w:gridSpan w:val="5"/>
            <w:tcBorders>
              <w:top w:val="nil"/>
              <w:left w:val="nil"/>
              <w:bottom w:val="nil"/>
              <w:right w:val="nil"/>
            </w:tcBorders>
            <w:shd w:val="clear" w:color="auto" w:fill="FFFFFF"/>
          </w:tcPr>
          <w:p w14:paraId="2BB02748"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b. Dependent Variable: Returns</w:t>
            </w:r>
          </w:p>
        </w:tc>
      </w:tr>
    </w:tbl>
    <w:p w14:paraId="65ECF723" w14:textId="77777777" w:rsidR="00125A5E" w:rsidRPr="005E01DA" w:rsidRDefault="00125A5E" w:rsidP="00125A5E">
      <w:pPr>
        <w:autoSpaceDE w:val="0"/>
        <w:autoSpaceDN w:val="0"/>
        <w:adjustRightInd w:val="0"/>
        <w:spacing w:after="0" w:line="400" w:lineRule="atLeast"/>
        <w:rPr>
          <w:rFonts w:ascii="Times New Roman" w:hAnsi="Times New Roman" w:cs="Times New Roman"/>
          <w:sz w:val="24"/>
          <w:szCs w:val="24"/>
          <w:lang w:val="en-MY"/>
        </w:rPr>
      </w:pPr>
    </w:p>
    <w:p w14:paraId="4ED1EB15" w14:textId="77777777" w:rsidR="00125A5E" w:rsidRPr="005E01DA" w:rsidRDefault="00125A5E" w:rsidP="00125A5E">
      <w:pPr>
        <w:autoSpaceDE w:val="0"/>
        <w:autoSpaceDN w:val="0"/>
        <w:adjustRightInd w:val="0"/>
        <w:spacing w:after="0" w:line="400" w:lineRule="atLeast"/>
        <w:rPr>
          <w:rFonts w:ascii="Times New Roman" w:hAnsi="Times New Roman" w:cs="Times New Roman"/>
          <w:sz w:val="24"/>
          <w:szCs w:val="24"/>
          <w:lang w:val="en-MY"/>
        </w:rPr>
      </w:pPr>
    </w:p>
    <w:tbl>
      <w:tblPr>
        <w:tblW w:w="8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33"/>
        <w:gridCol w:w="1638"/>
        <w:gridCol w:w="1143"/>
        <w:gridCol w:w="1570"/>
        <w:gridCol w:w="1143"/>
        <w:gridCol w:w="1143"/>
      </w:tblGrid>
      <w:tr w:rsidR="00125A5E" w:rsidRPr="005E01DA" w14:paraId="01135F0A" w14:textId="77777777" w:rsidTr="0096343D">
        <w:trPr>
          <w:cantSplit/>
        </w:trPr>
        <w:tc>
          <w:tcPr>
            <w:tcW w:w="8882" w:type="dxa"/>
            <w:gridSpan w:val="7"/>
            <w:tcBorders>
              <w:top w:val="nil"/>
              <w:left w:val="nil"/>
              <w:bottom w:val="nil"/>
              <w:right w:val="nil"/>
            </w:tcBorders>
            <w:shd w:val="clear" w:color="auto" w:fill="FFFFFF"/>
            <w:vAlign w:val="center"/>
          </w:tcPr>
          <w:p w14:paraId="663457A6"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5E01DA">
              <w:rPr>
                <w:rFonts w:ascii="Arial" w:hAnsi="Arial" w:cs="Arial"/>
                <w:b/>
                <w:bCs/>
                <w:sz w:val="18"/>
                <w:szCs w:val="18"/>
                <w:lang w:val="en-MY"/>
              </w:rPr>
              <w:t>ANOVA</w:t>
            </w:r>
            <w:r w:rsidRPr="005E01DA">
              <w:rPr>
                <w:rFonts w:ascii="Arial" w:hAnsi="Arial" w:cs="Arial"/>
                <w:b/>
                <w:bCs/>
                <w:sz w:val="18"/>
                <w:szCs w:val="18"/>
                <w:vertAlign w:val="superscript"/>
                <w:lang w:val="en-MY"/>
              </w:rPr>
              <w:t>a</w:t>
            </w:r>
            <w:proofErr w:type="spellEnd"/>
          </w:p>
        </w:tc>
      </w:tr>
      <w:tr w:rsidR="00125A5E" w:rsidRPr="005E01DA" w14:paraId="118275C0" w14:textId="77777777" w:rsidTr="0096343D">
        <w:trPr>
          <w:cantSplit/>
        </w:trPr>
        <w:tc>
          <w:tcPr>
            <w:tcW w:w="2250" w:type="dxa"/>
            <w:gridSpan w:val="2"/>
            <w:tcBorders>
              <w:top w:val="single" w:sz="16" w:space="0" w:color="000000"/>
              <w:left w:val="single" w:sz="16" w:space="0" w:color="000000"/>
              <w:bottom w:val="single" w:sz="16" w:space="0" w:color="000000"/>
              <w:right w:val="nil"/>
            </w:tcBorders>
            <w:shd w:val="clear" w:color="auto" w:fill="FFFFFF"/>
            <w:vAlign w:val="bottom"/>
          </w:tcPr>
          <w:p w14:paraId="5F31AD0A"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0FC8517F"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sz w:val="18"/>
                <w:szCs w:val="18"/>
                <w:lang w:val="en-MY"/>
              </w:rPr>
              <w:t>Sum of Squares</w:t>
            </w:r>
          </w:p>
        </w:tc>
        <w:tc>
          <w:tcPr>
            <w:tcW w:w="1142" w:type="dxa"/>
            <w:tcBorders>
              <w:top w:val="single" w:sz="16" w:space="0" w:color="000000"/>
              <w:bottom w:val="single" w:sz="16" w:space="0" w:color="000000"/>
            </w:tcBorders>
            <w:shd w:val="clear" w:color="auto" w:fill="FFFFFF"/>
            <w:vAlign w:val="bottom"/>
          </w:tcPr>
          <w:p w14:paraId="12EB338E"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5E01DA">
              <w:rPr>
                <w:rFonts w:ascii="Arial" w:hAnsi="Arial" w:cs="Arial"/>
                <w:sz w:val="18"/>
                <w:szCs w:val="18"/>
                <w:lang w:val="en-MY"/>
              </w:rPr>
              <w:t>df</w:t>
            </w:r>
            <w:proofErr w:type="spellEnd"/>
          </w:p>
        </w:tc>
        <w:tc>
          <w:tcPr>
            <w:tcW w:w="1569" w:type="dxa"/>
            <w:tcBorders>
              <w:top w:val="single" w:sz="16" w:space="0" w:color="000000"/>
              <w:bottom w:val="single" w:sz="16" w:space="0" w:color="000000"/>
            </w:tcBorders>
            <w:shd w:val="clear" w:color="auto" w:fill="FFFFFF"/>
            <w:vAlign w:val="bottom"/>
          </w:tcPr>
          <w:p w14:paraId="64258DD3"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sz w:val="18"/>
                <w:szCs w:val="18"/>
                <w:lang w:val="en-MY"/>
              </w:rPr>
              <w:t>Mean Square</w:t>
            </w:r>
          </w:p>
        </w:tc>
        <w:tc>
          <w:tcPr>
            <w:tcW w:w="1142" w:type="dxa"/>
            <w:tcBorders>
              <w:top w:val="single" w:sz="16" w:space="0" w:color="000000"/>
              <w:bottom w:val="single" w:sz="16" w:space="0" w:color="000000"/>
            </w:tcBorders>
            <w:shd w:val="clear" w:color="auto" w:fill="FFFFFF"/>
            <w:vAlign w:val="bottom"/>
          </w:tcPr>
          <w:p w14:paraId="0FBEBD2F"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sz w:val="18"/>
                <w:szCs w:val="18"/>
                <w:lang w:val="en-MY"/>
              </w:rPr>
              <w:t>F</w:t>
            </w:r>
          </w:p>
        </w:tc>
        <w:tc>
          <w:tcPr>
            <w:tcW w:w="1142" w:type="dxa"/>
            <w:tcBorders>
              <w:top w:val="single" w:sz="16" w:space="0" w:color="000000"/>
              <w:bottom w:val="single" w:sz="16" w:space="0" w:color="000000"/>
              <w:right w:val="single" w:sz="16" w:space="0" w:color="000000"/>
            </w:tcBorders>
            <w:shd w:val="clear" w:color="auto" w:fill="FFFFFF"/>
            <w:vAlign w:val="bottom"/>
          </w:tcPr>
          <w:p w14:paraId="236C6C46"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sz w:val="18"/>
                <w:szCs w:val="18"/>
                <w:lang w:val="en-MY"/>
              </w:rPr>
              <w:t>Sig.</w:t>
            </w:r>
          </w:p>
        </w:tc>
      </w:tr>
      <w:tr w:rsidR="00125A5E" w:rsidRPr="005E01DA" w14:paraId="39B09D37" w14:textId="77777777" w:rsidTr="0096343D">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14:paraId="54EC02B1"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1</w:t>
            </w:r>
          </w:p>
        </w:tc>
        <w:tc>
          <w:tcPr>
            <w:tcW w:w="1432" w:type="dxa"/>
            <w:tcBorders>
              <w:top w:val="single" w:sz="16" w:space="0" w:color="000000"/>
              <w:left w:val="nil"/>
              <w:bottom w:val="nil"/>
              <w:right w:val="single" w:sz="16" w:space="0" w:color="000000"/>
            </w:tcBorders>
            <w:shd w:val="clear" w:color="auto" w:fill="FFFFFF"/>
          </w:tcPr>
          <w:p w14:paraId="7D302620"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Regression</w:t>
            </w:r>
          </w:p>
        </w:tc>
        <w:tc>
          <w:tcPr>
            <w:tcW w:w="1637" w:type="dxa"/>
            <w:tcBorders>
              <w:top w:val="single" w:sz="16" w:space="0" w:color="000000"/>
              <w:left w:val="single" w:sz="16" w:space="0" w:color="000000"/>
              <w:bottom w:val="nil"/>
            </w:tcBorders>
            <w:shd w:val="clear" w:color="auto" w:fill="FFFFFF"/>
            <w:vAlign w:val="center"/>
          </w:tcPr>
          <w:p w14:paraId="3B33940F"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8.847</w:t>
            </w:r>
          </w:p>
        </w:tc>
        <w:tc>
          <w:tcPr>
            <w:tcW w:w="1142" w:type="dxa"/>
            <w:tcBorders>
              <w:top w:val="single" w:sz="16" w:space="0" w:color="000000"/>
              <w:bottom w:val="nil"/>
            </w:tcBorders>
            <w:shd w:val="clear" w:color="auto" w:fill="FFFFFF"/>
            <w:vAlign w:val="center"/>
          </w:tcPr>
          <w:p w14:paraId="44C3D5CC"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1</w:t>
            </w:r>
          </w:p>
        </w:tc>
        <w:tc>
          <w:tcPr>
            <w:tcW w:w="1569" w:type="dxa"/>
            <w:tcBorders>
              <w:top w:val="single" w:sz="16" w:space="0" w:color="000000"/>
              <w:bottom w:val="nil"/>
            </w:tcBorders>
            <w:shd w:val="clear" w:color="auto" w:fill="FFFFFF"/>
            <w:vAlign w:val="center"/>
          </w:tcPr>
          <w:p w14:paraId="27EDBE7D"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8.847</w:t>
            </w:r>
          </w:p>
        </w:tc>
        <w:tc>
          <w:tcPr>
            <w:tcW w:w="1142" w:type="dxa"/>
            <w:tcBorders>
              <w:top w:val="single" w:sz="16" w:space="0" w:color="000000"/>
              <w:bottom w:val="nil"/>
            </w:tcBorders>
            <w:shd w:val="clear" w:color="auto" w:fill="FFFFFF"/>
            <w:vAlign w:val="center"/>
          </w:tcPr>
          <w:p w14:paraId="66B190E8"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3.057</w:t>
            </w:r>
          </w:p>
        </w:tc>
        <w:tc>
          <w:tcPr>
            <w:tcW w:w="1142" w:type="dxa"/>
            <w:tcBorders>
              <w:top w:val="single" w:sz="16" w:space="0" w:color="000000"/>
              <w:bottom w:val="nil"/>
              <w:right w:val="single" w:sz="16" w:space="0" w:color="000000"/>
            </w:tcBorders>
            <w:shd w:val="clear" w:color="auto" w:fill="FFFFFF"/>
            <w:vAlign w:val="center"/>
          </w:tcPr>
          <w:p w14:paraId="451109C5"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.101</w:t>
            </w:r>
            <w:r w:rsidRPr="005E01DA">
              <w:rPr>
                <w:rFonts w:ascii="Arial" w:hAnsi="Arial" w:cs="Arial"/>
                <w:sz w:val="18"/>
                <w:szCs w:val="18"/>
                <w:vertAlign w:val="superscript"/>
                <w:lang w:val="en-MY"/>
              </w:rPr>
              <w:t>b</w:t>
            </w:r>
          </w:p>
        </w:tc>
      </w:tr>
      <w:tr w:rsidR="00125A5E" w:rsidRPr="005E01DA" w14:paraId="5E2E9D2F" w14:textId="77777777" w:rsidTr="0096343D">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478C07DE" w14:textId="77777777" w:rsidR="00125A5E" w:rsidRPr="005E01DA" w:rsidRDefault="00125A5E" w:rsidP="0096343D">
            <w:pPr>
              <w:autoSpaceDE w:val="0"/>
              <w:autoSpaceDN w:val="0"/>
              <w:adjustRightInd w:val="0"/>
              <w:spacing w:after="0" w:line="240" w:lineRule="auto"/>
              <w:rPr>
                <w:rFonts w:ascii="Arial" w:hAnsi="Arial" w:cs="Arial"/>
                <w:sz w:val="18"/>
                <w:szCs w:val="18"/>
                <w:lang w:val="en-MY"/>
              </w:rPr>
            </w:pPr>
          </w:p>
        </w:tc>
        <w:tc>
          <w:tcPr>
            <w:tcW w:w="1432" w:type="dxa"/>
            <w:tcBorders>
              <w:top w:val="nil"/>
              <w:left w:val="nil"/>
              <w:bottom w:val="nil"/>
              <w:right w:val="single" w:sz="16" w:space="0" w:color="000000"/>
            </w:tcBorders>
            <w:shd w:val="clear" w:color="auto" w:fill="FFFFFF"/>
          </w:tcPr>
          <w:p w14:paraId="6216B506"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Residual</w:t>
            </w:r>
          </w:p>
        </w:tc>
        <w:tc>
          <w:tcPr>
            <w:tcW w:w="1637" w:type="dxa"/>
            <w:tcBorders>
              <w:top w:val="nil"/>
              <w:left w:val="single" w:sz="16" w:space="0" w:color="000000"/>
              <w:bottom w:val="nil"/>
            </w:tcBorders>
            <w:shd w:val="clear" w:color="auto" w:fill="FFFFFF"/>
            <w:vAlign w:val="center"/>
          </w:tcPr>
          <w:p w14:paraId="1C2B9E2B"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43.416</w:t>
            </w:r>
          </w:p>
        </w:tc>
        <w:tc>
          <w:tcPr>
            <w:tcW w:w="1142" w:type="dxa"/>
            <w:tcBorders>
              <w:top w:val="nil"/>
              <w:bottom w:val="nil"/>
            </w:tcBorders>
            <w:shd w:val="clear" w:color="auto" w:fill="FFFFFF"/>
            <w:vAlign w:val="center"/>
          </w:tcPr>
          <w:p w14:paraId="505F9C2E"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15</w:t>
            </w:r>
          </w:p>
        </w:tc>
        <w:tc>
          <w:tcPr>
            <w:tcW w:w="1569" w:type="dxa"/>
            <w:tcBorders>
              <w:top w:val="nil"/>
              <w:bottom w:val="nil"/>
            </w:tcBorders>
            <w:shd w:val="clear" w:color="auto" w:fill="FFFFFF"/>
            <w:vAlign w:val="center"/>
          </w:tcPr>
          <w:p w14:paraId="7EF77244"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2.894</w:t>
            </w:r>
          </w:p>
        </w:tc>
        <w:tc>
          <w:tcPr>
            <w:tcW w:w="1142" w:type="dxa"/>
            <w:tcBorders>
              <w:top w:val="nil"/>
              <w:bottom w:val="nil"/>
            </w:tcBorders>
            <w:shd w:val="clear" w:color="auto" w:fill="FFFFFF"/>
            <w:vAlign w:val="center"/>
          </w:tcPr>
          <w:p w14:paraId="75E78792" w14:textId="77777777" w:rsidR="00125A5E" w:rsidRPr="005E01DA" w:rsidRDefault="00125A5E" w:rsidP="0096343D">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nil"/>
              <w:right w:val="single" w:sz="16" w:space="0" w:color="000000"/>
            </w:tcBorders>
            <w:shd w:val="clear" w:color="auto" w:fill="FFFFFF"/>
            <w:vAlign w:val="center"/>
          </w:tcPr>
          <w:p w14:paraId="4E48E965" w14:textId="77777777" w:rsidR="00125A5E" w:rsidRPr="005E01DA" w:rsidRDefault="00125A5E" w:rsidP="0096343D">
            <w:pPr>
              <w:autoSpaceDE w:val="0"/>
              <w:autoSpaceDN w:val="0"/>
              <w:adjustRightInd w:val="0"/>
              <w:spacing w:after="0" w:line="240" w:lineRule="auto"/>
              <w:rPr>
                <w:rFonts w:ascii="Times New Roman" w:hAnsi="Times New Roman" w:cs="Times New Roman"/>
                <w:sz w:val="24"/>
                <w:szCs w:val="24"/>
                <w:lang w:val="en-MY"/>
              </w:rPr>
            </w:pPr>
          </w:p>
        </w:tc>
      </w:tr>
      <w:tr w:rsidR="00125A5E" w:rsidRPr="005E01DA" w14:paraId="1CE50AAF" w14:textId="77777777" w:rsidTr="0096343D">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3D50F794" w14:textId="77777777" w:rsidR="00125A5E" w:rsidRPr="005E01DA" w:rsidRDefault="00125A5E" w:rsidP="0096343D">
            <w:pPr>
              <w:autoSpaceDE w:val="0"/>
              <w:autoSpaceDN w:val="0"/>
              <w:adjustRightInd w:val="0"/>
              <w:spacing w:after="0" w:line="240" w:lineRule="auto"/>
              <w:rPr>
                <w:rFonts w:ascii="Times New Roman" w:hAnsi="Times New Roman" w:cs="Times New Roman"/>
                <w:sz w:val="24"/>
                <w:szCs w:val="24"/>
                <w:lang w:val="en-MY"/>
              </w:rPr>
            </w:pPr>
          </w:p>
        </w:tc>
        <w:tc>
          <w:tcPr>
            <w:tcW w:w="1432" w:type="dxa"/>
            <w:tcBorders>
              <w:top w:val="nil"/>
              <w:left w:val="nil"/>
              <w:bottom w:val="single" w:sz="16" w:space="0" w:color="000000"/>
              <w:right w:val="single" w:sz="16" w:space="0" w:color="000000"/>
            </w:tcBorders>
            <w:shd w:val="clear" w:color="auto" w:fill="FFFFFF"/>
          </w:tcPr>
          <w:p w14:paraId="6636CAFF"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Total</w:t>
            </w:r>
          </w:p>
        </w:tc>
        <w:tc>
          <w:tcPr>
            <w:tcW w:w="1637" w:type="dxa"/>
            <w:tcBorders>
              <w:top w:val="nil"/>
              <w:left w:val="single" w:sz="16" w:space="0" w:color="000000"/>
              <w:bottom w:val="single" w:sz="16" w:space="0" w:color="000000"/>
            </w:tcBorders>
            <w:shd w:val="clear" w:color="auto" w:fill="FFFFFF"/>
            <w:vAlign w:val="center"/>
          </w:tcPr>
          <w:p w14:paraId="5F16777F"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52.262</w:t>
            </w:r>
          </w:p>
        </w:tc>
        <w:tc>
          <w:tcPr>
            <w:tcW w:w="1142" w:type="dxa"/>
            <w:tcBorders>
              <w:top w:val="nil"/>
              <w:bottom w:val="single" w:sz="16" w:space="0" w:color="000000"/>
            </w:tcBorders>
            <w:shd w:val="clear" w:color="auto" w:fill="FFFFFF"/>
            <w:vAlign w:val="center"/>
          </w:tcPr>
          <w:p w14:paraId="7BF31B53"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16</w:t>
            </w:r>
          </w:p>
        </w:tc>
        <w:tc>
          <w:tcPr>
            <w:tcW w:w="1569" w:type="dxa"/>
            <w:tcBorders>
              <w:top w:val="nil"/>
              <w:bottom w:val="single" w:sz="16" w:space="0" w:color="000000"/>
            </w:tcBorders>
            <w:shd w:val="clear" w:color="auto" w:fill="FFFFFF"/>
            <w:vAlign w:val="center"/>
          </w:tcPr>
          <w:p w14:paraId="386C3757" w14:textId="77777777" w:rsidR="00125A5E" w:rsidRPr="005E01DA" w:rsidRDefault="00125A5E" w:rsidP="0096343D">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tcBorders>
            <w:shd w:val="clear" w:color="auto" w:fill="FFFFFF"/>
            <w:vAlign w:val="center"/>
          </w:tcPr>
          <w:p w14:paraId="2A93C592" w14:textId="77777777" w:rsidR="00125A5E" w:rsidRPr="005E01DA" w:rsidRDefault="00125A5E" w:rsidP="0096343D">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right w:val="single" w:sz="16" w:space="0" w:color="000000"/>
            </w:tcBorders>
            <w:shd w:val="clear" w:color="auto" w:fill="FFFFFF"/>
            <w:vAlign w:val="center"/>
          </w:tcPr>
          <w:p w14:paraId="020F3807" w14:textId="77777777" w:rsidR="00125A5E" w:rsidRPr="005E01DA" w:rsidRDefault="00125A5E" w:rsidP="0096343D">
            <w:pPr>
              <w:autoSpaceDE w:val="0"/>
              <w:autoSpaceDN w:val="0"/>
              <w:adjustRightInd w:val="0"/>
              <w:spacing w:after="0" w:line="240" w:lineRule="auto"/>
              <w:rPr>
                <w:rFonts w:ascii="Times New Roman" w:hAnsi="Times New Roman" w:cs="Times New Roman"/>
                <w:sz w:val="24"/>
                <w:szCs w:val="24"/>
                <w:lang w:val="en-MY"/>
              </w:rPr>
            </w:pPr>
          </w:p>
        </w:tc>
      </w:tr>
      <w:tr w:rsidR="00125A5E" w:rsidRPr="005E01DA" w14:paraId="00359045" w14:textId="77777777" w:rsidTr="0096343D">
        <w:trPr>
          <w:cantSplit/>
        </w:trPr>
        <w:tc>
          <w:tcPr>
            <w:tcW w:w="8882" w:type="dxa"/>
            <w:gridSpan w:val="7"/>
            <w:tcBorders>
              <w:top w:val="nil"/>
              <w:left w:val="nil"/>
              <w:bottom w:val="nil"/>
              <w:right w:val="nil"/>
            </w:tcBorders>
            <w:shd w:val="clear" w:color="auto" w:fill="FFFFFF"/>
          </w:tcPr>
          <w:p w14:paraId="19D7A083"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a. Dependent Variable: Returns</w:t>
            </w:r>
          </w:p>
        </w:tc>
      </w:tr>
      <w:tr w:rsidR="00125A5E" w:rsidRPr="005E01DA" w14:paraId="01C22A8A" w14:textId="77777777" w:rsidTr="0096343D">
        <w:trPr>
          <w:cantSplit/>
        </w:trPr>
        <w:tc>
          <w:tcPr>
            <w:tcW w:w="8882" w:type="dxa"/>
            <w:gridSpan w:val="7"/>
            <w:tcBorders>
              <w:top w:val="nil"/>
              <w:left w:val="nil"/>
              <w:bottom w:val="nil"/>
              <w:right w:val="nil"/>
            </w:tcBorders>
            <w:shd w:val="clear" w:color="auto" w:fill="FFFFFF"/>
          </w:tcPr>
          <w:p w14:paraId="21EC4FE8"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b. Predictors: (Constant), PER</w:t>
            </w:r>
          </w:p>
        </w:tc>
      </w:tr>
    </w:tbl>
    <w:p w14:paraId="10E694ED" w14:textId="77777777" w:rsidR="00125A5E" w:rsidRPr="005E01DA" w:rsidRDefault="00125A5E" w:rsidP="00125A5E">
      <w:pPr>
        <w:autoSpaceDE w:val="0"/>
        <w:autoSpaceDN w:val="0"/>
        <w:adjustRightInd w:val="0"/>
        <w:spacing w:after="0" w:line="400" w:lineRule="atLeast"/>
        <w:rPr>
          <w:rFonts w:ascii="Times New Roman" w:hAnsi="Times New Roman" w:cs="Times New Roman"/>
          <w:sz w:val="24"/>
          <w:szCs w:val="24"/>
          <w:lang w:val="en-MY"/>
        </w:rPr>
      </w:pPr>
    </w:p>
    <w:p w14:paraId="78EC02B1" w14:textId="77777777" w:rsidR="00125A5E" w:rsidRPr="005E01DA" w:rsidRDefault="00125A5E" w:rsidP="00125A5E">
      <w:pPr>
        <w:autoSpaceDE w:val="0"/>
        <w:autoSpaceDN w:val="0"/>
        <w:adjustRightInd w:val="0"/>
        <w:spacing w:after="0" w:line="400" w:lineRule="atLeast"/>
        <w:rPr>
          <w:rFonts w:ascii="Times New Roman" w:hAnsi="Times New Roman" w:cs="Times New Roman"/>
          <w:sz w:val="24"/>
          <w:szCs w:val="24"/>
          <w:lang w:val="en-MY"/>
        </w:rPr>
      </w:pPr>
    </w:p>
    <w:tbl>
      <w:tblPr>
        <w:tblW w:w="95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6"/>
        <w:gridCol w:w="1020"/>
        <w:gridCol w:w="1152"/>
        <w:gridCol w:w="1153"/>
        <w:gridCol w:w="1272"/>
        <w:gridCol w:w="887"/>
        <w:gridCol w:w="887"/>
        <w:gridCol w:w="1259"/>
        <w:gridCol w:w="1261"/>
      </w:tblGrid>
      <w:tr w:rsidR="00125A5E" w:rsidRPr="005E01DA" w14:paraId="01195E35" w14:textId="77777777" w:rsidTr="009268C3">
        <w:trPr>
          <w:cantSplit/>
          <w:trHeight w:val="302"/>
        </w:trPr>
        <w:tc>
          <w:tcPr>
            <w:tcW w:w="9527" w:type="dxa"/>
            <w:gridSpan w:val="9"/>
            <w:tcBorders>
              <w:top w:val="nil"/>
              <w:left w:val="nil"/>
              <w:bottom w:val="nil"/>
              <w:right w:val="nil"/>
            </w:tcBorders>
            <w:shd w:val="clear" w:color="auto" w:fill="FFFFFF"/>
            <w:vAlign w:val="center"/>
          </w:tcPr>
          <w:p w14:paraId="113032CB"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5E01DA">
              <w:rPr>
                <w:rFonts w:ascii="Arial" w:hAnsi="Arial" w:cs="Arial"/>
                <w:b/>
                <w:bCs/>
                <w:sz w:val="18"/>
                <w:szCs w:val="18"/>
                <w:lang w:val="en-MY"/>
              </w:rPr>
              <w:t>Coefficients</w:t>
            </w:r>
            <w:r w:rsidRPr="005E01DA">
              <w:rPr>
                <w:rFonts w:ascii="Arial" w:hAnsi="Arial" w:cs="Arial"/>
                <w:b/>
                <w:bCs/>
                <w:sz w:val="18"/>
                <w:szCs w:val="18"/>
                <w:vertAlign w:val="superscript"/>
                <w:lang w:val="en-MY"/>
              </w:rPr>
              <w:t>a</w:t>
            </w:r>
            <w:proofErr w:type="spellEnd"/>
          </w:p>
        </w:tc>
      </w:tr>
      <w:tr w:rsidR="00125A5E" w:rsidRPr="005E01DA" w14:paraId="0B61A003" w14:textId="77777777" w:rsidTr="009268C3">
        <w:trPr>
          <w:cantSplit/>
          <w:trHeight w:val="590"/>
        </w:trPr>
        <w:tc>
          <w:tcPr>
            <w:tcW w:w="1656" w:type="dxa"/>
            <w:gridSpan w:val="2"/>
            <w:vMerge w:val="restart"/>
            <w:tcBorders>
              <w:top w:val="single" w:sz="16" w:space="0" w:color="000000"/>
              <w:left w:val="single" w:sz="16" w:space="0" w:color="000000"/>
              <w:bottom w:val="nil"/>
              <w:right w:val="nil"/>
            </w:tcBorders>
            <w:shd w:val="clear" w:color="auto" w:fill="FFFFFF"/>
            <w:vAlign w:val="bottom"/>
          </w:tcPr>
          <w:p w14:paraId="453FBD2B"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Model</w:t>
            </w:r>
          </w:p>
        </w:tc>
        <w:tc>
          <w:tcPr>
            <w:tcW w:w="2305" w:type="dxa"/>
            <w:gridSpan w:val="2"/>
            <w:tcBorders>
              <w:top w:val="single" w:sz="16" w:space="0" w:color="000000"/>
              <w:left w:val="single" w:sz="16" w:space="0" w:color="000000"/>
            </w:tcBorders>
            <w:shd w:val="clear" w:color="auto" w:fill="FFFFFF"/>
            <w:vAlign w:val="bottom"/>
          </w:tcPr>
          <w:p w14:paraId="3948F104"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sz w:val="18"/>
                <w:szCs w:val="18"/>
                <w:lang w:val="en-MY"/>
              </w:rPr>
              <w:t>Unstandardized Coefficients</w:t>
            </w:r>
          </w:p>
        </w:tc>
        <w:tc>
          <w:tcPr>
            <w:tcW w:w="1272" w:type="dxa"/>
            <w:tcBorders>
              <w:top w:val="single" w:sz="16" w:space="0" w:color="000000"/>
            </w:tcBorders>
            <w:shd w:val="clear" w:color="auto" w:fill="FFFFFF"/>
            <w:vAlign w:val="bottom"/>
          </w:tcPr>
          <w:p w14:paraId="3E52F5F4"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sz w:val="18"/>
                <w:szCs w:val="18"/>
                <w:lang w:val="en-MY"/>
              </w:rPr>
              <w:t>Standardized Coefficients</w:t>
            </w:r>
          </w:p>
        </w:tc>
        <w:tc>
          <w:tcPr>
            <w:tcW w:w="887" w:type="dxa"/>
            <w:vMerge w:val="restart"/>
            <w:tcBorders>
              <w:top w:val="single" w:sz="16" w:space="0" w:color="000000"/>
            </w:tcBorders>
            <w:shd w:val="clear" w:color="auto" w:fill="FFFFFF"/>
            <w:vAlign w:val="bottom"/>
          </w:tcPr>
          <w:p w14:paraId="0FB260C5"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sz w:val="18"/>
                <w:szCs w:val="18"/>
                <w:lang w:val="en-MY"/>
              </w:rPr>
              <w:t>t</w:t>
            </w:r>
          </w:p>
        </w:tc>
        <w:tc>
          <w:tcPr>
            <w:tcW w:w="887" w:type="dxa"/>
            <w:vMerge w:val="restart"/>
            <w:tcBorders>
              <w:top w:val="single" w:sz="16" w:space="0" w:color="000000"/>
            </w:tcBorders>
            <w:shd w:val="clear" w:color="auto" w:fill="FFFFFF"/>
            <w:vAlign w:val="bottom"/>
          </w:tcPr>
          <w:p w14:paraId="493711D9"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sz w:val="18"/>
                <w:szCs w:val="18"/>
                <w:lang w:val="en-MY"/>
              </w:rPr>
              <w:t>Sig.</w:t>
            </w:r>
          </w:p>
        </w:tc>
        <w:tc>
          <w:tcPr>
            <w:tcW w:w="2518" w:type="dxa"/>
            <w:gridSpan w:val="2"/>
            <w:tcBorders>
              <w:top w:val="single" w:sz="16" w:space="0" w:color="000000"/>
              <w:right w:val="single" w:sz="16" w:space="0" w:color="000000"/>
            </w:tcBorders>
            <w:shd w:val="clear" w:color="auto" w:fill="FFFFFF"/>
            <w:vAlign w:val="bottom"/>
          </w:tcPr>
          <w:p w14:paraId="60B49915"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sz w:val="18"/>
                <w:szCs w:val="18"/>
                <w:lang w:val="en-MY"/>
              </w:rPr>
              <w:t>95.0% Confidence Interval for B</w:t>
            </w:r>
          </w:p>
        </w:tc>
      </w:tr>
      <w:tr w:rsidR="00125A5E" w:rsidRPr="005E01DA" w14:paraId="20927E60" w14:textId="77777777" w:rsidTr="009268C3">
        <w:trPr>
          <w:cantSplit/>
          <w:trHeight w:val="328"/>
        </w:trPr>
        <w:tc>
          <w:tcPr>
            <w:tcW w:w="1656" w:type="dxa"/>
            <w:gridSpan w:val="2"/>
            <w:vMerge/>
            <w:tcBorders>
              <w:top w:val="single" w:sz="16" w:space="0" w:color="000000"/>
              <w:left w:val="single" w:sz="16" w:space="0" w:color="000000"/>
              <w:bottom w:val="nil"/>
              <w:right w:val="nil"/>
            </w:tcBorders>
            <w:shd w:val="clear" w:color="auto" w:fill="FFFFFF"/>
            <w:vAlign w:val="bottom"/>
          </w:tcPr>
          <w:p w14:paraId="3B443D5A" w14:textId="77777777" w:rsidR="00125A5E" w:rsidRPr="005E01DA" w:rsidRDefault="00125A5E" w:rsidP="0096343D">
            <w:pPr>
              <w:autoSpaceDE w:val="0"/>
              <w:autoSpaceDN w:val="0"/>
              <w:adjustRightInd w:val="0"/>
              <w:spacing w:after="0" w:line="240" w:lineRule="auto"/>
              <w:rPr>
                <w:rFonts w:ascii="Arial" w:hAnsi="Arial" w:cs="Arial"/>
                <w:sz w:val="18"/>
                <w:szCs w:val="18"/>
                <w:lang w:val="en-MY"/>
              </w:rPr>
            </w:pPr>
          </w:p>
        </w:tc>
        <w:tc>
          <w:tcPr>
            <w:tcW w:w="1152" w:type="dxa"/>
            <w:tcBorders>
              <w:left w:val="single" w:sz="16" w:space="0" w:color="000000"/>
              <w:bottom w:val="single" w:sz="16" w:space="0" w:color="000000"/>
            </w:tcBorders>
            <w:shd w:val="clear" w:color="auto" w:fill="FFFFFF"/>
            <w:vAlign w:val="bottom"/>
          </w:tcPr>
          <w:p w14:paraId="43F26A41"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sz w:val="18"/>
                <w:szCs w:val="18"/>
                <w:lang w:val="en-MY"/>
              </w:rPr>
              <w:t>B</w:t>
            </w:r>
          </w:p>
        </w:tc>
        <w:tc>
          <w:tcPr>
            <w:tcW w:w="1152" w:type="dxa"/>
            <w:tcBorders>
              <w:bottom w:val="single" w:sz="16" w:space="0" w:color="000000"/>
            </w:tcBorders>
            <w:shd w:val="clear" w:color="auto" w:fill="FFFFFF"/>
            <w:vAlign w:val="bottom"/>
          </w:tcPr>
          <w:p w14:paraId="45E3212B"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sz w:val="18"/>
                <w:szCs w:val="18"/>
                <w:lang w:val="en-MY"/>
              </w:rPr>
              <w:t>Std. Error</w:t>
            </w:r>
          </w:p>
        </w:tc>
        <w:tc>
          <w:tcPr>
            <w:tcW w:w="1272" w:type="dxa"/>
            <w:tcBorders>
              <w:bottom w:val="single" w:sz="16" w:space="0" w:color="000000"/>
            </w:tcBorders>
            <w:shd w:val="clear" w:color="auto" w:fill="FFFFFF"/>
            <w:vAlign w:val="bottom"/>
          </w:tcPr>
          <w:p w14:paraId="357C5B7E"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sz w:val="18"/>
                <w:szCs w:val="18"/>
                <w:lang w:val="en-MY"/>
              </w:rPr>
              <w:t>Beta</w:t>
            </w:r>
          </w:p>
        </w:tc>
        <w:tc>
          <w:tcPr>
            <w:tcW w:w="887" w:type="dxa"/>
            <w:vMerge/>
            <w:tcBorders>
              <w:top w:val="single" w:sz="16" w:space="0" w:color="000000"/>
            </w:tcBorders>
            <w:shd w:val="clear" w:color="auto" w:fill="FFFFFF"/>
            <w:vAlign w:val="bottom"/>
          </w:tcPr>
          <w:p w14:paraId="7ECEC7B0" w14:textId="77777777" w:rsidR="00125A5E" w:rsidRPr="005E01DA" w:rsidRDefault="00125A5E" w:rsidP="0096343D">
            <w:pPr>
              <w:autoSpaceDE w:val="0"/>
              <w:autoSpaceDN w:val="0"/>
              <w:adjustRightInd w:val="0"/>
              <w:spacing w:after="0" w:line="240" w:lineRule="auto"/>
              <w:rPr>
                <w:rFonts w:ascii="Arial" w:hAnsi="Arial" w:cs="Arial"/>
                <w:sz w:val="18"/>
                <w:szCs w:val="18"/>
                <w:lang w:val="en-MY"/>
              </w:rPr>
            </w:pPr>
          </w:p>
        </w:tc>
        <w:tc>
          <w:tcPr>
            <w:tcW w:w="887" w:type="dxa"/>
            <w:vMerge/>
            <w:tcBorders>
              <w:top w:val="single" w:sz="16" w:space="0" w:color="000000"/>
            </w:tcBorders>
            <w:shd w:val="clear" w:color="auto" w:fill="FFFFFF"/>
            <w:vAlign w:val="bottom"/>
          </w:tcPr>
          <w:p w14:paraId="5DCF9FC0" w14:textId="77777777" w:rsidR="00125A5E" w:rsidRPr="005E01DA" w:rsidRDefault="00125A5E" w:rsidP="0096343D">
            <w:pPr>
              <w:autoSpaceDE w:val="0"/>
              <w:autoSpaceDN w:val="0"/>
              <w:adjustRightInd w:val="0"/>
              <w:spacing w:after="0" w:line="240" w:lineRule="auto"/>
              <w:rPr>
                <w:rFonts w:ascii="Arial" w:hAnsi="Arial" w:cs="Arial"/>
                <w:sz w:val="18"/>
                <w:szCs w:val="18"/>
                <w:lang w:val="en-MY"/>
              </w:rPr>
            </w:pPr>
          </w:p>
        </w:tc>
        <w:tc>
          <w:tcPr>
            <w:tcW w:w="1259" w:type="dxa"/>
            <w:tcBorders>
              <w:bottom w:val="single" w:sz="16" w:space="0" w:color="000000"/>
            </w:tcBorders>
            <w:shd w:val="clear" w:color="auto" w:fill="FFFFFF"/>
            <w:vAlign w:val="bottom"/>
          </w:tcPr>
          <w:p w14:paraId="0130697D"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sz w:val="18"/>
                <w:szCs w:val="18"/>
                <w:lang w:val="en-MY"/>
              </w:rPr>
              <w:t>Lower Bound</w:t>
            </w:r>
          </w:p>
        </w:tc>
        <w:tc>
          <w:tcPr>
            <w:tcW w:w="1259" w:type="dxa"/>
            <w:tcBorders>
              <w:bottom w:val="single" w:sz="16" w:space="0" w:color="000000"/>
              <w:right w:val="single" w:sz="16" w:space="0" w:color="000000"/>
            </w:tcBorders>
            <w:shd w:val="clear" w:color="auto" w:fill="FFFFFF"/>
            <w:vAlign w:val="bottom"/>
          </w:tcPr>
          <w:p w14:paraId="394B80A1"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sz w:val="18"/>
                <w:szCs w:val="18"/>
                <w:lang w:val="en-MY"/>
              </w:rPr>
              <w:t>Upper Bound</w:t>
            </w:r>
          </w:p>
        </w:tc>
      </w:tr>
      <w:tr w:rsidR="00125A5E" w:rsidRPr="005E01DA" w14:paraId="23E72E5C" w14:textId="77777777" w:rsidTr="009268C3">
        <w:trPr>
          <w:cantSplit/>
          <w:trHeight w:val="302"/>
        </w:trPr>
        <w:tc>
          <w:tcPr>
            <w:tcW w:w="636" w:type="dxa"/>
            <w:vMerge w:val="restart"/>
            <w:tcBorders>
              <w:top w:val="single" w:sz="16" w:space="0" w:color="000000"/>
              <w:left w:val="single" w:sz="16" w:space="0" w:color="000000"/>
              <w:bottom w:val="single" w:sz="16" w:space="0" w:color="000000"/>
              <w:right w:val="nil"/>
            </w:tcBorders>
            <w:shd w:val="clear" w:color="auto" w:fill="FFFFFF"/>
          </w:tcPr>
          <w:p w14:paraId="2F06FEAB"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1</w:t>
            </w:r>
          </w:p>
        </w:tc>
        <w:tc>
          <w:tcPr>
            <w:tcW w:w="1019" w:type="dxa"/>
            <w:tcBorders>
              <w:top w:val="single" w:sz="16" w:space="0" w:color="000000"/>
              <w:left w:val="nil"/>
              <w:bottom w:val="nil"/>
              <w:right w:val="single" w:sz="16" w:space="0" w:color="000000"/>
            </w:tcBorders>
            <w:shd w:val="clear" w:color="auto" w:fill="FFFFFF"/>
          </w:tcPr>
          <w:p w14:paraId="3A64BF23"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(Constant)</w:t>
            </w:r>
          </w:p>
        </w:tc>
        <w:tc>
          <w:tcPr>
            <w:tcW w:w="1152" w:type="dxa"/>
            <w:tcBorders>
              <w:top w:val="single" w:sz="16" w:space="0" w:color="000000"/>
              <w:left w:val="single" w:sz="16" w:space="0" w:color="000000"/>
              <w:bottom w:val="nil"/>
            </w:tcBorders>
            <w:shd w:val="clear" w:color="auto" w:fill="FFFFFF"/>
            <w:vAlign w:val="center"/>
          </w:tcPr>
          <w:p w14:paraId="46057376"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4.524</w:t>
            </w:r>
          </w:p>
        </w:tc>
        <w:tc>
          <w:tcPr>
            <w:tcW w:w="1152" w:type="dxa"/>
            <w:tcBorders>
              <w:top w:val="single" w:sz="16" w:space="0" w:color="000000"/>
              <w:bottom w:val="nil"/>
            </w:tcBorders>
            <w:shd w:val="clear" w:color="auto" w:fill="FFFFFF"/>
            <w:vAlign w:val="center"/>
          </w:tcPr>
          <w:p w14:paraId="5A2B5639"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2.477</w:t>
            </w:r>
          </w:p>
        </w:tc>
        <w:tc>
          <w:tcPr>
            <w:tcW w:w="1272" w:type="dxa"/>
            <w:tcBorders>
              <w:top w:val="single" w:sz="16" w:space="0" w:color="000000"/>
              <w:bottom w:val="nil"/>
            </w:tcBorders>
            <w:shd w:val="clear" w:color="auto" w:fill="FFFFFF"/>
            <w:vAlign w:val="center"/>
          </w:tcPr>
          <w:p w14:paraId="4B97B92D" w14:textId="77777777" w:rsidR="00125A5E" w:rsidRPr="005E01DA" w:rsidRDefault="00125A5E" w:rsidP="0096343D">
            <w:pPr>
              <w:autoSpaceDE w:val="0"/>
              <w:autoSpaceDN w:val="0"/>
              <w:adjustRightInd w:val="0"/>
              <w:spacing w:after="0" w:line="240" w:lineRule="auto"/>
              <w:rPr>
                <w:rFonts w:ascii="Times New Roman" w:hAnsi="Times New Roman" w:cs="Times New Roman"/>
                <w:sz w:val="24"/>
                <w:szCs w:val="24"/>
                <w:lang w:val="en-MY"/>
              </w:rPr>
            </w:pPr>
          </w:p>
        </w:tc>
        <w:tc>
          <w:tcPr>
            <w:tcW w:w="887" w:type="dxa"/>
            <w:tcBorders>
              <w:top w:val="single" w:sz="16" w:space="0" w:color="000000"/>
              <w:bottom w:val="nil"/>
            </w:tcBorders>
            <w:shd w:val="clear" w:color="auto" w:fill="FFFFFF"/>
            <w:vAlign w:val="center"/>
          </w:tcPr>
          <w:p w14:paraId="16A7BF7A"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1.826</w:t>
            </w:r>
          </w:p>
        </w:tc>
        <w:tc>
          <w:tcPr>
            <w:tcW w:w="887" w:type="dxa"/>
            <w:tcBorders>
              <w:top w:val="single" w:sz="16" w:space="0" w:color="000000"/>
              <w:bottom w:val="nil"/>
            </w:tcBorders>
            <w:shd w:val="clear" w:color="auto" w:fill="FFFFFF"/>
            <w:vAlign w:val="center"/>
          </w:tcPr>
          <w:p w14:paraId="3C6973C7"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.088</w:t>
            </w:r>
          </w:p>
        </w:tc>
        <w:tc>
          <w:tcPr>
            <w:tcW w:w="1259" w:type="dxa"/>
            <w:tcBorders>
              <w:top w:val="single" w:sz="16" w:space="0" w:color="000000"/>
              <w:bottom w:val="nil"/>
            </w:tcBorders>
            <w:shd w:val="clear" w:color="auto" w:fill="FFFFFF"/>
            <w:vAlign w:val="center"/>
          </w:tcPr>
          <w:p w14:paraId="348B6592"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-.757</w:t>
            </w:r>
          </w:p>
        </w:tc>
        <w:tc>
          <w:tcPr>
            <w:tcW w:w="1259" w:type="dxa"/>
            <w:tcBorders>
              <w:top w:val="single" w:sz="16" w:space="0" w:color="000000"/>
              <w:bottom w:val="nil"/>
              <w:right w:val="single" w:sz="16" w:space="0" w:color="000000"/>
            </w:tcBorders>
            <w:shd w:val="clear" w:color="auto" w:fill="FFFFFF"/>
            <w:vAlign w:val="center"/>
          </w:tcPr>
          <w:p w14:paraId="62C4686E"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9.804</w:t>
            </w:r>
          </w:p>
        </w:tc>
      </w:tr>
      <w:tr w:rsidR="00125A5E" w:rsidRPr="005E01DA" w14:paraId="2BD072B2" w14:textId="77777777" w:rsidTr="009268C3">
        <w:trPr>
          <w:cantSplit/>
          <w:trHeight w:val="328"/>
        </w:trPr>
        <w:tc>
          <w:tcPr>
            <w:tcW w:w="636" w:type="dxa"/>
            <w:vMerge/>
            <w:tcBorders>
              <w:top w:val="single" w:sz="16" w:space="0" w:color="000000"/>
              <w:left w:val="single" w:sz="16" w:space="0" w:color="000000"/>
              <w:bottom w:val="single" w:sz="16" w:space="0" w:color="000000"/>
              <w:right w:val="nil"/>
            </w:tcBorders>
            <w:shd w:val="clear" w:color="auto" w:fill="FFFFFF"/>
          </w:tcPr>
          <w:p w14:paraId="76EA568F" w14:textId="77777777" w:rsidR="00125A5E" w:rsidRPr="005E01DA" w:rsidRDefault="00125A5E" w:rsidP="0096343D">
            <w:pPr>
              <w:autoSpaceDE w:val="0"/>
              <w:autoSpaceDN w:val="0"/>
              <w:adjustRightInd w:val="0"/>
              <w:spacing w:after="0" w:line="240" w:lineRule="auto"/>
              <w:rPr>
                <w:rFonts w:ascii="Arial" w:hAnsi="Arial" w:cs="Arial"/>
                <w:sz w:val="18"/>
                <w:szCs w:val="18"/>
                <w:lang w:val="en-MY"/>
              </w:rPr>
            </w:pPr>
          </w:p>
        </w:tc>
        <w:tc>
          <w:tcPr>
            <w:tcW w:w="1019" w:type="dxa"/>
            <w:tcBorders>
              <w:top w:val="nil"/>
              <w:left w:val="nil"/>
              <w:bottom w:val="single" w:sz="16" w:space="0" w:color="000000"/>
              <w:right w:val="single" w:sz="16" w:space="0" w:color="000000"/>
            </w:tcBorders>
            <w:shd w:val="clear" w:color="auto" w:fill="FFFFFF"/>
          </w:tcPr>
          <w:p w14:paraId="1707B5AC"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PER</w:t>
            </w:r>
          </w:p>
        </w:tc>
        <w:tc>
          <w:tcPr>
            <w:tcW w:w="1152" w:type="dxa"/>
            <w:tcBorders>
              <w:top w:val="nil"/>
              <w:left w:val="single" w:sz="16" w:space="0" w:color="000000"/>
              <w:bottom w:val="single" w:sz="16" w:space="0" w:color="000000"/>
            </w:tcBorders>
            <w:shd w:val="clear" w:color="auto" w:fill="FFFFFF"/>
            <w:vAlign w:val="center"/>
          </w:tcPr>
          <w:p w14:paraId="1DD13591"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-.680</w:t>
            </w:r>
          </w:p>
        </w:tc>
        <w:tc>
          <w:tcPr>
            <w:tcW w:w="1152" w:type="dxa"/>
            <w:tcBorders>
              <w:top w:val="nil"/>
              <w:bottom w:val="single" w:sz="16" w:space="0" w:color="000000"/>
            </w:tcBorders>
            <w:shd w:val="clear" w:color="auto" w:fill="FFFFFF"/>
            <w:vAlign w:val="center"/>
          </w:tcPr>
          <w:p w14:paraId="7E00CA59"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.389</w:t>
            </w:r>
          </w:p>
        </w:tc>
        <w:tc>
          <w:tcPr>
            <w:tcW w:w="1272" w:type="dxa"/>
            <w:tcBorders>
              <w:top w:val="nil"/>
              <w:bottom w:val="single" w:sz="16" w:space="0" w:color="000000"/>
            </w:tcBorders>
            <w:shd w:val="clear" w:color="auto" w:fill="FFFFFF"/>
            <w:vAlign w:val="center"/>
          </w:tcPr>
          <w:p w14:paraId="7F5FADE4"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-.411</w:t>
            </w:r>
          </w:p>
        </w:tc>
        <w:tc>
          <w:tcPr>
            <w:tcW w:w="887" w:type="dxa"/>
            <w:tcBorders>
              <w:top w:val="nil"/>
              <w:bottom w:val="single" w:sz="16" w:space="0" w:color="000000"/>
            </w:tcBorders>
            <w:shd w:val="clear" w:color="auto" w:fill="FFFFFF"/>
            <w:vAlign w:val="center"/>
          </w:tcPr>
          <w:p w14:paraId="149F03E2"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-1.748</w:t>
            </w:r>
          </w:p>
        </w:tc>
        <w:tc>
          <w:tcPr>
            <w:tcW w:w="887" w:type="dxa"/>
            <w:tcBorders>
              <w:top w:val="nil"/>
              <w:bottom w:val="single" w:sz="16" w:space="0" w:color="000000"/>
            </w:tcBorders>
            <w:shd w:val="clear" w:color="auto" w:fill="FFFFFF"/>
            <w:vAlign w:val="center"/>
          </w:tcPr>
          <w:p w14:paraId="3364B8EA"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.101</w:t>
            </w:r>
          </w:p>
        </w:tc>
        <w:tc>
          <w:tcPr>
            <w:tcW w:w="1259" w:type="dxa"/>
            <w:tcBorders>
              <w:top w:val="nil"/>
              <w:bottom w:val="single" w:sz="16" w:space="0" w:color="000000"/>
            </w:tcBorders>
            <w:shd w:val="clear" w:color="auto" w:fill="FFFFFF"/>
            <w:vAlign w:val="center"/>
          </w:tcPr>
          <w:p w14:paraId="3A16AB3F"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-1.509</w:t>
            </w:r>
          </w:p>
        </w:tc>
        <w:tc>
          <w:tcPr>
            <w:tcW w:w="1259" w:type="dxa"/>
            <w:tcBorders>
              <w:top w:val="nil"/>
              <w:bottom w:val="single" w:sz="16" w:space="0" w:color="000000"/>
              <w:right w:val="single" w:sz="16" w:space="0" w:color="000000"/>
            </w:tcBorders>
            <w:shd w:val="clear" w:color="auto" w:fill="FFFFFF"/>
            <w:vAlign w:val="center"/>
          </w:tcPr>
          <w:p w14:paraId="12B4593F"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.149</w:t>
            </w:r>
          </w:p>
        </w:tc>
      </w:tr>
      <w:tr w:rsidR="00125A5E" w:rsidRPr="005E01DA" w14:paraId="2D05AFA0" w14:textId="77777777" w:rsidTr="009268C3">
        <w:trPr>
          <w:cantSplit/>
          <w:trHeight w:val="302"/>
        </w:trPr>
        <w:tc>
          <w:tcPr>
            <w:tcW w:w="9527" w:type="dxa"/>
            <w:gridSpan w:val="9"/>
            <w:tcBorders>
              <w:top w:val="nil"/>
              <w:left w:val="nil"/>
              <w:bottom w:val="nil"/>
              <w:right w:val="nil"/>
            </w:tcBorders>
            <w:shd w:val="clear" w:color="auto" w:fill="FFFFFF"/>
          </w:tcPr>
          <w:p w14:paraId="76CCE1F7"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a. Dependent Variable: Returns</w:t>
            </w:r>
          </w:p>
        </w:tc>
      </w:tr>
    </w:tbl>
    <w:p w14:paraId="4E2F605F" w14:textId="77777777" w:rsidR="00125A5E" w:rsidRPr="005E01DA" w:rsidRDefault="00125A5E" w:rsidP="00125A5E">
      <w:pPr>
        <w:autoSpaceDE w:val="0"/>
        <w:autoSpaceDN w:val="0"/>
        <w:adjustRightInd w:val="0"/>
        <w:spacing w:after="0" w:line="400" w:lineRule="atLeast"/>
        <w:rPr>
          <w:rFonts w:ascii="Times New Roman" w:hAnsi="Times New Roman" w:cs="Times New Roman"/>
          <w:sz w:val="24"/>
          <w:szCs w:val="24"/>
          <w:lang w:val="en-MY"/>
        </w:rPr>
      </w:pPr>
    </w:p>
    <w:p w14:paraId="0A90EEC9" w14:textId="77777777" w:rsidR="00125A5E" w:rsidRPr="005E01DA" w:rsidRDefault="00125A5E" w:rsidP="00125A5E">
      <w:pPr>
        <w:autoSpaceDE w:val="0"/>
        <w:autoSpaceDN w:val="0"/>
        <w:adjustRightInd w:val="0"/>
        <w:spacing w:after="0" w:line="400" w:lineRule="atLeast"/>
        <w:rPr>
          <w:rFonts w:ascii="Times New Roman" w:hAnsi="Times New Roman" w:cs="Times New Roman"/>
          <w:sz w:val="24"/>
          <w:szCs w:val="24"/>
          <w:lang w:val="en-MY"/>
        </w:rPr>
      </w:pPr>
    </w:p>
    <w:tbl>
      <w:tblPr>
        <w:tblW w:w="8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02"/>
        <w:gridCol w:w="1194"/>
        <w:gridCol w:w="1228"/>
        <w:gridCol w:w="1143"/>
        <w:gridCol w:w="1603"/>
        <w:gridCol w:w="1143"/>
      </w:tblGrid>
      <w:tr w:rsidR="00125A5E" w:rsidRPr="005E01DA" w14:paraId="34E4A495" w14:textId="77777777" w:rsidTr="0096343D">
        <w:trPr>
          <w:cantSplit/>
        </w:trPr>
        <w:tc>
          <w:tcPr>
            <w:tcW w:w="8511" w:type="dxa"/>
            <w:gridSpan w:val="6"/>
            <w:tcBorders>
              <w:top w:val="nil"/>
              <w:left w:val="nil"/>
              <w:bottom w:val="nil"/>
              <w:right w:val="nil"/>
            </w:tcBorders>
            <w:shd w:val="clear" w:color="auto" w:fill="FFFFFF"/>
            <w:vAlign w:val="center"/>
          </w:tcPr>
          <w:p w14:paraId="7525596D"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b/>
                <w:bCs/>
                <w:sz w:val="18"/>
                <w:szCs w:val="18"/>
                <w:lang w:val="en-MY"/>
              </w:rPr>
              <w:t xml:space="preserve">Residuals </w:t>
            </w:r>
            <w:proofErr w:type="spellStart"/>
            <w:r w:rsidRPr="005E01DA">
              <w:rPr>
                <w:rFonts w:ascii="Arial" w:hAnsi="Arial" w:cs="Arial"/>
                <w:b/>
                <w:bCs/>
                <w:sz w:val="18"/>
                <w:szCs w:val="18"/>
                <w:lang w:val="en-MY"/>
              </w:rPr>
              <w:t>Statistics</w:t>
            </w:r>
            <w:r w:rsidRPr="005E01DA">
              <w:rPr>
                <w:rFonts w:ascii="Arial" w:hAnsi="Arial" w:cs="Arial"/>
                <w:b/>
                <w:bCs/>
                <w:sz w:val="18"/>
                <w:szCs w:val="18"/>
                <w:vertAlign w:val="superscript"/>
                <w:lang w:val="en-MY"/>
              </w:rPr>
              <w:t>a</w:t>
            </w:r>
            <w:proofErr w:type="spellEnd"/>
          </w:p>
        </w:tc>
      </w:tr>
      <w:tr w:rsidR="00125A5E" w:rsidRPr="005E01DA" w14:paraId="26D262C2" w14:textId="77777777" w:rsidTr="0096343D">
        <w:trPr>
          <w:cantSplit/>
        </w:trPr>
        <w:tc>
          <w:tcPr>
            <w:tcW w:w="220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28AB6E1" w14:textId="77777777" w:rsidR="00125A5E" w:rsidRPr="005E01DA" w:rsidRDefault="00125A5E" w:rsidP="0096343D">
            <w:pPr>
              <w:autoSpaceDE w:val="0"/>
              <w:autoSpaceDN w:val="0"/>
              <w:adjustRightInd w:val="0"/>
              <w:spacing w:after="0" w:line="240" w:lineRule="auto"/>
              <w:rPr>
                <w:rFonts w:ascii="Times New Roman" w:hAnsi="Times New Roman" w:cs="Times New Roman"/>
                <w:sz w:val="24"/>
                <w:szCs w:val="24"/>
                <w:lang w:val="en-MY"/>
              </w:rPr>
            </w:pPr>
          </w:p>
        </w:tc>
        <w:tc>
          <w:tcPr>
            <w:tcW w:w="1194" w:type="dxa"/>
            <w:tcBorders>
              <w:top w:val="single" w:sz="16" w:space="0" w:color="000000"/>
              <w:left w:val="single" w:sz="16" w:space="0" w:color="000000"/>
              <w:bottom w:val="single" w:sz="16" w:space="0" w:color="000000"/>
            </w:tcBorders>
            <w:shd w:val="clear" w:color="auto" w:fill="FFFFFF"/>
            <w:vAlign w:val="bottom"/>
          </w:tcPr>
          <w:p w14:paraId="5E96ABE7"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sz w:val="18"/>
                <w:szCs w:val="18"/>
                <w:lang w:val="en-MY"/>
              </w:rPr>
              <w:t>Minimum</w:t>
            </w:r>
          </w:p>
        </w:tc>
        <w:tc>
          <w:tcPr>
            <w:tcW w:w="1228" w:type="dxa"/>
            <w:tcBorders>
              <w:top w:val="single" w:sz="16" w:space="0" w:color="000000"/>
              <w:bottom w:val="single" w:sz="16" w:space="0" w:color="000000"/>
            </w:tcBorders>
            <w:shd w:val="clear" w:color="auto" w:fill="FFFFFF"/>
            <w:vAlign w:val="bottom"/>
          </w:tcPr>
          <w:p w14:paraId="554DB8C6"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sz w:val="18"/>
                <w:szCs w:val="18"/>
                <w:lang w:val="en-MY"/>
              </w:rPr>
              <w:t>Maximum</w:t>
            </w:r>
          </w:p>
        </w:tc>
        <w:tc>
          <w:tcPr>
            <w:tcW w:w="1143" w:type="dxa"/>
            <w:tcBorders>
              <w:top w:val="single" w:sz="16" w:space="0" w:color="000000"/>
              <w:bottom w:val="single" w:sz="16" w:space="0" w:color="000000"/>
            </w:tcBorders>
            <w:shd w:val="clear" w:color="auto" w:fill="FFFFFF"/>
            <w:vAlign w:val="bottom"/>
          </w:tcPr>
          <w:p w14:paraId="21B66770"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sz w:val="18"/>
                <w:szCs w:val="18"/>
                <w:lang w:val="en-MY"/>
              </w:rPr>
              <w:t>Mean</w:t>
            </w:r>
          </w:p>
        </w:tc>
        <w:tc>
          <w:tcPr>
            <w:tcW w:w="1603" w:type="dxa"/>
            <w:tcBorders>
              <w:top w:val="single" w:sz="16" w:space="0" w:color="000000"/>
              <w:bottom w:val="single" w:sz="16" w:space="0" w:color="000000"/>
            </w:tcBorders>
            <w:shd w:val="clear" w:color="auto" w:fill="FFFFFF"/>
            <w:vAlign w:val="bottom"/>
          </w:tcPr>
          <w:p w14:paraId="6DAAEF8E"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sz w:val="18"/>
                <w:szCs w:val="18"/>
                <w:lang w:val="en-MY"/>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14:paraId="51B4F972" w14:textId="77777777" w:rsidR="00125A5E" w:rsidRPr="005E01DA" w:rsidRDefault="00125A5E" w:rsidP="0096343D">
            <w:pPr>
              <w:autoSpaceDE w:val="0"/>
              <w:autoSpaceDN w:val="0"/>
              <w:adjustRightInd w:val="0"/>
              <w:spacing w:after="0" w:line="320" w:lineRule="atLeast"/>
              <w:ind w:left="60" w:right="60"/>
              <w:jc w:val="center"/>
              <w:rPr>
                <w:rFonts w:ascii="Arial" w:hAnsi="Arial" w:cs="Arial"/>
                <w:sz w:val="18"/>
                <w:szCs w:val="18"/>
                <w:lang w:val="en-MY"/>
              </w:rPr>
            </w:pPr>
            <w:r w:rsidRPr="005E01DA">
              <w:rPr>
                <w:rFonts w:ascii="Arial" w:hAnsi="Arial" w:cs="Arial"/>
                <w:sz w:val="18"/>
                <w:szCs w:val="18"/>
                <w:lang w:val="en-MY"/>
              </w:rPr>
              <w:t>N</w:t>
            </w:r>
          </w:p>
        </w:tc>
      </w:tr>
      <w:tr w:rsidR="00125A5E" w:rsidRPr="005E01DA" w14:paraId="2909CAA6" w14:textId="77777777" w:rsidTr="0096343D">
        <w:trPr>
          <w:cantSplit/>
        </w:trPr>
        <w:tc>
          <w:tcPr>
            <w:tcW w:w="2200" w:type="dxa"/>
            <w:tcBorders>
              <w:top w:val="single" w:sz="16" w:space="0" w:color="000000"/>
              <w:left w:val="single" w:sz="16" w:space="0" w:color="000000"/>
              <w:bottom w:val="nil"/>
              <w:right w:val="single" w:sz="16" w:space="0" w:color="000000"/>
            </w:tcBorders>
            <w:shd w:val="clear" w:color="auto" w:fill="FFFFFF"/>
          </w:tcPr>
          <w:p w14:paraId="702365DE"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Predicted Value</w:t>
            </w:r>
          </w:p>
        </w:tc>
        <w:tc>
          <w:tcPr>
            <w:tcW w:w="1194" w:type="dxa"/>
            <w:tcBorders>
              <w:top w:val="single" w:sz="16" w:space="0" w:color="000000"/>
              <w:left w:val="single" w:sz="16" w:space="0" w:color="000000"/>
              <w:bottom w:val="nil"/>
            </w:tcBorders>
            <w:shd w:val="clear" w:color="auto" w:fill="FFFFFF"/>
            <w:vAlign w:val="center"/>
          </w:tcPr>
          <w:p w14:paraId="1907FB19"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-.8467</w:t>
            </w:r>
          </w:p>
        </w:tc>
        <w:tc>
          <w:tcPr>
            <w:tcW w:w="1228" w:type="dxa"/>
            <w:tcBorders>
              <w:top w:val="single" w:sz="16" w:space="0" w:color="000000"/>
              <w:bottom w:val="nil"/>
            </w:tcBorders>
            <w:shd w:val="clear" w:color="auto" w:fill="FFFFFF"/>
            <w:vAlign w:val="center"/>
          </w:tcPr>
          <w:p w14:paraId="6238B4E3"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1.8724</w:t>
            </w:r>
          </w:p>
        </w:tc>
        <w:tc>
          <w:tcPr>
            <w:tcW w:w="1143" w:type="dxa"/>
            <w:tcBorders>
              <w:top w:val="single" w:sz="16" w:space="0" w:color="000000"/>
              <w:bottom w:val="nil"/>
            </w:tcBorders>
            <w:shd w:val="clear" w:color="auto" w:fill="FFFFFF"/>
            <w:vAlign w:val="center"/>
          </w:tcPr>
          <w:p w14:paraId="34805B42"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.2529</w:t>
            </w:r>
          </w:p>
        </w:tc>
        <w:tc>
          <w:tcPr>
            <w:tcW w:w="1603" w:type="dxa"/>
            <w:tcBorders>
              <w:top w:val="single" w:sz="16" w:space="0" w:color="000000"/>
              <w:bottom w:val="nil"/>
            </w:tcBorders>
            <w:shd w:val="clear" w:color="auto" w:fill="FFFFFF"/>
            <w:vAlign w:val="center"/>
          </w:tcPr>
          <w:p w14:paraId="3B39B0F1"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.74358</w:t>
            </w:r>
          </w:p>
        </w:tc>
        <w:tc>
          <w:tcPr>
            <w:tcW w:w="1143" w:type="dxa"/>
            <w:tcBorders>
              <w:top w:val="single" w:sz="16" w:space="0" w:color="000000"/>
              <w:bottom w:val="nil"/>
              <w:right w:val="single" w:sz="16" w:space="0" w:color="000000"/>
            </w:tcBorders>
            <w:shd w:val="clear" w:color="auto" w:fill="FFFFFF"/>
            <w:vAlign w:val="center"/>
          </w:tcPr>
          <w:p w14:paraId="2F45EFB5"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17</w:t>
            </w:r>
          </w:p>
        </w:tc>
      </w:tr>
      <w:tr w:rsidR="00125A5E" w:rsidRPr="005E01DA" w14:paraId="48EA253E" w14:textId="77777777" w:rsidTr="0096343D">
        <w:trPr>
          <w:cantSplit/>
        </w:trPr>
        <w:tc>
          <w:tcPr>
            <w:tcW w:w="2200" w:type="dxa"/>
            <w:tcBorders>
              <w:top w:val="nil"/>
              <w:left w:val="single" w:sz="16" w:space="0" w:color="000000"/>
              <w:bottom w:val="nil"/>
              <w:right w:val="single" w:sz="16" w:space="0" w:color="000000"/>
            </w:tcBorders>
            <w:shd w:val="clear" w:color="auto" w:fill="FFFFFF"/>
          </w:tcPr>
          <w:p w14:paraId="77AFF840"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Residual</w:t>
            </w:r>
          </w:p>
        </w:tc>
        <w:tc>
          <w:tcPr>
            <w:tcW w:w="1194" w:type="dxa"/>
            <w:tcBorders>
              <w:top w:val="nil"/>
              <w:left w:val="single" w:sz="16" w:space="0" w:color="000000"/>
              <w:bottom w:val="nil"/>
            </w:tcBorders>
            <w:shd w:val="clear" w:color="auto" w:fill="FFFFFF"/>
            <w:vAlign w:val="center"/>
          </w:tcPr>
          <w:p w14:paraId="34D3A710"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-1.57241</w:t>
            </w:r>
          </w:p>
        </w:tc>
        <w:tc>
          <w:tcPr>
            <w:tcW w:w="1228" w:type="dxa"/>
            <w:tcBorders>
              <w:top w:val="nil"/>
              <w:bottom w:val="nil"/>
            </w:tcBorders>
            <w:shd w:val="clear" w:color="auto" w:fill="FFFFFF"/>
            <w:vAlign w:val="center"/>
          </w:tcPr>
          <w:p w14:paraId="36BCD55F"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5.93939</w:t>
            </w:r>
          </w:p>
        </w:tc>
        <w:tc>
          <w:tcPr>
            <w:tcW w:w="1143" w:type="dxa"/>
            <w:tcBorders>
              <w:top w:val="nil"/>
              <w:bottom w:val="nil"/>
            </w:tcBorders>
            <w:shd w:val="clear" w:color="auto" w:fill="FFFFFF"/>
            <w:vAlign w:val="center"/>
          </w:tcPr>
          <w:p w14:paraId="05527F12"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.00000</w:t>
            </w:r>
          </w:p>
        </w:tc>
        <w:tc>
          <w:tcPr>
            <w:tcW w:w="1603" w:type="dxa"/>
            <w:tcBorders>
              <w:top w:val="nil"/>
              <w:bottom w:val="nil"/>
            </w:tcBorders>
            <w:shd w:val="clear" w:color="auto" w:fill="FFFFFF"/>
            <w:vAlign w:val="center"/>
          </w:tcPr>
          <w:p w14:paraId="48E19C0C"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1.64726</w:t>
            </w:r>
          </w:p>
        </w:tc>
        <w:tc>
          <w:tcPr>
            <w:tcW w:w="1143" w:type="dxa"/>
            <w:tcBorders>
              <w:top w:val="nil"/>
              <w:bottom w:val="nil"/>
              <w:right w:val="single" w:sz="16" w:space="0" w:color="000000"/>
            </w:tcBorders>
            <w:shd w:val="clear" w:color="auto" w:fill="FFFFFF"/>
            <w:vAlign w:val="center"/>
          </w:tcPr>
          <w:p w14:paraId="122C4F48"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17</w:t>
            </w:r>
          </w:p>
        </w:tc>
      </w:tr>
      <w:tr w:rsidR="00125A5E" w:rsidRPr="005E01DA" w14:paraId="3A1FE646" w14:textId="77777777" w:rsidTr="0096343D">
        <w:trPr>
          <w:cantSplit/>
        </w:trPr>
        <w:tc>
          <w:tcPr>
            <w:tcW w:w="2200" w:type="dxa"/>
            <w:tcBorders>
              <w:top w:val="nil"/>
              <w:left w:val="single" w:sz="16" w:space="0" w:color="000000"/>
              <w:bottom w:val="nil"/>
              <w:right w:val="single" w:sz="16" w:space="0" w:color="000000"/>
            </w:tcBorders>
            <w:shd w:val="clear" w:color="auto" w:fill="FFFFFF"/>
          </w:tcPr>
          <w:p w14:paraId="59A39C2E"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Std. Predicted Value</w:t>
            </w:r>
          </w:p>
        </w:tc>
        <w:tc>
          <w:tcPr>
            <w:tcW w:w="1194" w:type="dxa"/>
            <w:tcBorders>
              <w:top w:val="nil"/>
              <w:left w:val="single" w:sz="16" w:space="0" w:color="000000"/>
              <w:bottom w:val="nil"/>
            </w:tcBorders>
            <w:shd w:val="clear" w:color="auto" w:fill="FFFFFF"/>
            <w:vAlign w:val="center"/>
          </w:tcPr>
          <w:p w14:paraId="74AB76AF"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-1.479</w:t>
            </w:r>
          </w:p>
        </w:tc>
        <w:tc>
          <w:tcPr>
            <w:tcW w:w="1228" w:type="dxa"/>
            <w:tcBorders>
              <w:top w:val="nil"/>
              <w:bottom w:val="nil"/>
            </w:tcBorders>
            <w:shd w:val="clear" w:color="auto" w:fill="FFFFFF"/>
            <w:vAlign w:val="center"/>
          </w:tcPr>
          <w:p w14:paraId="70F51FF1"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2.178</w:t>
            </w:r>
          </w:p>
        </w:tc>
        <w:tc>
          <w:tcPr>
            <w:tcW w:w="1143" w:type="dxa"/>
            <w:tcBorders>
              <w:top w:val="nil"/>
              <w:bottom w:val="nil"/>
            </w:tcBorders>
            <w:shd w:val="clear" w:color="auto" w:fill="FFFFFF"/>
            <w:vAlign w:val="center"/>
          </w:tcPr>
          <w:p w14:paraId="06D750DF"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.000</w:t>
            </w:r>
          </w:p>
        </w:tc>
        <w:tc>
          <w:tcPr>
            <w:tcW w:w="1603" w:type="dxa"/>
            <w:tcBorders>
              <w:top w:val="nil"/>
              <w:bottom w:val="nil"/>
            </w:tcBorders>
            <w:shd w:val="clear" w:color="auto" w:fill="FFFFFF"/>
            <w:vAlign w:val="center"/>
          </w:tcPr>
          <w:p w14:paraId="0D463948"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1.000</w:t>
            </w:r>
          </w:p>
        </w:tc>
        <w:tc>
          <w:tcPr>
            <w:tcW w:w="1143" w:type="dxa"/>
            <w:tcBorders>
              <w:top w:val="nil"/>
              <w:bottom w:val="nil"/>
              <w:right w:val="single" w:sz="16" w:space="0" w:color="000000"/>
            </w:tcBorders>
            <w:shd w:val="clear" w:color="auto" w:fill="FFFFFF"/>
            <w:vAlign w:val="center"/>
          </w:tcPr>
          <w:p w14:paraId="5A103075"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17</w:t>
            </w:r>
          </w:p>
        </w:tc>
      </w:tr>
      <w:tr w:rsidR="00125A5E" w:rsidRPr="005E01DA" w14:paraId="3962FB69" w14:textId="77777777" w:rsidTr="0096343D">
        <w:trPr>
          <w:cantSplit/>
        </w:trPr>
        <w:tc>
          <w:tcPr>
            <w:tcW w:w="2200" w:type="dxa"/>
            <w:tcBorders>
              <w:top w:val="nil"/>
              <w:left w:val="single" w:sz="16" w:space="0" w:color="000000"/>
              <w:bottom w:val="single" w:sz="16" w:space="0" w:color="000000"/>
              <w:right w:val="single" w:sz="16" w:space="0" w:color="000000"/>
            </w:tcBorders>
            <w:shd w:val="clear" w:color="auto" w:fill="FFFFFF"/>
          </w:tcPr>
          <w:p w14:paraId="74D1E93D"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Std. Residual</w:t>
            </w:r>
          </w:p>
        </w:tc>
        <w:tc>
          <w:tcPr>
            <w:tcW w:w="1194" w:type="dxa"/>
            <w:tcBorders>
              <w:top w:val="nil"/>
              <w:left w:val="single" w:sz="16" w:space="0" w:color="000000"/>
              <w:bottom w:val="single" w:sz="16" w:space="0" w:color="000000"/>
            </w:tcBorders>
            <w:shd w:val="clear" w:color="auto" w:fill="FFFFFF"/>
            <w:vAlign w:val="center"/>
          </w:tcPr>
          <w:p w14:paraId="33EDB2E3"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-.924</w:t>
            </w:r>
          </w:p>
        </w:tc>
        <w:tc>
          <w:tcPr>
            <w:tcW w:w="1228" w:type="dxa"/>
            <w:tcBorders>
              <w:top w:val="nil"/>
              <w:bottom w:val="single" w:sz="16" w:space="0" w:color="000000"/>
            </w:tcBorders>
            <w:shd w:val="clear" w:color="auto" w:fill="FFFFFF"/>
            <w:vAlign w:val="center"/>
          </w:tcPr>
          <w:p w14:paraId="40F46D54"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3.491</w:t>
            </w:r>
          </w:p>
        </w:tc>
        <w:tc>
          <w:tcPr>
            <w:tcW w:w="1143" w:type="dxa"/>
            <w:tcBorders>
              <w:top w:val="nil"/>
              <w:bottom w:val="single" w:sz="16" w:space="0" w:color="000000"/>
            </w:tcBorders>
            <w:shd w:val="clear" w:color="auto" w:fill="FFFFFF"/>
            <w:vAlign w:val="center"/>
          </w:tcPr>
          <w:p w14:paraId="7C131890"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.000</w:t>
            </w:r>
          </w:p>
        </w:tc>
        <w:tc>
          <w:tcPr>
            <w:tcW w:w="1603" w:type="dxa"/>
            <w:tcBorders>
              <w:top w:val="nil"/>
              <w:bottom w:val="single" w:sz="16" w:space="0" w:color="000000"/>
            </w:tcBorders>
            <w:shd w:val="clear" w:color="auto" w:fill="FFFFFF"/>
            <w:vAlign w:val="center"/>
          </w:tcPr>
          <w:p w14:paraId="03A23F7B"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.968</w:t>
            </w:r>
          </w:p>
        </w:tc>
        <w:tc>
          <w:tcPr>
            <w:tcW w:w="1143" w:type="dxa"/>
            <w:tcBorders>
              <w:top w:val="nil"/>
              <w:bottom w:val="single" w:sz="16" w:space="0" w:color="000000"/>
              <w:right w:val="single" w:sz="16" w:space="0" w:color="000000"/>
            </w:tcBorders>
            <w:shd w:val="clear" w:color="auto" w:fill="FFFFFF"/>
            <w:vAlign w:val="center"/>
          </w:tcPr>
          <w:p w14:paraId="026A0C35" w14:textId="77777777" w:rsidR="00125A5E" w:rsidRPr="005E01DA" w:rsidRDefault="00125A5E" w:rsidP="0096343D">
            <w:pPr>
              <w:autoSpaceDE w:val="0"/>
              <w:autoSpaceDN w:val="0"/>
              <w:adjustRightInd w:val="0"/>
              <w:spacing w:after="0" w:line="320" w:lineRule="atLeast"/>
              <w:ind w:left="60" w:right="60"/>
              <w:jc w:val="right"/>
              <w:rPr>
                <w:rFonts w:ascii="Arial" w:hAnsi="Arial" w:cs="Arial"/>
                <w:sz w:val="18"/>
                <w:szCs w:val="18"/>
                <w:lang w:val="en-MY"/>
              </w:rPr>
            </w:pPr>
            <w:r w:rsidRPr="005E01DA">
              <w:rPr>
                <w:rFonts w:ascii="Arial" w:hAnsi="Arial" w:cs="Arial"/>
                <w:sz w:val="18"/>
                <w:szCs w:val="18"/>
                <w:lang w:val="en-MY"/>
              </w:rPr>
              <w:t>17</w:t>
            </w:r>
          </w:p>
        </w:tc>
      </w:tr>
      <w:tr w:rsidR="00125A5E" w:rsidRPr="005E01DA" w14:paraId="1917E777" w14:textId="77777777" w:rsidTr="0096343D">
        <w:trPr>
          <w:cantSplit/>
        </w:trPr>
        <w:tc>
          <w:tcPr>
            <w:tcW w:w="8511" w:type="dxa"/>
            <w:gridSpan w:val="6"/>
            <w:tcBorders>
              <w:top w:val="nil"/>
              <w:left w:val="nil"/>
              <w:bottom w:val="nil"/>
              <w:right w:val="nil"/>
            </w:tcBorders>
            <w:shd w:val="clear" w:color="auto" w:fill="FFFFFF"/>
          </w:tcPr>
          <w:p w14:paraId="2553C0CB" w14:textId="77777777" w:rsidR="00125A5E" w:rsidRPr="005E01DA" w:rsidRDefault="00125A5E" w:rsidP="0096343D">
            <w:pPr>
              <w:autoSpaceDE w:val="0"/>
              <w:autoSpaceDN w:val="0"/>
              <w:adjustRightInd w:val="0"/>
              <w:spacing w:after="0" w:line="320" w:lineRule="atLeast"/>
              <w:ind w:left="60" w:right="60"/>
              <w:rPr>
                <w:rFonts w:ascii="Arial" w:hAnsi="Arial" w:cs="Arial"/>
                <w:sz w:val="18"/>
                <w:szCs w:val="18"/>
                <w:lang w:val="en-MY"/>
              </w:rPr>
            </w:pPr>
            <w:r w:rsidRPr="005E01DA">
              <w:rPr>
                <w:rFonts w:ascii="Arial" w:hAnsi="Arial" w:cs="Arial"/>
                <w:sz w:val="18"/>
                <w:szCs w:val="18"/>
                <w:lang w:val="en-MY"/>
              </w:rPr>
              <w:t>a. Dependent Variable: Returns</w:t>
            </w:r>
          </w:p>
        </w:tc>
      </w:tr>
    </w:tbl>
    <w:p w14:paraId="45179127" w14:textId="77777777" w:rsidR="00125A5E" w:rsidRPr="005E01DA" w:rsidRDefault="00125A5E" w:rsidP="00125A5E">
      <w:pPr>
        <w:autoSpaceDE w:val="0"/>
        <w:autoSpaceDN w:val="0"/>
        <w:adjustRightInd w:val="0"/>
        <w:spacing w:after="0" w:line="400" w:lineRule="atLeast"/>
        <w:rPr>
          <w:rFonts w:ascii="Times New Roman" w:hAnsi="Times New Roman" w:cs="Times New Roman"/>
          <w:sz w:val="24"/>
          <w:szCs w:val="24"/>
          <w:lang w:val="en-MY"/>
        </w:rPr>
      </w:pPr>
    </w:p>
    <w:p w14:paraId="3428659A" w14:textId="77777777" w:rsidR="00125A5E" w:rsidRPr="005E01DA" w:rsidRDefault="00125A5E" w:rsidP="00125A5E">
      <w:pPr>
        <w:autoSpaceDE w:val="0"/>
        <w:autoSpaceDN w:val="0"/>
        <w:adjustRightInd w:val="0"/>
        <w:spacing w:after="0" w:line="240" w:lineRule="auto"/>
        <w:rPr>
          <w:rFonts w:ascii="Arial" w:hAnsi="Arial" w:cs="Arial"/>
          <w:b/>
          <w:bCs/>
          <w:sz w:val="26"/>
          <w:szCs w:val="26"/>
          <w:lang w:val="en-MY"/>
        </w:rPr>
      </w:pPr>
    </w:p>
    <w:p w14:paraId="0CCE9605" w14:textId="77777777" w:rsidR="00125A5E" w:rsidRPr="005E01DA" w:rsidRDefault="00125A5E" w:rsidP="00125A5E">
      <w:pPr>
        <w:autoSpaceDE w:val="0"/>
        <w:autoSpaceDN w:val="0"/>
        <w:adjustRightInd w:val="0"/>
        <w:spacing w:after="0" w:line="240" w:lineRule="auto"/>
        <w:rPr>
          <w:rFonts w:ascii="Arial" w:hAnsi="Arial" w:cs="Arial"/>
          <w:b/>
          <w:bCs/>
          <w:sz w:val="26"/>
          <w:szCs w:val="26"/>
          <w:lang w:val="en-MY"/>
        </w:rPr>
      </w:pPr>
      <w:r w:rsidRPr="005E01DA">
        <w:rPr>
          <w:rFonts w:ascii="Arial" w:hAnsi="Arial" w:cs="Arial"/>
          <w:b/>
          <w:bCs/>
          <w:sz w:val="26"/>
          <w:szCs w:val="26"/>
          <w:lang w:val="en-MY"/>
        </w:rPr>
        <w:t>Charts</w:t>
      </w:r>
    </w:p>
    <w:p w14:paraId="6C5E05D2" w14:textId="77777777" w:rsidR="00125A5E" w:rsidRPr="005E01DA" w:rsidRDefault="00125A5E" w:rsidP="00125A5E">
      <w:pPr>
        <w:autoSpaceDE w:val="0"/>
        <w:autoSpaceDN w:val="0"/>
        <w:adjustRightInd w:val="0"/>
        <w:spacing w:after="0" w:line="240" w:lineRule="auto"/>
        <w:rPr>
          <w:rFonts w:ascii="Arial" w:hAnsi="Arial" w:cs="Arial"/>
          <w:sz w:val="26"/>
          <w:szCs w:val="26"/>
          <w:lang w:val="en-MY"/>
        </w:rPr>
      </w:pPr>
    </w:p>
    <w:p w14:paraId="6E12387B" w14:textId="77777777" w:rsidR="00125A5E" w:rsidRPr="005E01DA" w:rsidRDefault="00125A5E" w:rsidP="00125A5E">
      <w:pPr>
        <w:autoSpaceDE w:val="0"/>
        <w:autoSpaceDN w:val="0"/>
        <w:adjustRightInd w:val="0"/>
        <w:spacing w:after="0" w:line="400" w:lineRule="atLeast"/>
        <w:rPr>
          <w:rFonts w:ascii="Times New Roman" w:hAnsi="Times New Roman" w:cs="Times New Roman"/>
          <w:sz w:val="24"/>
          <w:szCs w:val="24"/>
          <w:lang w:val="en-MY"/>
        </w:rPr>
      </w:pPr>
    </w:p>
    <w:p w14:paraId="4C0DB5CD" w14:textId="77777777" w:rsidR="00125A5E" w:rsidRPr="005E01DA" w:rsidRDefault="00125A5E" w:rsidP="00125A5E">
      <w:pPr>
        <w:autoSpaceDE w:val="0"/>
        <w:autoSpaceDN w:val="0"/>
        <w:adjustRightInd w:val="0"/>
        <w:spacing w:after="0" w:line="240" w:lineRule="auto"/>
        <w:rPr>
          <w:rFonts w:ascii="Times New Roman" w:hAnsi="Times New Roman" w:cs="Times New Roman"/>
          <w:sz w:val="24"/>
          <w:szCs w:val="24"/>
          <w:lang w:val="en-MY"/>
        </w:rPr>
      </w:pPr>
      <w:r w:rsidRPr="005E01DA">
        <w:rPr>
          <w:rFonts w:ascii="Times New Roman" w:hAnsi="Times New Roman" w:cs="Times New Roman"/>
          <w:noProof/>
          <w:sz w:val="24"/>
          <w:szCs w:val="24"/>
          <w:lang w:eastAsia="ja-JP"/>
        </w:rPr>
        <w:drawing>
          <wp:inline distT="0" distB="0" distL="0" distR="0" wp14:anchorId="1CE76AD0" wp14:editId="74F96ADA">
            <wp:extent cx="4386761" cy="35080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8514" cy="3509450"/>
                    </a:xfrm>
                    <a:prstGeom prst="rect">
                      <a:avLst/>
                    </a:prstGeom>
                    <a:noFill/>
                    <a:ln>
                      <a:noFill/>
                    </a:ln>
                  </pic:spPr>
                </pic:pic>
              </a:graphicData>
            </a:graphic>
          </wp:inline>
        </w:drawing>
      </w:r>
    </w:p>
    <w:p w14:paraId="450461B3" w14:textId="77777777" w:rsidR="00125A5E" w:rsidRPr="005E01DA" w:rsidRDefault="00125A5E" w:rsidP="00125A5E">
      <w:pPr>
        <w:autoSpaceDE w:val="0"/>
        <w:autoSpaceDN w:val="0"/>
        <w:adjustRightInd w:val="0"/>
        <w:spacing w:after="0" w:line="240" w:lineRule="auto"/>
        <w:rPr>
          <w:rFonts w:ascii="Times New Roman" w:hAnsi="Times New Roman" w:cs="Times New Roman"/>
          <w:sz w:val="24"/>
          <w:szCs w:val="24"/>
          <w:lang w:val="en-MY"/>
        </w:rPr>
      </w:pPr>
    </w:p>
    <w:p w14:paraId="5424DCE7" w14:textId="77777777" w:rsidR="00125A5E" w:rsidRPr="005E01DA" w:rsidRDefault="00125A5E" w:rsidP="00125A5E">
      <w:pPr>
        <w:autoSpaceDE w:val="0"/>
        <w:autoSpaceDN w:val="0"/>
        <w:adjustRightInd w:val="0"/>
        <w:spacing w:after="0" w:line="400" w:lineRule="atLeast"/>
        <w:rPr>
          <w:rFonts w:ascii="Times New Roman" w:hAnsi="Times New Roman" w:cs="Times New Roman"/>
          <w:sz w:val="24"/>
          <w:szCs w:val="24"/>
          <w:lang w:val="en-MY"/>
        </w:rPr>
      </w:pPr>
    </w:p>
    <w:p w14:paraId="253B71B2" w14:textId="77777777" w:rsidR="00125A5E" w:rsidRPr="005E01DA" w:rsidRDefault="00125A5E" w:rsidP="00125A5E">
      <w:pPr>
        <w:autoSpaceDE w:val="0"/>
        <w:autoSpaceDN w:val="0"/>
        <w:adjustRightInd w:val="0"/>
        <w:spacing w:after="0" w:line="240" w:lineRule="auto"/>
        <w:rPr>
          <w:rFonts w:ascii="Times New Roman" w:hAnsi="Times New Roman" w:cs="Times New Roman"/>
          <w:sz w:val="24"/>
          <w:szCs w:val="24"/>
          <w:lang w:val="en-MY"/>
        </w:rPr>
      </w:pPr>
      <w:r w:rsidRPr="005E01DA">
        <w:rPr>
          <w:rFonts w:ascii="Times New Roman" w:hAnsi="Times New Roman" w:cs="Times New Roman"/>
          <w:noProof/>
          <w:sz w:val="24"/>
          <w:szCs w:val="24"/>
          <w:lang w:eastAsia="ja-JP"/>
        </w:rPr>
        <w:drawing>
          <wp:inline distT="0" distB="0" distL="0" distR="0" wp14:anchorId="1F851D5E" wp14:editId="50C44F7A">
            <wp:extent cx="4561114" cy="36474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7453" cy="3652545"/>
                    </a:xfrm>
                    <a:prstGeom prst="rect">
                      <a:avLst/>
                    </a:prstGeom>
                    <a:noFill/>
                    <a:ln>
                      <a:noFill/>
                    </a:ln>
                  </pic:spPr>
                </pic:pic>
              </a:graphicData>
            </a:graphic>
          </wp:inline>
        </w:drawing>
      </w:r>
    </w:p>
    <w:p w14:paraId="74858317" w14:textId="77777777" w:rsidR="00125A5E" w:rsidRPr="005E01DA" w:rsidRDefault="00125A5E" w:rsidP="00125A5E">
      <w:pPr>
        <w:autoSpaceDE w:val="0"/>
        <w:autoSpaceDN w:val="0"/>
        <w:adjustRightInd w:val="0"/>
        <w:spacing w:after="0" w:line="240" w:lineRule="auto"/>
        <w:rPr>
          <w:rFonts w:ascii="Times New Roman" w:hAnsi="Times New Roman" w:cs="Times New Roman"/>
          <w:sz w:val="24"/>
          <w:szCs w:val="24"/>
          <w:lang w:val="en-MY"/>
        </w:rPr>
      </w:pPr>
    </w:p>
    <w:p w14:paraId="410309DC" w14:textId="77777777" w:rsidR="00125A5E" w:rsidRPr="005E01DA" w:rsidRDefault="00125A5E" w:rsidP="00125A5E">
      <w:pPr>
        <w:autoSpaceDE w:val="0"/>
        <w:autoSpaceDN w:val="0"/>
        <w:adjustRightInd w:val="0"/>
        <w:spacing w:after="0" w:line="400" w:lineRule="atLeast"/>
        <w:rPr>
          <w:rFonts w:ascii="Times New Roman" w:hAnsi="Times New Roman" w:cs="Times New Roman"/>
          <w:sz w:val="24"/>
          <w:szCs w:val="24"/>
          <w:lang w:val="en-MY"/>
        </w:rPr>
      </w:pPr>
    </w:p>
    <w:p w14:paraId="2C9E042E" w14:textId="77777777" w:rsidR="00125A5E" w:rsidRPr="005E01DA" w:rsidRDefault="00125A5E" w:rsidP="00125A5E">
      <w:pPr>
        <w:autoSpaceDE w:val="0"/>
        <w:autoSpaceDN w:val="0"/>
        <w:adjustRightInd w:val="0"/>
        <w:spacing w:after="0" w:line="240" w:lineRule="auto"/>
        <w:rPr>
          <w:rFonts w:ascii="Times New Roman" w:hAnsi="Times New Roman" w:cs="Times New Roman"/>
          <w:sz w:val="24"/>
          <w:szCs w:val="24"/>
          <w:lang w:val="en-MY"/>
        </w:rPr>
      </w:pPr>
      <w:r w:rsidRPr="005E01DA">
        <w:rPr>
          <w:rFonts w:ascii="Times New Roman" w:hAnsi="Times New Roman" w:cs="Times New Roman"/>
          <w:noProof/>
          <w:sz w:val="24"/>
          <w:szCs w:val="24"/>
          <w:lang w:eastAsia="ja-JP"/>
        </w:rPr>
        <w:lastRenderedPageBreak/>
        <w:drawing>
          <wp:inline distT="0" distB="0" distL="0" distR="0" wp14:anchorId="1629DB3B" wp14:editId="5ECC2D17">
            <wp:extent cx="4996543" cy="3995684"/>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0352" cy="3998730"/>
                    </a:xfrm>
                    <a:prstGeom prst="rect">
                      <a:avLst/>
                    </a:prstGeom>
                    <a:noFill/>
                    <a:ln>
                      <a:noFill/>
                    </a:ln>
                  </pic:spPr>
                </pic:pic>
              </a:graphicData>
            </a:graphic>
          </wp:inline>
        </w:drawing>
      </w:r>
    </w:p>
    <w:p w14:paraId="45132896" w14:textId="77777777" w:rsidR="00125A5E" w:rsidRPr="005E01DA" w:rsidRDefault="00125A5E" w:rsidP="00125A5E">
      <w:pPr>
        <w:autoSpaceDE w:val="0"/>
        <w:autoSpaceDN w:val="0"/>
        <w:adjustRightInd w:val="0"/>
        <w:spacing w:after="0" w:line="240" w:lineRule="auto"/>
        <w:rPr>
          <w:rFonts w:ascii="Times New Roman" w:hAnsi="Times New Roman" w:cs="Times New Roman"/>
          <w:sz w:val="24"/>
          <w:szCs w:val="24"/>
          <w:lang w:val="en-MY"/>
        </w:rPr>
      </w:pPr>
    </w:p>
    <w:p w14:paraId="71DA20D5" w14:textId="277C0362" w:rsidR="00125A5E" w:rsidRPr="00125A5E" w:rsidRDefault="00125A5E" w:rsidP="00125A5E">
      <w:pPr>
        <w:pStyle w:val="ListParagraph"/>
        <w:numPr>
          <w:ilvl w:val="0"/>
          <w:numId w:val="32"/>
        </w:numPr>
        <w:spacing w:line="360" w:lineRule="auto"/>
        <w:jc w:val="both"/>
        <w:rPr>
          <w:rFonts w:ascii="Arial" w:hAnsi="Arial" w:cs="Arial"/>
          <w:b/>
          <w:color w:val="auto"/>
          <w:sz w:val="24"/>
          <w:szCs w:val="24"/>
        </w:rPr>
      </w:pPr>
      <w:r w:rsidRPr="00125A5E">
        <w:rPr>
          <w:rFonts w:ascii="Arial" w:hAnsi="Arial" w:cs="Arial"/>
          <w:b/>
          <w:color w:val="auto"/>
          <w:sz w:val="24"/>
          <w:szCs w:val="24"/>
        </w:rPr>
        <w:t>Linear Regression (Low PER -</w:t>
      </w:r>
      <w:r>
        <w:rPr>
          <w:rFonts w:ascii="Arial" w:hAnsi="Arial" w:cs="Arial"/>
          <w:b/>
          <w:color w:val="auto"/>
          <w:sz w:val="24"/>
          <w:szCs w:val="24"/>
        </w:rPr>
        <w:t>2</w:t>
      </w:r>
      <w:r w:rsidRPr="00125A5E">
        <w:rPr>
          <w:rFonts w:ascii="Arial" w:hAnsi="Arial" w:cs="Arial"/>
          <w:b/>
          <w:color w:val="auto"/>
          <w:sz w:val="24"/>
          <w:szCs w:val="24"/>
        </w:rPr>
        <w:t>yr)</w:t>
      </w:r>
    </w:p>
    <w:tbl>
      <w:tblPr>
        <w:tblW w:w="4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4"/>
        <w:gridCol w:w="1143"/>
        <w:gridCol w:w="1604"/>
        <w:gridCol w:w="1143"/>
      </w:tblGrid>
      <w:tr w:rsidR="00125A5E" w:rsidRPr="00125A5E" w14:paraId="2DFE935F" w14:textId="77777777" w:rsidTr="00125A5E">
        <w:trPr>
          <w:cantSplit/>
        </w:trPr>
        <w:tc>
          <w:tcPr>
            <w:tcW w:w="4964" w:type="dxa"/>
            <w:gridSpan w:val="4"/>
            <w:tcBorders>
              <w:top w:val="nil"/>
              <w:left w:val="nil"/>
              <w:bottom w:val="nil"/>
              <w:right w:val="nil"/>
            </w:tcBorders>
            <w:shd w:val="clear" w:color="auto" w:fill="FFFFFF"/>
            <w:vAlign w:val="center"/>
          </w:tcPr>
          <w:p w14:paraId="0D73C94F"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b/>
                <w:bCs/>
                <w:sz w:val="18"/>
                <w:szCs w:val="18"/>
                <w:lang w:val="en-MY"/>
              </w:rPr>
              <w:t>Descriptive Statistics</w:t>
            </w:r>
          </w:p>
        </w:tc>
      </w:tr>
      <w:tr w:rsidR="00125A5E" w:rsidRPr="00125A5E" w14:paraId="7720307F" w14:textId="77777777" w:rsidTr="00125A5E">
        <w:trPr>
          <w:cantSplit/>
        </w:trPr>
        <w:tc>
          <w:tcPr>
            <w:tcW w:w="107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A687BC8" w14:textId="77777777" w:rsidR="00125A5E" w:rsidRPr="00125A5E" w:rsidRDefault="00125A5E" w:rsidP="00125A5E">
            <w:pPr>
              <w:autoSpaceDE w:val="0"/>
              <w:autoSpaceDN w:val="0"/>
              <w:adjustRightInd w:val="0"/>
              <w:spacing w:after="0" w:line="240" w:lineRule="auto"/>
              <w:rPr>
                <w:rFonts w:ascii="Times New Roman" w:hAnsi="Times New Roman" w:cs="Times New Roman"/>
                <w:sz w:val="24"/>
                <w:szCs w:val="24"/>
                <w:lang w:val="en-MY"/>
              </w:rPr>
            </w:pPr>
          </w:p>
        </w:tc>
        <w:tc>
          <w:tcPr>
            <w:tcW w:w="1143" w:type="dxa"/>
            <w:tcBorders>
              <w:top w:val="single" w:sz="16" w:space="0" w:color="000000"/>
              <w:left w:val="single" w:sz="16" w:space="0" w:color="000000"/>
              <w:bottom w:val="single" w:sz="16" w:space="0" w:color="000000"/>
            </w:tcBorders>
            <w:shd w:val="clear" w:color="auto" w:fill="FFFFFF"/>
            <w:vAlign w:val="bottom"/>
          </w:tcPr>
          <w:p w14:paraId="35615A15"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sz w:val="18"/>
                <w:szCs w:val="18"/>
                <w:lang w:val="en-MY"/>
              </w:rPr>
              <w:t>Mean</w:t>
            </w:r>
          </w:p>
        </w:tc>
        <w:tc>
          <w:tcPr>
            <w:tcW w:w="1604" w:type="dxa"/>
            <w:tcBorders>
              <w:top w:val="single" w:sz="16" w:space="0" w:color="000000"/>
              <w:bottom w:val="single" w:sz="16" w:space="0" w:color="000000"/>
            </w:tcBorders>
            <w:shd w:val="clear" w:color="auto" w:fill="FFFFFF"/>
            <w:vAlign w:val="bottom"/>
          </w:tcPr>
          <w:p w14:paraId="72C9BAD5"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sz w:val="18"/>
                <w:szCs w:val="18"/>
                <w:lang w:val="en-MY"/>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14:paraId="40116A1A"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sz w:val="18"/>
                <w:szCs w:val="18"/>
                <w:lang w:val="en-MY"/>
              </w:rPr>
              <w:t>N</w:t>
            </w:r>
          </w:p>
        </w:tc>
      </w:tr>
      <w:tr w:rsidR="00125A5E" w:rsidRPr="00125A5E" w14:paraId="6BE616F2" w14:textId="77777777" w:rsidTr="00125A5E">
        <w:trPr>
          <w:cantSplit/>
        </w:trPr>
        <w:tc>
          <w:tcPr>
            <w:tcW w:w="1074" w:type="dxa"/>
            <w:tcBorders>
              <w:top w:val="single" w:sz="16" w:space="0" w:color="000000"/>
              <w:left w:val="single" w:sz="16" w:space="0" w:color="000000"/>
              <w:bottom w:val="nil"/>
              <w:right w:val="single" w:sz="16" w:space="0" w:color="000000"/>
            </w:tcBorders>
            <w:shd w:val="clear" w:color="auto" w:fill="FFFFFF"/>
          </w:tcPr>
          <w:p w14:paraId="28F17C2A"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Returns</w:t>
            </w:r>
          </w:p>
        </w:tc>
        <w:tc>
          <w:tcPr>
            <w:tcW w:w="1143" w:type="dxa"/>
            <w:tcBorders>
              <w:top w:val="single" w:sz="16" w:space="0" w:color="000000"/>
              <w:left w:val="single" w:sz="16" w:space="0" w:color="000000"/>
              <w:bottom w:val="nil"/>
            </w:tcBorders>
            <w:shd w:val="clear" w:color="auto" w:fill="FFFFFF"/>
            <w:vAlign w:val="center"/>
          </w:tcPr>
          <w:p w14:paraId="53350CD5"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.5512</w:t>
            </w:r>
          </w:p>
        </w:tc>
        <w:tc>
          <w:tcPr>
            <w:tcW w:w="1604" w:type="dxa"/>
            <w:tcBorders>
              <w:top w:val="single" w:sz="16" w:space="0" w:color="000000"/>
              <w:bottom w:val="nil"/>
            </w:tcBorders>
            <w:shd w:val="clear" w:color="auto" w:fill="FFFFFF"/>
            <w:vAlign w:val="center"/>
          </w:tcPr>
          <w:p w14:paraId="353A1C59"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1.55049</w:t>
            </w:r>
          </w:p>
        </w:tc>
        <w:tc>
          <w:tcPr>
            <w:tcW w:w="1143" w:type="dxa"/>
            <w:tcBorders>
              <w:top w:val="single" w:sz="16" w:space="0" w:color="000000"/>
              <w:bottom w:val="nil"/>
              <w:right w:val="single" w:sz="16" w:space="0" w:color="000000"/>
            </w:tcBorders>
            <w:shd w:val="clear" w:color="auto" w:fill="FFFFFF"/>
            <w:vAlign w:val="center"/>
          </w:tcPr>
          <w:p w14:paraId="115E5B6D"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17</w:t>
            </w:r>
          </w:p>
        </w:tc>
      </w:tr>
      <w:tr w:rsidR="00125A5E" w:rsidRPr="00125A5E" w14:paraId="1E8D0118" w14:textId="77777777" w:rsidTr="00125A5E">
        <w:trPr>
          <w:cantSplit/>
        </w:trPr>
        <w:tc>
          <w:tcPr>
            <w:tcW w:w="1074" w:type="dxa"/>
            <w:tcBorders>
              <w:top w:val="nil"/>
              <w:left w:val="single" w:sz="16" w:space="0" w:color="000000"/>
              <w:bottom w:val="single" w:sz="16" w:space="0" w:color="000000"/>
              <w:right w:val="single" w:sz="16" w:space="0" w:color="000000"/>
            </w:tcBorders>
            <w:shd w:val="clear" w:color="auto" w:fill="FFFFFF"/>
          </w:tcPr>
          <w:p w14:paraId="750B4483"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PER</w:t>
            </w:r>
          </w:p>
        </w:tc>
        <w:tc>
          <w:tcPr>
            <w:tcW w:w="1143" w:type="dxa"/>
            <w:tcBorders>
              <w:top w:val="nil"/>
              <w:left w:val="single" w:sz="16" w:space="0" w:color="000000"/>
              <w:bottom w:val="single" w:sz="16" w:space="0" w:color="000000"/>
            </w:tcBorders>
            <w:shd w:val="clear" w:color="auto" w:fill="FFFFFF"/>
            <w:vAlign w:val="center"/>
          </w:tcPr>
          <w:p w14:paraId="4C504682"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6.282</w:t>
            </w:r>
          </w:p>
        </w:tc>
        <w:tc>
          <w:tcPr>
            <w:tcW w:w="1604" w:type="dxa"/>
            <w:tcBorders>
              <w:top w:val="nil"/>
              <w:bottom w:val="single" w:sz="16" w:space="0" w:color="000000"/>
            </w:tcBorders>
            <w:shd w:val="clear" w:color="auto" w:fill="FFFFFF"/>
            <w:vAlign w:val="center"/>
          </w:tcPr>
          <w:p w14:paraId="3EADB8E0"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1.0939</w:t>
            </w:r>
          </w:p>
        </w:tc>
        <w:tc>
          <w:tcPr>
            <w:tcW w:w="1143" w:type="dxa"/>
            <w:tcBorders>
              <w:top w:val="nil"/>
              <w:bottom w:val="single" w:sz="16" w:space="0" w:color="000000"/>
              <w:right w:val="single" w:sz="16" w:space="0" w:color="000000"/>
            </w:tcBorders>
            <w:shd w:val="clear" w:color="auto" w:fill="FFFFFF"/>
            <w:vAlign w:val="center"/>
          </w:tcPr>
          <w:p w14:paraId="299A4670"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17</w:t>
            </w:r>
          </w:p>
        </w:tc>
      </w:tr>
    </w:tbl>
    <w:p w14:paraId="226FB75C" w14:textId="77777777" w:rsidR="00125A5E" w:rsidRPr="00125A5E" w:rsidRDefault="00125A5E" w:rsidP="00125A5E">
      <w:pPr>
        <w:autoSpaceDE w:val="0"/>
        <w:autoSpaceDN w:val="0"/>
        <w:adjustRightInd w:val="0"/>
        <w:spacing w:after="0" w:line="400" w:lineRule="atLeast"/>
        <w:rPr>
          <w:rFonts w:ascii="Times New Roman" w:hAnsi="Times New Roman" w:cs="Times New Roman"/>
          <w:sz w:val="24"/>
          <w:szCs w:val="24"/>
          <w:lang w:val="en-MY"/>
        </w:rPr>
      </w:pPr>
    </w:p>
    <w:p w14:paraId="32D9FC65" w14:textId="77777777" w:rsidR="00125A5E" w:rsidRPr="00125A5E" w:rsidRDefault="00125A5E" w:rsidP="00125A5E">
      <w:pPr>
        <w:autoSpaceDE w:val="0"/>
        <w:autoSpaceDN w:val="0"/>
        <w:adjustRightInd w:val="0"/>
        <w:spacing w:after="0" w:line="400" w:lineRule="atLeast"/>
        <w:rPr>
          <w:rFonts w:ascii="Times New Roman" w:hAnsi="Times New Roman" w:cs="Times New Roman"/>
          <w:sz w:val="24"/>
          <w:szCs w:val="24"/>
          <w:lang w:val="en-MY"/>
        </w:rPr>
      </w:pPr>
    </w:p>
    <w:tbl>
      <w:tblPr>
        <w:tblW w:w="55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7"/>
        <w:gridCol w:w="1075"/>
        <w:gridCol w:w="1143"/>
        <w:gridCol w:w="1143"/>
      </w:tblGrid>
      <w:tr w:rsidR="00125A5E" w:rsidRPr="00125A5E" w14:paraId="7A17CFE5" w14:textId="77777777">
        <w:trPr>
          <w:cantSplit/>
        </w:trPr>
        <w:tc>
          <w:tcPr>
            <w:tcW w:w="5575" w:type="dxa"/>
            <w:gridSpan w:val="4"/>
            <w:tcBorders>
              <w:top w:val="nil"/>
              <w:left w:val="nil"/>
              <w:bottom w:val="nil"/>
              <w:right w:val="nil"/>
            </w:tcBorders>
            <w:shd w:val="clear" w:color="auto" w:fill="FFFFFF"/>
            <w:vAlign w:val="center"/>
          </w:tcPr>
          <w:p w14:paraId="6FB47C77"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b/>
                <w:bCs/>
                <w:sz w:val="18"/>
                <w:szCs w:val="18"/>
                <w:lang w:val="en-MY"/>
              </w:rPr>
              <w:t>Correlations</w:t>
            </w:r>
          </w:p>
        </w:tc>
      </w:tr>
      <w:tr w:rsidR="00125A5E" w:rsidRPr="00125A5E" w14:paraId="1977C0F1" w14:textId="77777777">
        <w:trPr>
          <w:cantSplit/>
        </w:trPr>
        <w:tc>
          <w:tcPr>
            <w:tcW w:w="3291" w:type="dxa"/>
            <w:gridSpan w:val="2"/>
            <w:tcBorders>
              <w:top w:val="single" w:sz="16" w:space="0" w:color="000000"/>
              <w:left w:val="single" w:sz="16" w:space="0" w:color="000000"/>
              <w:bottom w:val="single" w:sz="16" w:space="0" w:color="000000"/>
              <w:right w:val="nil"/>
            </w:tcBorders>
            <w:shd w:val="clear" w:color="auto" w:fill="FFFFFF"/>
            <w:vAlign w:val="bottom"/>
          </w:tcPr>
          <w:p w14:paraId="7E8F8F54" w14:textId="77777777" w:rsidR="00125A5E" w:rsidRPr="00125A5E" w:rsidRDefault="00125A5E" w:rsidP="00125A5E">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single" w:sz="16" w:space="0" w:color="000000"/>
              <w:left w:val="single" w:sz="16" w:space="0" w:color="000000"/>
              <w:bottom w:val="single" w:sz="16" w:space="0" w:color="000000"/>
            </w:tcBorders>
            <w:shd w:val="clear" w:color="auto" w:fill="FFFFFF"/>
            <w:vAlign w:val="bottom"/>
          </w:tcPr>
          <w:p w14:paraId="647A958E"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sz w:val="18"/>
                <w:szCs w:val="18"/>
                <w:lang w:val="en-MY"/>
              </w:rPr>
              <w:t>Returns</w:t>
            </w:r>
          </w:p>
        </w:tc>
        <w:tc>
          <w:tcPr>
            <w:tcW w:w="1142" w:type="dxa"/>
            <w:tcBorders>
              <w:top w:val="single" w:sz="16" w:space="0" w:color="000000"/>
              <w:bottom w:val="single" w:sz="16" w:space="0" w:color="000000"/>
              <w:right w:val="single" w:sz="16" w:space="0" w:color="000000"/>
            </w:tcBorders>
            <w:shd w:val="clear" w:color="auto" w:fill="FFFFFF"/>
            <w:vAlign w:val="bottom"/>
          </w:tcPr>
          <w:p w14:paraId="4DC85528"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sz w:val="18"/>
                <w:szCs w:val="18"/>
                <w:lang w:val="en-MY"/>
              </w:rPr>
              <w:t>PER</w:t>
            </w:r>
          </w:p>
        </w:tc>
      </w:tr>
      <w:tr w:rsidR="00125A5E" w:rsidRPr="00125A5E" w14:paraId="0B3EBB82" w14:textId="77777777">
        <w:trPr>
          <w:cantSplit/>
        </w:trPr>
        <w:tc>
          <w:tcPr>
            <w:tcW w:w="2217" w:type="dxa"/>
            <w:vMerge w:val="restart"/>
            <w:tcBorders>
              <w:top w:val="single" w:sz="16" w:space="0" w:color="000000"/>
              <w:left w:val="single" w:sz="16" w:space="0" w:color="000000"/>
              <w:right w:val="nil"/>
            </w:tcBorders>
            <w:shd w:val="clear" w:color="auto" w:fill="FFFFFF"/>
          </w:tcPr>
          <w:p w14:paraId="22319620"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Pearson Correlation</w:t>
            </w:r>
          </w:p>
        </w:tc>
        <w:tc>
          <w:tcPr>
            <w:tcW w:w="1074" w:type="dxa"/>
            <w:tcBorders>
              <w:top w:val="single" w:sz="16" w:space="0" w:color="000000"/>
              <w:left w:val="nil"/>
              <w:bottom w:val="nil"/>
              <w:right w:val="single" w:sz="16" w:space="0" w:color="000000"/>
            </w:tcBorders>
            <w:shd w:val="clear" w:color="auto" w:fill="FFFFFF"/>
          </w:tcPr>
          <w:p w14:paraId="6359026B"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Returns</w:t>
            </w:r>
          </w:p>
        </w:tc>
        <w:tc>
          <w:tcPr>
            <w:tcW w:w="1142" w:type="dxa"/>
            <w:tcBorders>
              <w:top w:val="single" w:sz="16" w:space="0" w:color="000000"/>
              <w:left w:val="single" w:sz="16" w:space="0" w:color="000000"/>
              <w:bottom w:val="nil"/>
            </w:tcBorders>
            <w:shd w:val="clear" w:color="auto" w:fill="FFFFFF"/>
            <w:vAlign w:val="center"/>
          </w:tcPr>
          <w:p w14:paraId="68BEB6EF"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1.000</w:t>
            </w:r>
          </w:p>
        </w:tc>
        <w:tc>
          <w:tcPr>
            <w:tcW w:w="1142" w:type="dxa"/>
            <w:tcBorders>
              <w:top w:val="single" w:sz="16" w:space="0" w:color="000000"/>
              <w:bottom w:val="nil"/>
              <w:right w:val="single" w:sz="16" w:space="0" w:color="000000"/>
            </w:tcBorders>
            <w:shd w:val="clear" w:color="auto" w:fill="FFFFFF"/>
            <w:vAlign w:val="center"/>
          </w:tcPr>
          <w:p w14:paraId="777CD686"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-.452</w:t>
            </w:r>
          </w:p>
        </w:tc>
      </w:tr>
      <w:tr w:rsidR="00125A5E" w:rsidRPr="00125A5E" w14:paraId="6CB64114" w14:textId="77777777">
        <w:trPr>
          <w:cantSplit/>
        </w:trPr>
        <w:tc>
          <w:tcPr>
            <w:tcW w:w="2217" w:type="dxa"/>
            <w:vMerge/>
            <w:tcBorders>
              <w:top w:val="single" w:sz="16" w:space="0" w:color="000000"/>
              <w:left w:val="single" w:sz="16" w:space="0" w:color="000000"/>
              <w:right w:val="nil"/>
            </w:tcBorders>
            <w:shd w:val="clear" w:color="auto" w:fill="FFFFFF"/>
          </w:tcPr>
          <w:p w14:paraId="00AC2234" w14:textId="77777777" w:rsidR="00125A5E" w:rsidRPr="00125A5E" w:rsidRDefault="00125A5E" w:rsidP="00125A5E">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66A8CC4D"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PER</w:t>
            </w:r>
          </w:p>
        </w:tc>
        <w:tc>
          <w:tcPr>
            <w:tcW w:w="1142" w:type="dxa"/>
            <w:tcBorders>
              <w:top w:val="nil"/>
              <w:left w:val="single" w:sz="16" w:space="0" w:color="000000"/>
            </w:tcBorders>
            <w:shd w:val="clear" w:color="auto" w:fill="FFFFFF"/>
            <w:vAlign w:val="center"/>
          </w:tcPr>
          <w:p w14:paraId="74B294A4"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-.452</w:t>
            </w:r>
          </w:p>
        </w:tc>
        <w:tc>
          <w:tcPr>
            <w:tcW w:w="1142" w:type="dxa"/>
            <w:tcBorders>
              <w:top w:val="nil"/>
              <w:right w:val="single" w:sz="16" w:space="0" w:color="000000"/>
            </w:tcBorders>
            <w:shd w:val="clear" w:color="auto" w:fill="FFFFFF"/>
            <w:vAlign w:val="center"/>
          </w:tcPr>
          <w:p w14:paraId="01FD47C0"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1.000</w:t>
            </w:r>
          </w:p>
        </w:tc>
      </w:tr>
      <w:tr w:rsidR="00125A5E" w:rsidRPr="00125A5E" w14:paraId="0CA93B16" w14:textId="77777777">
        <w:trPr>
          <w:cantSplit/>
        </w:trPr>
        <w:tc>
          <w:tcPr>
            <w:tcW w:w="2217" w:type="dxa"/>
            <w:vMerge w:val="restart"/>
            <w:tcBorders>
              <w:top w:val="nil"/>
              <w:left w:val="single" w:sz="16" w:space="0" w:color="000000"/>
              <w:right w:val="nil"/>
            </w:tcBorders>
            <w:shd w:val="clear" w:color="auto" w:fill="FFFFFF"/>
          </w:tcPr>
          <w:p w14:paraId="26EB7C2E"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Sig. (1-tailed)</w:t>
            </w:r>
          </w:p>
        </w:tc>
        <w:tc>
          <w:tcPr>
            <w:tcW w:w="1074" w:type="dxa"/>
            <w:tcBorders>
              <w:top w:val="nil"/>
              <w:left w:val="nil"/>
              <w:bottom w:val="nil"/>
              <w:right w:val="single" w:sz="16" w:space="0" w:color="000000"/>
            </w:tcBorders>
            <w:shd w:val="clear" w:color="auto" w:fill="FFFFFF"/>
          </w:tcPr>
          <w:p w14:paraId="3307A816"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47C81062"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w:t>
            </w:r>
          </w:p>
        </w:tc>
        <w:tc>
          <w:tcPr>
            <w:tcW w:w="1142" w:type="dxa"/>
            <w:tcBorders>
              <w:top w:val="nil"/>
              <w:bottom w:val="nil"/>
              <w:right w:val="single" w:sz="16" w:space="0" w:color="000000"/>
            </w:tcBorders>
            <w:shd w:val="clear" w:color="auto" w:fill="FFFFFF"/>
            <w:vAlign w:val="center"/>
          </w:tcPr>
          <w:p w14:paraId="612968E0"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.034</w:t>
            </w:r>
          </w:p>
        </w:tc>
      </w:tr>
      <w:tr w:rsidR="00125A5E" w:rsidRPr="00125A5E" w14:paraId="4FF03419" w14:textId="77777777">
        <w:trPr>
          <w:cantSplit/>
        </w:trPr>
        <w:tc>
          <w:tcPr>
            <w:tcW w:w="2217" w:type="dxa"/>
            <w:vMerge/>
            <w:tcBorders>
              <w:top w:val="nil"/>
              <w:left w:val="single" w:sz="16" w:space="0" w:color="000000"/>
              <w:right w:val="nil"/>
            </w:tcBorders>
            <w:shd w:val="clear" w:color="auto" w:fill="FFFFFF"/>
          </w:tcPr>
          <w:p w14:paraId="534C6912" w14:textId="77777777" w:rsidR="00125A5E" w:rsidRPr="00125A5E" w:rsidRDefault="00125A5E" w:rsidP="00125A5E">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3567CC94"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PER</w:t>
            </w:r>
          </w:p>
        </w:tc>
        <w:tc>
          <w:tcPr>
            <w:tcW w:w="1142" w:type="dxa"/>
            <w:tcBorders>
              <w:top w:val="nil"/>
              <w:left w:val="single" w:sz="16" w:space="0" w:color="000000"/>
            </w:tcBorders>
            <w:shd w:val="clear" w:color="auto" w:fill="FFFFFF"/>
            <w:vAlign w:val="center"/>
          </w:tcPr>
          <w:p w14:paraId="6A2018F6"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.034</w:t>
            </w:r>
          </w:p>
        </w:tc>
        <w:tc>
          <w:tcPr>
            <w:tcW w:w="1142" w:type="dxa"/>
            <w:tcBorders>
              <w:top w:val="nil"/>
              <w:right w:val="single" w:sz="16" w:space="0" w:color="000000"/>
            </w:tcBorders>
            <w:shd w:val="clear" w:color="auto" w:fill="FFFFFF"/>
            <w:vAlign w:val="center"/>
          </w:tcPr>
          <w:p w14:paraId="6C6A9558"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w:t>
            </w:r>
          </w:p>
        </w:tc>
      </w:tr>
      <w:tr w:rsidR="00125A5E" w:rsidRPr="00125A5E" w14:paraId="7DFEDA68" w14:textId="77777777">
        <w:trPr>
          <w:cantSplit/>
        </w:trPr>
        <w:tc>
          <w:tcPr>
            <w:tcW w:w="2217" w:type="dxa"/>
            <w:vMerge w:val="restart"/>
            <w:tcBorders>
              <w:top w:val="nil"/>
              <w:left w:val="single" w:sz="16" w:space="0" w:color="000000"/>
              <w:bottom w:val="single" w:sz="16" w:space="0" w:color="000000"/>
              <w:right w:val="nil"/>
            </w:tcBorders>
            <w:shd w:val="clear" w:color="auto" w:fill="FFFFFF"/>
          </w:tcPr>
          <w:p w14:paraId="4D0B88E9"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N</w:t>
            </w:r>
          </w:p>
        </w:tc>
        <w:tc>
          <w:tcPr>
            <w:tcW w:w="1074" w:type="dxa"/>
            <w:tcBorders>
              <w:top w:val="nil"/>
              <w:left w:val="nil"/>
              <w:bottom w:val="nil"/>
              <w:right w:val="single" w:sz="16" w:space="0" w:color="000000"/>
            </w:tcBorders>
            <w:shd w:val="clear" w:color="auto" w:fill="FFFFFF"/>
          </w:tcPr>
          <w:p w14:paraId="4E9026B7"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0B2A0CAE"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17</w:t>
            </w:r>
          </w:p>
        </w:tc>
        <w:tc>
          <w:tcPr>
            <w:tcW w:w="1142" w:type="dxa"/>
            <w:tcBorders>
              <w:top w:val="nil"/>
              <w:bottom w:val="nil"/>
              <w:right w:val="single" w:sz="16" w:space="0" w:color="000000"/>
            </w:tcBorders>
            <w:shd w:val="clear" w:color="auto" w:fill="FFFFFF"/>
            <w:vAlign w:val="center"/>
          </w:tcPr>
          <w:p w14:paraId="67352CA6"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17</w:t>
            </w:r>
          </w:p>
        </w:tc>
      </w:tr>
      <w:tr w:rsidR="00125A5E" w:rsidRPr="00125A5E" w14:paraId="2A08A020" w14:textId="77777777">
        <w:trPr>
          <w:cantSplit/>
        </w:trPr>
        <w:tc>
          <w:tcPr>
            <w:tcW w:w="2217" w:type="dxa"/>
            <w:vMerge/>
            <w:tcBorders>
              <w:top w:val="nil"/>
              <w:left w:val="single" w:sz="16" w:space="0" w:color="000000"/>
              <w:bottom w:val="single" w:sz="16" w:space="0" w:color="000000"/>
              <w:right w:val="nil"/>
            </w:tcBorders>
            <w:shd w:val="clear" w:color="auto" w:fill="FFFFFF"/>
          </w:tcPr>
          <w:p w14:paraId="350DBC85" w14:textId="77777777" w:rsidR="00125A5E" w:rsidRPr="00125A5E" w:rsidRDefault="00125A5E" w:rsidP="00125A5E">
            <w:pPr>
              <w:autoSpaceDE w:val="0"/>
              <w:autoSpaceDN w:val="0"/>
              <w:adjustRightInd w:val="0"/>
              <w:spacing w:after="0" w:line="240" w:lineRule="auto"/>
              <w:rPr>
                <w:rFonts w:ascii="Arial" w:hAnsi="Arial" w:cs="Arial"/>
                <w:sz w:val="18"/>
                <w:szCs w:val="18"/>
                <w:lang w:val="en-MY"/>
              </w:rPr>
            </w:pPr>
          </w:p>
        </w:tc>
        <w:tc>
          <w:tcPr>
            <w:tcW w:w="1074" w:type="dxa"/>
            <w:tcBorders>
              <w:top w:val="nil"/>
              <w:left w:val="nil"/>
              <w:bottom w:val="single" w:sz="16" w:space="0" w:color="000000"/>
              <w:right w:val="single" w:sz="16" w:space="0" w:color="000000"/>
            </w:tcBorders>
            <w:shd w:val="clear" w:color="auto" w:fill="FFFFFF"/>
          </w:tcPr>
          <w:p w14:paraId="6B061427"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PER</w:t>
            </w:r>
          </w:p>
        </w:tc>
        <w:tc>
          <w:tcPr>
            <w:tcW w:w="1142" w:type="dxa"/>
            <w:tcBorders>
              <w:top w:val="nil"/>
              <w:left w:val="single" w:sz="16" w:space="0" w:color="000000"/>
              <w:bottom w:val="single" w:sz="16" w:space="0" w:color="000000"/>
            </w:tcBorders>
            <w:shd w:val="clear" w:color="auto" w:fill="FFFFFF"/>
            <w:vAlign w:val="center"/>
          </w:tcPr>
          <w:p w14:paraId="63401434"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17</w:t>
            </w:r>
          </w:p>
        </w:tc>
        <w:tc>
          <w:tcPr>
            <w:tcW w:w="1142" w:type="dxa"/>
            <w:tcBorders>
              <w:top w:val="nil"/>
              <w:bottom w:val="single" w:sz="16" w:space="0" w:color="000000"/>
              <w:right w:val="single" w:sz="16" w:space="0" w:color="000000"/>
            </w:tcBorders>
            <w:shd w:val="clear" w:color="auto" w:fill="FFFFFF"/>
            <w:vAlign w:val="center"/>
          </w:tcPr>
          <w:p w14:paraId="2C53E86E"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17</w:t>
            </w:r>
          </w:p>
        </w:tc>
      </w:tr>
    </w:tbl>
    <w:p w14:paraId="27F3AF23" w14:textId="77777777" w:rsidR="00125A5E" w:rsidRPr="00125A5E" w:rsidRDefault="00125A5E" w:rsidP="00125A5E">
      <w:pPr>
        <w:autoSpaceDE w:val="0"/>
        <w:autoSpaceDN w:val="0"/>
        <w:adjustRightInd w:val="0"/>
        <w:spacing w:after="0" w:line="400" w:lineRule="atLeast"/>
        <w:rPr>
          <w:rFonts w:ascii="Times New Roman" w:hAnsi="Times New Roman" w:cs="Times New Roman"/>
          <w:sz w:val="24"/>
          <w:szCs w:val="24"/>
          <w:lang w:val="en-MY"/>
        </w:rPr>
      </w:pPr>
    </w:p>
    <w:p w14:paraId="4A929E71" w14:textId="77777777" w:rsidR="00125A5E" w:rsidRPr="00125A5E" w:rsidRDefault="00125A5E" w:rsidP="00125A5E">
      <w:pPr>
        <w:autoSpaceDE w:val="0"/>
        <w:autoSpaceDN w:val="0"/>
        <w:adjustRightInd w:val="0"/>
        <w:spacing w:after="0" w:line="400" w:lineRule="atLeast"/>
        <w:rPr>
          <w:rFonts w:ascii="Times New Roman" w:hAnsi="Times New Roman" w:cs="Times New Roman"/>
          <w:sz w:val="24"/>
          <w:szCs w:val="24"/>
          <w:lang w:val="en-MY"/>
        </w:rPr>
      </w:pPr>
    </w:p>
    <w:tbl>
      <w:tblPr>
        <w:tblW w:w="5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638"/>
        <w:gridCol w:w="1638"/>
        <w:gridCol w:w="1142"/>
      </w:tblGrid>
      <w:tr w:rsidR="00125A5E" w:rsidRPr="00125A5E" w14:paraId="0E74B281" w14:textId="77777777">
        <w:trPr>
          <w:cantSplit/>
        </w:trPr>
        <w:tc>
          <w:tcPr>
            <w:tcW w:w="5303" w:type="dxa"/>
            <w:gridSpan w:val="4"/>
            <w:tcBorders>
              <w:top w:val="nil"/>
              <w:left w:val="nil"/>
              <w:bottom w:val="nil"/>
              <w:right w:val="nil"/>
            </w:tcBorders>
            <w:shd w:val="clear" w:color="auto" w:fill="FFFFFF"/>
            <w:vAlign w:val="center"/>
          </w:tcPr>
          <w:p w14:paraId="75D52EE3"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b/>
                <w:bCs/>
                <w:sz w:val="18"/>
                <w:szCs w:val="18"/>
                <w:lang w:val="en-MY"/>
              </w:rPr>
              <w:t>Variables Entered/</w:t>
            </w:r>
            <w:proofErr w:type="spellStart"/>
            <w:r w:rsidRPr="00125A5E">
              <w:rPr>
                <w:rFonts w:ascii="Arial" w:hAnsi="Arial" w:cs="Arial"/>
                <w:b/>
                <w:bCs/>
                <w:sz w:val="18"/>
                <w:szCs w:val="18"/>
                <w:lang w:val="en-MY"/>
              </w:rPr>
              <w:t>Removed</w:t>
            </w:r>
            <w:r w:rsidRPr="00125A5E">
              <w:rPr>
                <w:rFonts w:ascii="Arial" w:hAnsi="Arial" w:cs="Arial"/>
                <w:b/>
                <w:bCs/>
                <w:sz w:val="18"/>
                <w:szCs w:val="18"/>
                <w:vertAlign w:val="superscript"/>
                <w:lang w:val="en-MY"/>
              </w:rPr>
              <w:t>a</w:t>
            </w:r>
            <w:proofErr w:type="spellEnd"/>
          </w:p>
        </w:tc>
      </w:tr>
      <w:tr w:rsidR="00125A5E" w:rsidRPr="00125A5E" w14:paraId="7D738B3F"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DF0B20A"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lastRenderedPageBreak/>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05EB05CC"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sz w:val="18"/>
                <w:szCs w:val="18"/>
                <w:lang w:val="en-MY"/>
              </w:rPr>
              <w:t>Variables Entered</w:t>
            </w:r>
          </w:p>
        </w:tc>
        <w:tc>
          <w:tcPr>
            <w:tcW w:w="1637" w:type="dxa"/>
            <w:tcBorders>
              <w:top w:val="single" w:sz="16" w:space="0" w:color="000000"/>
              <w:bottom w:val="single" w:sz="16" w:space="0" w:color="000000"/>
            </w:tcBorders>
            <w:shd w:val="clear" w:color="auto" w:fill="FFFFFF"/>
            <w:vAlign w:val="bottom"/>
          </w:tcPr>
          <w:p w14:paraId="244A269F"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sz w:val="18"/>
                <w:szCs w:val="18"/>
                <w:lang w:val="en-MY"/>
              </w:rPr>
              <w:t>Variables Removed</w:t>
            </w:r>
          </w:p>
        </w:tc>
        <w:tc>
          <w:tcPr>
            <w:tcW w:w="1142" w:type="dxa"/>
            <w:tcBorders>
              <w:top w:val="single" w:sz="16" w:space="0" w:color="000000"/>
              <w:bottom w:val="single" w:sz="16" w:space="0" w:color="000000"/>
              <w:right w:val="single" w:sz="16" w:space="0" w:color="000000"/>
            </w:tcBorders>
            <w:shd w:val="clear" w:color="auto" w:fill="FFFFFF"/>
            <w:vAlign w:val="bottom"/>
          </w:tcPr>
          <w:p w14:paraId="4BB86E7D"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sz w:val="18"/>
                <w:szCs w:val="18"/>
                <w:lang w:val="en-MY"/>
              </w:rPr>
              <w:t>Method</w:t>
            </w:r>
          </w:p>
        </w:tc>
      </w:tr>
      <w:tr w:rsidR="00125A5E" w:rsidRPr="00125A5E" w14:paraId="47AF7FA9"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54B1E7EC"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1</w:t>
            </w:r>
          </w:p>
        </w:tc>
        <w:tc>
          <w:tcPr>
            <w:tcW w:w="1637" w:type="dxa"/>
            <w:tcBorders>
              <w:top w:val="single" w:sz="16" w:space="0" w:color="000000"/>
              <w:left w:val="single" w:sz="16" w:space="0" w:color="000000"/>
              <w:bottom w:val="single" w:sz="16" w:space="0" w:color="000000"/>
            </w:tcBorders>
            <w:shd w:val="clear" w:color="auto" w:fill="FFFFFF"/>
            <w:vAlign w:val="center"/>
          </w:tcPr>
          <w:p w14:paraId="481B2246"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proofErr w:type="spellStart"/>
            <w:r w:rsidRPr="00125A5E">
              <w:rPr>
                <w:rFonts w:ascii="Arial" w:hAnsi="Arial" w:cs="Arial"/>
                <w:sz w:val="18"/>
                <w:szCs w:val="18"/>
                <w:lang w:val="en-MY"/>
              </w:rPr>
              <w:t>PER</w:t>
            </w:r>
            <w:r w:rsidRPr="00125A5E">
              <w:rPr>
                <w:rFonts w:ascii="Arial" w:hAnsi="Arial" w:cs="Arial"/>
                <w:sz w:val="18"/>
                <w:szCs w:val="18"/>
                <w:vertAlign w:val="superscript"/>
                <w:lang w:val="en-MY"/>
              </w:rPr>
              <w:t>b</w:t>
            </w:r>
            <w:proofErr w:type="spellEnd"/>
          </w:p>
        </w:tc>
        <w:tc>
          <w:tcPr>
            <w:tcW w:w="1637" w:type="dxa"/>
            <w:tcBorders>
              <w:top w:val="single" w:sz="16" w:space="0" w:color="000000"/>
              <w:bottom w:val="single" w:sz="16" w:space="0" w:color="000000"/>
            </w:tcBorders>
            <w:shd w:val="clear" w:color="auto" w:fill="FFFFFF"/>
            <w:vAlign w:val="center"/>
          </w:tcPr>
          <w:p w14:paraId="53FEB397"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w:t>
            </w:r>
          </w:p>
        </w:tc>
        <w:tc>
          <w:tcPr>
            <w:tcW w:w="1142" w:type="dxa"/>
            <w:tcBorders>
              <w:top w:val="single" w:sz="16" w:space="0" w:color="000000"/>
              <w:bottom w:val="single" w:sz="16" w:space="0" w:color="000000"/>
              <w:right w:val="single" w:sz="16" w:space="0" w:color="000000"/>
            </w:tcBorders>
            <w:shd w:val="clear" w:color="auto" w:fill="FFFFFF"/>
            <w:vAlign w:val="center"/>
          </w:tcPr>
          <w:p w14:paraId="6D3C91BA"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Enter</w:t>
            </w:r>
          </w:p>
        </w:tc>
      </w:tr>
      <w:tr w:rsidR="00125A5E" w:rsidRPr="00125A5E" w14:paraId="3D2FDF78" w14:textId="77777777">
        <w:trPr>
          <w:cantSplit/>
        </w:trPr>
        <w:tc>
          <w:tcPr>
            <w:tcW w:w="5303" w:type="dxa"/>
            <w:gridSpan w:val="4"/>
            <w:tcBorders>
              <w:top w:val="nil"/>
              <w:left w:val="nil"/>
              <w:bottom w:val="nil"/>
              <w:right w:val="nil"/>
            </w:tcBorders>
            <w:shd w:val="clear" w:color="auto" w:fill="FFFFFF"/>
          </w:tcPr>
          <w:p w14:paraId="32C1503C"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a. Dependent Variable: Returns</w:t>
            </w:r>
          </w:p>
        </w:tc>
      </w:tr>
      <w:tr w:rsidR="00125A5E" w:rsidRPr="00125A5E" w14:paraId="4C16ACC6" w14:textId="77777777">
        <w:trPr>
          <w:cantSplit/>
        </w:trPr>
        <w:tc>
          <w:tcPr>
            <w:tcW w:w="5303" w:type="dxa"/>
            <w:gridSpan w:val="4"/>
            <w:tcBorders>
              <w:top w:val="nil"/>
              <w:left w:val="nil"/>
              <w:bottom w:val="nil"/>
              <w:right w:val="nil"/>
            </w:tcBorders>
            <w:shd w:val="clear" w:color="auto" w:fill="FFFFFF"/>
          </w:tcPr>
          <w:p w14:paraId="709CD7FB"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b. All requested variables entered.</w:t>
            </w:r>
          </w:p>
        </w:tc>
      </w:tr>
    </w:tbl>
    <w:p w14:paraId="1CEEF3AF" w14:textId="77777777" w:rsidR="00125A5E" w:rsidRPr="00125A5E" w:rsidRDefault="00125A5E" w:rsidP="00125A5E">
      <w:pPr>
        <w:autoSpaceDE w:val="0"/>
        <w:autoSpaceDN w:val="0"/>
        <w:adjustRightInd w:val="0"/>
        <w:spacing w:after="0" w:line="400" w:lineRule="atLeast"/>
        <w:rPr>
          <w:rFonts w:ascii="Times New Roman" w:hAnsi="Times New Roman" w:cs="Times New Roman"/>
          <w:sz w:val="24"/>
          <w:szCs w:val="24"/>
          <w:lang w:val="en-MY"/>
        </w:rPr>
      </w:pPr>
    </w:p>
    <w:p w14:paraId="16074C8E" w14:textId="77777777" w:rsidR="00125A5E" w:rsidRPr="00125A5E" w:rsidRDefault="00125A5E" w:rsidP="00125A5E">
      <w:pPr>
        <w:autoSpaceDE w:val="0"/>
        <w:autoSpaceDN w:val="0"/>
        <w:adjustRightInd w:val="0"/>
        <w:spacing w:after="0" w:line="400" w:lineRule="atLeast"/>
        <w:rPr>
          <w:rFonts w:ascii="Times New Roman" w:hAnsi="Times New Roman" w:cs="Times New Roman"/>
          <w:sz w:val="24"/>
          <w:szCs w:val="24"/>
          <w:lang w:val="en-MY"/>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143"/>
        <w:gridCol w:w="1211"/>
        <w:gridCol w:w="1638"/>
        <w:gridCol w:w="1638"/>
      </w:tblGrid>
      <w:tr w:rsidR="00125A5E" w:rsidRPr="00125A5E" w14:paraId="658E4653" w14:textId="77777777">
        <w:trPr>
          <w:cantSplit/>
        </w:trPr>
        <w:tc>
          <w:tcPr>
            <w:tcW w:w="6515" w:type="dxa"/>
            <w:gridSpan w:val="5"/>
            <w:tcBorders>
              <w:top w:val="nil"/>
              <w:left w:val="nil"/>
              <w:bottom w:val="nil"/>
              <w:right w:val="nil"/>
            </w:tcBorders>
            <w:shd w:val="clear" w:color="auto" w:fill="FFFFFF"/>
            <w:vAlign w:val="center"/>
          </w:tcPr>
          <w:p w14:paraId="31109E1B"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b/>
                <w:bCs/>
                <w:sz w:val="18"/>
                <w:szCs w:val="18"/>
                <w:lang w:val="en-MY"/>
              </w:rPr>
              <w:t xml:space="preserve">Model </w:t>
            </w:r>
            <w:proofErr w:type="spellStart"/>
            <w:r w:rsidRPr="00125A5E">
              <w:rPr>
                <w:rFonts w:ascii="Arial" w:hAnsi="Arial" w:cs="Arial"/>
                <w:b/>
                <w:bCs/>
                <w:sz w:val="18"/>
                <w:szCs w:val="18"/>
                <w:lang w:val="en-MY"/>
              </w:rPr>
              <w:t>Summary</w:t>
            </w:r>
            <w:r w:rsidRPr="00125A5E">
              <w:rPr>
                <w:rFonts w:ascii="Arial" w:hAnsi="Arial" w:cs="Arial"/>
                <w:b/>
                <w:bCs/>
                <w:sz w:val="18"/>
                <w:szCs w:val="18"/>
                <w:vertAlign w:val="superscript"/>
                <w:lang w:val="en-MY"/>
              </w:rPr>
              <w:t>b</w:t>
            </w:r>
            <w:proofErr w:type="spellEnd"/>
          </w:p>
        </w:tc>
      </w:tr>
      <w:tr w:rsidR="00125A5E" w:rsidRPr="00125A5E" w14:paraId="26AC007E"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E2CDA29"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Model</w:t>
            </w:r>
          </w:p>
        </w:tc>
        <w:tc>
          <w:tcPr>
            <w:tcW w:w="1143" w:type="dxa"/>
            <w:tcBorders>
              <w:top w:val="single" w:sz="16" w:space="0" w:color="000000"/>
              <w:left w:val="single" w:sz="16" w:space="0" w:color="000000"/>
              <w:bottom w:val="single" w:sz="16" w:space="0" w:color="000000"/>
            </w:tcBorders>
            <w:shd w:val="clear" w:color="auto" w:fill="FFFFFF"/>
            <w:vAlign w:val="bottom"/>
          </w:tcPr>
          <w:p w14:paraId="39BA21F9"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sz w:val="18"/>
                <w:szCs w:val="18"/>
                <w:lang w:val="en-MY"/>
              </w:rPr>
              <w:t>R</w:t>
            </w:r>
          </w:p>
        </w:tc>
        <w:tc>
          <w:tcPr>
            <w:tcW w:w="1211" w:type="dxa"/>
            <w:tcBorders>
              <w:top w:val="single" w:sz="16" w:space="0" w:color="000000"/>
              <w:bottom w:val="single" w:sz="16" w:space="0" w:color="000000"/>
            </w:tcBorders>
            <w:shd w:val="clear" w:color="auto" w:fill="FFFFFF"/>
            <w:vAlign w:val="bottom"/>
          </w:tcPr>
          <w:p w14:paraId="34B62772"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sz w:val="18"/>
                <w:szCs w:val="18"/>
                <w:lang w:val="en-MY"/>
              </w:rPr>
              <w:t>R Square</w:t>
            </w:r>
          </w:p>
        </w:tc>
        <w:tc>
          <w:tcPr>
            <w:tcW w:w="1637" w:type="dxa"/>
            <w:tcBorders>
              <w:top w:val="single" w:sz="16" w:space="0" w:color="000000"/>
              <w:bottom w:val="single" w:sz="16" w:space="0" w:color="000000"/>
            </w:tcBorders>
            <w:shd w:val="clear" w:color="auto" w:fill="FFFFFF"/>
            <w:vAlign w:val="bottom"/>
          </w:tcPr>
          <w:p w14:paraId="4B142006"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sz w:val="18"/>
                <w:szCs w:val="18"/>
                <w:lang w:val="en-MY"/>
              </w:rPr>
              <w:t>Adjusted R Square</w:t>
            </w:r>
          </w:p>
        </w:tc>
        <w:tc>
          <w:tcPr>
            <w:tcW w:w="1637" w:type="dxa"/>
            <w:tcBorders>
              <w:top w:val="single" w:sz="16" w:space="0" w:color="000000"/>
              <w:bottom w:val="single" w:sz="16" w:space="0" w:color="000000"/>
              <w:right w:val="single" w:sz="16" w:space="0" w:color="000000"/>
            </w:tcBorders>
            <w:shd w:val="clear" w:color="auto" w:fill="FFFFFF"/>
            <w:vAlign w:val="bottom"/>
          </w:tcPr>
          <w:p w14:paraId="5E1D5753"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sz w:val="18"/>
                <w:szCs w:val="18"/>
                <w:lang w:val="en-MY"/>
              </w:rPr>
              <w:t>Std. Error of the Estimate</w:t>
            </w:r>
          </w:p>
        </w:tc>
      </w:tr>
      <w:tr w:rsidR="00125A5E" w:rsidRPr="00125A5E" w14:paraId="711809F2"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2F9BA67C"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1</w:t>
            </w:r>
          </w:p>
        </w:tc>
        <w:tc>
          <w:tcPr>
            <w:tcW w:w="1143" w:type="dxa"/>
            <w:tcBorders>
              <w:top w:val="single" w:sz="16" w:space="0" w:color="000000"/>
              <w:left w:val="single" w:sz="16" w:space="0" w:color="000000"/>
              <w:bottom w:val="single" w:sz="16" w:space="0" w:color="000000"/>
            </w:tcBorders>
            <w:shd w:val="clear" w:color="auto" w:fill="FFFFFF"/>
            <w:vAlign w:val="center"/>
          </w:tcPr>
          <w:p w14:paraId="014EAC2E"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.452</w:t>
            </w:r>
            <w:r w:rsidRPr="00125A5E">
              <w:rPr>
                <w:rFonts w:ascii="Arial" w:hAnsi="Arial" w:cs="Arial"/>
                <w:sz w:val="18"/>
                <w:szCs w:val="18"/>
                <w:vertAlign w:val="superscript"/>
                <w:lang w:val="en-MY"/>
              </w:rPr>
              <w:t>a</w:t>
            </w:r>
          </w:p>
        </w:tc>
        <w:tc>
          <w:tcPr>
            <w:tcW w:w="1211" w:type="dxa"/>
            <w:tcBorders>
              <w:top w:val="single" w:sz="16" w:space="0" w:color="000000"/>
              <w:bottom w:val="single" w:sz="16" w:space="0" w:color="000000"/>
            </w:tcBorders>
            <w:shd w:val="clear" w:color="auto" w:fill="FFFFFF"/>
            <w:vAlign w:val="center"/>
          </w:tcPr>
          <w:p w14:paraId="42301EFA"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.205</w:t>
            </w:r>
          </w:p>
        </w:tc>
        <w:tc>
          <w:tcPr>
            <w:tcW w:w="1637" w:type="dxa"/>
            <w:tcBorders>
              <w:top w:val="single" w:sz="16" w:space="0" w:color="000000"/>
              <w:bottom w:val="single" w:sz="16" w:space="0" w:color="000000"/>
            </w:tcBorders>
            <w:shd w:val="clear" w:color="auto" w:fill="FFFFFF"/>
            <w:vAlign w:val="center"/>
          </w:tcPr>
          <w:p w14:paraId="4B21347D"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.152</w:t>
            </w:r>
          </w:p>
        </w:tc>
        <w:tc>
          <w:tcPr>
            <w:tcW w:w="1637" w:type="dxa"/>
            <w:tcBorders>
              <w:top w:val="single" w:sz="16" w:space="0" w:color="000000"/>
              <w:bottom w:val="single" w:sz="16" w:space="0" w:color="000000"/>
              <w:right w:val="single" w:sz="16" w:space="0" w:color="000000"/>
            </w:tcBorders>
            <w:shd w:val="clear" w:color="auto" w:fill="FFFFFF"/>
            <w:vAlign w:val="center"/>
          </w:tcPr>
          <w:p w14:paraId="53E77248"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1.42812</w:t>
            </w:r>
          </w:p>
        </w:tc>
      </w:tr>
      <w:tr w:rsidR="00125A5E" w:rsidRPr="00125A5E" w14:paraId="0D7376FF" w14:textId="77777777">
        <w:trPr>
          <w:cantSplit/>
        </w:trPr>
        <w:tc>
          <w:tcPr>
            <w:tcW w:w="6515" w:type="dxa"/>
            <w:gridSpan w:val="5"/>
            <w:tcBorders>
              <w:top w:val="nil"/>
              <w:left w:val="nil"/>
              <w:bottom w:val="nil"/>
              <w:right w:val="nil"/>
            </w:tcBorders>
            <w:shd w:val="clear" w:color="auto" w:fill="FFFFFF"/>
          </w:tcPr>
          <w:p w14:paraId="4242884B"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a. Predictors: (Constant), PER</w:t>
            </w:r>
          </w:p>
        </w:tc>
      </w:tr>
      <w:tr w:rsidR="00125A5E" w:rsidRPr="00125A5E" w14:paraId="640BE6F4" w14:textId="77777777">
        <w:trPr>
          <w:cantSplit/>
        </w:trPr>
        <w:tc>
          <w:tcPr>
            <w:tcW w:w="6515" w:type="dxa"/>
            <w:gridSpan w:val="5"/>
            <w:tcBorders>
              <w:top w:val="nil"/>
              <w:left w:val="nil"/>
              <w:bottom w:val="nil"/>
              <w:right w:val="nil"/>
            </w:tcBorders>
            <w:shd w:val="clear" w:color="auto" w:fill="FFFFFF"/>
          </w:tcPr>
          <w:p w14:paraId="21A8CEA2"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b. Dependent Variable: Returns</w:t>
            </w:r>
          </w:p>
        </w:tc>
      </w:tr>
    </w:tbl>
    <w:p w14:paraId="37A81122" w14:textId="77777777" w:rsidR="00125A5E" w:rsidRPr="00125A5E" w:rsidRDefault="00125A5E" w:rsidP="00125A5E">
      <w:pPr>
        <w:autoSpaceDE w:val="0"/>
        <w:autoSpaceDN w:val="0"/>
        <w:adjustRightInd w:val="0"/>
        <w:spacing w:after="0" w:line="400" w:lineRule="atLeast"/>
        <w:rPr>
          <w:rFonts w:ascii="Times New Roman" w:hAnsi="Times New Roman" w:cs="Times New Roman"/>
          <w:sz w:val="24"/>
          <w:szCs w:val="24"/>
          <w:lang w:val="en-MY"/>
        </w:rPr>
      </w:pPr>
    </w:p>
    <w:p w14:paraId="45A60DCF" w14:textId="77777777" w:rsidR="00125A5E" w:rsidRPr="00125A5E" w:rsidRDefault="00125A5E" w:rsidP="00125A5E">
      <w:pPr>
        <w:autoSpaceDE w:val="0"/>
        <w:autoSpaceDN w:val="0"/>
        <w:adjustRightInd w:val="0"/>
        <w:spacing w:after="0" w:line="400" w:lineRule="atLeast"/>
        <w:rPr>
          <w:rFonts w:ascii="Times New Roman" w:hAnsi="Times New Roman" w:cs="Times New Roman"/>
          <w:sz w:val="24"/>
          <w:szCs w:val="24"/>
          <w:lang w:val="en-MY"/>
        </w:rPr>
      </w:pPr>
    </w:p>
    <w:tbl>
      <w:tblPr>
        <w:tblW w:w="8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33"/>
        <w:gridCol w:w="1638"/>
        <w:gridCol w:w="1143"/>
        <w:gridCol w:w="1570"/>
        <w:gridCol w:w="1143"/>
        <w:gridCol w:w="1143"/>
      </w:tblGrid>
      <w:tr w:rsidR="00125A5E" w:rsidRPr="00125A5E" w14:paraId="750940B6" w14:textId="77777777">
        <w:trPr>
          <w:cantSplit/>
        </w:trPr>
        <w:tc>
          <w:tcPr>
            <w:tcW w:w="8882" w:type="dxa"/>
            <w:gridSpan w:val="7"/>
            <w:tcBorders>
              <w:top w:val="nil"/>
              <w:left w:val="nil"/>
              <w:bottom w:val="nil"/>
              <w:right w:val="nil"/>
            </w:tcBorders>
            <w:shd w:val="clear" w:color="auto" w:fill="FFFFFF"/>
            <w:vAlign w:val="center"/>
          </w:tcPr>
          <w:p w14:paraId="0E6C8A7B"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125A5E">
              <w:rPr>
                <w:rFonts w:ascii="Arial" w:hAnsi="Arial" w:cs="Arial"/>
                <w:b/>
                <w:bCs/>
                <w:sz w:val="18"/>
                <w:szCs w:val="18"/>
                <w:lang w:val="en-MY"/>
              </w:rPr>
              <w:t>ANOVA</w:t>
            </w:r>
            <w:r w:rsidRPr="00125A5E">
              <w:rPr>
                <w:rFonts w:ascii="Arial" w:hAnsi="Arial" w:cs="Arial"/>
                <w:b/>
                <w:bCs/>
                <w:sz w:val="18"/>
                <w:szCs w:val="18"/>
                <w:vertAlign w:val="superscript"/>
                <w:lang w:val="en-MY"/>
              </w:rPr>
              <w:t>a</w:t>
            </w:r>
            <w:proofErr w:type="spellEnd"/>
          </w:p>
        </w:tc>
      </w:tr>
      <w:tr w:rsidR="00125A5E" w:rsidRPr="00125A5E" w14:paraId="7F0B30AC" w14:textId="77777777">
        <w:trPr>
          <w:cantSplit/>
        </w:trPr>
        <w:tc>
          <w:tcPr>
            <w:tcW w:w="2250" w:type="dxa"/>
            <w:gridSpan w:val="2"/>
            <w:tcBorders>
              <w:top w:val="single" w:sz="16" w:space="0" w:color="000000"/>
              <w:left w:val="single" w:sz="16" w:space="0" w:color="000000"/>
              <w:bottom w:val="single" w:sz="16" w:space="0" w:color="000000"/>
              <w:right w:val="nil"/>
            </w:tcBorders>
            <w:shd w:val="clear" w:color="auto" w:fill="FFFFFF"/>
            <w:vAlign w:val="bottom"/>
          </w:tcPr>
          <w:p w14:paraId="7F047083"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685D4F18"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sz w:val="18"/>
                <w:szCs w:val="18"/>
                <w:lang w:val="en-MY"/>
              </w:rPr>
              <w:t>Sum of Squares</w:t>
            </w:r>
          </w:p>
        </w:tc>
        <w:tc>
          <w:tcPr>
            <w:tcW w:w="1142" w:type="dxa"/>
            <w:tcBorders>
              <w:top w:val="single" w:sz="16" w:space="0" w:color="000000"/>
              <w:bottom w:val="single" w:sz="16" w:space="0" w:color="000000"/>
            </w:tcBorders>
            <w:shd w:val="clear" w:color="auto" w:fill="FFFFFF"/>
            <w:vAlign w:val="bottom"/>
          </w:tcPr>
          <w:p w14:paraId="5EB02F26"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125A5E">
              <w:rPr>
                <w:rFonts w:ascii="Arial" w:hAnsi="Arial" w:cs="Arial"/>
                <w:sz w:val="18"/>
                <w:szCs w:val="18"/>
                <w:lang w:val="en-MY"/>
              </w:rPr>
              <w:t>df</w:t>
            </w:r>
            <w:proofErr w:type="spellEnd"/>
          </w:p>
        </w:tc>
        <w:tc>
          <w:tcPr>
            <w:tcW w:w="1569" w:type="dxa"/>
            <w:tcBorders>
              <w:top w:val="single" w:sz="16" w:space="0" w:color="000000"/>
              <w:bottom w:val="single" w:sz="16" w:space="0" w:color="000000"/>
            </w:tcBorders>
            <w:shd w:val="clear" w:color="auto" w:fill="FFFFFF"/>
            <w:vAlign w:val="bottom"/>
          </w:tcPr>
          <w:p w14:paraId="280DA012"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sz w:val="18"/>
                <w:szCs w:val="18"/>
                <w:lang w:val="en-MY"/>
              </w:rPr>
              <w:t>Mean Square</w:t>
            </w:r>
          </w:p>
        </w:tc>
        <w:tc>
          <w:tcPr>
            <w:tcW w:w="1142" w:type="dxa"/>
            <w:tcBorders>
              <w:top w:val="single" w:sz="16" w:space="0" w:color="000000"/>
              <w:bottom w:val="single" w:sz="16" w:space="0" w:color="000000"/>
            </w:tcBorders>
            <w:shd w:val="clear" w:color="auto" w:fill="FFFFFF"/>
            <w:vAlign w:val="bottom"/>
          </w:tcPr>
          <w:p w14:paraId="2DC28F28"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sz w:val="18"/>
                <w:szCs w:val="18"/>
                <w:lang w:val="en-MY"/>
              </w:rPr>
              <w:t>F</w:t>
            </w:r>
          </w:p>
        </w:tc>
        <w:tc>
          <w:tcPr>
            <w:tcW w:w="1142" w:type="dxa"/>
            <w:tcBorders>
              <w:top w:val="single" w:sz="16" w:space="0" w:color="000000"/>
              <w:bottom w:val="single" w:sz="16" w:space="0" w:color="000000"/>
              <w:right w:val="single" w:sz="16" w:space="0" w:color="000000"/>
            </w:tcBorders>
            <w:shd w:val="clear" w:color="auto" w:fill="FFFFFF"/>
            <w:vAlign w:val="bottom"/>
          </w:tcPr>
          <w:p w14:paraId="1BFAC95A"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sz w:val="18"/>
                <w:szCs w:val="18"/>
                <w:lang w:val="en-MY"/>
              </w:rPr>
              <w:t>Sig.</w:t>
            </w:r>
          </w:p>
        </w:tc>
      </w:tr>
      <w:tr w:rsidR="00125A5E" w:rsidRPr="00125A5E" w14:paraId="220A5372" w14:textId="77777777">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14:paraId="6B57326A"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1</w:t>
            </w:r>
          </w:p>
        </w:tc>
        <w:tc>
          <w:tcPr>
            <w:tcW w:w="1432" w:type="dxa"/>
            <w:tcBorders>
              <w:top w:val="single" w:sz="16" w:space="0" w:color="000000"/>
              <w:left w:val="nil"/>
              <w:bottom w:val="nil"/>
              <w:right w:val="single" w:sz="16" w:space="0" w:color="000000"/>
            </w:tcBorders>
            <w:shd w:val="clear" w:color="auto" w:fill="FFFFFF"/>
          </w:tcPr>
          <w:p w14:paraId="0B35F722"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Regression</w:t>
            </w:r>
          </w:p>
        </w:tc>
        <w:tc>
          <w:tcPr>
            <w:tcW w:w="1637" w:type="dxa"/>
            <w:tcBorders>
              <w:top w:val="single" w:sz="16" w:space="0" w:color="000000"/>
              <w:left w:val="single" w:sz="16" w:space="0" w:color="000000"/>
              <w:bottom w:val="nil"/>
            </w:tcBorders>
            <w:shd w:val="clear" w:color="auto" w:fill="FFFFFF"/>
            <w:vAlign w:val="center"/>
          </w:tcPr>
          <w:p w14:paraId="3056991C"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7.871</w:t>
            </w:r>
          </w:p>
        </w:tc>
        <w:tc>
          <w:tcPr>
            <w:tcW w:w="1142" w:type="dxa"/>
            <w:tcBorders>
              <w:top w:val="single" w:sz="16" w:space="0" w:color="000000"/>
              <w:bottom w:val="nil"/>
            </w:tcBorders>
            <w:shd w:val="clear" w:color="auto" w:fill="FFFFFF"/>
            <w:vAlign w:val="center"/>
          </w:tcPr>
          <w:p w14:paraId="053CA523"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1</w:t>
            </w:r>
          </w:p>
        </w:tc>
        <w:tc>
          <w:tcPr>
            <w:tcW w:w="1569" w:type="dxa"/>
            <w:tcBorders>
              <w:top w:val="single" w:sz="16" w:space="0" w:color="000000"/>
              <w:bottom w:val="nil"/>
            </w:tcBorders>
            <w:shd w:val="clear" w:color="auto" w:fill="FFFFFF"/>
            <w:vAlign w:val="center"/>
          </w:tcPr>
          <w:p w14:paraId="0297DAA7"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7.871</w:t>
            </w:r>
          </w:p>
        </w:tc>
        <w:tc>
          <w:tcPr>
            <w:tcW w:w="1142" w:type="dxa"/>
            <w:tcBorders>
              <w:top w:val="single" w:sz="16" w:space="0" w:color="000000"/>
              <w:bottom w:val="nil"/>
            </w:tcBorders>
            <w:shd w:val="clear" w:color="auto" w:fill="FFFFFF"/>
            <w:vAlign w:val="center"/>
          </w:tcPr>
          <w:p w14:paraId="16ABEF38"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3.859</w:t>
            </w:r>
          </w:p>
        </w:tc>
        <w:tc>
          <w:tcPr>
            <w:tcW w:w="1142" w:type="dxa"/>
            <w:tcBorders>
              <w:top w:val="single" w:sz="16" w:space="0" w:color="000000"/>
              <w:bottom w:val="nil"/>
              <w:right w:val="single" w:sz="16" w:space="0" w:color="000000"/>
            </w:tcBorders>
            <w:shd w:val="clear" w:color="auto" w:fill="FFFFFF"/>
            <w:vAlign w:val="center"/>
          </w:tcPr>
          <w:p w14:paraId="5D04F3D0"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.068</w:t>
            </w:r>
            <w:r w:rsidRPr="00125A5E">
              <w:rPr>
                <w:rFonts w:ascii="Arial" w:hAnsi="Arial" w:cs="Arial"/>
                <w:sz w:val="18"/>
                <w:szCs w:val="18"/>
                <w:vertAlign w:val="superscript"/>
                <w:lang w:val="en-MY"/>
              </w:rPr>
              <w:t>b</w:t>
            </w:r>
          </w:p>
        </w:tc>
      </w:tr>
      <w:tr w:rsidR="00125A5E" w:rsidRPr="00125A5E" w14:paraId="44350878"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013010F0" w14:textId="77777777" w:rsidR="00125A5E" w:rsidRPr="00125A5E" w:rsidRDefault="00125A5E" w:rsidP="00125A5E">
            <w:pPr>
              <w:autoSpaceDE w:val="0"/>
              <w:autoSpaceDN w:val="0"/>
              <w:adjustRightInd w:val="0"/>
              <w:spacing w:after="0" w:line="240" w:lineRule="auto"/>
              <w:rPr>
                <w:rFonts w:ascii="Arial" w:hAnsi="Arial" w:cs="Arial"/>
                <w:sz w:val="18"/>
                <w:szCs w:val="18"/>
                <w:lang w:val="en-MY"/>
              </w:rPr>
            </w:pPr>
          </w:p>
        </w:tc>
        <w:tc>
          <w:tcPr>
            <w:tcW w:w="1432" w:type="dxa"/>
            <w:tcBorders>
              <w:top w:val="nil"/>
              <w:left w:val="nil"/>
              <w:bottom w:val="nil"/>
              <w:right w:val="single" w:sz="16" w:space="0" w:color="000000"/>
            </w:tcBorders>
            <w:shd w:val="clear" w:color="auto" w:fill="FFFFFF"/>
          </w:tcPr>
          <w:p w14:paraId="2C067678"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Residual</w:t>
            </w:r>
          </w:p>
        </w:tc>
        <w:tc>
          <w:tcPr>
            <w:tcW w:w="1637" w:type="dxa"/>
            <w:tcBorders>
              <w:top w:val="nil"/>
              <w:left w:val="single" w:sz="16" w:space="0" w:color="000000"/>
              <w:bottom w:val="nil"/>
            </w:tcBorders>
            <w:shd w:val="clear" w:color="auto" w:fill="FFFFFF"/>
            <w:vAlign w:val="center"/>
          </w:tcPr>
          <w:p w14:paraId="0EFBA4AD"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30.593</w:t>
            </w:r>
          </w:p>
        </w:tc>
        <w:tc>
          <w:tcPr>
            <w:tcW w:w="1142" w:type="dxa"/>
            <w:tcBorders>
              <w:top w:val="nil"/>
              <w:bottom w:val="nil"/>
            </w:tcBorders>
            <w:shd w:val="clear" w:color="auto" w:fill="FFFFFF"/>
            <w:vAlign w:val="center"/>
          </w:tcPr>
          <w:p w14:paraId="66E93FF9"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15</w:t>
            </w:r>
          </w:p>
        </w:tc>
        <w:tc>
          <w:tcPr>
            <w:tcW w:w="1569" w:type="dxa"/>
            <w:tcBorders>
              <w:top w:val="nil"/>
              <w:bottom w:val="nil"/>
            </w:tcBorders>
            <w:shd w:val="clear" w:color="auto" w:fill="FFFFFF"/>
            <w:vAlign w:val="center"/>
          </w:tcPr>
          <w:p w14:paraId="1D4821B7"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2.040</w:t>
            </w:r>
          </w:p>
        </w:tc>
        <w:tc>
          <w:tcPr>
            <w:tcW w:w="1142" w:type="dxa"/>
            <w:tcBorders>
              <w:top w:val="nil"/>
              <w:bottom w:val="nil"/>
            </w:tcBorders>
            <w:shd w:val="clear" w:color="auto" w:fill="FFFFFF"/>
            <w:vAlign w:val="center"/>
          </w:tcPr>
          <w:p w14:paraId="73423B00" w14:textId="77777777" w:rsidR="00125A5E" w:rsidRPr="00125A5E" w:rsidRDefault="00125A5E" w:rsidP="00125A5E">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nil"/>
              <w:right w:val="single" w:sz="16" w:space="0" w:color="000000"/>
            </w:tcBorders>
            <w:shd w:val="clear" w:color="auto" w:fill="FFFFFF"/>
            <w:vAlign w:val="center"/>
          </w:tcPr>
          <w:p w14:paraId="4EDE60D1" w14:textId="77777777" w:rsidR="00125A5E" w:rsidRPr="00125A5E" w:rsidRDefault="00125A5E" w:rsidP="00125A5E">
            <w:pPr>
              <w:autoSpaceDE w:val="0"/>
              <w:autoSpaceDN w:val="0"/>
              <w:adjustRightInd w:val="0"/>
              <w:spacing w:after="0" w:line="240" w:lineRule="auto"/>
              <w:rPr>
                <w:rFonts w:ascii="Times New Roman" w:hAnsi="Times New Roman" w:cs="Times New Roman"/>
                <w:sz w:val="24"/>
                <w:szCs w:val="24"/>
                <w:lang w:val="en-MY"/>
              </w:rPr>
            </w:pPr>
          </w:p>
        </w:tc>
      </w:tr>
      <w:tr w:rsidR="00125A5E" w:rsidRPr="00125A5E" w14:paraId="3BCD5BCA"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4192B591" w14:textId="77777777" w:rsidR="00125A5E" w:rsidRPr="00125A5E" w:rsidRDefault="00125A5E" w:rsidP="00125A5E">
            <w:pPr>
              <w:autoSpaceDE w:val="0"/>
              <w:autoSpaceDN w:val="0"/>
              <w:adjustRightInd w:val="0"/>
              <w:spacing w:after="0" w:line="240" w:lineRule="auto"/>
              <w:rPr>
                <w:rFonts w:ascii="Times New Roman" w:hAnsi="Times New Roman" w:cs="Times New Roman"/>
                <w:sz w:val="24"/>
                <w:szCs w:val="24"/>
                <w:lang w:val="en-MY"/>
              </w:rPr>
            </w:pPr>
          </w:p>
        </w:tc>
        <w:tc>
          <w:tcPr>
            <w:tcW w:w="1432" w:type="dxa"/>
            <w:tcBorders>
              <w:top w:val="nil"/>
              <w:left w:val="nil"/>
              <w:bottom w:val="single" w:sz="16" w:space="0" w:color="000000"/>
              <w:right w:val="single" w:sz="16" w:space="0" w:color="000000"/>
            </w:tcBorders>
            <w:shd w:val="clear" w:color="auto" w:fill="FFFFFF"/>
          </w:tcPr>
          <w:p w14:paraId="344C4A94"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Total</w:t>
            </w:r>
          </w:p>
        </w:tc>
        <w:tc>
          <w:tcPr>
            <w:tcW w:w="1637" w:type="dxa"/>
            <w:tcBorders>
              <w:top w:val="nil"/>
              <w:left w:val="single" w:sz="16" w:space="0" w:color="000000"/>
              <w:bottom w:val="single" w:sz="16" w:space="0" w:color="000000"/>
            </w:tcBorders>
            <w:shd w:val="clear" w:color="auto" w:fill="FFFFFF"/>
            <w:vAlign w:val="center"/>
          </w:tcPr>
          <w:p w14:paraId="6DD5CD81"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38.464</w:t>
            </w:r>
          </w:p>
        </w:tc>
        <w:tc>
          <w:tcPr>
            <w:tcW w:w="1142" w:type="dxa"/>
            <w:tcBorders>
              <w:top w:val="nil"/>
              <w:bottom w:val="single" w:sz="16" w:space="0" w:color="000000"/>
            </w:tcBorders>
            <w:shd w:val="clear" w:color="auto" w:fill="FFFFFF"/>
            <w:vAlign w:val="center"/>
          </w:tcPr>
          <w:p w14:paraId="3E39C17A"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16</w:t>
            </w:r>
          </w:p>
        </w:tc>
        <w:tc>
          <w:tcPr>
            <w:tcW w:w="1569" w:type="dxa"/>
            <w:tcBorders>
              <w:top w:val="nil"/>
              <w:bottom w:val="single" w:sz="16" w:space="0" w:color="000000"/>
            </w:tcBorders>
            <w:shd w:val="clear" w:color="auto" w:fill="FFFFFF"/>
            <w:vAlign w:val="center"/>
          </w:tcPr>
          <w:p w14:paraId="48C049A6" w14:textId="77777777" w:rsidR="00125A5E" w:rsidRPr="00125A5E" w:rsidRDefault="00125A5E" w:rsidP="00125A5E">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tcBorders>
            <w:shd w:val="clear" w:color="auto" w:fill="FFFFFF"/>
            <w:vAlign w:val="center"/>
          </w:tcPr>
          <w:p w14:paraId="13D64777" w14:textId="77777777" w:rsidR="00125A5E" w:rsidRPr="00125A5E" w:rsidRDefault="00125A5E" w:rsidP="00125A5E">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right w:val="single" w:sz="16" w:space="0" w:color="000000"/>
            </w:tcBorders>
            <w:shd w:val="clear" w:color="auto" w:fill="FFFFFF"/>
            <w:vAlign w:val="center"/>
          </w:tcPr>
          <w:p w14:paraId="1E8051C3" w14:textId="77777777" w:rsidR="00125A5E" w:rsidRPr="00125A5E" w:rsidRDefault="00125A5E" w:rsidP="00125A5E">
            <w:pPr>
              <w:autoSpaceDE w:val="0"/>
              <w:autoSpaceDN w:val="0"/>
              <w:adjustRightInd w:val="0"/>
              <w:spacing w:after="0" w:line="240" w:lineRule="auto"/>
              <w:rPr>
                <w:rFonts w:ascii="Times New Roman" w:hAnsi="Times New Roman" w:cs="Times New Roman"/>
                <w:sz w:val="24"/>
                <w:szCs w:val="24"/>
                <w:lang w:val="en-MY"/>
              </w:rPr>
            </w:pPr>
          </w:p>
        </w:tc>
      </w:tr>
      <w:tr w:rsidR="00125A5E" w:rsidRPr="00125A5E" w14:paraId="548320DD" w14:textId="77777777">
        <w:trPr>
          <w:cantSplit/>
        </w:trPr>
        <w:tc>
          <w:tcPr>
            <w:tcW w:w="8882" w:type="dxa"/>
            <w:gridSpan w:val="7"/>
            <w:tcBorders>
              <w:top w:val="nil"/>
              <w:left w:val="nil"/>
              <w:bottom w:val="nil"/>
              <w:right w:val="nil"/>
            </w:tcBorders>
            <w:shd w:val="clear" w:color="auto" w:fill="FFFFFF"/>
          </w:tcPr>
          <w:p w14:paraId="504725D4"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a. Dependent Variable: Returns</w:t>
            </w:r>
          </w:p>
        </w:tc>
      </w:tr>
      <w:tr w:rsidR="00125A5E" w:rsidRPr="00125A5E" w14:paraId="57459401" w14:textId="77777777">
        <w:trPr>
          <w:cantSplit/>
        </w:trPr>
        <w:tc>
          <w:tcPr>
            <w:tcW w:w="8882" w:type="dxa"/>
            <w:gridSpan w:val="7"/>
            <w:tcBorders>
              <w:top w:val="nil"/>
              <w:left w:val="nil"/>
              <w:bottom w:val="nil"/>
              <w:right w:val="nil"/>
            </w:tcBorders>
            <w:shd w:val="clear" w:color="auto" w:fill="FFFFFF"/>
          </w:tcPr>
          <w:p w14:paraId="459098E0"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b. Predictors: (Constant), PER</w:t>
            </w:r>
          </w:p>
        </w:tc>
      </w:tr>
    </w:tbl>
    <w:p w14:paraId="234BC0E8" w14:textId="77777777" w:rsidR="00125A5E" w:rsidRPr="00125A5E" w:rsidRDefault="00125A5E" w:rsidP="00125A5E">
      <w:pPr>
        <w:autoSpaceDE w:val="0"/>
        <w:autoSpaceDN w:val="0"/>
        <w:adjustRightInd w:val="0"/>
        <w:spacing w:after="0" w:line="400" w:lineRule="atLeast"/>
        <w:rPr>
          <w:rFonts w:ascii="Times New Roman" w:hAnsi="Times New Roman" w:cs="Times New Roman"/>
          <w:sz w:val="24"/>
          <w:szCs w:val="24"/>
          <w:lang w:val="en-MY"/>
        </w:rPr>
      </w:pPr>
    </w:p>
    <w:p w14:paraId="2C345641" w14:textId="77777777" w:rsidR="00125A5E" w:rsidRPr="00125A5E" w:rsidRDefault="00125A5E" w:rsidP="00125A5E">
      <w:pPr>
        <w:autoSpaceDE w:val="0"/>
        <w:autoSpaceDN w:val="0"/>
        <w:adjustRightInd w:val="0"/>
        <w:spacing w:after="0" w:line="400" w:lineRule="atLeast"/>
        <w:rPr>
          <w:rFonts w:ascii="Times New Roman" w:hAnsi="Times New Roman" w:cs="Times New Roman"/>
          <w:sz w:val="24"/>
          <w:szCs w:val="24"/>
          <w:lang w:val="en-MY"/>
        </w:rPr>
      </w:pPr>
    </w:p>
    <w:tbl>
      <w:tblPr>
        <w:tblW w:w="90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2"/>
        <w:gridCol w:w="965"/>
        <w:gridCol w:w="1091"/>
        <w:gridCol w:w="1091"/>
        <w:gridCol w:w="1204"/>
        <w:gridCol w:w="840"/>
        <w:gridCol w:w="840"/>
        <w:gridCol w:w="1192"/>
        <w:gridCol w:w="1194"/>
      </w:tblGrid>
      <w:tr w:rsidR="00125A5E" w:rsidRPr="00125A5E" w14:paraId="4DAEE7B2" w14:textId="77777777" w:rsidTr="009268C3">
        <w:trPr>
          <w:cantSplit/>
          <w:trHeight w:val="294"/>
        </w:trPr>
        <w:tc>
          <w:tcPr>
            <w:tcW w:w="9019" w:type="dxa"/>
            <w:gridSpan w:val="9"/>
            <w:tcBorders>
              <w:top w:val="nil"/>
              <w:left w:val="nil"/>
              <w:bottom w:val="nil"/>
              <w:right w:val="nil"/>
            </w:tcBorders>
            <w:shd w:val="clear" w:color="auto" w:fill="FFFFFF"/>
            <w:vAlign w:val="center"/>
          </w:tcPr>
          <w:p w14:paraId="6EDDCA83"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125A5E">
              <w:rPr>
                <w:rFonts w:ascii="Arial" w:hAnsi="Arial" w:cs="Arial"/>
                <w:b/>
                <w:bCs/>
                <w:sz w:val="18"/>
                <w:szCs w:val="18"/>
                <w:lang w:val="en-MY"/>
              </w:rPr>
              <w:t>Coefficients</w:t>
            </w:r>
            <w:r w:rsidRPr="00125A5E">
              <w:rPr>
                <w:rFonts w:ascii="Arial" w:hAnsi="Arial" w:cs="Arial"/>
                <w:b/>
                <w:bCs/>
                <w:sz w:val="18"/>
                <w:szCs w:val="18"/>
                <w:vertAlign w:val="superscript"/>
                <w:lang w:val="en-MY"/>
              </w:rPr>
              <w:t>a</w:t>
            </w:r>
            <w:proofErr w:type="spellEnd"/>
          </w:p>
        </w:tc>
      </w:tr>
      <w:tr w:rsidR="00125A5E" w:rsidRPr="00125A5E" w14:paraId="3000D3E5" w14:textId="77777777" w:rsidTr="009268C3">
        <w:trPr>
          <w:cantSplit/>
          <w:trHeight w:val="575"/>
        </w:trPr>
        <w:tc>
          <w:tcPr>
            <w:tcW w:w="1567" w:type="dxa"/>
            <w:gridSpan w:val="2"/>
            <w:vMerge w:val="restart"/>
            <w:tcBorders>
              <w:top w:val="single" w:sz="16" w:space="0" w:color="000000"/>
              <w:left w:val="single" w:sz="16" w:space="0" w:color="000000"/>
              <w:bottom w:val="nil"/>
              <w:right w:val="nil"/>
            </w:tcBorders>
            <w:shd w:val="clear" w:color="auto" w:fill="FFFFFF"/>
            <w:vAlign w:val="bottom"/>
          </w:tcPr>
          <w:p w14:paraId="49FB64EA"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Model</w:t>
            </w:r>
          </w:p>
        </w:tc>
        <w:tc>
          <w:tcPr>
            <w:tcW w:w="2182" w:type="dxa"/>
            <w:gridSpan w:val="2"/>
            <w:tcBorders>
              <w:top w:val="single" w:sz="16" w:space="0" w:color="000000"/>
              <w:left w:val="single" w:sz="16" w:space="0" w:color="000000"/>
            </w:tcBorders>
            <w:shd w:val="clear" w:color="auto" w:fill="FFFFFF"/>
            <w:vAlign w:val="bottom"/>
          </w:tcPr>
          <w:p w14:paraId="4C5B4943"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sz w:val="18"/>
                <w:szCs w:val="18"/>
                <w:lang w:val="en-MY"/>
              </w:rPr>
              <w:t>Unstandardized Coefficients</w:t>
            </w:r>
          </w:p>
        </w:tc>
        <w:tc>
          <w:tcPr>
            <w:tcW w:w="1204" w:type="dxa"/>
            <w:tcBorders>
              <w:top w:val="single" w:sz="16" w:space="0" w:color="000000"/>
            </w:tcBorders>
            <w:shd w:val="clear" w:color="auto" w:fill="FFFFFF"/>
            <w:vAlign w:val="bottom"/>
          </w:tcPr>
          <w:p w14:paraId="65166A87"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sz w:val="18"/>
                <w:szCs w:val="18"/>
                <w:lang w:val="en-MY"/>
              </w:rPr>
              <w:t>Standardized Coefficients</w:t>
            </w:r>
          </w:p>
        </w:tc>
        <w:tc>
          <w:tcPr>
            <w:tcW w:w="840" w:type="dxa"/>
            <w:vMerge w:val="restart"/>
            <w:tcBorders>
              <w:top w:val="single" w:sz="16" w:space="0" w:color="000000"/>
            </w:tcBorders>
            <w:shd w:val="clear" w:color="auto" w:fill="FFFFFF"/>
            <w:vAlign w:val="bottom"/>
          </w:tcPr>
          <w:p w14:paraId="2801990F"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sz w:val="18"/>
                <w:szCs w:val="18"/>
                <w:lang w:val="en-MY"/>
              </w:rPr>
              <w:t>t</w:t>
            </w:r>
          </w:p>
        </w:tc>
        <w:tc>
          <w:tcPr>
            <w:tcW w:w="840" w:type="dxa"/>
            <w:vMerge w:val="restart"/>
            <w:tcBorders>
              <w:top w:val="single" w:sz="16" w:space="0" w:color="000000"/>
            </w:tcBorders>
            <w:shd w:val="clear" w:color="auto" w:fill="FFFFFF"/>
            <w:vAlign w:val="bottom"/>
          </w:tcPr>
          <w:p w14:paraId="60598A05"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sz w:val="18"/>
                <w:szCs w:val="18"/>
                <w:lang w:val="en-MY"/>
              </w:rPr>
              <w:t>Sig.</w:t>
            </w:r>
          </w:p>
        </w:tc>
        <w:tc>
          <w:tcPr>
            <w:tcW w:w="2384" w:type="dxa"/>
            <w:gridSpan w:val="2"/>
            <w:tcBorders>
              <w:top w:val="single" w:sz="16" w:space="0" w:color="000000"/>
              <w:right w:val="single" w:sz="16" w:space="0" w:color="000000"/>
            </w:tcBorders>
            <w:shd w:val="clear" w:color="auto" w:fill="FFFFFF"/>
            <w:vAlign w:val="bottom"/>
          </w:tcPr>
          <w:p w14:paraId="6610DD25"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sz w:val="18"/>
                <w:szCs w:val="18"/>
                <w:lang w:val="en-MY"/>
              </w:rPr>
              <w:t>95.0% Confidence Interval for B</w:t>
            </w:r>
          </w:p>
        </w:tc>
      </w:tr>
      <w:tr w:rsidR="00125A5E" w:rsidRPr="00125A5E" w14:paraId="1209247E" w14:textId="77777777" w:rsidTr="009268C3">
        <w:trPr>
          <w:cantSplit/>
          <w:trHeight w:val="320"/>
        </w:trPr>
        <w:tc>
          <w:tcPr>
            <w:tcW w:w="1567" w:type="dxa"/>
            <w:gridSpan w:val="2"/>
            <w:vMerge/>
            <w:tcBorders>
              <w:top w:val="single" w:sz="16" w:space="0" w:color="000000"/>
              <w:left w:val="single" w:sz="16" w:space="0" w:color="000000"/>
              <w:bottom w:val="nil"/>
              <w:right w:val="nil"/>
            </w:tcBorders>
            <w:shd w:val="clear" w:color="auto" w:fill="FFFFFF"/>
            <w:vAlign w:val="bottom"/>
          </w:tcPr>
          <w:p w14:paraId="2ACDD0E8" w14:textId="77777777" w:rsidR="00125A5E" w:rsidRPr="00125A5E" w:rsidRDefault="00125A5E" w:rsidP="00125A5E">
            <w:pPr>
              <w:autoSpaceDE w:val="0"/>
              <w:autoSpaceDN w:val="0"/>
              <w:adjustRightInd w:val="0"/>
              <w:spacing w:after="0" w:line="240" w:lineRule="auto"/>
              <w:rPr>
                <w:rFonts w:ascii="Arial" w:hAnsi="Arial" w:cs="Arial"/>
                <w:sz w:val="18"/>
                <w:szCs w:val="18"/>
                <w:lang w:val="en-MY"/>
              </w:rPr>
            </w:pPr>
          </w:p>
        </w:tc>
        <w:tc>
          <w:tcPr>
            <w:tcW w:w="1091" w:type="dxa"/>
            <w:tcBorders>
              <w:left w:val="single" w:sz="16" w:space="0" w:color="000000"/>
              <w:bottom w:val="single" w:sz="16" w:space="0" w:color="000000"/>
            </w:tcBorders>
            <w:shd w:val="clear" w:color="auto" w:fill="FFFFFF"/>
            <w:vAlign w:val="bottom"/>
          </w:tcPr>
          <w:p w14:paraId="34D43085"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sz w:val="18"/>
                <w:szCs w:val="18"/>
                <w:lang w:val="en-MY"/>
              </w:rPr>
              <w:t>B</w:t>
            </w:r>
          </w:p>
        </w:tc>
        <w:tc>
          <w:tcPr>
            <w:tcW w:w="1091" w:type="dxa"/>
            <w:tcBorders>
              <w:bottom w:val="single" w:sz="16" w:space="0" w:color="000000"/>
            </w:tcBorders>
            <w:shd w:val="clear" w:color="auto" w:fill="FFFFFF"/>
            <w:vAlign w:val="bottom"/>
          </w:tcPr>
          <w:p w14:paraId="4B5628CB"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sz w:val="18"/>
                <w:szCs w:val="18"/>
                <w:lang w:val="en-MY"/>
              </w:rPr>
              <w:t>Std. Error</w:t>
            </w:r>
          </w:p>
        </w:tc>
        <w:tc>
          <w:tcPr>
            <w:tcW w:w="1204" w:type="dxa"/>
            <w:tcBorders>
              <w:bottom w:val="single" w:sz="16" w:space="0" w:color="000000"/>
            </w:tcBorders>
            <w:shd w:val="clear" w:color="auto" w:fill="FFFFFF"/>
            <w:vAlign w:val="bottom"/>
          </w:tcPr>
          <w:p w14:paraId="4367E2B7"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sz w:val="18"/>
                <w:szCs w:val="18"/>
                <w:lang w:val="en-MY"/>
              </w:rPr>
              <w:t>Beta</w:t>
            </w:r>
          </w:p>
        </w:tc>
        <w:tc>
          <w:tcPr>
            <w:tcW w:w="840" w:type="dxa"/>
            <w:vMerge/>
            <w:tcBorders>
              <w:top w:val="single" w:sz="16" w:space="0" w:color="000000"/>
            </w:tcBorders>
            <w:shd w:val="clear" w:color="auto" w:fill="FFFFFF"/>
            <w:vAlign w:val="bottom"/>
          </w:tcPr>
          <w:p w14:paraId="037160B3" w14:textId="77777777" w:rsidR="00125A5E" w:rsidRPr="00125A5E" w:rsidRDefault="00125A5E" w:rsidP="00125A5E">
            <w:pPr>
              <w:autoSpaceDE w:val="0"/>
              <w:autoSpaceDN w:val="0"/>
              <w:adjustRightInd w:val="0"/>
              <w:spacing w:after="0" w:line="240" w:lineRule="auto"/>
              <w:rPr>
                <w:rFonts w:ascii="Arial" w:hAnsi="Arial" w:cs="Arial"/>
                <w:sz w:val="18"/>
                <w:szCs w:val="18"/>
                <w:lang w:val="en-MY"/>
              </w:rPr>
            </w:pPr>
          </w:p>
        </w:tc>
        <w:tc>
          <w:tcPr>
            <w:tcW w:w="840" w:type="dxa"/>
            <w:vMerge/>
            <w:tcBorders>
              <w:top w:val="single" w:sz="16" w:space="0" w:color="000000"/>
            </w:tcBorders>
            <w:shd w:val="clear" w:color="auto" w:fill="FFFFFF"/>
            <w:vAlign w:val="bottom"/>
          </w:tcPr>
          <w:p w14:paraId="2F975AD1" w14:textId="77777777" w:rsidR="00125A5E" w:rsidRPr="00125A5E" w:rsidRDefault="00125A5E" w:rsidP="00125A5E">
            <w:pPr>
              <w:autoSpaceDE w:val="0"/>
              <w:autoSpaceDN w:val="0"/>
              <w:adjustRightInd w:val="0"/>
              <w:spacing w:after="0" w:line="240" w:lineRule="auto"/>
              <w:rPr>
                <w:rFonts w:ascii="Arial" w:hAnsi="Arial" w:cs="Arial"/>
                <w:sz w:val="18"/>
                <w:szCs w:val="18"/>
                <w:lang w:val="en-MY"/>
              </w:rPr>
            </w:pPr>
          </w:p>
        </w:tc>
        <w:tc>
          <w:tcPr>
            <w:tcW w:w="1192" w:type="dxa"/>
            <w:tcBorders>
              <w:bottom w:val="single" w:sz="16" w:space="0" w:color="000000"/>
            </w:tcBorders>
            <w:shd w:val="clear" w:color="auto" w:fill="FFFFFF"/>
            <w:vAlign w:val="bottom"/>
          </w:tcPr>
          <w:p w14:paraId="5C83C8B5"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sz w:val="18"/>
                <w:szCs w:val="18"/>
                <w:lang w:val="en-MY"/>
              </w:rPr>
              <w:t>Lower Bound</w:t>
            </w:r>
          </w:p>
        </w:tc>
        <w:tc>
          <w:tcPr>
            <w:tcW w:w="1192" w:type="dxa"/>
            <w:tcBorders>
              <w:bottom w:val="single" w:sz="16" w:space="0" w:color="000000"/>
              <w:right w:val="single" w:sz="16" w:space="0" w:color="000000"/>
            </w:tcBorders>
            <w:shd w:val="clear" w:color="auto" w:fill="FFFFFF"/>
            <w:vAlign w:val="bottom"/>
          </w:tcPr>
          <w:p w14:paraId="46B7BE37"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sz w:val="18"/>
                <w:szCs w:val="18"/>
                <w:lang w:val="en-MY"/>
              </w:rPr>
              <w:t>Upper Bound</w:t>
            </w:r>
          </w:p>
        </w:tc>
      </w:tr>
      <w:tr w:rsidR="00125A5E" w:rsidRPr="00125A5E" w14:paraId="4B7F3768" w14:textId="77777777" w:rsidTr="009268C3">
        <w:trPr>
          <w:cantSplit/>
          <w:trHeight w:val="294"/>
        </w:trPr>
        <w:tc>
          <w:tcPr>
            <w:tcW w:w="602" w:type="dxa"/>
            <w:vMerge w:val="restart"/>
            <w:tcBorders>
              <w:top w:val="single" w:sz="16" w:space="0" w:color="000000"/>
              <w:left w:val="single" w:sz="16" w:space="0" w:color="000000"/>
              <w:bottom w:val="single" w:sz="16" w:space="0" w:color="000000"/>
              <w:right w:val="nil"/>
            </w:tcBorders>
            <w:shd w:val="clear" w:color="auto" w:fill="FFFFFF"/>
          </w:tcPr>
          <w:p w14:paraId="03C9A774"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1</w:t>
            </w:r>
          </w:p>
        </w:tc>
        <w:tc>
          <w:tcPr>
            <w:tcW w:w="965" w:type="dxa"/>
            <w:tcBorders>
              <w:top w:val="single" w:sz="16" w:space="0" w:color="000000"/>
              <w:left w:val="nil"/>
              <w:bottom w:val="nil"/>
              <w:right w:val="single" w:sz="16" w:space="0" w:color="000000"/>
            </w:tcBorders>
            <w:shd w:val="clear" w:color="auto" w:fill="FFFFFF"/>
          </w:tcPr>
          <w:p w14:paraId="6A29D106"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(Constant)</w:t>
            </w:r>
          </w:p>
        </w:tc>
        <w:tc>
          <w:tcPr>
            <w:tcW w:w="1091" w:type="dxa"/>
            <w:tcBorders>
              <w:top w:val="single" w:sz="16" w:space="0" w:color="000000"/>
              <w:left w:val="single" w:sz="16" w:space="0" w:color="000000"/>
              <w:bottom w:val="nil"/>
            </w:tcBorders>
            <w:shd w:val="clear" w:color="auto" w:fill="FFFFFF"/>
            <w:vAlign w:val="center"/>
          </w:tcPr>
          <w:p w14:paraId="6144C2BF"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4.579</w:t>
            </w:r>
          </w:p>
        </w:tc>
        <w:tc>
          <w:tcPr>
            <w:tcW w:w="1091" w:type="dxa"/>
            <w:tcBorders>
              <w:top w:val="single" w:sz="16" w:space="0" w:color="000000"/>
              <w:bottom w:val="nil"/>
            </w:tcBorders>
            <w:shd w:val="clear" w:color="auto" w:fill="FFFFFF"/>
            <w:vAlign w:val="center"/>
          </w:tcPr>
          <w:p w14:paraId="25F004FC"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2.080</w:t>
            </w:r>
          </w:p>
        </w:tc>
        <w:tc>
          <w:tcPr>
            <w:tcW w:w="1204" w:type="dxa"/>
            <w:tcBorders>
              <w:top w:val="single" w:sz="16" w:space="0" w:color="000000"/>
              <w:bottom w:val="nil"/>
            </w:tcBorders>
            <w:shd w:val="clear" w:color="auto" w:fill="FFFFFF"/>
            <w:vAlign w:val="center"/>
          </w:tcPr>
          <w:p w14:paraId="03FC0B19" w14:textId="77777777" w:rsidR="00125A5E" w:rsidRPr="00125A5E" w:rsidRDefault="00125A5E" w:rsidP="00125A5E">
            <w:pPr>
              <w:autoSpaceDE w:val="0"/>
              <w:autoSpaceDN w:val="0"/>
              <w:adjustRightInd w:val="0"/>
              <w:spacing w:after="0" w:line="240" w:lineRule="auto"/>
              <w:rPr>
                <w:rFonts w:ascii="Times New Roman" w:hAnsi="Times New Roman" w:cs="Times New Roman"/>
                <w:sz w:val="24"/>
                <w:szCs w:val="24"/>
                <w:lang w:val="en-MY"/>
              </w:rPr>
            </w:pPr>
          </w:p>
        </w:tc>
        <w:tc>
          <w:tcPr>
            <w:tcW w:w="840" w:type="dxa"/>
            <w:tcBorders>
              <w:top w:val="single" w:sz="16" w:space="0" w:color="000000"/>
              <w:bottom w:val="nil"/>
            </w:tcBorders>
            <w:shd w:val="clear" w:color="auto" w:fill="FFFFFF"/>
            <w:vAlign w:val="center"/>
          </w:tcPr>
          <w:p w14:paraId="77425F7F"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2.202</w:t>
            </w:r>
          </w:p>
        </w:tc>
        <w:tc>
          <w:tcPr>
            <w:tcW w:w="840" w:type="dxa"/>
            <w:tcBorders>
              <w:top w:val="single" w:sz="16" w:space="0" w:color="000000"/>
              <w:bottom w:val="nil"/>
            </w:tcBorders>
            <w:shd w:val="clear" w:color="auto" w:fill="FFFFFF"/>
            <w:vAlign w:val="center"/>
          </w:tcPr>
          <w:p w14:paraId="48568BCA"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.044</w:t>
            </w:r>
          </w:p>
        </w:tc>
        <w:tc>
          <w:tcPr>
            <w:tcW w:w="1192" w:type="dxa"/>
            <w:tcBorders>
              <w:top w:val="single" w:sz="16" w:space="0" w:color="000000"/>
              <w:bottom w:val="nil"/>
            </w:tcBorders>
            <w:shd w:val="clear" w:color="auto" w:fill="FFFFFF"/>
            <w:vAlign w:val="center"/>
          </w:tcPr>
          <w:p w14:paraId="3B3D9994"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.147</w:t>
            </w:r>
          </w:p>
        </w:tc>
        <w:tc>
          <w:tcPr>
            <w:tcW w:w="1192" w:type="dxa"/>
            <w:tcBorders>
              <w:top w:val="single" w:sz="16" w:space="0" w:color="000000"/>
              <w:bottom w:val="nil"/>
              <w:right w:val="single" w:sz="16" w:space="0" w:color="000000"/>
            </w:tcBorders>
            <w:shd w:val="clear" w:color="auto" w:fill="FFFFFF"/>
            <w:vAlign w:val="center"/>
          </w:tcPr>
          <w:p w14:paraId="45398A66"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9.012</w:t>
            </w:r>
          </w:p>
        </w:tc>
      </w:tr>
      <w:tr w:rsidR="00125A5E" w:rsidRPr="00125A5E" w14:paraId="757F998F" w14:textId="77777777" w:rsidTr="009268C3">
        <w:trPr>
          <w:cantSplit/>
          <w:trHeight w:val="320"/>
        </w:trPr>
        <w:tc>
          <w:tcPr>
            <w:tcW w:w="602" w:type="dxa"/>
            <w:vMerge/>
            <w:tcBorders>
              <w:top w:val="single" w:sz="16" w:space="0" w:color="000000"/>
              <w:left w:val="single" w:sz="16" w:space="0" w:color="000000"/>
              <w:bottom w:val="single" w:sz="16" w:space="0" w:color="000000"/>
              <w:right w:val="nil"/>
            </w:tcBorders>
            <w:shd w:val="clear" w:color="auto" w:fill="FFFFFF"/>
          </w:tcPr>
          <w:p w14:paraId="6A7D6E24" w14:textId="77777777" w:rsidR="00125A5E" w:rsidRPr="00125A5E" w:rsidRDefault="00125A5E" w:rsidP="00125A5E">
            <w:pPr>
              <w:autoSpaceDE w:val="0"/>
              <w:autoSpaceDN w:val="0"/>
              <w:adjustRightInd w:val="0"/>
              <w:spacing w:after="0" w:line="240" w:lineRule="auto"/>
              <w:rPr>
                <w:rFonts w:ascii="Arial" w:hAnsi="Arial" w:cs="Arial"/>
                <w:sz w:val="18"/>
                <w:szCs w:val="18"/>
                <w:lang w:val="en-MY"/>
              </w:rPr>
            </w:pPr>
          </w:p>
        </w:tc>
        <w:tc>
          <w:tcPr>
            <w:tcW w:w="965" w:type="dxa"/>
            <w:tcBorders>
              <w:top w:val="nil"/>
              <w:left w:val="nil"/>
              <w:bottom w:val="single" w:sz="16" w:space="0" w:color="000000"/>
              <w:right w:val="single" w:sz="16" w:space="0" w:color="000000"/>
            </w:tcBorders>
            <w:shd w:val="clear" w:color="auto" w:fill="FFFFFF"/>
          </w:tcPr>
          <w:p w14:paraId="68F7415A"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PER</w:t>
            </w:r>
          </w:p>
        </w:tc>
        <w:tc>
          <w:tcPr>
            <w:tcW w:w="1091" w:type="dxa"/>
            <w:tcBorders>
              <w:top w:val="nil"/>
              <w:left w:val="single" w:sz="16" w:space="0" w:color="000000"/>
              <w:bottom w:val="single" w:sz="16" w:space="0" w:color="000000"/>
            </w:tcBorders>
            <w:shd w:val="clear" w:color="auto" w:fill="FFFFFF"/>
            <w:vAlign w:val="center"/>
          </w:tcPr>
          <w:p w14:paraId="70931792"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-.641</w:t>
            </w:r>
          </w:p>
        </w:tc>
        <w:tc>
          <w:tcPr>
            <w:tcW w:w="1091" w:type="dxa"/>
            <w:tcBorders>
              <w:top w:val="nil"/>
              <w:bottom w:val="single" w:sz="16" w:space="0" w:color="000000"/>
            </w:tcBorders>
            <w:shd w:val="clear" w:color="auto" w:fill="FFFFFF"/>
            <w:vAlign w:val="center"/>
          </w:tcPr>
          <w:p w14:paraId="55FC423C"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.326</w:t>
            </w:r>
          </w:p>
        </w:tc>
        <w:tc>
          <w:tcPr>
            <w:tcW w:w="1204" w:type="dxa"/>
            <w:tcBorders>
              <w:top w:val="nil"/>
              <w:bottom w:val="single" w:sz="16" w:space="0" w:color="000000"/>
            </w:tcBorders>
            <w:shd w:val="clear" w:color="auto" w:fill="FFFFFF"/>
            <w:vAlign w:val="center"/>
          </w:tcPr>
          <w:p w14:paraId="4985DDED"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-.452</w:t>
            </w:r>
          </w:p>
        </w:tc>
        <w:tc>
          <w:tcPr>
            <w:tcW w:w="840" w:type="dxa"/>
            <w:tcBorders>
              <w:top w:val="nil"/>
              <w:bottom w:val="single" w:sz="16" w:space="0" w:color="000000"/>
            </w:tcBorders>
            <w:shd w:val="clear" w:color="auto" w:fill="FFFFFF"/>
            <w:vAlign w:val="center"/>
          </w:tcPr>
          <w:p w14:paraId="2F9F96AE"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-1.965</w:t>
            </w:r>
          </w:p>
        </w:tc>
        <w:tc>
          <w:tcPr>
            <w:tcW w:w="840" w:type="dxa"/>
            <w:tcBorders>
              <w:top w:val="nil"/>
              <w:bottom w:val="single" w:sz="16" w:space="0" w:color="000000"/>
            </w:tcBorders>
            <w:shd w:val="clear" w:color="auto" w:fill="FFFFFF"/>
            <w:vAlign w:val="center"/>
          </w:tcPr>
          <w:p w14:paraId="186452ED"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.068</w:t>
            </w:r>
          </w:p>
        </w:tc>
        <w:tc>
          <w:tcPr>
            <w:tcW w:w="1192" w:type="dxa"/>
            <w:tcBorders>
              <w:top w:val="nil"/>
              <w:bottom w:val="single" w:sz="16" w:space="0" w:color="000000"/>
            </w:tcBorders>
            <w:shd w:val="clear" w:color="auto" w:fill="FFFFFF"/>
            <w:vAlign w:val="center"/>
          </w:tcPr>
          <w:p w14:paraId="5BCE0D09"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-1.337</w:t>
            </w:r>
          </w:p>
        </w:tc>
        <w:tc>
          <w:tcPr>
            <w:tcW w:w="1192" w:type="dxa"/>
            <w:tcBorders>
              <w:top w:val="nil"/>
              <w:bottom w:val="single" w:sz="16" w:space="0" w:color="000000"/>
              <w:right w:val="single" w:sz="16" w:space="0" w:color="000000"/>
            </w:tcBorders>
            <w:shd w:val="clear" w:color="auto" w:fill="FFFFFF"/>
            <w:vAlign w:val="center"/>
          </w:tcPr>
          <w:p w14:paraId="0AD7024A"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.054</w:t>
            </w:r>
          </w:p>
        </w:tc>
      </w:tr>
      <w:tr w:rsidR="00125A5E" w:rsidRPr="00125A5E" w14:paraId="3026743E" w14:textId="77777777" w:rsidTr="009268C3">
        <w:trPr>
          <w:cantSplit/>
          <w:trHeight w:val="294"/>
        </w:trPr>
        <w:tc>
          <w:tcPr>
            <w:tcW w:w="9019" w:type="dxa"/>
            <w:gridSpan w:val="9"/>
            <w:tcBorders>
              <w:top w:val="nil"/>
              <w:left w:val="nil"/>
              <w:bottom w:val="nil"/>
              <w:right w:val="nil"/>
            </w:tcBorders>
            <w:shd w:val="clear" w:color="auto" w:fill="FFFFFF"/>
          </w:tcPr>
          <w:p w14:paraId="3B330A7F"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a. Dependent Variable: Returns</w:t>
            </w:r>
          </w:p>
        </w:tc>
      </w:tr>
    </w:tbl>
    <w:p w14:paraId="4E463AA6" w14:textId="77777777" w:rsidR="00125A5E" w:rsidRPr="00125A5E" w:rsidRDefault="00125A5E" w:rsidP="00125A5E">
      <w:pPr>
        <w:autoSpaceDE w:val="0"/>
        <w:autoSpaceDN w:val="0"/>
        <w:adjustRightInd w:val="0"/>
        <w:spacing w:after="0" w:line="400" w:lineRule="atLeast"/>
        <w:rPr>
          <w:rFonts w:ascii="Times New Roman" w:hAnsi="Times New Roman" w:cs="Times New Roman"/>
          <w:sz w:val="24"/>
          <w:szCs w:val="24"/>
          <w:lang w:val="en-MY"/>
        </w:rPr>
      </w:pPr>
    </w:p>
    <w:p w14:paraId="7744E11F" w14:textId="77777777" w:rsidR="00125A5E" w:rsidRPr="00125A5E" w:rsidRDefault="00125A5E" w:rsidP="00125A5E">
      <w:pPr>
        <w:autoSpaceDE w:val="0"/>
        <w:autoSpaceDN w:val="0"/>
        <w:adjustRightInd w:val="0"/>
        <w:spacing w:after="0" w:line="400" w:lineRule="atLeast"/>
        <w:rPr>
          <w:rFonts w:ascii="Times New Roman" w:hAnsi="Times New Roman" w:cs="Times New Roman"/>
          <w:sz w:val="24"/>
          <w:szCs w:val="24"/>
          <w:lang w:val="en-MY"/>
        </w:rPr>
      </w:pPr>
    </w:p>
    <w:tbl>
      <w:tblPr>
        <w:tblW w:w="8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02"/>
        <w:gridCol w:w="1194"/>
        <w:gridCol w:w="1228"/>
        <w:gridCol w:w="1143"/>
        <w:gridCol w:w="1603"/>
        <w:gridCol w:w="1143"/>
      </w:tblGrid>
      <w:tr w:rsidR="00125A5E" w:rsidRPr="00125A5E" w14:paraId="6B2EF875" w14:textId="77777777">
        <w:trPr>
          <w:cantSplit/>
        </w:trPr>
        <w:tc>
          <w:tcPr>
            <w:tcW w:w="8511" w:type="dxa"/>
            <w:gridSpan w:val="6"/>
            <w:tcBorders>
              <w:top w:val="nil"/>
              <w:left w:val="nil"/>
              <w:bottom w:val="nil"/>
              <w:right w:val="nil"/>
            </w:tcBorders>
            <w:shd w:val="clear" w:color="auto" w:fill="FFFFFF"/>
            <w:vAlign w:val="center"/>
          </w:tcPr>
          <w:p w14:paraId="287D54E7"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b/>
                <w:bCs/>
                <w:sz w:val="18"/>
                <w:szCs w:val="18"/>
                <w:lang w:val="en-MY"/>
              </w:rPr>
              <w:t xml:space="preserve">Residuals </w:t>
            </w:r>
            <w:proofErr w:type="spellStart"/>
            <w:r w:rsidRPr="00125A5E">
              <w:rPr>
                <w:rFonts w:ascii="Arial" w:hAnsi="Arial" w:cs="Arial"/>
                <w:b/>
                <w:bCs/>
                <w:sz w:val="18"/>
                <w:szCs w:val="18"/>
                <w:lang w:val="en-MY"/>
              </w:rPr>
              <w:t>Statistics</w:t>
            </w:r>
            <w:r w:rsidRPr="00125A5E">
              <w:rPr>
                <w:rFonts w:ascii="Arial" w:hAnsi="Arial" w:cs="Arial"/>
                <w:b/>
                <w:bCs/>
                <w:sz w:val="18"/>
                <w:szCs w:val="18"/>
                <w:vertAlign w:val="superscript"/>
                <w:lang w:val="en-MY"/>
              </w:rPr>
              <w:t>a</w:t>
            </w:r>
            <w:proofErr w:type="spellEnd"/>
          </w:p>
        </w:tc>
      </w:tr>
      <w:tr w:rsidR="00125A5E" w:rsidRPr="00125A5E" w14:paraId="41967F84" w14:textId="77777777">
        <w:trPr>
          <w:cantSplit/>
        </w:trPr>
        <w:tc>
          <w:tcPr>
            <w:tcW w:w="220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3FE98D8" w14:textId="77777777" w:rsidR="00125A5E" w:rsidRPr="00125A5E" w:rsidRDefault="00125A5E" w:rsidP="00125A5E">
            <w:pPr>
              <w:autoSpaceDE w:val="0"/>
              <w:autoSpaceDN w:val="0"/>
              <w:adjustRightInd w:val="0"/>
              <w:spacing w:after="0" w:line="240" w:lineRule="auto"/>
              <w:rPr>
                <w:rFonts w:ascii="Times New Roman" w:hAnsi="Times New Roman" w:cs="Times New Roman"/>
                <w:sz w:val="24"/>
                <w:szCs w:val="24"/>
                <w:lang w:val="en-MY"/>
              </w:rPr>
            </w:pPr>
          </w:p>
        </w:tc>
        <w:tc>
          <w:tcPr>
            <w:tcW w:w="1194" w:type="dxa"/>
            <w:tcBorders>
              <w:top w:val="single" w:sz="16" w:space="0" w:color="000000"/>
              <w:left w:val="single" w:sz="16" w:space="0" w:color="000000"/>
              <w:bottom w:val="single" w:sz="16" w:space="0" w:color="000000"/>
            </w:tcBorders>
            <w:shd w:val="clear" w:color="auto" w:fill="FFFFFF"/>
            <w:vAlign w:val="bottom"/>
          </w:tcPr>
          <w:p w14:paraId="593A3F27"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sz w:val="18"/>
                <w:szCs w:val="18"/>
                <w:lang w:val="en-MY"/>
              </w:rPr>
              <w:t>Minimum</w:t>
            </w:r>
          </w:p>
        </w:tc>
        <w:tc>
          <w:tcPr>
            <w:tcW w:w="1228" w:type="dxa"/>
            <w:tcBorders>
              <w:top w:val="single" w:sz="16" w:space="0" w:color="000000"/>
              <w:bottom w:val="single" w:sz="16" w:space="0" w:color="000000"/>
            </w:tcBorders>
            <w:shd w:val="clear" w:color="auto" w:fill="FFFFFF"/>
            <w:vAlign w:val="bottom"/>
          </w:tcPr>
          <w:p w14:paraId="2A95AD36"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sz w:val="18"/>
                <w:szCs w:val="18"/>
                <w:lang w:val="en-MY"/>
              </w:rPr>
              <w:t>Maximum</w:t>
            </w:r>
          </w:p>
        </w:tc>
        <w:tc>
          <w:tcPr>
            <w:tcW w:w="1143" w:type="dxa"/>
            <w:tcBorders>
              <w:top w:val="single" w:sz="16" w:space="0" w:color="000000"/>
              <w:bottom w:val="single" w:sz="16" w:space="0" w:color="000000"/>
            </w:tcBorders>
            <w:shd w:val="clear" w:color="auto" w:fill="FFFFFF"/>
            <w:vAlign w:val="bottom"/>
          </w:tcPr>
          <w:p w14:paraId="4B22B5A0"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sz w:val="18"/>
                <w:szCs w:val="18"/>
                <w:lang w:val="en-MY"/>
              </w:rPr>
              <w:t>Mean</w:t>
            </w:r>
          </w:p>
        </w:tc>
        <w:tc>
          <w:tcPr>
            <w:tcW w:w="1603" w:type="dxa"/>
            <w:tcBorders>
              <w:top w:val="single" w:sz="16" w:space="0" w:color="000000"/>
              <w:bottom w:val="single" w:sz="16" w:space="0" w:color="000000"/>
            </w:tcBorders>
            <w:shd w:val="clear" w:color="auto" w:fill="FFFFFF"/>
            <w:vAlign w:val="bottom"/>
          </w:tcPr>
          <w:p w14:paraId="0D9EA022"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sz w:val="18"/>
                <w:szCs w:val="18"/>
                <w:lang w:val="en-MY"/>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14:paraId="1971E623" w14:textId="77777777" w:rsidR="00125A5E" w:rsidRPr="00125A5E" w:rsidRDefault="00125A5E" w:rsidP="00125A5E">
            <w:pPr>
              <w:autoSpaceDE w:val="0"/>
              <w:autoSpaceDN w:val="0"/>
              <w:adjustRightInd w:val="0"/>
              <w:spacing w:after="0" w:line="320" w:lineRule="atLeast"/>
              <w:ind w:left="60" w:right="60"/>
              <w:jc w:val="center"/>
              <w:rPr>
                <w:rFonts w:ascii="Arial" w:hAnsi="Arial" w:cs="Arial"/>
                <w:sz w:val="18"/>
                <w:szCs w:val="18"/>
                <w:lang w:val="en-MY"/>
              </w:rPr>
            </w:pPr>
            <w:r w:rsidRPr="00125A5E">
              <w:rPr>
                <w:rFonts w:ascii="Arial" w:hAnsi="Arial" w:cs="Arial"/>
                <w:sz w:val="18"/>
                <w:szCs w:val="18"/>
                <w:lang w:val="en-MY"/>
              </w:rPr>
              <w:t>N</w:t>
            </w:r>
          </w:p>
        </w:tc>
      </w:tr>
      <w:tr w:rsidR="00125A5E" w:rsidRPr="00125A5E" w14:paraId="7ACABC1D" w14:textId="77777777">
        <w:trPr>
          <w:cantSplit/>
        </w:trPr>
        <w:tc>
          <w:tcPr>
            <w:tcW w:w="2200" w:type="dxa"/>
            <w:tcBorders>
              <w:top w:val="single" w:sz="16" w:space="0" w:color="000000"/>
              <w:left w:val="single" w:sz="16" w:space="0" w:color="000000"/>
              <w:bottom w:val="nil"/>
              <w:right w:val="single" w:sz="16" w:space="0" w:color="000000"/>
            </w:tcBorders>
            <w:shd w:val="clear" w:color="auto" w:fill="FFFFFF"/>
          </w:tcPr>
          <w:p w14:paraId="45A6CAA3"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Predicted Value</w:t>
            </w:r>
          </w:p>
        </w:tc>
        <w:tc>
          <w:tcPr>
            <w:tcW w:w="1194" w:type="dxa"/>
            <w:tcBorders>
              <w:top w:val="single" w:sz="16" w:space="0" w:color="000000"/>
              <w:left w:val="single" w:sz="16" w:space="0" w:color="000000"/>
              <w:bottom w:val="nil"/>
            </w:tcBorders>
            <w:shd w:val="clear" w:color="auto" w:fill="FFFFFF"/>
            <w:vAlign w:val="center"/>
          </w:tcPr>
          <w:p w14:paraId="2AB8A755"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-.4861</w:t>
            </w:r>
          </w:p>
        </w:tc>
        <w:tc>
          <w:tcPr>
            <w:tcW w:w="1228" w:type="dxa"/>
            <w:tcBorders>
              <w:top w:val="single" w:sz="16" w:space="0" w:color="000000"/>
              <w:bottom w:val="nil"/>
            </w:tcBorders>
            <w:shd w:val="clear" w:color="auto" w:fill="FFFFFF"/>
            <w:vAlign w:val="center"/>
          </w:tcPr>
          <w:p w14:paraId="08F832BC"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2.0787</w:t>
            </w:r>
          </w:p>
        </w:tc>
        <w:tc>
          <w:tcPr>
            <w:tcW w:w="1143" w:type="dxa"/>
            <w:tcBorders>
              <w:top w:val="single" w:sz="16" w:space="0" w:color="000000"/>
              <w:bottom w:val="nil"/>
            </w:tcBorders>
            <w:shd w:val="clear" w:color="auto" w:fill="FFFFFF"/>
            <w:vAlign w:val="center"/>
          </w:tcPr>
          <w:p w14:paraId="34BF1B62"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.5512</w:t>
            </w:r>
          </w:p>
        </w:tc>
        <w:tc>
          <w:tcPr>
            <w:tcW w:w="1603" w:type="dxa"/>
            <w:tcBorders>
              <w:top w:val="single" w:sz="16" w:space="0" w:color="000000"/>
              <w:bottom w:val="nil"/>
            </w:tcBorders>
            <w:shd w:val="clear" w:color="auto" w:fill="FFFFFF"/>
            <w:vAlign w:val="center"/>
          </w:tcPr>
          <w:p w14:paraId="228A4436"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.70139</w:t>
            </w:r>
          </w:p>
        </w:tc>
        <w:tc>
          <w:tcPr>
            <w:tcW w:w="1143" w:type="dxa"/>
            <w:tcBorders>
              <w:top w:val="single" w:sz="16" w:space="0" w:color="000000"/>
              <w:bottom w:val="nil"/>
              <w:right w:val="single" w:sz="16" w:space="0" w:color="000000"/>
            </w:tcBorders>
            <w:shd w:val="clear" w:color="auto" w:fill="FFFFFF"/>
            <w:vAlign w:val="center"/>
          </w:tcPr>
          <w:p w14:paraId="2D679BA4"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17</w:t>
            </w:r>
          </w:p>
        </w:tc>
      </w:tr>
      <w:tr w:rsidR="00125A5E" w:rsidRPr="00125A5E" w14:paraId="39C4794E" w14:textId="77777777">
        <w:trPr>
          <w:cantSplit/>
        </w:trPr>
        <w:tc>
          <w:tcPr>
            <w:tcW w:w="2200" w:type="dxa"/>
            <w:tcBorders>
              <w:top w:val="nil"/>
              <w:left w:val="single" w:sz="16" w:space="0" w:color="000000"/>
              <w:bottom w:val="nil"/>
              <w:right w:val="single" w:sz="16" w:space="0" w:color="000000"/>
            </w:tcBorders>
            <w:shd w:val="clear" w:color="auto" w:fill="FFFFFF"/>
          </w:tcPr>
          <w:p w14:paraId="4E9FA70F"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Residual</w:t>
            </w:r>
          </w:p>
        </w:tc>
        <w:tc>
          <w:tcPr>
            <w:tcW w:w="1194" w:type="dxa"/>
            <w:tcBorders>
              <w:top w:val="nil"/>
              <w:left w:val="single" w:sz="16" w:space="0" w:color="000000"/>
              <w:bottom w:val="nil"/>
            </w:tcBorders>
            <w:shd w:val="clear" w:color="auto" w:fill="FFFFFF"/>
            <w:vAlign w:val="center"/>
          </w:tcPr>
          <w:p w14:paraId="5DD8D479"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-1.57875</w:t>
            </w:r>
          </w:p>
        </w:tc>
        <w:tc>
          <w:tcPr>
            <w:tcW w:w="1228" w:type="dxa"/>
            <w:tcBorders>
              <w:top w:val="nil"/>
              <w:bottom w:val="nil"/>
            </w:tcBorders>
            <w:shd w:val="clear" w:color="auto" w:fill="FFFFFF"/>
            <w:vAlign w:val="center"/>
          </w:tcPr>
          <w:p w14:paraId="625C009E"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4.94833</w:t>
            </w:r>
          </w:p>
        </w:tc>
        <w:tc>
          <w:tcPr>
            <w:tcW w:w="1143" w:type="dxa"/>
            <w:tcBorders>
              <w:top w:val="nil"/>
              <w:bottom w:val="nil"/>
            </w:tcBorders>
            <w:shd w:val="clear" w:color="auto" w:fill="FFFFFF"/>
            <w:vAlign w:val="center"/>
          </w:tcPr>
          <w:p w14:paraId="7E90A55B"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.00000</w:t>
            </w:r>
          </w:p>
        </w:tc>
        <w:tc>
          <w:tcPr>
            <w:tcW w:w="1603" w:type="dxa"/>
            <w:tcBorders>
              <w:top w:val="nil"/>
              <w:bottom w:val="nil"/>
            </w:tcBorders>
            <w:shd w:val="clear" w:color="auto" w:fill="FFFFFF"/>
            <w:vAlign w:val="center"/>
          </w:tcPr>
          <w:p w14:paraId="0E248CD9"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1.38277</w:t>
            </w:r>
          </w:p>
        </w:tc>
        <w:tc>
          <w:tcPr>
            <w:tcW w:w="1143" w:type="dxa"/>
            <w:tcBorders>
              <w:top w:val="nil"/>
              <w:bottom w:val="nil"/>
              <w:right w:val="single" w:sz="16" w:space="0" w:color="000000"/>
            </w:tcBorders>
            <w:shd w:val="clear" w:color="auto" w:fill="FFFFFF"/>
            <w:vAlign w:val="center"/>
          </w:tcPr>
          <w:p w14:paraId="2B3C0CD1"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17</w:t>
            </w:r>
          </w:p>
        </w:tc>
      </w:tr>
      <w:tr w:rsidR="00125A5E" w:rsidRPr="00125A5E" w14:paraId="6C236E53" w14:textId="77777777">
        <w:trPr>
          <w:cantSplit/>
        </w:trPr>
        <w:tc>
          <w:tcPr>
            <w:tcW w:w="2200" w:type="dxa"/>
            <w:tcBorders>
              <w:top w:val="nil"/>
              <w:left w:val="single" w:sz="16" w:space="0" w:color="000000"/>
              <w:bottom w:val="nil"/>
              <w:right w:val="single" w:sz="16" w:space="0" w:color="000000"/>
            </w:tcBorders>
            <w:shd w:val="clear" w:color="auto" w:fill="FFFFFF"/>
          </w:tcPr>
          <w:p w14:paraId="416E74D6"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lastRenderedPageBreak/>
              <w:t>Std. Predicted Value</w:t>
            </w:r>
          </w:p>
        </w:tc>
        <w:tc>
          <w:tcPr>
            <w:tcW w:w="1194" w:type="dxa"/>
            <w:tcBorders>
              <w:top w:val="nil"/>
              <w:left w:val="single" w:sz="16" w:space="0" w:color="000000"/>
              <w:bottom w:val="nil"/>
            </w:tcBorders>
            <w:shd w:val="clear" w:color="auto" w:fill="FFFFFF"/>
            <w:vAlign w:val="center"/>
          </w:tcPr>
          <w:p w14:paraId="458504DE"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-1.479</w:t>
            </w:r>
          </w:p>
        </w:tc>
        <w:tc>
          <w:tcPr>
            <w:tcW w:w="1228" w:type="dxa"/>
            <w:tcBorders>
              <w:top w:val="nil"/>
              <w:bottom w:val="nil"/>
            </w:tcBorders>
            <w:shd w:val="clear" w:color="auto" w:fill="FFFFFF"/>
            <w:vAlign w:val="center"/>
          </w:tcPr>
          <w:p w14:paraId="1B188B4C"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2.178</w:t>
            </w:r>
          </w:p>
        </w:tc>
        <w:tc>
          <w:tcPr>
            <w:tcW w:w="1143" w:type="dxa"/>
            <w:tcBorders>
              <w:top w:val="nil"/>
              <w:bottom w:val="nil"/>
            </w:tcBorders>
            <w:shd w:val="clear" w:color="auto" w:fill="FFFFFF"/>
            <w:vAlign w:val="center"/>
          </w:tcPr>
          <w:p w14:paraId="17A4A380"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.000</w:t>
            </w:r>
          </w:p>
        </w:tc>
        <w:tc>
          <w:tcPr>
            <w:tcW w:w="1603" w:type="dxa"/>
            <w:tcBorders>
              <w:top w:val="nil"/>
              <w:bottom w:val="nil"/>
            </w:tcBorders>
            <w:shd w:val="clear" w:color="auto" w:fill="FFFFFF"/>
            <w:vAlign w:val="center"/>
          </w:tcPr>
          <w:p w14:paraId="22212484"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1.000</w:t>
            </w:r>
          </w:p>
        </w:tc>
        <w:tc>
          <w:tcPr>
            <w:tcW w:w="1143" w:type="dxa"/>
            <w:tcBorders>
              <w:top w:val="nil"/>
              <w:bottom w:val="nil"/>
              <w:right w:val="single" w:sz="16" w:space="0" w:color="000000"/>
            </w:tcBorders>
            <w:shd w:val="clear" w:color="auto" w:fill="FFFFFF"/>
            <w:vAlign w:val="center"/>
          </w:tcPr>
          <w:p w14:paraId="6C82AC93"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17</w:t>
            </w:r>
          </w:p>
        </w:tc>
      </w:tr>
      <w:tr w:rsidR="00125A5E" w:rsidRPr="00125A5E" w14:paraId="4D0DFB05" w14:textId="77777777">
        <w:trPr>
          <w:cantSplit/>
        </w:trPr>
        <w:tc>
          <w:tcPr>
            <w:tcW w:w="2200" w:type="dxa"/>
            <w:tcBorders>
              <w:top w:val="nil"/>
              <w:left w:val="single" w:sz="16" w:space="0" w:color="000000"/>
              <w:bottom w:val="single" w:sz="16" w:space="0" w:color="000000"/>
              <w:right w:val="single" w:sz="16" w:space="0" w:color="000000"/>
            </w:tcBorders>
            <w:shd w:val="clear" w:color="auto" w:fill="FFFFFF"/>
          </w:tcPr>
          <w:p w14:paraId="264C47C9"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Std. Residual</w:t>
            </w:r>
          </w:p>
        </w:tc>
        <w:tc>
          <w:tcPr>
            <w:tcW w:w="1194" w:type="dxa"/>
            <w:tcBorders>
              <w:top w:val="nil"/>
              <w:left w:val="single" w:sz="16" w:space="0" w:color="000000"/>
              <w:bottom w:val="single" w:sz="16" w:space="0" w:color="000000"/>
            </w:tcBorders>
            <w:shd w:val="clear" w:color="auto" w:fill="FFFFFF"/>
            <w:vAlign w:val="center"/>
          </w:tcPr>
          <w:p w14:paraId="576AB792"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-1.105</w:t>
            </w:r>
          </w:p>
        </w:tc>
        <w:tc>
          <w:tcPr>
            <w:tcW w:w="1228" w:type="dxa"/>
            <w:tcBorders>
              <w:top w:val="nil"/>
              <w:bottom w:val="single" w:sz="16" w:space="0" w:color="000000"/>
            </w:tcBorders>
            <w:shd w:val="clear" w:color="auto" w:fill="FFFFFF"/>
            <w:vAlign w:val="center"/>
          </w:tcPr>
          <w:p w14:paraId="341135CE"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3.465</w:t>
            </w:r>
          </w:p>
        </w:tc>
        <w:tc>
          <w:tcPr>
            <w:tcW w:w="1143" w:type="dxa"/>
            <w:tcBorders>
              <w:top w:val="nil"/>
              <w:bottom w:val="single" w:sz="16" w:space="0" w:color="000000"/>
            </w:tcBorders>
            <w:shd w:val="clear" w:color="auto" w:fill="FFFFFF"/>
            <w:vAlign w:val="center"/>
          </w:tcPr>
          <w:p w14:paraId="1349EA8B"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.000</w:t>
            </w:r>
          </w:p>
        </w:tc>
        <w:tc>
          <w:tcPr>
            <w:tcW w:w="1603" w:type="dxa"/>
            <w:tcBorders>
              <w:top w:val="nil"/>
              <w:bottom w:val="single" w:sz="16" w:space="0" w:color="000000"/>
            </w:tcBorders>
            <w:shd w:val="clear" w:color="auto" w:fill="FFFFFF"/>
            <w:vAlign w:val="center"/>
          </w:tcPr>
          <w:p w14:paraId="15B78DA5"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.968</w:t>
            </w:r>
          </w:p>
        </w:tc>
        <w:tc>
          <w:tcPr>
            <w:tcW w:w="1143" w:type="dxa"/>
            <w:tcBorders>
              <w:top w:val="nil"/>
              <w:bottom w:val="single" w:sz="16" w:space="0" w:color="000000"/>
              <w:right w:val="single" w:sz="16" w:space="0" w:color="000000"/>
            </w:tcBorders>
            <w:shd w:val="clear" w:color="auto" w:fill="FFFFFF"/>
            <w:vAlign w:val="center"/>
          </w:tcPr>
          <w:p w14:paraId="3DC1C0CB" w14:textId="77777777" w:rsidR="00125A5E" w:rsidRPr="00125A5E" w:rsidRDefault="00125A5E" w:rsidP="00125A5E">
            <w:pPr>
              <w:autoSpaceDE w:val="0"/>
              <w:autoSpaceDN w:val="0"/>
              <w:adjustRightInd w:val="0"/>
              <w:spacing w:after="0" w:line="320" w:lineRule="atLeast"/>
              <w:ind w:left="60" w:right="60"/>
              <w:jc w:val="right"/>
              <w:rPr>
                <w:rFonts w:ascii="Arial" w:hAnsi="Arial" w:cs="Arial"/>
                <w:sz w:val="18"/>
                <w:szCs w:val="18"/>
                <w:lang w:val="en-MY"/>
              </w:rPr>
            </w:pPr>
            <w:r w:rsidRPr="00125A5E">
              <w:rPr>
                <w:rFonts w:ascii="Arial" w:hAnsi="Arial" w:cs="Arial"/>
                <w:sz w:val="18"/>
                <w:szCs w:val="18"/>
                <w:lang w:val="en-MY"/>
              </w:rPr>
              <w:t>17</w:t>
            </w:r>
          </w:p>
        </w:tc>
      </w:tr>
      <w:tr w:rsidR="00125A5E" w:rsidRPr="00125A5E" w14:paraId="0C185B11" w14:textId="77777777">
        <w:trPr>
          <w:cantSplit/>
        </w:trPr>
        <w:tc>
          <w:tcPr>
            <w:tcW w:w="8511" w:type="dxa"/>
            <w:gridSpan w:val="6"/>
            <w:tcBorders>
              <w:top w:val="nil"/>
              <w:left w:val="nil"/>
              <w:bottom w:val="nil"/>
              <w:right w:val="nil"/>
            </w:tcBorders>
            <w:shd w:val="clear" w:color="auto" w:fill="FFFFFF"/>
          </w:tcPr>
          <w:p w14:paraId="2C63CF67" w14:textId="77777777" w:rsidR="00125A5E" w:rsidRPr="00125A5E" w:rsidRDefault="00125A5E" w:rsidP="00125A5E">
            <w:pPr>
              <w:autoSpaceDE w:val="0"/>
              <w:autoSpaceDN w:val="0"/>
              <w:adjustRightInd w:val="0"/>
              <w:spacing w:after="0" w:line="320" w:lineRule="atLeast"/>
              <w:ind w:left="60" w:right="60"/>
              <w:rPr>
                <w:rFonts w:ascii="Arial" w:hAnsi="Arial" w:cs="Arial"/>
                <w:sz w:val="18"/>
                <w:szCs w:val="18"/>
                <w:lang w:val="en-MY"/>
              </w:rPr>
            </w:pPr>
            <w:r w:rsidRPr="00125A5E">
              <w:rPr>
                <w:rFonts w:ascii="Arial" w:hAnsi="Arial" w:cs="Arial"/>
                <w:sz w:val="18"/>
                <w:szCs w:val="18"/>
                <w:lang w:val="en-MY"/>
              </w:rPr>
              <w:t>a. Dependent Variable: Returns</w:t>
            </w:r>
          </w:p>
        </w:tc>
      </w:tr>
    </w:tbl>
    <w:p w14:paraId="1D6A5AF1" w14:textId="77777777" w:rsidR="00125A5E" w:rsidRPr="00125A5E" w:rsidRDefault="00125A5E" w:rsidP="00125A5E">
      <w:pPr>
        <w:autoSpaceDE w:val="0"/>
        <w:autoSpaceDN w:val="0"/>
        <w:adjustRightInd w:val="0"/>
        <w:spacing w:after="0" w:line="400" w:lineRule="atLeast"/>
        <w:rPr>
          <w:rFonts w:ascii="Times New Roman" w:hAnsi="Times New Roman" w:cs="Times New Roman"/>
          <w:sz w:val="24"/>
          <w:szCs w:val="24"/>
          <w:lang w:val="en-MY"/>
        </w:rPr>
      </w:pPr>
    </w:p>
    <w:p w14:paraId="142F9922" w14:textId="77777777" w:rsidR="00125A5E" w:rsidRPr="00125A5E" w:rsidRDefault="00125A5E" w:rsidP="00125A5E">
      <w:pPr>
        <w:autoSpaceDE w:val="0"/>
        <w:autoSpaceDN w:val="0"/>
        <w:adjustRightInd w:val="0"/>
        <w:spacing w:after="0" w:line="240" w:lineRule="auto"/>
        <w:rPr>
          <w:rFonts w:ascii="Arial" w:hAnsi="Arial" w:cs="Arial"/>
          <w:b/>
          <w:bCs/>
          <w:sz w:val="26"/>
          <w:szCs w:val="26"/>
          <w:lang w:val="en-MY"/>
        </w:rPr>
      </w:pPr>
    </w:p>
    <w:p w14:paraId="01126F11" w14:textId="77777777" w:rsidR="00125A5E" w:rsidRPr="00125A5E" w:rsidRDefault="00125A5E" w:rsidP="00125A5E">
      <w:pPr>
        <w:autoSpaceDE w:val="0"/>
        <w:autoSpaceDN w:val="0"/>
        <w:adjustRightInd w:val="0"/>
        <w:spacing w:after="0" w:line="240" w:lineRule="auto"/>
        <w:rPr>
          <w:rFonts w:ascii="Arial" w:hAnsi="Arial" w:cs="Arial"/>
          <w:b/>
          <w:bCs/>
          <w:sz w:val="26"/>
          <w:szCs w:val="26"/>
          <w:lang w:val="en-MY"/>
        </w:rPr>
      </w:pPr>
      <w:r w:rsidRPr="00125A5E">
        <w:rPr>
          <w:rFonts w:ascii="Arial" w:hAnsi="Arial" w:cs="Arial"/>
          <w:b/>
          <w:bCs/>
          <w:sz w:val="26"/>
          <w:szCs w:val="26"/>
          <w:lang w:val="en-MY"/>
        </w:rPr>
        <w:t>Charts</w:t>
      </w:r>
    </w:p>
    <w:p w14:paraId="3B3B9E1E" w14:textId="77777777" w:rsidR="00125A5E" w:rsidRPr="00125A5E" w:rsidRDefault="00125A5E" w:rsidP="00125A5E">
      <w:pPr>
        <w:autoSpaceDE w:val="0"/>
        <w:autoSpaceDN w:val="0"/>
        <w:adjustRightInd w:val="0"/>
        <w:spacing w:after="0" w:line="240" w:lineRule="auto"/>
        <w:rPr>
          <w:rFonts w:ascii="Arial" w:hAnsi="Arial" w:cs="Arial"/>
          <w:sz w:val="26"/>
          <w:szCs w:val="26"/>
          <w:lang w:val="en-MY"/>
        </w:rPr>
      </w:pPr>
    </w:p>
    <w:p w14:paraId="792DAE8D" w14:textId="77777777" w:rsidR="00125A5E" w:rsidRPr="00125A5E" w:rsidRDefault="00125A5E" w:rsidP="00125A5E">
      <w:pPr>
        <w:autoSpaceDE w:val="0"/>
        <w:autoSpaceDN w:val="0"/>
        <w:adjustRightInd w:val="0"/>
        <w:spacing w:after="0" w:line="400" w:lineRule="atLeast"/>
        <w:rPr>
          <w:rFonts w:ascii="Times New Roman" w:hAnsi="Times New Roman" w:cs="Times New Roman"/>
          <w:sz w:val="24"/>
          <w:szCs w:val="24"/>
          <w:lang w:val="en-MY"/>
        </w:rPr>
      </w:pPr>
    </w:p>
    <w:p w14:paraId="688E51BA" w14:textId="3E0602F3" w:rsidR="00125A5E" w:rsidRPr="00125A5E" w:rsidRDefault="00125A5E" w:rsidP="00125A5E">
      <w:pPr>
        <w:autoSpaceDE w:val="0"/>
        <w:autoSpaceDN w:val="0"/>
        <w:adjustRightInd w:val="0"/>
        <w:spacing w:after="0" w:line="240" w:lineRule="auto"/>
        <w:rPr>
          <w:rFonts w:ascii="Times New Roman" w:hAnsi="Times New Roman" w:cs="Times New Roman"/>
          <w:sz w:val="24"/>
          <w:szCs w:val="24"/>
          <w:lang w:val="en-MY"/>
        </w:rPr>
      </w:pPr>
      <w:r w:rsidRPr="00125A5E">
        <w:rPr>
          <w:rFonts w:ascii="Times New Roman" w:hAnsi="Times New Roman" w:cs="Times New Roman"/>
          <w:noProof/>
          <w:sz w:val="24"/>
          <w:szCs w:val="24"/>
          <w:lang w:eastAsia="ja-JP"/>
        </w:rPr>
        <w:drawing>
          <wp:inline distT="0" distB="0" distL="0" distR="0" wp14:anchorId="231C683B" wp14:editId="7BE291F3">
            <wp:extent cx="5731510" cy="458343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36E24C2D" w14:textId="77777777" w:rsidR="00125A5E" w:rsidRPr="00125A5E" w:rsidRDefault="00125A5E" w:rsidP="00125A5E">
      <w:pPr>
        <w:autoSpaceDE w:val="0"/>
        <w:autoSpaceDN w:val="0"/>
        <w:adjustRightInd w:val="0"/>
        <w:spacing w:after="0" w:line="240" w:lineRule="auto"/>
        <w:rPr>
          <w:rFonts w:ascii="Times New Roman" w:hAnsi="Times New Roman" w:cs="Times New Roman"/>
          <w:sz w:val="24"/>
          <w:szCs w:val="24"/>
          <w:lang w:val="en-MY"/>
        </w:rPr>
      </w:pPr>
    </w:p>
    <w:p w14:paraId="22911AA3" w14:textId="77777777" w:rsidR="00125A5E" w:rsidRPr="00125A5E" w:rsidRDefault="00125A5E" w:rsidP="00125A5E">
      <w:pPr>
        <w:autoSpaceDE w:val="0"/>
        <w:autoSpaceDN w:val="0"/>
        <w:adjustRightInd w:val="0"/>
        <w:spacing w:after="0" w:line="400" w:lineRule="atLeast"/>
        <w:rPr>
          <w:rFonts w:ascii="Times New Roman" w:hAnsi="Times New Roman" w:cs="Times New Roman"/>
          <w:sz w:val="24"/>
          <w:szCs w:val="24"/>
          <w:lang w:val="en-MY"/>
        </w:rPr>
      </w:pPr>
    </w:p>
    <w:p w14:paraId="33B7B336" w14:textId="5B985CD3" w:rsidR="00125A5E" w:rsidRPr="00125A5E" w:rsidRDefault="00125A5E" w:rsidP="00125A5E">
      <w:pPr>
        <w:autoSpaceDE w:val="0"/>
        <w:autoSpaceDN w:val="0"/>
        <w:adjustRightInd w:val="0"/>
        <w:spacing w:after="0" w:line="240" w:lineRule="auto"/>
        <w:rPr>
          <w:rFonts w:ascii="Times New Roman" w:hAnsi="Times New Roman" w:cs="Times New Roman"/>
          <w:sz w:val="24"/>
          <w:szCs w:val="24"/>
          <w:lang w:val="en-MY"/>
        </w:rPr>
      </w:pPr>
      <w:r w:rsidRPr="00125A5E">
        <w:rPr>
          <w:rFonts w:ascii="Times New Roman" w:hAnsi="Times New Roman" w:cs="Times New Roman"/>
          <w:noProof/>
          <w:sz w:val="24"/>
          <w:szCs w:val="24"/>
          <w:lang w:eastAsia="ja-JP"/>
        </w:rPr>
        <w:lastRenderedPageBreak/>
        <w:drawing>
          <wp:inline distT="0" distB="0" distL="0" distR="0" wp14:anchorId="13D7700F" wp14:editId="207C4CBB">
            <wp:extent cx="5731510" cy="4583430"/>
            <wp:effectExtent l="0" t="0" r="254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2962E9D9" w14:textId="77777777" w:rsidR="00125A5E" w:rsidRPr="00125A5E" w:rsidRDefault="00125A5E" w:rsidP="00125A5E">
      <w:pPr>
        <w:autoSpaceDE w:val="0"/>
        <w:autoSpaceDN w:val="0"/>
        <w:adjustRightInd w:val="0"/>
        <w:spacing w:after="0" w:line="240" w:lineRule="auto"/>
        <w:rPr>
          <w:rFonts w:ascii="Times New Roman" w:hAnsi="Times New Roman" w:cs="Times New Roman"/>
          <w:sz w:val="24"/>
          <w:szCs w:val="24"/>
          <w:lang w:val="en-MY"/>
        </w:rPr>
      </w:pPr>
    </w:p>
    <w:p w14:paraId="52B1EB65" w14:textId="77777777" w:rsidR="00125A5E" w:rsidRPr="00125A5E" w:rsidRDefault="00125A5E" w:rsidP="00125A5E">
      <w:pPr>
        <w:autoSpaceDE w:val="0"/>
        <w:autoSpaceDN w:val="0"/>
        <w:adjustRightInd w:val="0"/>
        <w:spacing w:after="0" w:line="400" w:lineRule="atLeast"/>
        <w:rPr>
          <w:rFonts w:ascii="Times New Roman" w:hAnsi="Times New Roman" w:cs="Times New Roman"/>
          <w:sz w:val="24"/>
          <w:szCs w:val="24"/>
          <w:lang w:val="en-MY"/>
        </w:rPr>
      </w:pPr>
    </w:p>
    <w:p w14:paraId="0EA05910" w14:textId="0EACAD61" w:rsidR="00125A5E" w:rsidRPr="00125A5E" w:rsidRDefault="00125A5E" w:rsidP="00125A5E">
      <w:pPr>
        <w:autoSpaceDE w:val="0"/>
        <w:autoSpaceDN w:val="0"/>
        <w:adjustRightInd w:val="0"/>
        <w:spacing w:after="0" w:line="240" w:lineRule="auto"/>
        <w:rPr>
          <w:rFonts w:ascii="Times New Roman" w:hAnsi="Times New Roman" w:cs="Times New Roman"/>
          <w:sz w:val="24"/>
          <w:szCs w:val="24"/>
          <w:lang w:val="en-MY"/>
        </w:rPr>
      </w:pPr>
      <w:r w:rsidRPr="00125A5E">
        <w:rPr>
          <w:rFonts w:ascii="Times New Roman" w:hAnsi="Times New Roman" w:cs="Times New Roman"/>
          <w:noProof/>
          <w:sz w:val="24"/>
          <w:szCs w:val="24"/>
          <w:lang w:eastAsia="ja-JP"/>
        </w:rPr>
        <w:lastRenderedPageBreak/>
        <w:drawing>
          <wp:inline distT="0" distB="0" distL="0" distR="0" wp14:anchorId="4AF2B402" wp14:editId="1B0E4D00">
            <wp:extent cx="5731510" cy="458343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38856659" w14:textId="77777777" w:rsidR="00125A5E" w:rsidRPr="00125A5E" w:rsidRDefault="00125A5E" w:rsidP="00125A5E">
      <w:pPr>
        <w:autoSpaceDE w:val="0"/>
        <w:autoSpaceDN w:val="0"/>
        <w:adjustRightInd w:val="0"/>
        <w:spacing w:after="0" w:line="240" w:lineRule="auto"/>
        <w:rPr>
          <w:rFonts w:ascii="Times New Roman" w:hAnsi="Times New Roman" w:cs="Times New Roman"/>
          <w:sz w:val="24"/>
          <w:szCs w:val="24"/>
          <w:lang w:val="en-MY"/>
        </w:rPr>
      </w:pPr>
    </w:p>
    <w:p w14:paraId="70B42C43" w14:textId="77777777" w:rsidR="00125A5E" w:rsidRPr="00125A5E" w:rsidRDefault="00125A5E" w:rsidP="00125A5E">
      <w:pPr>
        <w:autoSpaceDE w:val="0"/>
        <w:autoSpaceDN w:val="0"/>
        <w:adjustRightInd w:val="0"/>
        <w:spacing w:after="0" w:line="400" w:lineRule="atLeast"/>
        <w:rPr>
          <w:rFonts w:ascii="Times New Roman" w:hAnsi="Times New Roman" w:cs="Times New Roman"/>
          <w:sz w:val="24"/>
          <w:szCs w:val="24"/>
          <w:lang w:val="en-MY"/>
        </w:rPr>
      </w:pPr>
    </w:p>
    <w:p w14:paraId="0B08CE19" w14:textId="13B9ADD8" w:rsidR="00125A5E" w:rsidRDefault="009C56C5" w:rsidP="00125A5E">
      <w:pPr>
        <w:autoSpaceDE w:val="0"/>
        <w:autoSpaceDN w:val="0"/>
        <w:adjustRightInd w:val="0"/>
        <w:spacing w:after="0" w:line="400" w:lineRule="atLeast"/>
        <w:rPr>
          <w:rFonts w:ascii="Times New Roman" w:hAnsi="Times New Roman" w:cs="Times New Roman"/>
          <w:sz w:val="24"/>
          <w:szCs w:val="24"/>
          <w:lang w:val="en-MY"/>
        </w:rPr>
      </w:pPr>
      <w:r>
        <w:rPr>
          <w:rFonts w:ascii="Times New Roman" w:hAnsi="Times New Roman" w:cs="Times New Roman"/>
          <w:sz w:val="24"/>
          <w:szCs w:val="24"/>
          <w:lang w:val="en-MY"/>
        </w:rPr>
        <w:t>Low PER – 3yr</w:t>
      </w:r>
    </w:p>
    <w:tbl>
      <w:tblPr>
        <w:tblW w:w="4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4"/>
        <w:gridCol w:w="1143"/>
        <w:gridCol w:w="1604"/>
        <w:gridCol w:w="1143"/>
      </w:tblGrid>
      <w:tr w:rsidR="009C56C5" w:rsidRPr="009C56C5" w14:paraId="2CFA3AB7" w14:textId="77777777" w:rsidTr="009C56C5">
        <w:trPr>
          <w:cantSplit/>
        </w:trPr>
        <w:tc>
          <w:tcPr>
            <w:tcW w:w="4964" w:type="dxa"/>
            <w:gridSpan w:val="4"/>
            <w:tcBorders>
              <w:top w:val="nil"/>
              <w:left w:val="nil"/>
              <w:bottom w:val="nil"/>
              <w:right w:val="nil"/>
            </w:tcBorders>
            <w:shd w:val="clear" w:color="auto" w:fill="FFFFFF"/>
            <w:vAlign w:val="center"/>
          </w:tcPr>
          <w:p w14:paraId="5AF2BAEF"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b/>
                <w:bCs/>
                <w:sz w:val="18"/>
                <w:szCs w:val="18"/>
                <w:lang w:val="en-MY"/>
              </w:rPr>
              <w:t>Descriptive Statistics</w:t>
            </w:r>
          </w:p>
        </w:tc>
      </w:tr>
      <w:tr w:rsidR="009C56C5" w:rsidRPr="009C56C5" w14:paraId="50BC2AD2" w14:textId="77777777" w:rsidTr="009C56C5">
        <w:trPr>
          <w:cantSplit/>
        </w:trPr>
        <w:tc>
          <w:tcPr>
            <w:tcW w:w="107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6AB5ACC" w14:textId="77777777" w:rsidR="009C56C5" w:rsidRPr="009C56C5" w:rsidRDefault="009C56C5" w:rsidP="009C56C5">
            <w:pPr>
              <w:autoSpaceDE w:val="0"/>
              <w:autoSpaceDN w:val="0"/>
              <w:adjustRightInd w:val="0"/>
              <w:spacing w:after="0" w:line="240" w:lineRule="auto"/>
              <w:rPr>
                <w:rFonts w:ascii="Times New Roman" w:hAnsi="Times New Roman" w:cs="Times New Roman"/>
                <w:sz w:val="24"/>
                <w:szCs w:val="24"/>
                <w:lang w:val="en-MY"/>
              </w:rPr>
            </w:pPr>
          </w:p>
        </w:tc>
        <w:tc>
          <w:tcPr>
            <w:tcW w:w="1143" w:type="dxa"/>
            <w:tcBorders>
              <w:top w:val="single" w:sz="16" w:space="0" w:color="000000"/>
              <w:left w:val="single" w:sz="16" w:space="0" w:color="000000"/>
              <w:bottom w:val="single" w:sz="16" w:space="0" w:color="000000"/>
            </w:tcBorders>
            <w:shd w:val="clear" w:color="auto" w:fill="FFFFFF"/>
            <w:vAlign w:val="bottom"/>
          </w:tcPr>
          <w:p w14:paraId="46C6EF31"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sz w:val="18"/>
                <w:szCs w:val="18"/>
                <w:lang w:val="en-MY"/>
              </w:rPr>
              <w:t>Mean</w:t>
            </w:r>
          </w:p>
        </w:tc>
        <w:tc>
          <w:tcPr>
            <w:tcW w:w="1604" w:type="dxa"/>
            <w:tcBorders>
              <w:top w:val="single" w:sz="16" w:space="0" w:color="000000"/>
              <w:bottom w:val="single" w:sz="16" w:space="0" w:color="000000"/>
            </w:tcBorders>
            <w:shd w:val="clear" w:color="auto" w:fill="FFFFFF"/>
            <w:vAlign w:val="bottom"/>
          </w:tcPr>
          <w:p w14:paraId="58D315A6"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sz w:val="18"/>
                <w:szCs w:val="18"/>
                <w:lang w:val="en-MY"/>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14:paraId="34F25BE5"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sz w:val="18"/>
                <w:szCs w:val="18"/>
                <w:lang w:val="en-MY"/>
              </w:rPr>
              <w:t>N</w:t>
            </w:r>
          </w:p>
        </w:tc>
      </w:tr>
      <w:tr w:rsidR="009C56C5" w:rsidRPr="009C56C5" w14:paraId="66948067" w14:textId="77777777" w:rsidTr="009C56C5">
        <w:trPr>
          <w:cantSplit/>
        </w:trPr>
        <w:tc>
          <w:tcPr>
            <w:tcW w:w="1074" w:type="dxa"/>
            <w:tcBorders>
              <w:top w:val="single" w:sz="16" w:space="0" w:color="000000"/>
              <w:left w:val="single" w:sz="16" w:space="0" w:color="000000"/>
              <w:bottom w:val="nil"/>
              <w:right w:val="single" w:sz="16" w:space="0" w:color="000000"/>
            </w:tcBorders>
            <w:shd w:val="clear" w:color="auto" w:fill="FFFFFF"/>
          </w:tcPr>
          <w:p w14:paraId="5DC390D4"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Returns</w:t>
            </w:r>
          </w:p>
        </w:tc>
        <w:tc>
          <w:tcPr>
            <w:tcW w:w="1143" w:type="dxa"/>
            <w:tcBorders>
              <w:top w:val="single" w:sz="16" w:space="0" w:color="000000"/>
              <w:left w:val="single" w:sz="16" w:space="0" w:color="000000"/>
              <w:bottom w:val="nil"/>
            </w:tcBorders>
            <w:shd w:val="clear" w:color="auto" w:fill="FFFFFF"/>
            <w:vAlign w:val="center"/>
          </w:tcPr>
          <w:p w14:paraId="32980D5A"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1.4400</w:t>
            </w:r>
          </w:p>
        </w:tc>
        <w:tc>
          <w:tcPr>
            <w:tcW w:w="1604" w:type="dxa"/>
            <w:tcBorders>
              <w:top w:val="single" w:sz="16" w:space="0" w:color="000000"/>
              <w:bottom w:val="nil"/>
            </w:tcBorders>
            <w:shd w:val="clear" w:color="auto" w:fill="FFFFFF"/>
            <w:vAlign w:val="center"/>
          </w:tcPr>
          <w:p w14:paraId="0E450499"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2.95366</w:t>
            </w:r>
          </w:p>
        </w:tc>
        <w:tc>
          <w:tcPr>
            <w:tcW w:w="1143" w:type="dxa"/>
            <w:tcBorders>
              <w:top w:val="single" w:sz="16" w:space="0" w:color="000000"/>
              <w:bottom w:val="nil"/>
              <w:right w:val="single" w:sz="16" w:space="0" w:color="000000"/>
            </w:tcBorders>
            <w:shd w:val="clear" w:color="auto" w:fill="FFFFFF"/>
            <w:vAlign w:val="center"/>
          </w:tcPr>
          <w:p w14:paraId="08CE1F54"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17</w:t>
            </w:r>
          </w:p>
        </w:tc>
      </w:tr>
      <w:tr w:rsidR="009C56C5" w:rsidRPr="009C56C5" w14:paraId="3BF51BDF" w14:textId="77777777" w:rsidTr="009C56C5">
        <w:trPr>
          <w:cantSplit/>
        </w:trPr>
        <w:tc>
          <w:tcPr>
            <w:tcW w:w="1074" w:type="dxa"/>
            <w:tcBorders>
              <w:top w:val="nil"/>
              <w:left w:val="single" w:sz="16" w:space="0" w:color="000000"/>
              <w:bottom w:val="single" w:sz="16" w:space="0" w:color="000000"/>
              <w:right w:val="single" w:sz="16" w:space="0" w:color="000000"/>
            </w:tcBorders>
            <w:shd w:val="clear" w:color="auto" w:fill="FFFFFF"/>
          </w:tcPr>
          <w:p w14:paraId="6A0ED3AB"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PER</w:t>
            </w:r>
          </w:p>
        </w:tc>
        <w:tc>
          <w:tcPr>
            <w:tcW w:w="1143" w:type="dxa"/>
            <w:tcBorders>
              <w:top w:val="nil"/>
              <w:left w:val="single" w:sz="16" w:space="0" w:color="000000"/>
              <w:bottom w:val="single" w:sz="16" w:space="0" w:color="000000"/>
            </w:tcBorders>
            <w:shd w:val="clear" w:color="auto" w:fill="FFFFFF"/>
            <w:vAlign w:val="center"/>
          </w:tcPr>
          <w:p w14:paraId="55DB48AC"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6.282</w:t>
            </w:r>
          </w:p>
        </w:tc>
        <w:tc>
          <w:tcPr>
            <w:tcW w:w="1604" w:type="dxa"/>
            <w:tcBorders>
              <w:top w:val="nil"/>
              <w:bottom w:val="single" w:sz="16" w:space="0" w:color="000000"/>
            </w:tcBorders>
            <w:shd w:val="clear" w:color="auto" w:fill="FFFFFF"/>
            <w:vAlign w:val="center"/>
          </w:tcPr>
          <w:p w14:paraId="587FCA7F"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1.0939</w:t>
            </w:r>
          </w:p>
        </w:tc>
        <w:tc>
          <w:tcPr>
            <w:tcW w:w="1143" w:type="dxa"/>
            <w:tcBorders>
              <w:top w:val="nil"/>
              <w:bottom w:val="single" w:sz="16" w:space="0" w:color="000000"/>
              <w:right w:val="single" w:sz="16" w:space="0" w:color="000000"/>
            </w:tcBorders>
            <w:shd w:val="clear" w:color="auto" w:fill="FFFFFF"/>
            <w:vAlign w:val="center"/>
          </w:tcPr>
          <w:p w14:paraId="39884613"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17</w:t>
            </w:r>
          </w:p>
        </w:tc>
      </w:tr>
    </w:tbl>
    <w:p w14:paraId="453B131A" w14:textId="77777777" w:rsidR="009C56C5" w:rsidRPr="009C56C5" w:rsidRDefault="009C56C5" w:rsidP="009C56C5">
      <w:pPr>
        <w:autoSpaceDE w:val="0"/>
        <w:autoSpaceDN w:val="0"/>
        <w:adjustRightInd w:val="0"/>
        <w:spacing w:after="0" w:line="400" w:lineRule="atLeast"/>
        <w:rPr>
          <w:rFonts w:ascii="Times New Roman" w:hAnsi="Times New Roman" w:cs="Times New Roman"/>
          <w:sz w:val="24"/>
          <w:szCs w:val="24"/>
          <w:lang w:val="en-MY"/>
        </w:rPr>
      </w:pPr>
    </w:p>
    <w:p w14:paraId="0658A52A" w14:textId="77777777" w:rsidR="009C56C5" w:rsidRPr="009C56C5" w:rsidRDefault="009C56C5" w:rsidP="009C56C5">
      <w:pPr>
        <w:autoSpaceDE w:val="0"/>
        <w:autoSpaceDN w:val="0"/>
        <w:adjustRightInd w:val="0"/>
        <w:spacing w:after="0" w:line="400" w:lineRule="atLeast"/>
        <w:rPr>
          <w:rFonts w:ascii="Times New Roman" w:hAnsi="Times New Roman" w:cs="Times New Roman"/>
          <w:sz w:val="24"/>
          <w:szCs w:val="24"/>
          <w:lang w:val="en-MY"/>
        </w:rPr>
      </w:pPr>
    </w:p>
    <w:tbl>
      <w:tblPr>
        <w:tblW w:w="55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7"/>
        <w:gridCol w:w="1075"/>
        <w:gridCol w:w="1143"/>
        <w:gridCol w:w="1143"/>
      </w:tblGrid>
      <w:tr w:rsidR="009C56C5" w:rsidRPr="009C56C5" w14:paraId="4B89CCD4" w14:textId="77777777">
        <w:trPr>
          <w:cantSplit/>
        </w:trPr>
        <w:tc>
          <w:tcPr>
            <w:tcW w:w="5575" w:type="dxa"/>
            <w:gridSpan w:val="4"/>
            <w:tcBorders>
              <w:top w:val="nil"/>
              <w:left w:val="nil"/>
              <w:bottom w:val="nil"/>
              <w:right w:val="nil"/>
            </w:tcBorders>
            <w:shd w:val="clear" w:color="auto" w:fill="FFFFFF"/>
            <w:vAlign w:val="center"/>
          </w:tcPr>
          <w:p w14:paraId="11C4F222"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b/>
                <w:bCs/>
                <w:sz w:val="18"/>
                <w:szCs w:val="18"/>
                <w:lang w:val="en-MY"/>
              </w:rPr>
              <w:t>Correlations</w:t>
            </w:r>
          </w:p>
        </w:tc>
      </w:tr>
      <w:tr w:rsidR="009C56C5" w:rsidRPr="009C56C5" w14:paraId="2B4C5E86" w14:textId="77777777">
        <w:trPr>
          <w:cantSplit/>
        </w:trPr>
        <w:tc>
          <w:tcPr>
            <w:tcW w:w="3291" w:type="dxa"/>
            <w:gridSpan w:val="2"/>
            <w:tcBorders>
              <w:top w:val="single" w:sz="16" w:space="0" w:color="000000"/>
              <w:left w:val="single" w:sz="16" w:space="0" w:color="000000"/>
              <w:bottom w:val="single" w:sz="16" w:space="0" w:color="000000"/>
              <w:right w:val="nil"/>
            </w:tcBorders>
            <w:shd w:val="clear" w:color="auto" w:fill="FFFFFF"/>
            <w:vAlign w:val="bottom"/>
          </w:tcPr>
          <w:p w14:paraId="0083CFFD" w14:textId="77777777" w:rsidR="009C56C5" w:rsidRPr="009C56C5" w:rsidRDefault="009C56C5" w:rsidP="009C56C5">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single" w:sz="16" w:space="0" w:color="000000"/>
              <w:left w:val="single" w:sz="16" w:space="0" w:color="000000"/>
              <w:bottom w:val="single" w:sz="16" w:space="0" w:color="000000"/>
            </w:tcBorders>
            <w:shd w:val="clear" w:color="auto" w:fill="FFFFFF"/>
            <w:vAlign w:val="bottom"/>
          </w:tcPr>
          <w:p w14:paraId="5BCED0C2"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sz w:val="18"/>
                <w:szCs w:val="18"/>
                <w:lang w:val="en-MY"/>
              </w:rPr>
              <w:t>Returns</w:t>
            </w:r>
          </w:p>
        </w:tc>
        <w:tc>
          <w:tcPr>
            <w:tcW w:w="1142" w:type="dxa"/>
            <w:tcBorders>
              <w:top w:val="single" w:sz="16" w:space="0" w:color="000000"/>
              <w:bottom w:val="single" w:sz="16" w:space="0" w:color="000000"/>
              <w:right w:val="single" w:sz="16" w:space="0" w:color="000000"/>
            </w:tcBorders>
            <w:shd w:val="clear" w:color="auto" w:fill="FFFFFF"/>
            <w:vAlign w:val="bottom"/>
          </w:tcPr>
          <w:p w14:paraId="282B96FE"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sz w:val="18"/>
                <w:szCs w:val="18"/>
                <w:lang w:val="en-MY"/>
              </w:rPr>
              <w:t>PER</w:t>
            </w:r>
          </w:p>
        </w:tc>
      </w:tr>
      <w:tr w:rsidR="009C56C5" w:rsidRPr="009C56C5" w14:paraId="7D222FD3" w14:textId="77777777">
        <w:trPr>
          <w:cantSplit/>
        </w:trPr>
        <w:tc>
          <w:tcPr>
            <w:tcW w:w="2217" w:type="dxa"/>
            <w:vMerge w:val="restart"/>
            <w:tcBorders>
              <w:top w:val="single" w:sz="16" w:space="0" w:color="000000"/>
              <w:left w:val="single" w:sz="16" w:space="0" w:color="000000"/>
              <w:right w:val="nil"/>
            </w:tcBorders>
            <w:shd w:val="clear" w:color="auto" w:fill="FFFFFF"/>
          </w:tcPr>
          <w:p w14:paraId="2BD302C3"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Pearson Correlation</w:t>
            </w:r>
          </w:p>
        </w:tc>
        <w:tc>
          <w:tcPr>
            <w:tcW w:w="1074" w:type="dxa"/>
            <w:tcBorders>
              <w:top w:val="single" w:sz="16" w:space="0" w:color="000000"/>
              <w:left w:val="nil"/>
              <w:bottom w:val="nil"/>
              <w:right w:val="single" w:sz="16" w:space="0" w:color="000000"/>
            </w:tcBorders>
            <w:shd w:val="clear" w:color="auto" w:fill="FFFFFF"/>
          </w:tcPr>
          <w:p w14:paraId="591DC2A3"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Returns</w:t>
            </w:r>
          </w:p>
        </w:tc>
        <w:tc>
          <w:tcPr>
            <w:tcW w:w="1142" w:type="dxa"/>
            <w:tcBorders>
              <w:top w:val="single" w:sz="16" w:space="0" w:color="000000"/>
              <w:left w:val="single" w:sz="16" w:space="0" w:color="000000"/>
              <w:bottom w:val="nil"/>
            </w:tcBorders>
            <w:shd w:val="clear" w:color="auto" w:fill="FFFFFF"/>
            <w:vAlign w:val="center"/>
          </w:tcPr>
          <w:p w14:paraId="65C0D236"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1.000</w:t>
            </w:r>
          </w:p>
        </w:tc>
        <w:tc>
          <w:tcPr>
            <w:tcW w:w="1142" w:type="dxa"/>
            <w:tcBorders>
              <w:top w:val="single" w:sz="16" w:space="0" w:color="000000"/>
              <w:bottom w:val="nil"/>
              <w:right w:val="single" w:sz="16" w:space="0" w:color="000000"/>
            </w:tcBorders>
            <w:shd w:val="clear" w:color="auto" w:fill="FFFFFF"/>
            <w:vAlign w:val="center"/>
          </w:tcPr>
          <w:p w14:paraId="314D4A25"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-.510</w:t>
            </w:r>
          </w:p>
        </w:tc>
      </w:tr>
      <w:tr w:rsidR="009C56C5" w:rsidRPr="009C56C5" w14:paraId="1BA55526" w14:textId="77777777">
        <w:trPr>
          <w:cantSplit/>
        </w:trPr>
        <w:tc>
          <w:tcPr>
            <w:tcW w:w="2217" w:type="dxa"/>
            <w:vMerge/>
            <w:tcBorders>
              <w:top w:val="single" w:sz="16" w:space="0" w:color="000000"/>
              <w:left w:val="single" w:sz="16" w:space="0" w:color="000000"/>
              <w:right w:val="nil"/>
            </w:tcBorders>
            <w:shd w:val="clear" w:color="auto" w:fill="FFFFFF"/>
          </w:tcPr>
          <w:p w14:paraId="2391AF4F" w14:textId="77777777" w:rsidR="009C56C5" w:rsidRPr="009C56C5" w:rsidRDefault="009C56C5" w:rsidP="009C56C5">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26FF34B4"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PER</w:t>
            </w:r>
          </w:p>
        </w:tc>
        <w:tc>
          <w:tcPr>
            <w:tcW w:w="1142" w:type="dxa"/>
            <w:tcBorders>
              <w:top w:val="nil"/>
              <w:left w:val="single" w:sz="16" w:space="0" w:color="000000"/>
            </w:tcBorders>
            <w:shd w:val="clear" w:color="auto" w:fill="FFFFFF"/>
            <w:vAlign w:val="center"/>
          </w:tcPr>
          <w:p w14:paraId="2795B06A"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-.510</w:t>
            </w:r>
          </w:p>
        </w:tc>
        <w:tc>
          <w:tcPr>
            <w:tcW w:w="1142" w:type="dxa"/>
            <w:tcBorders>
              <w:top w:val="nil"/>
              <w:right w:val="single" w:sz="16" w:space="0" w:color="000000"/>
            </w:tcBorders>
            <w:shd w:val="clear" w:color="auto" w:fill="FFFFFF"/>
            <w:vAlign w:val="center"/>
          </w:tcPr>
          <w:p w14:paraId="349D8FE0"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1.000</w:t>
            </w:r>
          </w:p>
        </w:tc>
      </w:tr>
      <w:tr w:rsidR="009C56C5" w:rsidRPr="009C56C5" w14:paraId="2EB0F23F" w14:textId="77777777">
        <w:trPr>
          <w:cantSplit/>
        </w:trPr>
        <w:tc>
          <w:tcPr>
            <w:tcW w:w="2217" w:type="dxa"/>
            <w:vMerge w:val="restart"/>
            <w:tcBorders>
              <w:top w:val="nil"/>
              <w:left w:val="single" w:sz="16" w:space="0" w:color="000000"/>
              <w:right w:val="nil"/>
            </w:tcBorders>
            <w:shd w:val="clear" w:color="auto" w:fill="FFFFFF"/>
          </w:tcPr>
          <w:p w14:paraId="30C0654D"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Sig. (1-tailed)</w:t>
            </w:r>
          </w:p>
        </w:tc>
        <w:tc>
          <w:tcPr>
            <w:tcW w:w="1074" w:type="dxa"/>
            <w:tcBorders>
              <w:top w:val="nil"/>
              <w:left w:val="nil"/>
              <w:bottom w:val="nil"/>
              <w:right w:val="single" w:sz="16" w:space="0" w:color="000000"/>
            </w:tcBorders>
            <w:shd w:val="clear" w:color="auto" w:fill="FFFFFF"/>
          </w:tcPr>
          <w:p w14:paraId="5FFB1449"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3E462224"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w:t>
            </w:r>
          </w:p>
        </w:tc>
        <w:tc>
          <w:tcPr>
            <w:tcW w:w="1142" w:type="dxa"/>
            <w:tcBorders>
              <w:top w:val="nil"/>
              <w:bottom w:val="nil"/>
              <w:right w:val="single" w:sz="16" w:space="0" w:color="000000"/>
            </w:tcBorders>
            <w:shd w:val="clear" w:color="auto" w:fill="FFFFFF"/>
            <w:vAlign w:val="center"/>
          </w:tcPr>
          <w:p w14:paraId="23988EF4"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.018</w:t>
            </w:r>
          </w:p>
        </w:tc>
      </w:tr>
      <w:tr w:rsidR="009C56C5" w:rsidRPr="009C56C5" w14:paraId="664812A6" w14:textId="77777777">
        <w:trPr>
          <w:cantSplit/>
        </w:trPr>
        <w:tc>
          <w:tcPr>
            <w:tcW w:w="2217" w:type="dxa"/>
            <w:vMerge/>
            <w:tcBorders>
              <w:top w:val="nil"/>
              <w:left w:val="single" w:sz="16" w:space="0" w:color="000000"/>
              <w:right w:val="nil"/>
            </w:tcBorders>
            <w:shd w:val="clear" w:color="auto" w:fill="FFFFFF"/>
          </w:tcPr>
          <w:p w14:paraId="554A18ED" w14:textId="77777777" w:rsidR="009C56C5" w:rsidRPr="009C56C5" w:rsidRDefault="009C56C5" w:rsidP="009C56C5">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16AB253A"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PER</w:t>
            </w:r>
          </w:p>
        </w:tc>
        <w:tc>
          <w:tcPr>
            <w:tcW w:w="1142" w:type="dxa"/>
            <w:tcBorders>
              <w:top w:val="nil"/>
              <w:left w:val="single" w:sz="16" w:space="0" w:color="000000"/>
            </w:tcBorders>
            <w:shd w:val="clear" w:color="auto" w:fill="FFFFFF"/>
            <w:vAlign w:val="center"/>
          </w:tcPr>
          <w:p w14:paraId="3EBFCF7A"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.018</w:t>
            </w:r>
          </w:p>
        </w:tc>
        <w:tc>
          <w:tcPr>
            <w:tcW w:w="1142" w:type="dxa"/>
            <w:tcBorders>
              <w:top w:val="nil"/>
              <w:right w:val="single" w:sz="16" w:space="0" w:color="000000"/>
            </w:tcBorders>
            <w:shd w:val="clear" w:color="auto" w:fill="FFFFFF"/>
            <w:vAlign w:val="center"/>
          </w:tcPr>
          <w:p w14:paraId="5F875801"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w:t>
            </w:r>
          </w:p>
        </w:tc>
      </w:tr>
      <w:tr w:rsidR="009C56C5" w:rsidRPr="009C56C5" w14:paraId="012A02E8" w14:textId="77777777">
        <w:trPr>
          <w:cantSplit/>
        </w:trPr>
        <w:tc>
          <w:tcPr>
            <w:tcW w:w="2217" w:type="dxa"/>
            <w:vMerge w:val="restart"/>
            <w:tcBorders>
              <w:top w:val="nil"/>
              <w:left w:val="single" w:sz="16" w:space="0" w:color="000000"/>
              <w:bottom w:val="single" w:sz="16" w:space="0" w:color="000000"/>
              <w:right w:val="nil"/>
            </w:tcBorders>
            <w:shd w:val="clear" w:color="auto" w:fill="FFFFFF"/>
          </w:tcPr>
          <w:p w14:paraId="760066E8"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N</w:t>
            </w:r>
          </w:p>
        </w:tc>
        <w:tc>
          <w:tcPr>
            <w:tcW w:w="1074" w:type="dxa"/>
            <w:tcBorders>
              <w:top w:val="nil"/>
              <w:left w:val="nil"/>
              <w:bottom w:val="nil"/>
              <w:right w:val="single" w:sz="16" w:space="0" w:color="000000"/>
            </w:tcBorders>
            <w:shd w:val="clear" w:color="auto" w:fill="FFFFFF"/>
          </w:tcPr>
          <w:p w14:paraId="0878D51C"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1E944C58"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17</w:t>
            </w:r>
          </w:p>
        </w:tc>
        <w:tc>
          <w:tcPr>
            <w:tcW w:w="1142" w:type="dxa"/>
            <w:tcBorders>
              <w:top w:val="nil"/>
              <w:bottom w:val="nil"/>
              <w:right w:val="single" w:sz="16" w:space="0" w:color="000000"/>
            </w:tcBorders>
            <w:shd w:val="clear" w:color="auto" w:fill="FFFFFF"/>
            <w:vAlign w:val="center"/>
          </w:tcPr>
          <w:p w14:paraId="3A419626"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17</w:t>
            </w:r>
          </w:p>
        </w:tc>
      </w:tr>
      <w:tr w:rsidR="009C56C5" w:rsidRPr="009C56C5" w14:paraId="37A6B252" w14:textId="77777777">
        <w:trPr>
          <w:cantSplit/>
        </w:trPr>
        <w:tc>
          <w:tcPr>
            <w:tcW w:w="2217" w:type="dxa"/>
            <w:vMerge/>
            <w:tcBorders>
              <w:top w:val="nil"/>
              <w:left w:val="single" w:sz="16" w:space="0" w:color="000000"/>
              <w:bottom w:val="single" w:sz="16" w:space="0" w:color="000000"/>
              <w:right w:val="nil"/>
            </w:tcBorders>
            <w:shd w:val="clear" w:color="auto" w:fill="FFFFFF"/>
          </w:tcPr>
          <w:p w14:paraId="43BE1C41" w14:textId="77777777" w:rsidR="009C56C5" w:rsidRPr="009C56C5" w:rsidRDefault="009C56C5" w:rsidP="009C56C5">
            <w:pPr>
              <w:autoSpaceDE w:val="0"/>
              <w:autoSpaceDN w:val="0"/>
              <w:adjustRightInd w:val="0"/>
              <w:spacing w:after="0" w:line="240" w:lineRule="auto"/>
              <w:rPr>
                <w:rFonts w:ascii="Arial" w:hAnsi="Arial" w:cs="Arial"/>
                <w:sz w:val="18"/>
                <w:szCs w:val="18"/>
                <w:lang w:val="en-MY"/>
              </w:rPr>
            </w:pPr>
          </w:p>
        </w:tc>
        <w:tc>
          <w:tcPr>
            <w:tcW w:w="1074" w:type="dxa"/>
            <w:tcBorders>
              <w:top w:val="nil"/>
              <w:left w:val="nil"/>
              <w:bottom w:val="single" w:sz="16" w:space="0" w:color="000000"/>
              <w:right w:val="single" w:sz="16" w:space="0" w:color="000000"/>
            </w:tcBorders>
            <w:shd w:val="clear" w:color="auto" w:fill="FFFFFF"/>
          </w:tcPr>
          <w:p w14:paraId="6F4EB643"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PER</w:t>
            </w:r>
          </w:p>
        </w:tc>
        <w:tc>
          <w:tcPr>
            <w:tcW w:w="1142" w:type="dxa"/>
            <w:tcBorders>
              <w:top w:val="nil"/>
              <w:left w:val="single" w:sz="16" w:space="0" w:color="000000"/>
              <w:bottom w:val="single" w:sz="16" w:space="0" w:color="000000"/>
            </w:tcBorders>
            <w:shd w:val="clear" w:color="auto" w:fill="FFFFFF"/>
            <w:vAlign w:val="center"/>
          </w:tcPr>
          <w:p w14:paraId="39B32D0A"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17</w:t>
            </w:r>
          </w:p>
        </w:tc>
        <w:tc>
          <w:tcPr>
            <w:tcW w:w="1142" w:type="dxa"/>
            <w:tcBorders>
              <w:top w:val="nil"/>
              <w:bottom w:val="single" w:sz="16" w:space="0" w:color="000000"/>
              <w:right w:val="single" w:sz="16" w:space="0" w:color="000000"/>
            </w:tcBorders>
            <w:shd w:val="clear" w:color="auto" w:fill="FFFFFF"/>
            <w:vAlign w:val="center"/>
          </w:tcPr>
          <w:p w14:paraId="29D3A67C"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17</w:t>
            </w:r>
          </w:p>
        </w:tc>
      </w:tr>
    </w:tbl>
    <w:p w14:paraId="1113D460" w14:textId="77777777" w:rsidR="009C56C5" w:rsidRPr="009C56C5" w:rsidRDefault="009C56C5" w:rsidP="009C56C5">
      <w:pPr>
        <w:autoSpaceDE w:val="0"/>
        <w:autoSpaceDN w:val="0"/>
        <w:adjustRightInd w:val="0"/>
        <w:spacing w:after="0" w:line="400" w:lineRule="atLeast"/>
        <w:rPr>
          <w:rFonts w:ascii="Times New Roman" w:hAnsi="Times New Roman" w:cs="Times New Roman"/>
          <w:sz w:val="24"/>
          <w:szCs w:val="24"/>
          <w:lang w:val="en-MY"/>
        </w:rPr>
      </w:pPr>
    </w:p>
    <w:p w14:paraId="40C71F85" w14:textId="77777777" w:rsidR="009C56C5" w:rsidRPr="009C56C5" w:rsidRDefault="009C56C5" w:rsidP="009C56C5">
      <w:pPr>
        <w:autoSpaceDE w:val="0"/>
        <w:autoSpaceDN w:val="0"/>
        <w:adjustRightInd w:val="0"/>
        <w:spacing w:after="0" w:line="400" w:lineRule="atLeast"/>
        <w:rPr>
          <w:rFonts w:ascii="Times New Roman" w:hAnsi="Times New Roman" w:cs="Times New Roman"/>
          <w:sz w:val="24"/>
          <w:szCs w:val="24"/>
          <w:lang w:val="en-MY"/>
        </w:rPr>
      </w:pPr>
    </w:p>
    <w:tbl>
      <w:tblPr>
        <w:tblW w:w="5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638"/>
        <w:gridCol w:w="1638"/>
        <w:gridCol w:w="1142"/>
      </w:tblGrid>
      <w:tr w:rsidR="009C56C5" w:rsidRPr="009C56C5" w14:paraId="54BD39FE" w14:textId="77777777">
        <w:trPr>
          <w:cantSplit/>
        </w:trPr>
        <w:tc>
          <w:tcPr>
            <w:tcW w:w="5303" w:type="dxa"/>
            <w:gridSpan w:val="4"/>
            <w:tcBorders>
              <w:top w:val="nil"/>
              <w:left w:val="nil"/>
              <w:bottom w:val="nil"/>
              <w:right w:val="nil"/>
            </w:tcBorders>
            <w:shd w:val="clear" w:color="auto" w:fill="FFFFFF"/>
            <w:vAlign w:val="center"/>
          </w:tcPr>
          <w:p w14:paraId="32111772"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b/>
                <w:bCs/>
                <w:sz w:val="18"/>
                <w:szCs w:val="18"/>
                <w:lang w:val="en-MY"/>
              </w:rPr>
              <w:t>Variables Entered/</w:t>
            </w:r>
            <w:proofErr w:type="spellStart"/>
            <w:r w:rsidRPr="009C56C5">
              <w:rPr>
                <w:rFonts w:ascii="Arial" w:hAnsi="Arial" w:cs="Arial"/>
                <w:b/>
                <w:bCs/>
                <w:sz w:val="18"/>
                <w:szCs w:val="18"/>
                <w:lang w:val="en-MY"/>
              </w:rPr>
              <w:t>Removed</w:t>
            </w:r>
            <w:r w:rsidRPr="009C56C5">
              <w:rPr>
                <w:rFonts w:ascii="Arial" w:hAnsi="Arial" w:cs="Arial"/>
                <w:b/>
                <w:bCs/>
                <w:sz w:val="18"/>
                <w:szCs w:val="18"/>
                <w:vertAlign w:val="superscript"/>
                <w:lang w:val="en-MY"/>
              </w:rPr>
              <w:t>a</w:t>
            </w:r>
            <w:proofErr w:type="spellEnd"/>
          </w:p>
        </w:tc>
      </w:tr>
      <w:tr w:rsidR="009C56C5" w:rsidRPr="009C56C5" w14:paraId="6DA0B87B"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A66AD58"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501514A2"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sz w:val="18"/>
                <w:szCs w:val="18"/>
                <w:lang w:val="en-MY"/>
              </w:rPr>
              <w:t>Variables Entered</w:t>
            </w:r>
          </w:p>
        </w:tc>
        <w:tc>
          <w:tcPr>
            <w:tcW w:w="1637" w:type="dxa"/>
            <w:tcBorders>
              <w:top w:val="single" w:sz="16" w:space="0" w:color="000000"/>
              <w:bottom w:val="single" w:sz="16" w:space="0" w:color="000000"/>
            </w:tcBorders>
            <w:shd w:val="clear" w:color="auto" w:fill="FFFFFF"/>
            <w:vAlign w:val="bottom"/>
          </w:tcPr>
          <w:p w14:paraId="53C57ADE"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sz w:val="18"/>
                <w:szCs w:val="18"/>
                <w:lang w:val="en-MY"/>
              </w:rPr>
              <w:t>Variables Removed</w:t>
            </w:r>
          </w:p>
        </w:tc>
        <w:tc>
          <w:tcPr>
            <w:tcW w:w="1142" w:type="dxa"/>
            <w:tcBorders>
              <w:top w:val="single" w:sz="16" w:space="0" w:color="000000"/>
              <w:bottom w:val="single" w:sz="16" w:space="0" w:color="000000"/>
              <w:right w:val="single" w:sz="16" w:space="0" w:color="000000"/>
            </w:tcBorders>
            <w:shd w:val="clear" w:color="auto" w:fill="FFFFFF"/>
            <w:vAlign w:val="bottom"/>
          </w:tcPr>
          <w:p w14:paraId="5A0785B1"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sz w:val="18"/>
                <w:szCs w:val="18"/>
                <w:lang w:val="en-MY"/>
              </w:rPr>
              <w:t>Method</w:t>
            </w:r>
          </w:p>
        </w:tc>
      </w:tr>
      <w:tr w:rsidR="009C56C5" w:rsidRPr="009C56C5" w14:paraId="1ED4003E"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49D23713"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1</w:t>
            </w:r>
          </w:p>
        </w:tc>
        <w:tc>
          <w:tcPr>
            <w:tcW w:w="1637" w:type="dxa"/>
            <w:tcBorders>
              <w:top w:val="single" w:sz="16" w:space="0" w:color="000000"/>
              <w:left w:val="single" w:sz="16" w:space="0" w:color="000000"/>
              <w:bottom w:val="single" w:sz="16" w:space="0" w:color="000000"/>
            </w:tcBorders>
            <w:shd w:val="clear" w:color="auto" w:fill="FFFFFF"/>
            <w:vAlign w:val="center"/>
          </w:tcPr>
          <w:p w14:paraId="2097BF6D"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proofErr w:type="spellStart"/>
            <w:r w:rsidRPr="009C56C5">
              <w:rPr>
                <w:rFonts w:ascii="Arial" w:hAnsi="Arial" w:cs="Arial"/>
                <w:sz w:val="18"/>
                <w:szCs w:val="18"/>
                <w:lang w:val="en-MY"/>
              </w:rPr>
              <w:t>PER</w:t>
            </w:r>
            <w:r w:rsidRPr="009C56C5">
              <w:rPr>
                <w:rFonts w:ascii="Arial" w:hAnsi="Arial" w:cs="Arial"/>
                <w:sz w:val="18"/>
                <w:szCs w:val="18"/>
                <w:vertAlign w:val="superscript"/>
                <w:lang w:val="en-MY"/>
              </w:rPr>
              <w:t>b</w:t>
            </w:r>
            <w:proofErr w:type="spellEnd"/>
          </w:p>
        </w:tc>
        <w:tc>
          <w:tcPr>
            <w:tcW w:w="1637" w:type="dxa"/>
            <w:tcBorders>
              <w:top w:val="single" w:sz="16" w:space="0" w:color="000000"/>
              <w:bottom w:val="single" w:sz="16" w:space="0" w:color="000000"/>
            </w:tcBorders>
            <w:shd w:val="clear" w:color="auto" w:fill="FFFFFF"/>
            <w:vAlign w:val="center"/>
          </w:tcPr>
          <w:p w14:paraId="7897852C"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w:t>
            </w:r>
          </w:p>
        </w:tc>
        <w:tc>
          <w:tcPr>
            <w:tcW w:w="1142" w:type="dxa"/>
            <w:tcBorders>
              <w:top w:val="single" w:sz="16" w:space="0" w:color="000000"/>
              <w:bottom w:val="single" w:sz="16" w:space="0" w:color="000000"/>
              <w:right w:val="single" w:sz="16" w:space="0" w:color="000000"/>
            </w:tcBorders>
            <w:shd w:val="clear" w:color="auto" w:fill="FFFFFF"/>
            <w:vAlign w:val="center"/>
          </w:tcPr>
          <w:p w14:paraId="67DCDB3F"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Enter</w:t>
            </w:r>
          </w:p>
        </w:tc>
      </w:tr>
      <w:tr w:rsidR="009C56C5" w:rsidRPr="009C56C5" w14:paraId="6F0F6DB6" w14:textId="77777777">
        <w:trPr>
          <w:cantSplit/>
        </w:trPr>
        <w:tc>
          <w:tcPr>
            <w:tcW w:w="5303" w:type="dxa"/>
            <w:gridSpan w:val="4"/>
            <w:tcBorders>
              <w:top w:val="nil"/>
              <w:left w:val="nil"/>
              <w:bottom w:val="nil"/>
              <w:right w:val="nil"/>
            </w:tcBorders>
            <w:shd w:val="clear" w:color="auto" w:fill="FFFFFF"/>
          </w:tcPr>
          <w:p w14:paraId="461A03C5"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a. Dependent Variable: Returns</w:t>
            </w:r>
          </w:p>
        </w:tc>
      </w:tr>
      <w:tr w:rsidR="009C56C5" w:rsidRPr="009C56C5" w14:paraId="5B13515D" w14:textId="77777777">
        <w:trPr>
          <w:cantSplit/>
        </w:trPr>
        <w:tc>
          <w:tcPr>
            <w:tcW w:w="5303" w:type="dxa"/>
            <w:gridSpan w:val="4"/>
            <w:tcBorders>
              <w:top w:val="nil"/>
              <w:left w:val="nil"/>
              <w:bottom w:val="nil"/>
              <w:right w:val="nil"/>
            </w:tcBorders>
            <w:shd w:val="clear" w:color="auto" w:fill="FFFFFF"/>
          </w:tcPr>
          <w:p w14:paraId="3DF0D475"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b. All requested variables entered.</w:t>
            </w:r>
          </w:p>
        </w:tc>
      </w:tr>
    </w:tbl>
    <w:p w14:paraId="0F2533DB" w14:textId="77777777" w:rsidR="009C56C5" w:rsidRPr="009C56C5" w:rsidRDefault="009C56C5" w:rsidP="009C56C5">
      <w:pPr>
        <w:autoSpaceDE w:val="0"/>
        <w:autoSpaceDN w:val="0"/>
        <w:adjustRightInd w:val="0"/>
        <w:spacing w:after="0" w:line="400" w:lineRule="atLeast"/>
        <w:rPr>
          <w:rFonts w:ascii="Times New Roman" w:hAnsi="Times New Roman" w:cs="Times New Roman"/>
          <w:sz w:val="24"/>
          <w:szCs w:val="24"/>
          <w:lang w:val="en-MY"/>
        </w:rPr>
      </w:pPr>
    </w:p>
    <w:p w14:paraId="21430E96" w14:textId="77777777" w:rsidR="009C56C5" w:rsidRPr="009C56C5" w:rsidRDefault="009C56C5" w:rsidP="009C56C5">
      <w:pPr>
        <w:autoSpaceDE w:val="0"/>
        <w:autoSpaceDN w:val="0"/>
        <w:adjustRightInd w:val="0"/>
        <w:spacing w:after="0" w:line="400" w:lineRule="atLeast"/>
        <w:rPr>
          <w:rFonts w:ascii="Times New Roman" w:hAnsi="Times New Roman" w:cs="Times New Roman"/>
          <w:sz w:val="24"/>
          <w:szCs w:val="24"/>
          <w:lang w:val="en-MY"/>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143"/>
        <w:gridCol w:w="1211"/>
        <w:gridCol w:w="1638"/>
        <w:gridCol w:w="1638"/>
      </w:tblGrid>
      <w:tr w:rsidR="009C56C5" w:rsidRPr="009C56C5" w14:paraId="406CB539" w14:textId="77777777">
        <w:trPr>
          <w:cantSplit/>
        </w:trPr>
        <w:tc>
          <w:tcPr>
            <w:tcW w:w="6515" w:type="dxa"/>
            <w:gridSpan w:val="5"/>
            <w:tcBorders>
              <w:top w:val="nil"/>
              <w:left w:val="nil"/>
              <w:bottom w:val="nil"/>
              <w:right w:val="nil"/>
            </w:tcBorders>
            <w:shd w:val="clear" w:color="auto" w:fill="FFFFFF"/>
            <w:vAlign w:val="center"/>
          </w:tcPr>
          <w:p w14:paraId="2493428C"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b/>
                <w:bCs/>
                <w:sz w:val="18"/>
                <w:szCs w:val="18"/>
                <w:lang w:val="en-MY"/>
              </w:rPr>
              <w:t xml:space="preserve">Model </w:t>
            </w:r>
            <w:proofErr w:type="spellStart"/>
            <w:r w:rsidRPr="009C56C5">
              <w:rPr>
                <w:rFonts w:ascii="Arial" w:hAnsi="Arial" w:cs="Arial"/>
                <w:b/>
                <w:bCs/>
                <w:sz w:val="18"/>
                <w:szCs w:val="18"/>
                <w:lang w:val="en-MY"/>
              </w:rPr>
              <w:t>Summary</w:t>
            </w:r>
            <w:r w:rsidRPr="009C56C5">
              <w:rPr>
                <w:rFonts w:ascii="Arial" w:hAnsi="Arial" w:cs="Arial"/>
                <w:b/>
                <w:bCs/>
                <w:sz w:val="18"/>
                <w:szCs w:val="18"/>
                <w:vertAlign w:val="superscript"/>
                <w:lang w:val="en-MY"/>
              </w:rPr>
              <w:t>b</w:t>
            </w:r>
            <w:proofErr w:type="spellEnd"/>
          </w:p>
        </w:tc>
      </w:tr>
      <w:tr w:rsidR="009C56C5" w:rsidRPr="009C56C5" w14:paraId="6F91FF2A"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57126AC"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Model</w:t>
            </w:r>
          </w:p>
        </w:tc>
        <w:tc>
          <w:tcPr>
            <w:tcW w:w="1143" w:type="dxa"/>
            <w:tcBorders>
              <w:top w:val="single" w:sz="16" w:space="0" w:color="000000"/>
              <w:left w:val="single" w:sz="16" w:space="0" w:color="000000"/>
              <w:bottom w:val="single" w:sz="16" w:space="0" w:color="000000"/>
            </w:tcBorders>
            <w:shd w:val="clear" w:color="auto" w:fill="FFFFFF"/>
            <w:vAlign w:val="bottom"/>
          </w:tcPr>
          <w:p w14:paraId="00E55B98"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sz w:val="18"/>
                <w:szCs w:val="18"/>
                <w:lang w:val="en-MY"/>
              </w:rPr>
              <w:t>R</w:t>
            </w:r>
          </w:p>
        </w:tc>
        <w:tc>
          <w:tcPr>
            <w:tcW w:w="1211" w:type="dxa"/>
            <w:tcBorders>
              <w:top w:val="single" w:sz="16" w:space="0" w:color="000000"/>
              <w:bottom w:val="single" w:sz="16" w:space="0" w:color="000000"/>
            </w:tcBorders>
            <w:shd w:val="clear" w:color="auto" w:fill="FFFFFF"/>
            <w:vAlign w:val="bottom"/>
          </w:tcPr>
          <w:p w14:paraId="79F79827"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sz w:val="18"/>
                <w:szCs w:val="18"/>
                <w:lang w:val="en-MY"/>
              </w:rPr>
              <w:t>R Square</w:t>
            </w:r>
          </w:p>
        </w:tc>
        <w:tc>
          <w:tcPr>
            <w:tcW w:w="1637" w:type="dxa"/>
            <w:tcBorders>
              <w:top w:val="single" w:sz="16" w:space="0" w:color="000000"/>
              <w:bottom w:val="single" w:sz="16" w:space="0" w:color="000000"/>
            </w:tcBorders>
            <w:shd w:val="clear" w:color="auto" w:fill="FFFFFF"/>
            <w:vAlign w:val="bottom"/>
          </w:tcPr>
          <w:p w14:paraId="2A950A61"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sz w:val="18"/>
                <w:szCs w:val="18"/>
                <w:lang w:val="en-MY"/>
              </w:rPr>
              <w:t>Adjusted R Square</w:t>
            </w:r>
          </w:p>
        </w:tc>
        <w:tc>
          <w:tcPr>
            <w:tcW w:w="1637" w:type="dxa"/>
            <w:tcBorders>
              <w:top w:val="single" w:sz="16" w:space="0" w:color="000000"/>
              <w:bottom w:val="single" w:sz="16" w:space="0" w:color="000000"/>
              <w:right w:val="single" w:sz="16" w:space="0" w:color="000000"/>
            </w:tcBorders>
            <w:shd w:val="clear" w:color="auto" w:fill="FFFFFF"/>
            <w:vAlign w:val="bottom"/>
          </w:tcPr>
          <w:p w14:paraId="32BBF425"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sz w:val="18"/>
                <w:szCs w:val="18"/>
                <w:lang w:val="en-MY"/>
              </w:rPr>
              <w:t>Std. Error of the Estimate</w:t>
            </w:r>
          </w:p>
        </w:tc>
      </w:tr>
      <w:tr w:rsidR="009C56C5" w:rsidRPr="009C56C5" w14:paraId="6644C6B9"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4EF6D249"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1</w:t>
            </w:r>
          </w:p>
        </w:tc>
        <w:tc>
          <w:tcPr>
            <w:tcW w:w="1143" w:type="dxa"/>
            <w:tcBorders>
              <w:top w:val="single" w:sz="16" w:space="0" w:color="000000"/>
              <w:left w:val="single" w:sz="16" w:space="0" w:color="000000"/>
              <w:bottom w:val="single" w:sz="16" w:space="0" w:color="000000"/>
            </w:tcBorders>
            <w:shd w:val="clear" w:color="auto" w:fill="FFFFFF"/>
            <w:vAlign w:val="center"/>
          </w:tcPr>
          <w:p w14:paraId="6DEE273D"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.510</w:t>
            </w:r>
            <w:r w:rsidRPr="009C56C5">
              <w:rPr>
                <w:rFonts w:ascii="Arial" w:hAnsi="Arial" w:cs="Arial"/>
                <w:sz w:val="18"/>
                <w:szCs w:val="18"/>
                <w:vertAlign w:val="superscript"/>
                <w:lang w:val="en-MY"/>
              </w:rPr>
              <w:t>a</w:t>
            </w:r>
          </w:p>
        </w:tc>
        <w:tc>
          <w:tcPr>
            <w:tcW w:w="1211" w:type="dxa"/>
            <w:tcBorders>
              <w:top w:val="single" w:sz="16" w:space="0" w:color="000000"/>
              <w:bottom w:val="single" w:sz="16" w:space="0" w:color="000000"/>
            </w:tcBorders>
            <w:shd w:val="clear" w:color="auto" w:fill="FFFFFF"/>
            <w:vAlign w:val="center"/>
          </w:tcPr>
          <w:p w14:paraId="64643E80"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.260</w:t>
            </w:r>
          </w:p>
        </w:tc>
        <w:tc>
          <w:tcPr>
            <w:tcW w:w="1637" w:type="dxa"/>
            <w:tcBorders>
              <w:top w:val="single" w:sz="16" w:space="0" w:color="000000"/>
              <w:bottom w:val="single" w:sz="16" w:space="0" w:color="000000"/>
            </w:tcBorders>
            <w:shd w:val="clear" w:color="auto" w:fill="FFFFFF"/>
            <w:vAlign w:val="center"/>
          </w:tcPr>
          <w:p w14:paraId="74BEB1B4"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.211</w:t>
            </w:r>
          </w:p>
        </w:tc>
        <w:tc>
          <w:tcPr>
            <w:tcW w:w="1637" w:type="dxa"/>
            <w:tcBorders>
              <w:top w:val="single" w:sz="16" w:space="0" w:color="000000"/>
              <w:bottom w:val="single" w:sz="16" w:space="0" w:color="000000"/>
              <w:right w:val="single" w:sz="16" w:space="0" w:color="000000"/>
            </w:tcBorders>
            <w:shd w:val="clear" w:color="auto" w:fill="FFFFFF"/>
            <w:vAlign w:val="center"/>
          </w:tcPr>
          <w:p w14:paraId="52B4343C"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2.62441</w:t>
            </w:r>
          </w:p>
        </w:tc>
      </w:tr>
      <w:tr w:rsidR="009C56C5" w:rsidRPr="009C56C5" w14:paraId="4EA56EAC" w14:textId="77777777">
        <w:trPr>
          <w:cantSplit/>
        </w:trPr>
        <w:tc>
          <w:tcPr>
            <w:tcW w:w="6515" w:type="dxa"/>
            <w:gridSpan w:val="5"/>
            <w:tcBorders>
              <w:top w:val="nil"/>
              <w:left w:val="nil"/>
              <w:bottom w:val="nil"/>
              <w:right w:val="nil"/>
            </w:tcBorders>
            <w:shd w:val="clear" w:color="auto" w:fill="FFFFFF"/>
          </w:tcPr>
          <w:p w14:paraId="77889ABE"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a. Predictors: (Constant), PER</w:t>
            </w:r>
          </w:p>
        </w:tc>
      </w:tr>
      <w:tr w:rsidR="009C56C5" w:rsidRPr="009C56C5" w14:paraId="28CF7641" w14:textId="77777777">
        <w:trPr>
          <w:cantSplit/>
        </w:trPr>
        <w:tc>
          <w:tcPr>
            <w:tcW w:w="6515" w:type="dxa"/>
            <w:gridSpan w:val="5"/>
            <w:tcBorders>
              <w:top w:val="nil"/>
              <w:left w:val="nil"/>
              <w:bottom w:val="nil"/>
              <w:right w:val="nil"/>
            </w:tcBorders>
            <w:shd w:val="clear" w:color="auto" w:fill="FFFFFF"/>
          </w:tcPr>
          <w:p w14:paraId="3B939BDE"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b. Dependent Variable: Returns</w:t>
            </w:r>
          </w:p>
        </w:tc>
      </w:tr>
    </w:tbl>
    <w:p w14:paraId="39F876F4" w14:textId="77777777" w:rsidR="009C56C5" w:rsidRPr="009C56C5" w:rsidRDefault="009C56C5" w:rsidP="009C56C5">
      <w:pPr>
        <w:autoSpaceDE w:val="0"/>
        <w:autoSpaceDN w:val="0"/>
        <w:adjustRightInd w:val="0"/>
        <w:spacing w:after="0" w:line="400" w:lineRule="atLeast"/>
        <w:rPr>
          <w:rFonts w:ascii="Times New Roman" w:hAnsi="Times New Roman" w:cs="Times New Roman"/>
          <w:sz w:val="24"/>
          <w:szCs w:val="24"/>
          <w:lang w:val="en-MY"/>
        </w:rPr>
      </w:pPr>
    </w:p>
    <w:p w14:paraId="0BF8323B" w14:textId="77777777" w:rsidR="009C56C5" w:rsidRPr="009C56C5" w:rsidRDefault="009C56C5" w:rsidP="009C56C5">
      <w:pPr>
        <w:autoSpaceDE w:val="0"/>
        <w:autoSpaceDN w:val="0"/>
        <w:adjustRightInd w:val="0"/>
        <w:spacing w:after="0" w:line="400" w:lineRule="atLeast"/>
        <w:rPr>
          <w:rFonts w:ascii="Times New Roman" w:hAnsi="Times New Roman" w:cs="Times New Roman"/>
          <w:sz w:val="24"/>
          <w:szCs w:val="24"/>
          <w:lang w:val="en-MY"/>
        </w:rPr>
      </w:pPr>
    </w:p>
    <w:tbl>
      <w:tblPr>
        <w:tblW w:w="8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33"/>
        <w:gridCol w:w="1638"/>
        <w:gridCol w:w="1143"/>
        <w:gridCol w:w="1570"/>
        <w:gridCol w:w="1143"/>
        <w:gridCol w:w="1143"/>
      </w:tblGrid>
      <w:tr w:rsidR="009C56C5" w:rsidRPr="009C56C5" w14:paraId="145C6AED" w14:textId="77777777">
        <w:trPr>
          <w:cantSplit/>
        </w:trPr>
        <w:tc>
          <w:tcPr>
            <w:tcW w:w="8882" w:type="dxa"/>
            <w:gridSpan w:val="7"/>
            <w:tcBorders>
              <w:top w:val="nil"/>
              <w:left w:val="nil"/>
              <w:bottom w:val="nil"/>
              <w:right w:val="nil"/>
            </w:tcBorders>
            <w:shd w:val="clear" w:color="auto" w:fill="FFFFFF"/>
            <w:vAlign w:val="center"/>
          </w:tcPr>
          <w:p w14:paraId="4BABAEC4"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9C56C5">
              <w:rPr>
                <w:rFonts w:ascii="Arial" w:hAnsi="Arial" w:cs="Arial"/>
                <w:b/>
                <w:bCs/>
                <w:sz w:val="18"/>
                <w:szCs w:val="18"/>
                <w:lang w:val="en-MY"/>
              </w:rPr>
              <w:t>ANOVA</w:t>
            </w:r>
            <w:r w:rsidRPr="009C56C5">
              <w:rPr>
                <w:rFonts w:ascii="Arial" w:hAnsi="Arial" w:cs="Arial"/>
                <w:b/>
                <w:bCs/>
                <w:sz w:val="18"/>
                <w:szCs w:val="18"/>
                <w:vertAlign w:val="superscript"/>
                <w:lang w:val="en-MY"/>
              </w:rPr>
              <w:t>a</w:t>
            </w:r>
            <w:proofErr w:type="spellEnd"/>
          </w:p>
        </w:tc>
      </w:tr>
      <w:tr w:rsidR="009C56C5" w:rsidRPr="009C56C5" w14:paraId="3737D7BE" w14:textId="77777777">
        <w:trPr>
          <w:cantSplit/>
        </w:trPr>
        <w:tc>
          <w:tcPr>
            <w:tcW w:w="2250" w:type="dxa"/>
            <w:gridSpan w:val="2"/>
            <w:tcBorders>
              <w:top w:val="single" w:sz="16" w:space="0" w:color="000000"/>
              <w:left w:val="single" w:sz="16" w:space="0" w:color="000000"/>
              <w:bottom w:val="single" w:sz="16" w:space="0" w:color="000000"/>
              <w:right w:val="nil"/>
            </w:tcBorders>
            <w:shd w:val="clear" w:color="auto" w:fill="FFFFFF"/>
            <w:vAlign w:val="bottom"/>
          </w:tcPr>
          <w:p w14:paraId="387EB1C8"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6F771B86"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sz w:val="18"/>
                <w:szCs w:val="18"/>
                <w:lang w:val="en-MY"/>
              </w:rPr>
              <w:t>Sum of Squares</w:t>
            </w:r>
          </w:p>
        </w:tc>
        <w:tc>
          <w:tcPr>
            <w:tcW w:w="1142" w:type="dxa"/>
            <w:tcBorders>
              <w:top w:val="single" w:sz="16" w:space="0" w:color="000000"/>
              <w:bottom w:val="single" w:sz="16" w:space="0" w:color="000000"/>
            </w:tcBorders>
            <w:shd w:val="clear" w:color="auto" w:fill="FFFFFF"/>
            <w:vAlign w:val="bottom"/>
          </w:tcPr>
          <w:p w14:paraId="4767C3AA"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9C56C5">
              <w:rPr>
                <w:rFonts w:ascii="Arial" w:hAnsi="Arial" w:cs="Arial"/>
                <w:sz w:val="18"/>
                <w:szCs w:val="18"/>
                <w:lang w:val="en-MY"/>
              </w:rPr>
              <w:t>df</w:t>
            </w:r>
            <w:proofErr w:type="spellEnd"/>
          </w:p>
        </w:tc>
        <w:tc>
          <w:tcPr>
            <w:tcW w:w="1569" w:type="dxa"/>
            <w:tcBorders>
              <w:top w:val="single" w:sz="16" w:space="0" w:color="000000"/>
              <w:bottom w:val="single" w:sz="16" w:space="0" w:color="000000"/>
            </w:tcBorders>
            <w:shd w:val="clear" w:color="auto" w:fill="FFFFFF"/>
            <w:vAlign w:val="bottom"/>
          </w:tcPr>
          <w:p w14:paraId="72CA1E75"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sz w:val="18"/>
                <w:szCs w:val="18"/>
                <w:lang w:val="en-MY"/>
              </w:rPr>
              <w:t>Mean Square</w:t>
            </w:r>
          </w:p>
        </w:tc>
        <w:tc>
          <w:tcPr>
            <w:tcW w:w="1142" w:type="dxa"/>
            <w:tcBorders>
              <w:top w:val="single" w:sz="16" w:space="0" w:color="000000"/>
              <w:bottom w:val="single" w:sz="16" w:space="0" w:color="000000"/>
            </w:tcBorders>
            <w:shd w:val="clear" w:color="auto" w:fill="FFFFFF"/>
            <w:vAlign w:val="bottom"/>
          </w:tcPr>
          <w:p w14:paraId="4EFF5634"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sz w:val="18"/>
                <w:szCs w:val="18"/>
                <w:lang w:val="en-MY"/>
              </w:rPr>
              <w:t>F</w:t>
            </w:r>
          </w:p>
        </w:tc>
        <w:tc>
          <w:tcPr>
            <w:tcW w:w="1142" w:type="dxa"/>
            <w:tcBorders>
              <w:top w:val="single" w:sz="16" w:space="0" w:color="000000"/>
              <w:bottom w:val="single" w:sz="16" w:space="0" w:color="000000"/>
              <w:right w:val="single" w:sz="16" w:space="0" w:color="000000"/>
            </w:tcBorders>
            <w:shd w:val="clear" w:color="auto" w:fill="FFFFFF"/>
            <w:vAlign w:val="bottom"/>
          </w:tcPr>
          <w:p w14:paraId="349AF1B7"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sz w:val="18"/>
                <w:szCs w:val="18"/>
                <w:lang w:val="en-MY"/>
              </w:rPr>
              <w:t>Sig.</w:t>
            </w:r>
          </w:p>
        </w:tc>
      </w:tr>
      <w:tr w:rsidR="009C56C5" w:rsidRPr="009C56C5" w14:paraId="33A53AF5" w14:textId="77777777">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14:paraId="745C5AD4"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1</w:t>
            </w:r>
          </w:p>
        </w:tc>
        <w:tc>
          <w:tcPr>
            <w:tcW w:w="1432" w:type="dxa"/>
            <w:tcBorders>
              <w:top w:val="single" w:sz="16" w:space="0" w:color="000000"/>
              <w:left w:val="nil"/>
              <w:bottom w:val="nil"/>
              <w:right w:val="single" w:sz="16" w:space="0" w:color="000000"/>
            </w:tcBorders>
            <w:shd w:val="clear" w:color="auto" w:fill="FFFFFF"/>
          </w:tcPr>
          <w:p w14:paraId="161569CF"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Regression</w:t>
            </w:r>
          </w:p>
        </w:tc>
        <w:tc>
          <w:tcPr>
            <w:tcW w:w="1637" w:type="dxa"/>
            <w:tcBorders>
              <w:top w:val="single" w:sz="16" w:space="0" w:color="000000"/>
              <w:left w:val="single" w:sz="16" w:space="0" w:color="000000"/>
              <w:bottom w:val="nil"/>
            </w:tcBorders>
            <w:shd w:val="clear" w:color="auto" w:fill="FFFFFF"/>
            <w:vAlign w:val="center"/>
          </w:tcPr>
          <w:p w14:paraId="4E88E82A"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36.273</w:t>
            </w:r>
          </w:p>
        </w:tc>
        <w:tc>
          <w:tcPr>
            <w:tcW w:w="1142" w:type="dxa"/>
            <w:tcBorders>
              <w:top w:val="single" w:sz="16" w:space="0" w:color="000000"/>
              <w:bottom w:val="nil"/>
            </w:tcBorders>
            <w:shd w:val="clear" w:color="auto" w:fill="FFFFFF"/>
            <w:vAlign w:val="center"/>
          </w:tcPr>
          <w:p w14:paraId="753F7569"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1</w:t>
            </w:r>
          </w:p>
        </w:tc>
        <w:tc>
          <w:tcPr>
            <w:tcW w:w="1569" w:type="dxa"/>
            <w:tcBorders>
              <w:top w:val="single" w:sz="16" w:space="0" w:color="000000"/>
              <w:bottom w:val="nil"/>
            </w:tcBorders>
            <w:shd w:val="clear" w:color="auto" w:fill="FFFFFF"/>
            <w:vAlign w:val="center"/>
          </w:tcPr>
          <w:p w14:paraId="1E883B67"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36.273</w:t>
            </w:r>
          </w:p>
        </w:tc>
        <w:tc>
          <w:tcPr>
            <w:tcW w:w="1142" w:type="dxa"/>
            <w:tcBorders>
              <w:top w:val="single" w:sz="16" w:space="0" w:color="000000"/>
              <w:bottom w:val="nil"/>
            </w:tcBorders>
            <w:shd w:val="clear" w:color="auto" w:fill="FFFFFF"/>
            <w:vAlign w:val="center"/>
          </w:tcPr>
          <w:p w14:paraId="6B5B9470"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5.266</w:t>
            </w:r>
          </w:p>
        </w:tc>
        <w:tc>
          <w:tcPr>
            <w:tcW w:w="1142" w:type="dxa"/>
            <w:tcBorders>
              <w:top w:val="single" w:sz="16" w:space="0" w:color="000000"/>
              <w:bottom w:val="nil"/>
              <w:right w:val="single" w:sz="16" w:space="0" w:color="000000"/>
            </w:tcBorders>
            <w:shd w:val="clear" w:color="auto" w:fill="FFFFFF"/>
            <w:vAlign w:val="center"/>
          </w:tcPr>
          <w:p w14:paraId="335A8B78"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.037</w:t>
            </w:r>
            <w:r w:rsidRPr="009C56C5">
              <w:rPr>
                <w:rFonts w:ascii="Arial" w:hAnsi="Arial" w:cs="Arial"/>
                <w:sz w:val="18"/>
                <w:szCs w:val="18"/>
                <w:vertAlign w:val="superscript"/>
                <w:lang w:val="en-MY"/>
              </w:rPr>
              <w:t>b</w:t>
            </w:r>
          </w:p>
        </w:tc>
      </w:tr>
      <w:tr w:rsidR="009C56C5" w:rsidRPr="009C56C5" w14:paraId="5BC4BA2D"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64D3A3F7" w14:textId="77777777" w:rsidR="009C56C5" w:rsidRPr="009C56C5" w:rsidRDefault="009C56C5" w:rsidP="009C56C5">
            <w:pPr>
              <w:autoSpaceDE w:val="0"/>
              <w:autoSpaceDN w:val="0"/>
              <w:adjustRightInd w:val="0"/>
              <w:spacing w:after="0" w:line="240" w:lineRule="auto"/>
              <w:rPr>
                <w:rFonts w:ascii="Arial" w:hAnsi="Arial" w:cs="Arial"/>
                <w:sz w:val="18"/>
                <w:szCs w:val="18"/>
                <w:lang w:val="en-MY"/>
              </w:rPr>
            </w:pPr>
          </w:p>
        </w:tc>
        <w:tc>
          <w:tcPr>
            <w:tcW w:w="1432" w:type="dxa"/>
            <w:tcBorders>
              <w:top w:val="nil"/>
              <w:left w:val="nil"/>
              <w:bottom w:val="nil"/>
              <w:right w:val="single" w:sz="16" w:space="0" w:color="000000"/>
            </w:tcBorders>
            <w:shd w:val="clear" w:color="auto" w:fill="FFFFFF"/>
          </w:tcPr>
          <w:p w14:paraId="26462834"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Residual</w:t>
            </w:r>
          </w:p>
        </w:tc>
        <w:tc>
          <w:tcPr>
            <w:tcW w:w="1637" w:type="dxa"/>
            <w:tcBorders>
              <w:top w:val="nil"/>
              <w:left w:val="single" w:sz="16" w:space="0" w:color="000000"/>
              <w:bottom w:val="nil"/>
            </w:tcBorders>
            <w:shd w:val="clear" w:color="auto" w:fill="FFFFFF"/>
            <w:vAlign w:val="center"/>
          </w:tcPr>
          <w:p w14:paraId="6C8114D3"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103.313</w:t>
            </w:r>
          </w:p>
        </w:tc>
        <w:tc>
          <w:tcPr>
            <w:tcW w:w="1142" w:type="dxa"/>
            <w:tcBorders>
              <w:top w:val="nil"/>
              <w:bottom w:val="nil"/>
            </w:tcBorders>
            <w:shd w:val="clear" w:color="auto" w:fill="FFFFFF"/>
            <w:vAlign w:val="center"/>
          </w:tcPr>
          <w:p w14:paraId="2F08DCDD"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15</w:t>
            </w:r>
          </w:p>
        </w:tc>
        <w:tc>
          <w:tcPr>
            <w:tcW w:w="1569" w:type="dxa"/>
            <w:tcBorders>
              <w:top w:val="nil"/>
              <w:bottom w:val="nil"/>
            </w:tcBorders>
            <w:shd w:val="clear" w:color="auto" w:fill="FFFFFF"/>
            <w:vAlign w:val="center"/>
          </w:tcPr>
          <w:p w14:paraId="020DC7A8"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6.888</w:t>
            </w:r>
          </w:p>
        </w:tc>
        <w:tc>
          <w:tcPr>
            <w:tcW w:w="1142" w:type="dxa"/>
            <w:tcBorders>
              <w:top w:val="nil"/>
              <w:bottom w:val="nil"/>
            </w:tcBorders>
            <w:shd w:val="clear" w:color="auto" w:fill="FFFFFF"/>
            <w:vAlign w:val="center"/>
          </w:tcPr>
          <w:p w14:paraId="65B12270" w14:textId="77777777" w:rsidR="009C56C5" w:rsidRPr="009C56C5" w:rsidRDefault="009C56C5" w:rsidP="009C56C5">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nil"/>
              <w:right w:val="single" w:sz="16" w:space="0" w:color="000000"/>
            </w:tcBorders>
            <w:shd w:val="clear" w:color="auto" w:fill="FFFFFF"/>
            <w:vAlign w:val="center"/>
          </w:tcPr>
          <w:p w14:paraId="57831B8C" w14:textId="77777777" w:rsidR="009C56C5" w:rsidRPr="009C56C5" w:rsidRDefault="009C56C5" w:rsidP="009C56C5">
            <w:pPr>
              <w:autoSpaceDE w:val="0"/>
              <w:autoSpaceDN w:val="0"/>
              <w:adjustRightInd w:val="0"/>
              <w:spacing w:after="0" w:line="240" w:lineRule="auto"/>
              <w:rPr>
                <w:rFonts w:ascii="Times New Roman" w:hAnsi="Times New Roman" w:cs="Times New Roman"/>
                <w:sz w:val="24"/>
                <w:szCs w:val="24"/>
                <w:lang w:val="en-MY"/>
              </w:rPr>
            </w:pPr>
          </w:p>
        </w:tc>
      </w:tr>
      <w:tr w:rsidR="009C56C5" w:rsidRPr="009C56C5" w14:paraId="35395B8D"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252734E7" w14:textId="77777777" w:rsidR="009C56C5" w:rsidRPr="009C56C5" w:rsidRDefault="009C56C5" w:rsidP="009C56C5">
            <w:pPr>
              <w:autoSpaceDE w:val="0"/>
              <w:autoSpaceDN w:val="0"/>
              <w:adjustRightInd w:val="0"/>
              <w:spacing w:after="0" w:line="240" w:lineRule="auto"/>
              <w:rPr>
                <w:rFonts w:ascii="Times New Roman" w:hAnsi="Times New Roman" w:cs="Times New Roman"/>
                <w:sz w:val="24"/>
                <w:szCs w:val="24"/>
                <w:lang w:val="en-MY"/>
              </w:rPr>
            </w:pPr>
          </w:p>
        </w:tc>
        <w:tc>
          <w:tcPr>
            <w:tcW w:w="1432" w:type="dxa"/>
            <w:tcBorders>
              <w:top w:val="nil"/>
              <w:left w:val="nil"/>
              <w:bottom w:val="single" w:sz="16" w:space="0" w:color="000000"/>
              <w:right w:val="single" w:sz="16" w:space="0" w:color="000000"/>
            </w:tcBorders>
            <w:shd w:val="clear" w:color="auto" w:fill="FFFFFF"/>
          </w:tcPr>
          <w:p w14:paraId="6C25529D"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Total</w:t>
            </w:r>
          </w:p>
        </w:tc>
        <w:tc>
          <w:tcPr>
            <w:tcW w:w="1637" w:type="dxa"/>
            <w:tcBorders>
              <w:top w:val="nil"/>
              <w:left w:val="single" w:sz="16" w:space="0" w:color="000000"/>
              <w:bottom w:val="single" w:sz="16" w:space="0" w:color="000000"/>
            </w:tcBorders>
            <w:shd w:val="clear" w:color="auto" w:fill="FFFFFF"/>
            <w:vAlign w:val="center"/>
          </w:tcPr>
          <w:p w14:paraId="6EDF42EC"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139.585</w:t>
            </w:r>
          </w:p>
        </w:tc>
        <w:tc>
          <w:tcPr>
            <w:tcW w:w="1142" w:type="dxa"/>
            <w:tcBorders>
              <w:top w:val="nil"/>
              <w:bottom w:val="single" w:sz="16" w:space="0" w:color="000000"/>
            </w:tcBorders>
            <w:shd w:val="clear" w:color="auto" w:fill="FFFFFF"/>
            <w:vAlign w:val="center"/>
          </w:tcPr>
          <w:p w14:paraId="06175B89"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16</w:t>
            </w:r>
          </w:p>
        </w:tc>
        <w:tc>
          <w:tcPr>
            <w:tcW w:w="1569" w:type="dxa"/>
            <w:tcBorders>
              <w:top w:val="nil"/>
              <w:bottom w:val="single" w:sz="16" w:space="0" w:color="000000"/>
            </w:tcBorders>
            <w:shd w:val="clear" w:color="auto" w:fill="FFFFFF"/>
            <w:vAlign w:val="center"/>
          </w:tcPr>
          <w:p w14:paraId="491F5DBA" w14:textId="77777777" w:rsidR="009C56C5" w:rsidRPr="009C56C5" w:rsidRDefault="009C56C5" w:rsidP="009C56C5">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tcBorders>
            <w:shd w:val="clear" w:color="auto" w:fill="FFFFFF"/>
            <w:vAlign w:val="center"/>
          </w:tcPr>
          <w:p w14:paraId="535B82EF" w14:textId="77777777" w:rsidR="009C56C5" w:rsidRPr="009C56C5" w:rsidRDefault="009C56C5" w:rsidP="009C56C5">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right w:val="single" w:sz="16" w:space="0" w:color="000000"/>
            </w:tcBorders>
            <w:shd w:val="clear" w:color="auto" w:fill="FFFFFF"/>
            <w:vAlign w:val="center"/>
          </w:tcPr>
          <w:p w14:paraId="78BAE6E8" w14:textId="77777777" w:rsidR="009C56C5" w:rsidRPr="009C56C5" w:rsidRDefault="009C56C5" w:rsidP="009C56C5">
            <w:pPr>
              <w:autoSpaceDE w:val="0"/>
              <w:autoSpaceDN w:val="0"/>
              <w:adjustRightInd w:val="0"/>
              <w:spacing w:after="0" w:line="240" w:lineRule="auto"/>
              <w:rPr>
                <w:rFonts w:ascii="Times New Roman" w:hAnsi="Times New Roman" w:cs="Times New Roman"/>
                <w:sz w:val="24"/>
                <w:szCs w:val="24"/>
                <w:lang w:val="en-MY"/>
              </w:rPr>
            </w:pPr>
          </w:p>
        </w:tc>
      </w:tr>
      <w:tr w:rsidR="009C56C5" w:rsidRPr="009C56C5" w14:paraId="0787E902" w14:textId="77777777">
        <w:trPr>
          <w:cantSplit/>
        </w:trPr>
        <w:tc>
          <w:tcPr>
            <w:tcW w:w="8882" w:type="dxa"/>
            <w:gridSpan w:val="7"/>
            <w:tcBorders>
              <w:top w:val="nil"/>
              <w:left w:val="nil"/>
              <w:bottom w:val="nil"/>
              <w:right w:val="nil"/>
            </w:tcBorders>
            <w:shd w:val="clear" w:color="auto" w:fill="FFFFFF"/>
          </w:tcPr>
          <w:p w14:paraId="747A0111"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a. Dependent Variable: Returns</w:t>
            </w:r>
          </w:p>
        </w:tc>
      </w:tr>
      <w:tr w:rsidR="009C56C5" w:rsidRPr="009C56C5" w14:paraId="73DC1552" w14:textId="77777777">
        <w:trPr>
          <w:cantSplit/>
        </w:trPr>
        <w:tc>
          <w:tcPr>
            <w:tcW w:w="8882" w:type="dxa"/>
            <w:gridSpan w:val="7"/>
            <w:tcBorders>
              <w:top w:val="nil"/>
              <w:left w:val="nil"/>
              <w:bottom w:val="nil"/>
              <w:right w:val="nil"/>
            </w:tcBorders>
            <w:shd w:val="clear" w:color="auto" w:fill="FFFFFF"/>
          </w:tcPr>
          <w:p w14:paraId="0402A0B6"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b. Predictors: (Constant), PER</w:t>
            </w:r>
          </w:p>
        </w:tc>
      </w:tr>
    </w:tbl>
    <w:p w14:paraId="5D2AD543" w14:textId="77777777" w:rsidR="009C56C5" w:rsidRPr="009C56C5" w:rsidRDefault="009C56C5" w:rsidP="009C56C5">
      <w:pPr>
        <w:autoSpaceDE w:val="0"/>
        <w:autoSpaceDN w:val="0"/>
        <w:adjustRightInd w:val="0"/>
        <w:spacing w:after="0" w:line="400" w:lineRule="atLeast"/>
        <w:rPr>
          <w:rFonts w:ascii="Times New Roman" w:hAnsi="Times New Roman" w:cs="Times New Roman"/>
          <w:sz w:val="24"/>
          <w:szCs w:val="24"/>
          <w:lang w:val="en-MY"/>
        </w:rPr>
      </w:pPr>
    </w:p>
    <w:p w14:paraId="4F444986" w14:textId="77777777" w:rsidR="009C56C5" w:rsidRPr="009C56C5" w:rsidRDefault="009C56C5" w:rsidP="009C56C5">
      <w:pPr>
        <w:autoSpaceDE w:val="0"/>
        <w:autoSpaceDN w:val="0"/>
        <w:adjustRightInd w:val="0"/>
        <w:spacing w:after="0" w:line="400" w:lineRule="atLeast"/>
        <w:rPr>
          <w:rFonts w:ascii="Times New Roman" w:hAnsi="Times New Roman" w:cs="Times New Roman"/>
          <w:sz w:val="24"/>
          <w:szCs w:val="24"/>
          <w:lang w:val="en-MY"/>
        </w:rPr>
      </w:pPr>
    </w:p>
    <w:tbl>
      <w:tblPr>
        <w:tblW w:w="89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6"/>
        <w:gridCol w:w="956"/>
        <w:gridCol w:w="1080"/>
        <w:gridCol w:w="1081"/>
        <w:gridCol w:w="1193"/>
        <w:gridCol w:w="832"/>
        <w:gridCol w:w="832"/>
        <w:gridCol w:w="1180"/>
        <w:gridCol w:w="1184"/>
      </w:tblGrid>
      <w:tr w:rsidR="009C56C5" w:rsidRPr="009C56C5" w14:paraId="78C7D1A5" w14:textId="77777777" w:rsidTr="009268C3">
        <w:trPr>
          <w:cantSplit/>
          <w:trHeight w:val="326"/>
        </w:trPr>
        <w:tc>
          <w:tcPr>
            <w:tcW w:w="8934" w:type="dxa"/>
            <w:gridSpan w:val="9"/>
            <w:tcBorders>
              <w:top w:val="nil"/>
              <w:left w:val="nil"/>
              <w:bottom w:val="nil"/>
              <w:right w:val="nil"/>
            </w:tcBorders>
            <w:shd w:val="clear" w:color="auto" w:fill="FFFFFF"/>
            <w:vAlign w:val="center"/>
          </w:tcPr>
          <w:p w14:paraId="09C57FE3"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9C56C5">
              <w:rPr>
                <w:rFonts w:ascii="Arial" w:hAnsi="Arial" w:cs="Arial"/>
                <w:b/>
                <w:bCs/>
                <w:sz w:val="18"/>
                <w:szCs w:val="18"/>
                <w:lang w:val="en-MY"/>
              </w:rPr>
              <w:t>Coefficients</w:t>
            </w:r>
            <w:r w:rsidRPr="009C56C5">
              <w:rPr>
                <w:rFonts w:ascii="Arial" w:hAnsi="Arial" w:cs="Arial"/>
                <w:b/>
                <w:bCs/>
                <w:sz w:val="18"/>
                <w:szCs w:val="18"/>
                <w:vertAlign w:val="superscript"/>
                <w:lang w:val="en-MY"/>
              </w:rPr>
              <w:t>a</w:t>
            </w:r>
            <w:proofErr w:type="spellEnd"/>
          </w:p>
        </w:tc>
      </w:tr>
      <w:tr w:rsidR="009C56C5" w:rsidRPr="009C56C5" w14:paraId="23E0AF6B" w14:textId="77777777" w:rsidTr="009268C3">
        <w:trPr>
          <w:cantSplit/>
          <w:trHeight w:val="638"/>
        </w:trPr>
        <w:tc>
          <w:tcPr>
            <w:tcW w:w="1552" w:type="dxa"/>
            <w:gridSpan w:val="2"/>
            <w:vMerge w:val="restart"/>
            <w:tcBorders>
              <w:top w:val="single" w:sz="16" w:space="0" w:color="000000"/>
              <w:left w:val="single" w:sz="16" w:space="0" w:color="000000"/>
              <w:bottom w:val="nil"/>
              <w:right w:val="nil"/>
            </w:tcBorders>
            <w:shd w:val="clear" w:color="auto" w:fill="FFFFFF"/>
            <w:vAlign w:val="bottom"/>
          </w:tcPr>
          <w:p w14:paraId="24C2B143"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Model</w:t>
            </w:r>
          </w:p>
        </w:tc>
        <w:tc>
          <w:tcPr>
            <w:tcW w:w="2161" w:type="dxa"/>
            <w:gridSpan w:val="2"/>
            <w:tcBorders>
              <w:top w:val="single" w:sz="16" w:space="0" w:color="000000"/>
              <w:left w:val="single" w:sz="16" w:space="0" w:color="000000"/>
            </w:tcBorders>
            <w:shd w:val="clear" w:color="auto" w:fill="FFFFFF"/>
            <w:vAlign w:val="bottom"/>
          </w:tcPr>
          <w:p w14:paraId="5C1716CD"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sz w:val="18"/>
                <w:szCs w:val="18"/>
                <w:lang w:val="en-MY"/>
              </w:rPr>
              <w:t>Unstandardized Coefficients</w:t>
            </w:r>
          </w:p>
        </w:tc>
        <w:tc>
          <w:tcPr>
            <w:tcW w:w="1193" w:type="dxa"/>
            <w:tcBorders>
              <w:top w:val="single" w:sz="16" w:space="0" w:color="000000"/>
            </w:tcBorders>
            <w:shd w:val="clear" w:color="auto" w:fill="FFFFFF"/>
            <w:vAlign w:val="bottom"/>
          </w:tcPr>
          <w:p w14:paraId="7CD2B0E7"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sz w:val="18"/>
                <w:szCs w:val="18"/>
                <w:lang w:val="en-MY"/>
              </w:rPr>
              <w:t>Standardized Coefficients</w:t>
            </w:r>
          </w:p>
        </w:tc>
        <w:tc>
          <w:tcPr>
            <w:tcW w:w="832" w:type="dxa"/>
            <w:vMerge w:val="restart"/>
            <w:tcBorders>
              <w:top w:val="single" w:sz="16" w:space="0" w:color="000000"/>
            </w:tcBorders>
            <w:shd w:val="clear" w:color="auto" w:fill="FFFFFF"/>
            <w:vAlign w:val="bottom"/>
          </w:tcPr>
          <w:p w14:paraId="39D9867A"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sz w:val="18"/>
                <w:szCs w:val="18"/>
                <w:lang w:val="en-MY"/>
              </w:rPr>
              <w:t>t</w:t>
            </w:r>
          </w:p>
        </w:tc>
        <w:tc>
          <w:tcPr>
            <w:tcW w:w="832" w:type="dxa"/>
            <w:vMerge w:val="restart"/>
            <w:tcBorders>
              <w:top w:val="single" w:sz="16" w:space="0" w:color="000000"/>
            </w:tcBorders>
            <w:shd w:val="clear" w:color="auto" w:fill="FFFFFF"/>
            <w:vAlign w:val="bottom"/>
          </w:tcPr>
          <w:p w14:paraId="6908DA33"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sz w:val="18"/>
                <w:szCs w:val="18"/>
                <w:lang w:val="en-MY"/>
              </w:rPr>
              <w:t>Sig.</w:t>
            </w:r>
          </w:p>
        </w:tc>
        <w:tc>
          <w:tcPr>
            <w:tcW w:w="2361" w:type="dxa"/>
            <w:gridSpan w:val="2"/>
            <w:tcBorders>
              <w:top w:val="single" w:sz="16" w:space="0" w:color="000000"/>
              <w:right w:val="single" w:sz="16" w:space="0" w:color="000000"/>
            </w:tcBorders>
            <w:shd w:val="clear" w:color="auto" w:fill="FFFFFF"/>
            <w:vAlign w:val="bottom"/>
          </w:tcPr>
          <w:p w14:paraId="13A7B53D"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sz w:val="18"/>
                <w:szCs w:val="18"/>
                <w:lang w:val="en-MY"/>
              </w:rPr>
              <w:t>95.0% Confidence Interval for B</w:t>
            </w:r>
          </w:p>
        </w:tc>
      </w:tr>
      <w:tr w:rsidR="009C56C5" w:rsidRPr="009C56C5" w14:paraId="71C234F1" w14:textId="77777777" w:rsidTr="009268C3">
        <w:trPr>
          <w:cantSplit/>
          <w:trHeight w:val="355"/>
        </w:trPr>
        <w:tc>
          <w:tcPr>
            <w:tcW w:w="1552" w:type="dxa"/>
            <w:gridSpan w:val="2"/>
            <w:vMerge/>
            <w:tcBorders>
              <w:top w:val="single" w:sz="16" w:space="0" w:color="000000"/>
              <w:left w:val="single" w:sz="16" w:space="0" w:color="000000"/>
              <w:bottom w:val="nil"/>
              <w:right w:val="nil"/>
            </w:tcBorders>
            <w:shd w:val="clear" w:color="auto" w:fill="FFFFFF"/>
            <w:vAlign w:val="bottom"/>
          </w:tcPr>
          <w:p w14:paraId="7DB64F91" w14:textId="77777777" w:rsidR="009C56C5" w:rsidRPr="009C56C5" w:rsidRDefault="009C56C5" w:rsidP="009C56C5">
            <w:pPr>
              <w:autoSpaceDE w:val="0"/>
              <w:autoSpaceDN w:val="0"/>
              <w:adjustRightInd w:val="0"/>
              <w:spacing w:after="0" w:line="240" w:lineRule="auto"/>
              <w:rPr>
                <w:rFonts w:ascii="Arial" w:hAnsi="Arial" w:cs="Arial"/>
                <w:sz w:val="18"/>
                <w:szCs w:val="18"/>
                <w:lang w:val="en-MY"/>
              </w:rPr>
            </w:pPr>
          </w:p>
        </w:tc>
        <w:tc>
          <w:tcPr>
            <w:tcW w:w="1080" w:type="dxa"/>
            <w:tcBorders>
              <w:left w:val="single" w:sz="16" w:space="0" w:color="000000"/>
              <w:bottom w:val="single" w:sz="16" w:space="0" w:color="000000"/>
            </w:tcBorders>
            <w:shd w:val="clear" w:color="auto" w:fill="FFFFFF"/>
            <w:vAlign w:val="bottom"/>
          </w:tcPr>
          <w:p w14:paraId="56177A9D"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sz w:val="18"/>
                <w:szCs w:val="18"/>
                <w:lang w:val="en-MY"/>
              </w:rPr>
              <w:t>B</w:t>
            </w:r>
          </w:p>
        </w:tc>
        <w:tc>
          <w:tcPr>
            <w:tcW w:w="1080" w:type="dxa"/>
            <w:tcBorders>
              <w:bottom w:val="single" w:sz="16" w:space="0" w:color="000000"/>
            </w:tcBorders>
            <w:shd w:val="clear" w:color="auto" w:fill="FFFFFF"/>
            <w:vAlign w:val="bottom"/>
          </w:tcPr>
          <w:p w14:paraId="5DC7CC80"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sz w:val="18"/>
                <w:szCs w:val="18"/>
                <w:lang w:val="en-MY"/>
              </w:rPr>
              <w:t>Std. Error</w:t>
            </w:r>
          </w:p>
        </w:tc>
        <w:tc>
          <w:tcPr>
            <w:tcW w:w="1193" w:type="dxa"/>
            <w:tcBorders>
              <w:bottom w:val="single" w:sz="16" w:space="0" w:color="000000"/>
            </w:tcBorders>
            <w:shd w:val="clear" w:color="auto" w:fill="FFFFFF"/>
            <w:vAlign w:val="bottom"/>
          </w:tcPr>
          <w:p w14:paraId="54FD20D1"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sz w:val="18"/>
                <w:szCs w:val="18"/>
                <w:lang w:val="en-MY"/>
              </w:rPr>
              <w:t>Beta</w:t>
            </w:r>
          </w:p>
        </w:tc>
        <w:tc>
          <w:tcPr>
            <w:tcW w:w="832" w:type="dxa"/>
            <w:vMerge/>
            <w:tcBorders>
              <w:top w:val="single" w:sz="16" w:space="0" w:color="000000"/>
            </w:tcBorders>
            <w:shd w:val="clear" w:color="auto" w:fill="FFFFFF"/>
            <w:vAlign w:val="bottom"/>
          </w:tcPr>
          <w:p w14:paraId="0DE0D55C" w14:textId="77777777" w:rsidR="009C56C5" w:rsidRPr="009C56C5" w:rsidRDefault="009C56C5" w:rsidP="009C56C5">
            <w:pPr>
              <w:autoSpaceDE w:val="0"/>
              <w:autoSpaceDN w:val="0"/>
              <w:adjustRightInd w:val="0"/>
              <w:spacing w:after="0" w:line="240" w:lineRule="auto"/>
              <w:rPr>
                <w:rFonts w:ascii="Arial" w:hAnsi="Arial" w:cs="Arial"/>
                <w:sz w:val="18"/>
                <w:szCs w:val="18"/>
                <w:lang w:val="en-MY"/>
              </w:rPr>
            </w:pPr>
          </w:p>
        </w:tc>
        <w:tc>
          <w:tcPr>
            <w:tcW w:w="832" w:type="dxa"/>
            <w:vMerge/>
            <w:tcBorders>
              <w:top w:val="single" w:sz="16" w:space="0" w:color="000000"/>
            </w:tcBorders>
            <w:shd w:val="clear" w:color="auto" w:fill="FFFFFF"/>
            <w:vAlign w:val="bottom"/>
          </w:tcPr>
          <w:p w14:paraId="0565DF53" w14:textId="77777777" w:rsidR="009C56C5" w:rsidRPr="009C56C5" w:rsidRDefault="009C56C5" w:rsidP="009C56C5">
            <w:pPr>
              <w:autoSpaceDE w:val="0"/>
              <w:autoSpaceDN w:val="0"/>
              <w:adjustRightInd w:val="0"/>
              <w:spacing w:after="0" w:line="240" w:lineRule="auto"/>
              <w:rPr>
                <w:rFonts w:ascii="Arial" w:hAnsi="Arial" w:cs="Arial"/>
                <w:sz w:val="18"/>
                <w:szCs w:val="18"/>
                <w:lang w:val="en-MY"/>
              </w:rPr>
            </w:pPr>
          </w:p>
        </w:tc>
        <w:tc>
          <w:tcPr>
            <w:tcW w:w="1180" w:type="dxa"/>
            <w:tcBorders>
              <w:bottom w:val="single" w:sz="16" w:space="0" w:color="000000"/>
            </w:tcBorders>
            <w:shd w:val="clear" w:color="auto" w:fill="FFFFFF"/>
            <w:vAlign w:val="bottom"/>
          </w:tcPr>
          <w:p w14:paraId="30352FC5"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sz w:val="18"/>
                <w:szCs w:val="18"/>
                <w:lang w:val="en-MY"/>
              </w:rPr>
              <w:t>Lower Bound</w:t>
            </w:r>
          </w:p>
        </w:tc>
        <w:tc>
          <w:tcPr>
            <w:tcW w:w="1180" w:type="dxa"/>
            <w:tcBorders>
              <w:bottom w:val="single" w:sz="16" w:space="0" w:color="000000"/>
              <w:right w:val="single" w:sz="16" w:space="0" w:color="000000"/>
            </w:tcBorders>
            <w:shd w:val="clear" w:color="auto" w:fill="FFFFFF"/>
            <w:vAlign w:val="bottom"/>
          </w:tcPr>
          <w:p w14:paraId="03767063"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sz w:val="18"/>
                <w:szCs w:val="18"/>
                <w:lang w:val="en-MY"/>
              </w:rPr>
              <w:t>Upper Bound</w:t>
            </w:r>
          </w:p>
        </w:tc>
      </w:tr>
      <w:tr w:rsidR="009C56C5" w:rsidRPr="009C56C5" w14:paraId="449C0C69" w14:textId="77777777" w:rsidTr="009268C3">
        <w:trPr>
          <w:cantSplit/>
          <w:trHeight w:val="326"/>
        </w:trPr>
        <w:tc>
          <w:tcPr>
            <w:tcW w:w="596" w:type="dxa"/>
            <w:vMerge w:val="restart"/>
            <w:tcBorders>
              <w:top w:val="single" w:sz="16" w:space="0" w:color="000000"/>
              <w:left w:val="single" w:sz="16" w:space="0" w:color="000000"/>
              <w:bottom w:val="single" w:sz="16" w:space="0" w:color="000000"/>
              <w:right w:val="nil"/>
            </w:tcBorders>
            <w:shd w:val="clear" w:color="auto" w:fill="FFFFFF"/>
          </w:tcPr>
          <w:p w14:paraId="4275FD7B"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1</w:t>
            </w:r>
          </w:p>
        </w:tc>
        <w:tc>
          <w:tcPr>
            <w:tcW w:w="956" w:type="dxa"/>
            <w:tcBorders>
              <w:top w:val="single" w:sz="16" w:space="0" w:color="000000"/>
              <w:left w:val="nil"/>
              <w:bottom w:val="nil"/>
              <w:right w:val="single" w:sz="16" w:space="0" w:color="000000"/>
            </w:tcBorders>
            <w:shd w:val="clear" w:color="auto" w:fill="FFFFFF"/>
          </w:tcPr>
          <w:p w14:paraId="438A424F"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(Constant)</w:t>
            </w:r>
          </w:p>
        </w:tc>
        <w:tc>
          <w:tcPr>
            <w:tcW w:w="1080" w:type="dxa"/>
            <w:tcBorders>
              <w:top w:val="single" w:sz="16" w:space="0" w:color="000000"/>
              <w:left w:val="single" w:sz="16" w:space="0" w:color="000000"/>
              <w:bottom w:val="nil"/>
            </w:tcBorders>
            <w:shd w:val="clear" w:color="auto" w:fill="FFFFFF"/>
            <w:vAlign w:val="center"/>
          </w:tcPr>
          <w:p w14:paraId="2A1E9662"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10.087</w:t>
            </w:r>
          </w:p>
        </w:tc>
        <w:tc>
          <w:tcPr>
            <w:tcW w:w="1080" w:type="dxa"/>
            <w:tcBorders>
              <w:top w:val="single" w:sz="16" w:space="0" w:color="000000"/>
              <w:bottom w:val="nil"/>
            </w:tcBorders>
            <w:shd w:val="clear" w:color="auto" w:fill="FFFFFF"/>
            <w:vAlign w:val="center"/>
          </w:tcPr>
          <w:p w14:paraId="727C0497"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3.822</w:t>
            </w:r>
          </w:p>
        </w:tc>
        <w:tc>
          <w:tcPr>
            <w:tcW w:w="1193" w:type="dxa"/>
            <w:tcBorders>
              <w:top w:val="single" w:sz="16" w:space="0" w:color="000000"/>
              <w:bottom w:val="nil"/>
            </w:tcBorders>
            <w:shd w:val="clear" w:color="auto" w:fill="FFFFFF"/>
            <w:vAlign w:val="center"/>
          </w:tcPr>
          <w:p w14:paraId="1AC910A4" w14:textId="77777777" w:rsidR="009C56C5" w:rsidRPr="009C56C5" w:rsidRDefault="009C56C5" w:rsidP="009C56C5">
            <w:pPr>
              <w:autoSpaceDE w:val="0"/>
              <w:autoSpaceDN w:val="0"/>
              <w:adjustRightInd w:val="0"/>
              <w:spacing w:after="0" w:line="240" w:lineRule="auto"/>
              <w:rPr>
                <w:rFonts w:ascii="Times New Roman" w:hAnsi="Times New Roman" w:cs="Times New Roman"/>
                <w:sz w:val="24"/>
                <w:szCs w:val="24"/>
                <w:lang w:val="en-MY"/>
              </w:rPr>
            </w:pPr>
          </w:p>
        </w:tc>
        <w:tc>
          <w:tcPr>
            <w:tcW w:w="832" w:type="dxa"/>
            <w:tcBorders>
              <w:top w:val="single" w:sz="16" w:space="0" w:color="000000"/>
              <w:bottom w:val="nil"/>
            </w:tcBorders>
            <w:shd w:val="clear" w:color="auto" w:fill="FFFFFF"/>
            <w:vAlign w:val="center"/>
          </w:tcPr>
          <w:p w14:paraId="2E9019C1"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2.640</w:t>
            </w:r>
          </w:p>
        </w:tc>
        <w:tc>
          <w:tcPr>
            <w:tcW w:w="832" w:type="dxa"/>
            <w:tcBorders>
              <w:top w:val="single" w:sz="16" w:space="0" w:color="000000"/>
              <w:bottom w:val="nil"/>
            </w:tcBorders>
            <w:shd w:val="clear" w:color="auto" w:fill="FFFFFF"/>
            <w:vAlign w:val="center"/>
          </w:tcPr>
          <w:p w14:paraId="6938C11A"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.019</w:t>
            </w:r>
          </w:p>
        </w:tc>
        <w:tc>
          <w:tcPr>
            <w:tcW w:w="1180" w:type="dxa"/>
            <w:tcBorders>
              <w:top w:val="single" w:sz="16" w:space="0" w:color="000000"/>
              <w:bottom w:val="nil"/>
            </w:tcBorders>
            <w:shd w:val="clear" w:color="auto" w:fill="FFFFFF"/>
            <w:vAlign w:val="center"/>
          </w:tcPr>
          <w:p w14:paraId="4154E0EE"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1.942</w:t>
            </w:r>
          </w:p>
        </w:tc>
        <w:tc>
          <w:tcPr>
            <w:tcW w:w="1180" w:type="dxa"/>
            <w:tcBorders>
              <w:top w:val="single" w:sz="16" w:space="0" w:color="000000"/>
              <w:bottom w:val="nil"/>
              <w:right w:val="single" w:sz="16" w:space="0" w:color="000000"/>
            </w:tcBorders>
            <w:shd w:val="clear" w:color="auto" w:fill="FFFFFF"/>
            <w:vAlign w:val="center"/>
          </w:tcPr>
          <w:p w14:paraId="7045E62C"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18.233</w:t>
            </w:r>
          </w:p>
        </w:tc>
      </w:tr>
      <w:tr w:rsidR="009C56C5" w:rsidRPr="009C56C5" w14:paraId="3637DE76" w14:textId="77777777" w:rsidTr="009268C3">
        <w:trPr>
          <w:cantSplit/>
          <w:trHeight w:val="355"/>
        </w:trPr>
        <w:tc>
          <w:tcPr>
            <w:tcW w:w="596" w:type="dxa"/>
            <w:vMerge/>
            <w:tcBorders>
              <w:top w:val="single" w:sz="16" w:space="0" w:color="000000"/>
              <w:left w:val="single" w:sz="16" w:space="0" w:color="000000"/>
              <w:bottom w:val="single" w:sz="16" w:space="0" w:color="000000"/>
              <w:right w:val="nil"/>
            </w:tcBorders>
            <w:shd w:val="clear" w:color="auto" w:fill="FFFFFF"/>
          </w:tcPr>
          <w:p w14:paraId="3194FDAC" w14:textId="77777777" w:rsidR="009C56C5" w:rsidRPr="009C56C5" w:rsidRDefault="009C56C5" w:rsidP="009C56C5">
            <w:pPr>
              <w:autoSpaceDE w:val="0"/>
              <w:autoSpaceDN w:val="0"/>
              <w:adjustRightInd w:val="0"/>
              <w:spacing w:after="0" w:line="240" w:lineRule="auto"/>
              <w:rPr>
                <w:rFonts w:ascii="Arial" w:hAnsi="Arial" w:cs="Arial"/>
                <w:sz w:val="18"/>
                <w:szCs w:val="18"/>
                <w:lang w:val="en-MY"/>
              </w:rPr>
            </w:pPr>
          </w:p>
        </w:tc>
        <w:tc>
          <w:tcPr>
            <w:tcW w:w="956" w:type="dxa"/>
            <w:tcBorders>
              <w:top w:val="nil"/>
              <w:left w:val="nil"/>
              <w:bottom w:val="single" w:sz="16" w:space="0" w:color="000000"/>
              <w:right w:val="single" w:sz="16" w:space="0" w:color="000000"/>
            </w:tcBorders>
            <w:shd w:val="clear" w:color="auto" w:fill="FFFFFF"/>
          </w:tcPr>
          <w:p w14:paraId="3BD48E0B"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PER</w:t>
            </w:r>
          </w:p>
        </w:tc>
        <w:tc>
          <w:tcPr>
            <w:tcW w:w="1080" w:type="dxa"/>
            <w:tcBorders>
              <w:top w:val="nil"/>
              <w:left w:val="single" w:sz="16" w:space="0" w:color="000000"/>
              <w:bottom w:val="single" w:sz="16" w:space="0" w:color="000000"/>
            </w:tcBorders>
            <w:shd w:val="clear" w:color="auto" w:fill="FFFFFF"/>
            <w:vAlign w:val="center"/>
          </w:tcPr>
          <w:p w14:paraId="645A1EAD"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-1.376</w:t>
            </w:r>
          </w:p>
        </w:tc>
        <w:tc>
          <w:tcPr>
            <w:tcW w:w="1080" w:type="dxa"/>
            <w:tcBorders>
              <w:top w:val="nil"/>
              <w:bottom w:val="single" w:sz="16" w:space="0" w:color="000000"/>
            </w:tcBorders>
            <w:shd w:val="clear" w:color="auto" w:fill="FFFFFF"/>
            <w:vAlign w:val="center"/>
          </w:tcPr>
          <w:p w14:paraId="7057B527"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.600</w:t>
            </w:r>
          </w:p>
        </w:tc>
        <w:tc>
          <w:tcPr>
            <w:tcW w:w="1193" w:type="dxa"/>
            <w:tcBorders>
              <w:top w:val="nil"/>
              <w:bottom w:val="single" w:sz="16" w:space="0" w:color="000000"/>
            </w:tcBorders>
            <w:shd w:val="clear" w:color="auto" w:fill="FFFFFF"/>
            <w:vAlign w:val="center"/>
          </w:tcPr>
          <w:p w14:paraId="6FCD7EFE"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-.510</w:t>
            </w:r>
          </w:p>
        </w:tc>
        <w:tc>
          <w:tcPr>
            <w:tcW w:w="832" w:type="dxa"/>
            <w:tcBorders>
              <w:top w:val="nil"/>
              <w:bottom w:val="single" w:sz="16" w:space="0" w:color="000000"/>
            </w:tcBorders>
            <w:shd w:val="clear" w:color="auto" w:fill="FFFFFF"/>
            <w:vAlign w:val="center"/>
          </w:tcPr>
          <w:p w14:paraId="398DD0C8"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-2.295</w:t>
            </w:r>
          </w:p>
        </w:tc>
        <w:tc>
          <w:tcPr>
            <w:tcW w:w="832" w:type="dxa"/>
            <w:tcBorders>
              <w:top w:val="nil"/>
              <w:bottom w:val="single" w:sz="16" w:space="0" w:color="000000"/>
            </w:tcBorders>
            <w:shd w:val="clear" w:color="auto" w:fill="FFFFFF"/>
            <w:vAlign w:val="center"/>
          </w:tcPr>
          <w:p w14:paraId="108F61E6"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.037</w:t>
            </w:r>
          </w:p>
        </w:tc>
        <w:tc>
          <w:tcPr>
            <w:tcW w:w="1180" w:type="dxa"/>
            <w:tcBorders>
              <w:top w:val="nil"/>
              <w:bottom w:val="single" w:sz="16" w:space="0" w:color="000000"/>
            </w:tcBorders>
            <w:shd w:val="clear" w:color="auto" w:fill="FFFFFF"/>
            <w:vAlign w:val="center"/>
          </w:tcPr>
          <w:p w14:paraId="67AB74D7"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-2.655</w:t>
            </w:r>
          </w:p>
        </w:tc>
        <w:tc>
          <w:tcPr>
            <w:tcW w:w="1180" w:type="dxa"/>
            <w:tcBorders>
              <w:top w:val="nil"/>
              <w:bottom w:val="single" w:sz="16" w:space="0" w:color="000000"/>
              <w:right w:val="single" w:sz="16" w:space="0" w:color="000000"/>
            </w:tcBorders>
            <w:shd w:val="clear" w:color="auto" w:fill="FFFFFF"/>
            <w:vAlign w:val="center"/>
          </w:tcPr>
          <w:p w14:paraId="37AE5677"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-.098</w:t>
            </w:r>
          </w:p>
        </w:tc>
      </w:tr>
      <w:tr w:rsidR="009C56C5" w:rsidRPr="009C56C5" w14:paraId="6C8F5153" w14:textId="77777777" w:rsidTr="009268C3">
        <w:trPr>
          <w:cantSplit/>
          <w:trHeight w:val="326"/>
        </w:trPr>
        <w:tc>
          <w:tcPr>
            <w:tcW w:w="8934" w:type="dxa"/>
            <w:gridSpan w:val="9"/>
            <w:tcBorders>
              <w:top w:val="nil"/>
              <w:left w:val="nil"/>
              <w:bottom w:val="nil"/>
              <w:right w:val="nil"/>
            </w:tcBorders>
            <w:shd w:val="clear" w:color="auto" w:fill="FFFFFF"/>
          </w:tcPr>
          <w:p w14:paraId="185E166F"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a. Dependent Variable: Returns</w:t>
            </w:r>
          </w:p>
        </w:tc>
      </w:tr>
    </w:tbl>
    <w:p w14:paraId="512FD569" w14:textId="77777777" w:rsidR="009C56C5" w:rsidRPr="009C56C5" w:rsidRDefault="009C56C5" w:rsidP="009C56C5">
      <w:pPr>
        <w:autoSpaceDE w:val="0"/>
        <w:autoSpaceDN w:val="0"/>
        <w:adjustRightInd w:val="0"/>
        <w:spacing w:after="0" w:line="400" w:lineRule="atLeast"/>
        <w:rPr>
          <w:rFonts w:ascii="Times New Roman" w:hAnsi="Times New Roman" w:cs="Times New Roman"/>
          <w:sz w:val="24"/>
          <w:szCs w:val="24"/>
          <w:lang w:val="en-MY"/>
        </w:rPr>
      </w:pPr>
    </w:p>
    <w:p w14:paraId="331B0B84" w14:textId="77777777" w:rsidR="009C56C5" w:rsidRPr="009C56C5" w:rsidRDefault="009C56C5" w:rsidP="009C56C5">
      <w:pPr>
        <w:autoSpaceDE w:val="0"/>
        <w:autoSpaceDN w:val="0"/>
        <w:adjustRightInd w:val="0"/>
        <w:spacing w:after="0" w:line="400" w:lineRule="atLeast"/>
        <w:rPr>
          <w:rFonts w:ascii="Times New Roman" w:hAnsi="Times New Roman" w:cs="Times New Roman"/>
          <w:sz w:val="24"/>
          <w:szCs w:val="24"/>
          <w:lang w:val="en-MY"/>
        </w:rPr>
      </w:pPr>
    </w:p>
    <w:tbl>
      <w:tblPr>
        <w:tblW w:w="8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02"/>
        <w:gridCol w:w="1194"/>
        <w:gridCol w:w="1228"/>
        <w:gridCol w:w="1143"/>
        <w:gridCol w:w="1603"/>
        <w:gridCol w:w="1143"/>
      </w:tblGrid>
      <w:tr w:rsidR="009C56C5" w:rsidRPr="009C56C5" w14:paraId="17B9DAC7" w14:textId="77777777">
        <w:trPr>
          <w:cantSplit/>
        </w:trPr>
        <w:tc>
          <w:tcPr>
            <w:tcW w:w="8511" w:type="dxa"/>
            <w:gridSpan w:val="6"/>
            <w:tcBorders>
              <w:top w:val="nil"/>
              <w:left w:val="nil"/>
              <w:bottom w:val="nil"/>
              <w:right w:val="nil"/>
            </w:tcBorders>
            <w:shd w:val="clear" w:color="auto" w:fill="FFFFFF"/>
            <w:vAlign w:val="center"/>
          </w:tcPr>
          <w:p w14:paraId="2F958FC9"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b/>
                <w:bCs/>
                <w:sz w:val="18"/>
                <w:szCs w:val="18"/>
                <w:lang w:val="en-MY"/>
              </w:rPr>
              <w:t xml:space="preserve">Residuals </w:t>
            </w:r>
            <w:proofErr w:type="spellStart"/>
            <w:r w:rsidRPr="009C56C5">
              <w:rPr>
                <w:rFonts w:ascii="Arial" w:hAnsi="Arial" w:cs="Arial"/>
                <w:b/>
                <w:bCs/>
                <w:sz w:val="18"/>
                <w:szCs w:val="18"/>
                <w:lang w:val="en-MY"/>
              </w:rPr>
              <w:t>Statistics</w:t>
            </w:r>
            <w:r w:rsidRPr="009C56C5">
              <w:rPr>
                <w:rFonts w:ascii="Arial" w:hAnsi="Arial" w:cs="Arial"/>
                <w:b/>
                <w:bCs/>
                <w:sz w:val="18"/>
                <w:szCs w:val="18"/>
                <w:vertAlign w:val="superscript"/>
                <w:lang w:val="en-MY"/>
              </w:rPr>
              <w:t>a</w:t>
            </w:r>
            <w:proofErr w:type="spellEnd"/>
          </w:p>
        </w:tc>
      </w:tr>
      <w:tr w:rsidR="009C56C5" w:rsidRPr="009C56C5" w14:paraId="7C0927B9" w14:textId="77777777">
        <w:trPr>
          <w:cantSplit/>
        </w:trPr>
        <w:tc>
          <w:tcPr>
            <w:tcW w:w="220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00AC614" w14:textId="77777777" w:rsidR="009C56C5" w:rsidRPr="009C56C5" w:rsidRDefault="009C56C5" w:rsidP="009C56C5">
            <w:pPr>
              <w:autoSpaceDE w:val="0"/>
              <w:autoSpaceDN w:val="0"/>
              <w:adjustRightInd w:val="0"/>
              <w:spacing w:after="0" w:line="240" w:lineRule="auto"/>
              <w:rPr>
                <w:rFonts w:ascii="Times New Roman" w:hAnsi="Times New Roman" w:cs="Times New Roman"/>
                <w:sz w:val="24"/>
                <w:szCs w:val="24"/>
                <w:lang w:val="en-MY"/>
              </w:rPr>
            </w:pPr>
          </w:p>
        </w:tc>
        <w:tc>
          <w:tcPr>
            <w:tcW w:w="1194" w:type="dxa"/>
            <w:tcBorders>
              <w:top w:val="single" w:sz="16" w:space="0" w:color="000000"/>
              <w:left w:val="single" w:sz="16" w:space="0" w:color="000000"/>
              <w:bottom w:val="single" w:sz="16" w:space="0" w:color="000000"/>
            </w:tcBorders>
            <w:shd w:val="clear" w:color="auto" w:fill="FFFFFF"/>
            <w:vAlign w:val="bottom"/>
          </w:tcPr>
          <w:p w14:paraId="485DD989"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sz w:val="18"/>
                <w:szCs w:val="18"/>
                <w:lang w:val="en-MY"/>
              </w:rPr>
              <w:t>Minimum</w:t>
            </w:r>
          </w:p>
        </w:tc>
        <w:tc>
          <w:tcPr>
            <w:tcW w:w="1228" w:type="dxa"/>
            <w:tcBorders>
              <w:top w:val="single" w:sz="16" w:space="0" w:color="000000"/>
              <w:bottom w:val="single" w:sz="16" w:space="0" w:color="000000"/>
            </w:tcBorders>
            <w:shd w:val="clear" w:color="auto" w:fill="FFFFFF"/>
            <w:vAlign w:val="bottom"/>
          </w:tcPr>
          <w:p w14:paraId="536F48AA"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sz w:val="18"/>
                <w:szCs w:val="18"/>
                <w:lang w:val="en-MY"/>
              </w:rPr>
              <w:t>Maximum</w:t>
            </w:r>
          </w:p>
        </w:tc>
        <w:tc>
          <w:tcPr>
            <w:tcW w:w="1143" w:type="dxa"/>
            <w:tcBorders>
              <w:top w:val="single" w:sz="16" w:space="0" w:color="000000"/>
              <w:bottom w:val="single" w:sz="16" w:space="0" w:color="000000"/>
            </w:tcBorders>
            <w:shd w:val="clear" w:color="auto" w:fill="FFFFFF"/>
            <w:vAlign w:val="bottom"/>
          </w:tcPr>
          <w:p w14:paraId="6F43912C"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sz w:val="18"/>
                <w:szCs w:val="18"/>
                <w:lang w:val="en-MY"/>
              </w:rPr>
              <w:t>Mean</w:t>
            </w:r>
          </w:p>
        </w:tc>
        <w:tc>
          <w:tcPr>
            <w:tcW w:w="1603" w:type="dxa"/>
            <w:tcBorders>
              <w:top w:val="single" w:sz="16" w:space="0" w:color="000000"/>
              <w:bottom w:val="single" w:sz="16" w:space="0" w:color="000000"/>
            </w:tcBorders>
            <w:shd w:val="clear" w:color="auto" w:fill="FFFFFF"/>
            <w:vAlign w:val="bottom"/>
          </w:tcPr>
          <w:p w14:paraId="0E254903"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sz w:val="18"/>
                <w:szCs w:val="18"/>
                <w:lang w:val="en-MY"/>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14:paraId="476EADAA" w14:textId="77777777" w:rsidR="009C56C5" w:rsidRPr="009C56C5" w:rsidRDefault="009C56C5" w:rsidP="009C56C5">
            <w:pPr>
              <w:autoSpaceDE w:val="0"/>
              <w:autoSpaceDN w:val="0"/>
              <w:adjustRightInd w:val="0"/>
              <w:spacing w:after="0" w:line="320" w:lineRule="atLeast"/>
              <w:ind w:left="60" w:right="60"/>
              <w:jc w:val="center"/>
              <w:rPr>
                <w:rFonts w:ascii="Arial" w:hAnsi="Arial" w:cs="Arial"/>
                <w:sz w:val="18"/>
                <w:szCs w:val="18"/>
                <w:lang w:val="en-MY"/>
              </w:rPr>
            </w:pPr>
            <w:r w:rsidRPr="009C56C5">
              <w:rPr>
                <w:rFonts w:ascii="Arial" w:hAnsi="Arial" w:cs="Arial"/>
                <w:sz w:val="18"/>
                <w:szCs w:val="18"/>
                <w:lang w:val="en-MY"/>
              </w:rPr>
              <w:t>N</w:t>
            </w:r>
          </w:p>
        </w:tc>
      </w:tr>
      <w:tr w:rsidR="009C56C5" w:rsidRPr="009C56C5" w14:paraId="625F67DC" w14:textId="77777777">
        <w:trPr>
          <w:cantSplit/>
        </w:trPr>
        <w:tc>
          <w:tcPr>
            <w:tcW w:w="2200" w:type="dxa"/>
            <w:tcBorders>
              <w:top w:val="single" w:sz="16" w:space="0" w:color="000000"/>
              <w:left w:val="single" w:sz="16" w:space="0" w:color="000000"/>
              <w:bottom w:val="nil"/>
              <w:right w:val="single" w:sz="16" w:space="0" w:color="000000"/>
            </w:tcBorders>
            <w:shd w:val="clear" w:color="auto" w:fill="FFFFFF"/>
          </w:tcPr>
          <w:p w14:paraId="0645E3AA"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Predicted Value</w:t>
            </w:r>
          </w:p>
        </w:tc>
        <w:tc>
          <w:tcPr>
            <w:tcW w:w="1194" w:type="dxa"/>
            <w:tcBorders>
              <w:top w:val="single" w:sz="16" w:space="0" w:color="000000"/>
              <w:left w:val="single" w:sz="16" w:space="0" w:color="000000"/>
              <w:bottom w:val="nil"/>
            </w:tcBorders>
            <w:shd w:val="clear" w:color="auto" w:fill="FFFFFF"/>
            <w:vAlign w:val="center"/>
          </w:tcPr>
          <w:p w14:paraId="423BA32F"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-.7866</w:t>
            </w:r>
          </w:p>
        </w:tc>
        <w:tc>
          <w:tcPr>
            <w:tcW w:w="1228" w:type="dxa"/>
            <w:tcBorders>
              <w:top w:val="single" w:sz="16" w:space="0" w:color="000000"/>
              <w:bottom w:val="nil"/>
            </w:tcBorders>
            <w:shd w:val="clear" w:color="auto" w:fill="FFFFFF"/>
            <w:vAlign w:val="center"/>
          </w:tcPr>
          <w:p w14:paraId="04F02549"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4.7192</w:t>
            </w:r>
          </w:p>
        </w:tc>
        <w:tc>
          <w:tcPr>
            <w:tcW w:w="1143" w:type="dxa"/>
            <w:tcBorders>
              <w:top w:val="single" w:sz="16" w:space="0" w:color="000000"/>
              <w:bottom w:val="nil"/>
            </w:tcBorders>
            <w:shd w:val="clear" w:color="auto" w:fill="FFFFFF"/>
            <w:vAlign w:val="center"/>
          </w:tcPr>
          <w:p w14:paraId="0BD30184"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1.4400</w:t>
            </w:r>
          </w:p>
        </w:tc>
        <w:tc>
          <w:tcPr>
            <w:tcW w:w="1603" w:type="dxa"/>
            <w:tcBorders>
              <w:top w:val="single" w:sz="16" w:space="0" w:color="000000"/>
              <w:bottom w:val="nil"/>
            </w:tcBorders>
            <w:shd w:val="clear" w:color="auto" w:fill="FFFFFF"/>
            <w:vAlign w:val="center"/>
          </w:tcPr>
          <w:p w14:paraId="38EDEDEF"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1.50567</w:t>
            </w:r>
          </w:p>
        </w:tc>
        <w:tc>
          <w:tcPr>
            <w:tcW w:w="1143" w:type="dxa"/>
            <w:tcBorders>
              <w:top w:val="single" w:sz="16" w:space="0" w:color="000000"/>
              <w:bottom w:val="nil"/>
              <w:right w:val="single" w:sz="16" w:space="0" w:color="000000"/>
            </w:tcBorders>
            <w:shd w:val="clear" w:color="auto" w:fill="FFFFFF"/>
            <w:vAlign w:val="center"/>
          </w:tcPr>
          <w:p w14:paraId="1ACDC085"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17</w:t>
            </w:r>
          </w:p>
        </w:tc>
      </w:tr>
      <w:tr w:rsidR="009C56C5" w:rsidRPr="009C56C5" w14:paraId="6A48E7BE" w14:textId="77777777">
        <w:trPr>
          <w:cantSplit/>
        </w:trPr>
        <w:tc>
          <w:tcPr>
            <w:tcW w:w="2200" w:type="dxa"/>
            <w:tcBorders>
              <w:top w:val="nil"/>
              <w:left w:val="single" w:sz="16" w:space="0" w:color="000000"/>
              <w:bottom w:val="nil"/>
              <w:right w:val="single" w:sz="16" w:space="0" w:color="000000"/>
            </w:tcBorders>
            <w:shd w:val="clear" w:color="auto" w:fill="FFFFFF"/>
          </w:tcPr>
          <w:p w14:paraId="01204FF2"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Residual</w:t>
            </w:r>
          </w:p>
        </w:tc>
        <w:tc>
          <w:tcPr>
            <w:tcW w:w="1194" w:type="dxa"/>
            <w:tcBorders>
              <w:top w:val="nil"/>
              <w:left w:val="single" w:sz="16" w:space="0" w:color="000000"/>
              <w:bottom w:val="nil"/>
            </w:tcBorders>
            <w:shd w:val="clear" w:color="auto" w:fill="FFFFFF"/>
            <w:vAlign w:val="center"/>
          </w:tcPr>
          <w:p w14:paraId="4FA7B567"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-2.28805</w:t>
            </w:r>
          </w:p>
        </w:tc>
        <w:tc>
          <w:tcPr>
            <w:tcW w:w="1228" w:type="dxa"/>
            <w:tcBorders>
              <w:top w:val="nil"/>
              <w:bottom w:val="nil"/>
            </w:tcBorders>
            <w:shd w:val="clear" w:color="auto" w:fill="FFFFFF"/>
            <w:vAlign w:val="center"/>
          </w:tcPr>
          <w:p w14:paraId="6FE71CFD"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9.14959</w:t>
            </w:r>
          </w:p>
        </w:tc>
        <w:tc>
          <w:tcPr>
            <w:tcW w:w="1143" w:type="dxa"/>
            <w:tcBorders>
              <w:top w:val="nil"/>
              <w:bottom w:val="nil"/>
            </w:tcBorders>
            <w:shd w:val="clear" w:color="auto" w:fill="FFFFFF"/>
            <w:vAlign w:val="center"/>
          </w:tcPr>
          <w:p w14:paraId="105002C9"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.00000</w:t>
            </w:r>
          </w:p>
        </w:tc>
        <w:tc>
          <w:tcPr>
            <w:tcW w:w="1603" w:type="dxa"/>
            <w:tcBorders>
              <w:top w:val="nil"/>
              <w:bottom w:val="nil"/>
            </w:tcBorders>
            <w:shd w:val="clear" w:color="auto" w:fill="FFFFFF"/>
            <w:vAlign w:val="center"/>
          </w:tcPr>
          <w:p w14:paraId="688789A5"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2.54107</w:t>
            </w:r>
          </w:p>
        </w:tc>
        <w:tc>
          <w:tcPr>
            <w:tcW w:w="1143" w:type="dxa"/>
            <w:tcBorders>
              <w:top w:val="nil"/>
              <w:bottom w:val="nil"/>
              <w:right w:val="single" w:sz="16" w:space="0" w:color="000000"/>
            </w:tcBorders>
            <w:shd w:val="clear" w:color="auto" w:fill="FFFFFF"/>
            <w:vAlign w:val="center"/>
          </w:tcPr>
          <w:p w14:paraId="32B87AB9"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17</w:t>
            </w:r>
          </w:p>
        </w:tc>
      </w:tr>
      <w:tr w:rsidR="009C56C5" w:rsidRPr="009C56C5" w14:paraId="10D3BC5E" w14:textId="77777777">
        <w:trPr>
          <w:cantSplit/>
        </w:trPr>
        <w:tc>
          <w:tcPr>
            <w:tcW w:w="2200" w:type="dxa"/>
            <w:tcBorders>
              <w:top w:val="nil"/>
              <w:left w:val="single" w:sz="16" w:space="0" w:color="000000"/>
              <w:bottom w:val="nil"/>
              <w:right w:val="single" w:sz="16" w:space="0" w:color="000000"/>
            </w:tcBorders>
            <w:shd w:val="clear" w:color="auto" w:fill="FFFFFF"/>
          </w:tcPr>
          <w:p w14:paraId="09EF4A61"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Std. Predicted Value</w:t>
            </w:r>
          </w:p>
        </w:tc>
        <w:tc>
          <w:tcPr>
            <w:tcW w:w="1194" w:type="dxa"/>
            <w:tcBorders>
              <w:top w:val="nil"/>
              <w:left w:val="single" w:sz="16" w:space="0" w:color="000000"/>
              <w:bottom w:val="nil"/>
            </w:tcBorders>
            <w:shd w:val="clear" w:color="auto" w:fill="FFFFFF"/>
            <w:vAlign w:val="center"/>
          </w:tcPr>
          <w:p w14:paraId="3C05235C"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-1.479</w:t>
            </w:r>
          </w:p>
        </w:tc>
        <w:tc>
          <w:tcPr>
            <w:tcW w:w="1228" w:type="dxa"/>
            <w:tcBorders>
              <w:top w:val="nil"/>
              <w:bottom w:val="nil"/>
            </w:tcBorders>
            <w:shd w:val="clear" w:color="auto" w:fill="FFFFFF"/>
            <w:vAlign w:val="center"/>
          </w:tcPr>
          <w:p w14:paraId="2C2A5C23"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2.178</w:t>
            </w:r>
          </w:p>
        </w:tc>
        <w:tc>
          <w:tcPr>
            <w:tcW w:w="1143" w:type="dxa"/>
            <w:tcBorders>
              <w:top w:val="nil"/>
              <w:bottom w:val="nil"/>
            </w:tcBorders>
            <w:shd w:val="clear" w:color="auto" w:fill="FFFFFF"/>
            <w:vAlign w:val="center"/>
          </w:tcPr>
          <w:p w14:paraId="701D6AC7"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.000</w:t>
            </w:r>
          </w:p>
        </w:tc>
        <w:tc>
          <w:tcPr>
            <w:tcW w:w="1603" w:type="dxa"/>
            <w:tcBorders>
              <w:top w:val="nil"/>
              <w:bottom w:val="nil"/>
            </w:tcBorders>
            <w:shd w:val="clear" w:color="auto" w:fill="FFFFFF"/>
            <w:vAlign w:val="center"/>
          </w:tcPr>
          <w:p w14:paraId="339639BF"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1.000</w:t>
            </w:r>
          </w:p>
        </w:tc>
        <w:tc>
          <w:tcPr>
            <w:tcW w:w="1143" w:type="dxa"/>
            <w:tcBorders>
              <w:top w:val="nil"/>
              <w:bottom w:val="nil"/>
              <w:right w:val="single" w:sz="16" w:space="0" w:color="000000"/>
            </w:tcBorders>
            <w:shd w:val="clear" w:color="auto" w:fill="FFFFFF"/>
            <w:vAlign w:val="center"/>
          </w:tcPr>
          <w:p w14:paraId="25322C21"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17</w:t>
            </w:r>
          </w:p>
        </w:tc>
      </w:tr>
      <w:tr w:rsidR="009C56C5" w:rsidRPr="009C56C5" w14:paraId="179BA490" w14:textId="77777777">
        <w:trPr>
          <w:cantSplit/>
        </w:trPr>
        <w:tc>
          <w:tcPr>
            <w:tcW w:w="2200" w:type="dxa"/>
            <w:tcBorders>
              <w:top w:val="nil"/>
              <w:left w:val="single" w:sz="16" w:space="0" w:color="000000"/>
              <w:bottom w:val="single" w:sz="16" w:space="0" w:color="000000"/>
              <w:right w:val="single" w:sz="16" w:space="0" w:color="000000"/>
            </w:tcBorders>
            <w:shd w:val="clear" w:color="auto" w:fill="FFFFFF"/>
          </w:tcPr>
          <w:p w14:paraId="25EE157A"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Std. Residual</w:t>
            </w:r>
          </w:p>
        </w:tc>
        <w:tc>
          <w:tcPr>
            <w:tcW w:w="1194" w:type="dxa"/>
            <w:tcBorders>
              <w:top w:val="nil"/>
              <w:left w:val="single" w:sz="16" w:space="0" w:color="000000"/>
              <w:bottom w:val="single" w:sz="16" w:space="0" w:color="000000"/>
            </w:tcBorders>
            <w:shd w:val="clear" w:color="auto" w:fill="FFFFFF"/>
            <w:vAlign w:val="center"/>
          </w:tcPr>
          <w:p w14:paraId="39BAAD0E"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-.872</w:t>
            </w:r>
          </w:p>
        </w:tc>
        <w:tc>
          <w:tcPr>
            <w:tcW w:w="1228" w:type="dxa"/>
            <w:tcBorders>
              <w:top w:val="nil"/>
              <w:bottom w:val="single" w:sz="16" w:space="0" w:color="000000"/>
            </w:tcBorders>
            <w:shd w:val="clear" w:color="auto" w:fill="FFFFFF"/>
            <w:vAlign w:val="center"/>
          </w:tcPr>
          <w:p w14:paraId="498DD3B8"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3.486</w:t>
            </w:r>
          </w:p>
        </w:tc>
        <w:tc>
          <w:tcPr>
            <w:tcW w:w="1143" w:type="dxa"/>
            <w:tcBorders>
              <w:top w:val="nil"/>
              <w:bottom w:val="single" w:sz="16" w:space="0" w:color="000000"/>
            </w:tcBorders>
            <w:shd w:val="clear" w:color="auto" w:fill="FFFFFF"/>
            <w:vAlign w:val="center"/>
          </w:tcPr>
          <w:p w14:paraId="61000751"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.000</w:t>
            </w:r>
          </w:p>
        </w:tc>
        <w:tc>
          <w:tcPr>
            <w:tcW w:w="1603" w:type="dxa"/>
            <w:tcBorders>
              <w:top w:val="nil"/>
              <w:bottom w:val="single" w:sz="16" w:space="0" w:color="000000"/>
            </w:tcBorders>
            <w:shd w:val="clear" w:color="auto" w:fill="FFFFFF"/>
            <w:vAlign w:val="center"/>
          </w:tcPr>
          <w:p w14:paraId="5925A795"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.968</w:t>
            </w:r>
          </w:p>
        </w:tc>
        <w:tc>
          <w:tcPr>
            <w:tcW w:w="1143" w:type="dxa"/>
            <w:tcBorders>
              <w:top w:val="nil"/>
              <w:bottom w:val="single" w:sz="16" w:space="0" w:color="000000"/>
              <w:right w:val="single" w:sz="16" w:space="0" w:color="000000"/>
            </w:tcBorders>
            <w:shd w:val="clear" w:color="auto" w:fill="FFFFFF"/>
            <w:vAlign w:val="center"/>
          </w:tcPr>
          <w:p w14:paraId="149AF452" w14:textId="77777777" w:rsidR="009C56C5" w:rsidRPr="009C56C5" w:rsidRDefault="009C56C5" w:rsidP="009C56C5">
            <w:pPr>
              <w:autoSpaceDE w:val="0"/>
              <w:autoSpaceDN w:val="0"/>
              <w:adjustRightInd w:val="0"/>
              <w:spacing w:after="0" w:line="320" w:lineRule="atLeast"/>
              <w:ind w:left="60" w:right="60"/>
              <w:jc w:val="right"/>
              <w:rPr>
                <w:rFonts w:ascii="Arial" w:hAnsi="Arial" w:cs="Arial"/>
                <w:sz w:val="18"/>
                <w:szCs w:val="18"/>
                <w:lang w:val="en-MY"/>
              </w:rPr>
            </w:pPr>
            <w:r w:rsidRPr="009C56C5">
              <w:rPr>
                <w:rFonts w:ascii="Arial" w:hAnsi="Arial" w:cs="Arial"/>
                <w:sz w:val="18"/>
                <w:szCs w:val="18"/>
                <w:lang w:val="en-MY"/>
              </w:rPr>
              <w:t>17</w:t>
            </w:r>
          </w:p>
        </w:tc>
      </w:tr>
      <w:tr w:rsidR="009C56C5" w:rsidRPr="009C56C5" w14:paraId="5EEB9274" w14:textId="77777777">
        <w:trPr>
          <w:cantSplit/>
        </w:trPr>
        <w:tc>
          <w:tcPr>
            <w:tcW w:w="8511" w:type="dxa"/>
            <w:gridSpan w:val="6"/>
            <w:tcBorders>
              <w:top w:val="nil"/>
              <w:left w:val="nil"/>
              <w:bottom w:val="nil"/>
              <w:right w:val="nil"/>
            </w:tcBorders>
            <w:shd w:val="clear" w:color="auto" w:fill="FFFFFF"/>
          </w:tcPr>
          <w:p w14:paraId="4904F9AF" w14:textId="77777777" w:rsidR="009C56C5" w:rsidRPr="009C56C5" w:rsidRDefault="009C56C5" w:rsidP="009C56C5">
            <w:pPr>
              <w:autoSpaceDE w:val="0"/>
              <w:autoSpaceDN w:val="0"/>
              <w:adjustRightInd w:val="0"/>
              <w:spacing w:after="0" w:line="320" w:lineRule="atLeast"/>
              <w:ind w:left="60" w:right="60"/>
              <w:rPr>
                <w:rFonts w:ascii="Arial" w:hAnsi="Arial" w:cs="Arial"/>
                <w:sz w:val="18"/>
                <w:szCs w:val="18"/>
                <w:lang w:val="en-MY"/>
              </w:rPr>
            </w:pPr>
            <w:r w:rsidRPr="009C56C5">
              <w:rPr>
                <w:rFonts w:ascii="Arial" w:hAnsi="Arial" w:cs="Arial"/>
                <w:sz w:val="18"/>
                <w:szCs w:val="18"/>
                <w:lang w:val="en-MY"/>
              </w:rPr>
              <w:t>a. Dependent Variable: Returns</w:t>
            </w:r>
          </w:p>
        </w:tc>
      </w:tr>
    </w:tbl>
    <w:p w14:paraId="0E5E4ADA" w14:textId="77777777" w:rsidR="009C56C5" w:rsidRPr="009C56C5" w:rsidRDefault="009C56C5" w:rsidP="009C56C5">
      <w:pPr>
        <w:autoSpaceDE w:val="0"/>
        <w:autoSpaceDN w:val="0"/>
        <w:adjustRightInd w:val="0"/>
        <w:spacing w:after="0" w:line="400" w:lineRule="atLeast"/>
        <w:rPr>
          <w:rFonts w:ascii="Times New Roman" w:hAnsi="Times New Roman" w:cs="Times New Roman"/>
          <w:sz w:val="24"/>
          <w:szCs w:val="24"/>
          <w:lang w:val="en-MY"/>
        </w:rPr>
      </w:pPr>
    </w:p>
    <w:p w14:paraId="526A5773" w14:textId="77777777" w:rsidR="009C56C5" w:rsidRPr="009C56C5" w:rsidRDefault="009C56C5" w:rsidP="009C56C5">
      <w:pPr>
        <w:autoSpaceDE w:val="0"/>
        <w:autoSpaceDN w:val="0"/>
        <w:adjustRightInd w:val="0"/>
        <w:spacing w:after="0" w:line="400" w:lineRule="atLeast"/>
        <w:rPr>
          <w:rFonts w:ascii="Times New Roman" w:hAnsi="Times New Roman" w:cs="Times New Roman"/>
          <w:sz w:val="24"/>
          <w:szCs w:val="24"/>
          <w:lang w:val="en-MY"/>
        </w:rPr>
      </w:pPr>
    </w:p>
    <w:p w14:paraId="54A9B0D7" w14:textId="77777777" w:rsidR="009C56C5" w:rsidRPr="009C56C5" w:rsidRDefault="009C56C5" w:rsidP="009C56C5">
      <w:pPr>
        <w:autoSpaceDE w:val="0"/>
        <w:autoSpaceDN w:val="0"/>
        <w:adjustRightInd w:val="0"/>
        <w:spacing w:after="0" w:line="240" w:lineRule="auto"/>
        <w:rPr>
          <w:rFonts w:ascii="Arial" w:hAnsi="Arial" w:cs="Arial"/>
          <w:b/>
          <w:bCs/>
          <w:sz w:val="26"/>
          <w:szCs w:val="26"/>
          <w:lang w:val="en-MY"/>
        </w:rPr>
      </w:pPr>
    </w:p>
    <w:p w14:paraId="0CF20EB0" w14:textId="77777777" w:rsidR="009C56C5" w:rsidRPr="009C56C5" w:rsidRDefault="009C56C5" w:rsidP="009C56C5">
      <w:pPr>
        <w:autoSpaceDE w:val="0"/>
        <w:autoSpaceDN w:val="0"/>
        <w:adjustRightInd w:val="0"/>
        <w:spacing w:after="0" w:line="240" w:lineRule="auto"/>
        <w:rPr>
          <w:rFonts w:ascii="Arial" w:hAnsi="Arial" w:cs="Arial"/>
          <w:b/>
          <w:bCs/>
          <w:sz w:val="26"/>
          <w:szCs w:val="26"/>
          <w:lang w:val="en-MY"/>
        </w:rPr>
      </w:pPr>
      <w:r w:rsidRPr="009C56C5">
        <w:rPr>
          <w:rFonts w:ascii="Arial" w:hAnsi="Arial" w:cs="Arial"/>
          <w:b/>
          <w:bCs/>
          <w:sz w:val="26"/>
          <w:szCs w:val="26"/>
          <w:lang w:val="en-MY"/>
        </w:rPr>
        <w:t>Charts</w:t>
      </w:r>
    </w:p>
    <w:p w14:paraId="3D2A1C9A" w14:textId="77777777" w:rsidR="009C56C5" w:rsidRPr="009C56C5" w:rsidRDefault="009C56C5" w:rsidP="009C56C5">
      <w:pPr>
        <w:autoSpaceDE w:val="0"/>
        <w:autoSpaceDN w:val="0"/>
        <w:adjustRightInd w:val="0"/>
        <w:spacing w:after="0" w:line="240" w:lineRule="auto"/>
        <w:rPr>
          <w:rFonts w:ascii="Arial" w:hAnsi="Arial" w:cs="Arial"/>
          <w:sz w:val="26"/>
          <w:szCs w:val="26"/>
          <w:lang w:val="en-MY"/>
        </w:rPr>
      </w:pPr>
    </w:p>
    <w:p w14:paraId="13980F4C" w14:textId="77777777" w:rsidR="009C56C5" w:rsidRPr="009C56C5" w:rsidRDefault="009C56C5" w:rsidP="009C56C5">
      <w:pPr>
        <w:autoSpaceDE w:val="0"/>
        <w:autoSpaceDN w:val="0"/>
        <w:adjustRightInd w:val="0"/>
        <w:spacing w:after="0" w:line="400" w:lineRule="atLeast"/>
        <w:rPr>
          <w:rFonts w:ascii="Times New Roman" w:hAnsi="Times New Roman" w:cs="Times New Roman"/>
          <w:sz w:val="24"/>
          <w:szCs w:val="24"/>
          <w:lang w:val="en-MY"/>
        </w:rPr>
      </w:pPr>
    </w:p>
    <w:p w14:paraId="4B8F97CC" w14:textId="3352FC67" w:rsidR="009C56C5" w:rsidRPr="009C56C5" w:rsidRDefault="009C56C5" w:rsidP="009C56C5">
      <w:pPr>
        <w:autoSpaceDE w:val="0"/>
        <w:autoSpaceDN w:val="0"/>
        <w:adjustRightInd w:val="0"/>
        <w:spacing w:after="0" w:line="240" w:lineRule="auto"/>
        <w:rPr>
          <w:rFonts w:ascii="Times New Roman" w:hAnsi="Times New Roman" w:cs="Times New Roman"/>
          <w:sz w:val="24"/>
          <w:szCs w:val="24"/>
          <w:lang w:val="en-MY"/>
        </w:rPr>
      </w:pPr>
      <w:r w:rsidRPr="009C56C5">
        <w:rPr>
          <w:rFonts w:ascii="Times New Roman" w:hAnsi="Times New Roman" w:cs="Times New Roman"/>
          <w:noProof/>
          <w:sz w:val="24"/>
          <w:szCs w:val="24"/>
          <w:lang w:eastAsia="ja-JP"/>
        </w:rPr>
        <w:drawing>
          <wp:inline distT="0" distB="0" distL="0" distR="0" wp14:anchorId="05F14D2C" wp14:editId="3E7BED7F">
            <wp:extent cx="5731510" cy="4582160"/>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582160"/>
                    </a:xfrm>
                    <a:prstGeom prst="rect">
                      <a:avLst/>
                    </a:prstGeom>
                    <a:noFill/>
                    <a:ln>
                      <a:noFill/>
                    </a:ln>
                  </pic:spPr>
                </pic:pic>
              </a:graphicData>
            </a:graphic>
          </wp:inline>
        </w:drawing>
      </w:r>
    </w:p>
    <w:p w14:paraId="5EBF47FF" w14:textId="77777777" w:rsidR="009C56C5" w:rsidRPr="009C56C5" w:rsidRDefault="009C56C5" w:rsidP="009C56C5">
      <w:pPr>
        <w:autoSpaceDE w:val="0"/>
        <w:autoSpaceDN w:val="0"/>
        <w:adjustRightInd w:val="0"/>
        <w:spacing w:after="0" w:line="240" w:lineRule="auto"/>
        <w:rPr>
          <w:rFonts w:ascii="Times New Roman" w:hAnsi="Times New Roman" w:cs="Times New Roman"/>
          <w:sz w:val="24"/>
          <w:szCs w:val="24"/>
          <w:lang w:val="en-MY"/>
        </w:rPr>
      </w:pPr>
    </w:p>
    <w:p w14:paraId="6B39E823" w14:textId="77777777" w:rsidR="009C56C5" w:rsidRPr="009C56C5" w:rsidRDefault="009C56C5" w:rsidP="009C56C5">
      <w:pPr>
        <w:autoSpaceDE w:val="0"/>
        <w:autoSpaceDN w:val="0"/>
        <w:adjustRightInd w:val="0"/>
        <w:spacing w:after="0" w:line="400" w:lineRule="atLeast"/>
        <w:rPr>
          <w:rFonts w:ascii="Times New Roman" w:hAnsi="Times New Roman" w:cs="Times New Roman"/>
          <w:sz w:val="24"/>
          <w:szCs w:val="24"/>
          <w:lang w:val="en-MY"/>
        </w:rPr>
      </w:pPr>
    </w:p>
    <w:p w14:paraId="278B7323" w14:textId="71C301A0" w:rsidR="009C56C5" w:rsidRPr="009C56C5" w:rsidRDefault="009C56C5" w:rsidP="009C56C5">
      <w:pPr>
        <w:autoSpaceDE w:val="0"/>
        <w:autoSpaceDN w:val="0"/>
        <w:adjustRightInd w:val="0"/>
        <w:spacing w:after="0" w:line="240" w:lineRule="auto"/>
        <w:rPr>
          <w:rFonts w:ascii="Times New Roman" w:hAnsi="Times New Roman" w:cs="Times New Roman"/>
          <w:sz w:val="24"/>
          <w:szCs w:val="24"/>
          <w:lang w:val="en-MY"/>
        </w:rPr>
      </w:pPr>
      <w:r w:rsidRPr="009C56C5">
        <w:rPr>
          <w:rFonts w:ascii="Times New Roman" w:hAnsi="Times New Roman" w:cs="Times New Roman"/>
          <w:noProof/>
          <w:sz w:val="24"/>
          <w:szCs w:val="24"/>
          <w:lang w:eastAsia="ja-JP"/>
        </w:rPr>
        <w:lastRenderedPageBreak/>
        <w:drawing>
          <wp:inline distT="0" distB="0" distL="0" distR="0" wp14:anchorId="152A3E05" wp14:editId="31F3D1C3">
            <wp:extent cx="5731510" cy="4582160"/>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582160"/>
                    </a:xfrm>
                    <a:prstGeom prst="rect">
                      <a:avLst/>
                    </a:prstGeom>
                    <a:noFill/>
                    <a:ln>
                      <a:noFill/>
                    </a:ln>
                  </pic:spPr>
                </pic:pic>
              </a:graphicData>
            </a:graphic>
          </wp:inline>
        </w:drawing>
      </w:r>
    </w:p>
    <w:p w14:paraId="2BCCD943" w14:textId="77777777" w:rsidR="009C56C5" w:rsidRPr="009C56C5" w:rsidRDefault="009C56C5" w:rsidP="009C56C5">
      <w:pPr>
        <w:autoSpaceDE w:val="0"/>
        <w:autoSpaceDN w:val="0"/>
        <w:adjustRightInd w:val="0"/>
        <w:spacing w:after="0" w:line="240" w:lineRule="auto"/>
        <w:rPr>
          <w:rFonts w:ascii="Times New Roman" w:hAnsi="Times New Roman" w:cs="Times New Roman"/>
          <w:sz w:val="24"/>
          <w:szCs w:val="24"/>
          <w:lang w:val="en-MY"/>
        </w:rPr>
      </w:pPr>
    </w:p>
    <w:p w14:paraId="6CB7A71E" w14:textId="77777777" w:rsidR="009C56C5" w:rsidRPr="009C56C5" w:rsidRDefault="009C56C5" w:rsidP="009C56C5">
      <w:pPr>
        <w:autoSpaceDE w:val="0"/>
        <w:autoSpaceDN w:val="0"/>
        <w:adjustRightInd w:val="0"/>
        <w:spacing w:after="0" w:line="400" w:lineRule="atLeast"/>
        <w:rPr>
          <w:rFonts w:ascii="Times New Roman" w:hAnsi="Times New Roman" w:cs="Times New Roman"/>
          <w:sz w:val="24"/>
          <w:szCs w:val="24"/>
          <w:lang w:val="en-MY"/>
        </w:rPr>
      </w:pPr>
    </w:p>
    <w:p w14:paraId="5C932A8D" w14:textId="5F1B0405" w:rsidR="009C56C5" w:rsidRPr="009C56C5" w:rsidRDefault="009C56C5" w:rsidP="009C56C5">
      <w:pPr>
        <w:autoSpaceDE w:val="0"/>
        <w:autoSpaceDN w:val="0"/>
        <w:adjustRightInd w:val="0"/>
        <w:spacing w:after="0" w:line="240" w:lineRule="auto"/>
        <w:rPr>
          <w:rFonts w:ascii="Times New Roman" w:hAnsi="Times New Roman" w:cs="Times New Roman"/>
          <w:sz w:val="24"/>
          <w:szCs w:val="24"/>
          <w:lang w:val="en-MY"/>
        </w:rPr>
      </w:pPr>
      <w:r w:rsidRPr="009C56C5">
        <w:rPr>
          <w:rFonts w:ascii="Times New Roman" w:hAnsi="Times New Roman" w:cs="Times New Roman"/>
          <w:noProof/>
          <w:sz w:val="24"/>
          <w:szCs w:val="24"/>
          <w:lang w:eastAsia="ja-JP"/>
        </w:rPr>
        <w:lastRenderedPageBreak/>
        <w:drawing>
          <wp:inline distT="0" distB="0" distL="0" distR="0" wp14:anchorId="1099FFAA" wp14:editId="78653E7C">
            <wp:extent cx="5731510" cy="4582160"/>
            <wp:effectExtent l="0" t="0" r="254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582160"/>
                    </a:xfrm>
                    <a:prstGeom prst="rect">
                      <a:avLst/>
                    </a:prstGeom>
                    <a:noFill/>
                    <a:ln>
                      <a:noFill/>
                    </a:ln>
                  </pic:spPr>
                </pic:pic>
              </a:graphicData>
            </a:graphic>
          </wp:inline>
        </w:drawing>
      </w:r>
    </w:p>
    <w:p w14:paraId="14D4386B" w14:textId="77777777" w:rsidR="009C56C5" w:rsidRPr="009C56C5" w:rsidRDefault="009C56C5" w:rsidP="009C56C5">
      <w:pPr>
        <w:autoSpaceDE w:val="0"/>
        <w:autoSpaceDN w:val="0"/>
        <w:adjustRightInd w:val="0"/>
        <w:spacing w:after="0" w:line="240" w:lineRule="auto"/>
        <w:rPr>
          <w:rFonts w:ascii="Times New Roman" w:hAnsi="Times New Roman" w:cs="Times New Roman"/>
          <w:sz w:val="24"/>
          <w:szCs w:val="24"/>
          <w:lang w:val="en-MY"/>
        </w:rPr>
      </w:pPr>
    </w:p>
    <w:p w14:paraId="5728F75D" w14:textId="04568C04" w:rsidR="00125A5E" w:rsidRDefault="0096343D" w:rsidP="00125A5E">
      <w:p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Low PER – return, 5yr</w:t>
      </w:r>
    </w:p>
    <w:tbl>
      <w:tblPr>
        <w:tblW w:w="4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4"/>
        <w:gridCol w:w="1143"/>
        <w:gridCol w:w="1604"/>
        <w:gridCol w:w="1143"/>
      </w:tblGrid>
      <w:tr w:rsidR="0096343D" w:rsidRPr="0096343D" w14:paraId="2B744A7A" w14:textId="77777777" w:rsidTr="0096343D">
        <w:trPr>
          <w:cantSplit/>
        </w:trPr>
        <w:tc>
          <w:tcPr>
            <w:tcW w:w="4964" w:type="dxa"/>
            <w:gridSpan w:val="4"/>
            <w:tcBorders>
              <w:top w:val="nil"/>
              <w:left w:val="nil"/>
              <w:bottom w:val="nil"/>
              <w:right w:val="nil"/>
            </w:tcBorders>
            <w:shd w:val="clear" w:color="auto" w:fill="FFFFFF"/>
            <w:vAlign w:val="center"/>
          </w:tcPr>
          <w:p w14:paraId="019E2814"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b/>
                <w:bCs/>
                <w:sz w:val="18"/>
                <w:szCs w:val="18"/>
                <w:lang w:val="en-MY"/>
              </w:rPr>
              <w:t>Descriptive Statistics</w:t>
            </w:r>
          </w:p>
        </w:tc>
      </w:tr>
      <w:tr w:rsidR="0096343D" w:rsidRPr="0096343D" w14:paraId="3C616872" w14:textId="77777777" w:rsidTr="0096343D">
        <w:trPr>
          <w:cantSplit/>
        </w:trPr>
        <w:tc>
          <w:tcPr>
            <w:tcW w:w="107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75A018A" w14:textId="77777777" w:rsidR="0096343D" w:rsidRPr="0096343D" w:rsidRDefault="0096343D" w:rsidP="0096343D">
            <w:pPr>
              <w:autoSpaceDE w:val="0"/>
              <w:autoSpaceDN w:val="0"/>
              <w:adjustRightInd w:val="0"/>
              <w:spacing w:after="0" w:line="240" w:lineRule="auto"/>
              <w:rPr>
                <w:rFonts w:ascii="Times New Roman" w:hAnsi="Times New Roman" w:cs="Times New Roman"/>
                <w:sz w:val="24"/>
                <w:szCs w:val="24"/>
                <w:lang w:val="en-MY"/>
              </w:rPr>
            </w:pPr>
          </w:p>
        </w:tc>
        <w:tc>
          <w:tcPr>
            <w:tcW w:w="1143" w:type="dxa"/>
            <w:tcBorders>
              <w:top w:val="single" w:sz="16" w:space="0" w:color="000000"/>
              <w:left w:val="single" w:sz="16" w:space="0" w:color="000000"/>
              <w:bottom w:val="single" w:sz="16" w:space="0" w:color="000000"/>
            </w:tcBorders>
            <w:shd w:val="clear" w:color="auto" w:fill="FFFFFF"/>
            <w:vAlign w:val="bottom"/>
          </w:tcPr>
          <w:p w14:paraId="42F9DA98"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sz w:val="18"/>
                <w:szCs w:val="18"/>
                <w:lang w:val="en-MY"/>
              </w:rPr>
              <w:t>Mean</w:t>
            </w:r>
          </w:p>
        </w:tc>
        <w:tc>
          <w:tcPr>
            <w:tcW w:w="1604" w:type="dxa"/>
            <w:tcBorders>
              <w:top w:val="single" w:sz="16" w:space="0" w:color="000000"/>
              <w:bottom w:val="single" w:sz="16" w:space="0" w:color="000000"/>
            </w:tcBorders>
            <w:shd w:val="clear" w:color="auto" w:fill="FFFFFF"/>
            <w:vAlign w:val="bottom"/>
          </w:tcPr>
          <w:p w14:paraId="0643D80B"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sz w:val="18"/>
                <w:szCs w:val="18"/>
                <w:lang w:val="en-MY"/>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14:paraId="73C3DF7B"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sz w:val="18"/>
                <w:szCs w:val="18"/>
                <w:lang w:val="en-MY"/>
              </w:rPr>
              <w:t>N</w:t>
            </w:r>
          </w:p>
        </w:tc>
      </w:tr>
      <w:tr w:rsidR="0096343D" w:rsidRPr="0096343D" w14:paraId="42CB0177" w14:textId="77777777" w:rsidTr="0096343D">
        <w:trPr>
          <w:cantSplit/>
        </w:trPr>
        <w:tc>
          <w:tcPr>
            <w:tcW w:w="1074" w:type="dxa"/>
            <w:tcBorders>
              <w:top w:val="single" w:sz="16" w:space="0" w:color="000000"/>
              <w:left w:val="single" w:sz="16" w:space="0" w:color="000000"/>
              <w:bottom w:val="nil"/>
              <w:right w:val="single" w:sz="16" w:space="0" w:color="000000"/>
            </w:tcBorders>
            <w:shd w:val="clear" w:color="auto" w:fill="FFFFFF"/>
          </w:tcPr>
          <w:p w14:paraId="7FF0B381"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Returns</w:t>
            </w:r>
          </w:p>
        </w:tc>
        <w:tc>
          <w:tcPr>
            <w:tcW w:w="1143" w:type="dxa"/>
            <w:tcBorders>
              <w:top w:val="single" w:sz="16" w:space="0" w:color="000000"/>
              <w:left w:val="single" w:sz="16" w:space="0" w:color="000000"/>
              <w:bottom w:val="nil"/>
            </w:tcBorders>
            <w:shd w:val="clear" w:color="auto" w:fill="FFFFFF"/>
            <w:vAlign w:val="center"/>
          </w:tcPr>
          <w:p w14:paraId="502350C0"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1.8229</w:t>
            </w:r>
          </w:p>
        </w:tc>
        <w:tc>
          <w:tcPr>
            <w:tcW w:w="1604" w:type="dxa"/>
            <w:tcBorders>
              <w:top w:val="single" w:sz="16" w:space="0" w:color="000000"/>
              <w:bottom w:val="nil"/>
            </w:tcBorders>
            <w:shd w:val="clear" w:color="auto" w:fill="FFFFFF"/>
            <w:vAlign w:val="center"/>
          </w:tcPr>
          <w:p w14:paraId="75DDBD5F"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3.00242</w:t>
            </w:r>
          </w:p>
        </w:tc>
        <w:tc>
          <w:tcPr>
            <w:tcW w:w="1143" w:type="dxa"/>
            <w:tcBorders>
              <w:top w:val="single" w:sz="16" w:space="0" w:color="000000"/>
              <w:bottom w:val="nil"/>
              <w:right w:val="single" w:sz="16" w:space="0" w:color="000000"/>
            </w:tcBorders>
            <w:shd w:val="clear" w:color="auto" w:fill="FFFFFF"/>
            <w:vAlign w:val="center"/>
          </w:tcPr>
          <w:p w14:paraId="56B6EDBB"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17</w:t>
            </w:r>
          </w:p>
        </w:tc>
      </w:tr>
      <w:tr w:rsidR="0096343D" w:rsidRPr="0096343D" w14:paraId="6E99399A" w14:textId="77777777" w:rsidTr="0096343D">
        <w:trPr>
          <w:cantSplit/>
        </w:trPr>
        <w:tc>
          <w:tcPr>
            <w:tcW w:w="1074" w:type="dxa"/>
            <w:tcBorders>
              <w:top w:val="nil"/>
              <w:left w:val="single" w:sz="16" w:space="0" w:color="000000"/>
              <w:bottom w:val="single" w:sz="16" w:space="0" w:color="000000"/>
              <w:right w:val="single" w:sz="16" w:space="0" w:color="000000"/>
            </w:tcBorders>
            <w:shd w:val="clear" w:color="auto" w:fill="FFFFFF"/>
          </w:tcPr>
          <w:p w14:paraId="0104069B"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PER</w:t>
            </w:r>
          </w:p>
        </w:tc>
        <w:tc>
          <w:tcPr>
            <w:tcW w:w="1143" w:type="dxa"/>
            <w:tcBorders>
              <w:top w:val="nil"/>
              <w:left w:val="single" w:sz="16" w:space="0" w:color="000000"/>
              <w:bottom w:val="single" w:sz="16" w:space="0" w:color="000000"/>
            </w:tcBorders>
            <w:shd w:val="clear" w:color="auto" w:fill="FFFFFF"/>
            <w:vAlign w:val="center"/>
          </w:tcPr>
          <w:p w14:paraId="127E09A8"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6.282</w:t>
            </w:r>
          </w:p>
        </w:tc>
        <w:tc>
          <w:tcPr>
            <w:tcW w:w="1604" w:type="dxa"/>
            <w:tcBorders>
              <w:top w:val="nil"/>
              <w:bottom w:val="single" w:sz="16" w:space="0" w:color="000000"/>
            </w:tcBorders>
            <w:shd w:val="clear" w:color="auto" w:fill="FFFFFF"/>
            <w:vAlign w:val="center"/>
          </w:tcPr>
          <w:p w14:paraId="08451EFE"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1.0939</w:t>
            </w:r>
          </w:p>
        </w:tc>
        <w:tc>
          <w:tcPr>
            <w:tcW w:w="1143" w:type="dxa"/>
            <w:tcBorders>
              <w:top w:val="nil"/>
              <w:bottom w:val="single" w:sz="16" w:space="0" w:color="000000"/>
              <w:right w:val="single" w:sz="16" w:space="0" w:color="000000"/>
            </w:tcBorders>
            <w:shd w:val="clear" w:color="auto" w:fill="FFFFFF"/>
            <w:vAlign w:val="center"/>
          </w:tcPr>
          <w:p w14:paraId="5EC2B4A6"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17</w:t>
            </w:r>
          </w:p>
        </w:tc>
      </w:tr>
    </w:tbl>
    <w:p w14:paraId="0743C3AF" w14:textId="77777777" w:rsidR="0096343D" w:rsidRPr="0096343D" w:rsidRDefault="0096343D" w:rsidP="0096343D">
      <w:pPr>
        <w:autoSpaceDE w:val="0"/>
        <w:autoSpaceDN w:val="0"/>
        <w:adjustRightInd w:val="0"/>
        <w:spacing w:after="0" w:line="400" w:lineRule="atLeast"/>
        <w:rPr>
          <w:rFonts w:ascii="Times New Roman" w:hAnsi="Times New Roman" w:cs="Times New Roman"/>
          <w:sz w:val="24"/>
          <w:szCs w:val="24"/>
          <w:lang w:val="en-MY"/>
        </w:rPr>
      </w:pPr>
    </w:p>
    <w:p w14:paraId="4DB6B211" w14:textId="77777777" w:rsidR="0096343D" w:rsidRPr="0096343D" w:rsidRDefault="0096343D" w:rsidP="0096343D">
      <w:pPr>
        <w:autoSpaceDE w:val="0"/>
        <w:autoSpaceDN w:val="0"/>
        <w:adjustRightInd w:val="0"/>
        <w:spacing w:after="0" w:line="400" w:lineRule="atLeast"/>
        <w:rPr>
          <w:rFonts w:ascii="Times New Roman" w:hAnsi="Times New Roman" w:cs="Times New Roman"/>
          <w:sz w:val="24"/>
          <w:szCs w:val="24"/>
          <w:lang w:val="en-MY"/>
        </w:rPr>
      </w:pPr>
    </w:p>
    <w:tbl>
      <w:tblPr>
        <w:tblW w:w="55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7"/>
        <w:gridCol w:w="1075"/>
        <w:gridCol w:w="1143"/>
        <w:gridCol w:w="1143"/>
      </w:tblGrid>
      <w:tr w:rsidR="0096343D" w:rsidRPr="0096343D" w14:paraId="6DC1CE52" w14:textId="77777777">
        <w:trPr>
          <w:cantSplit/>
        </w:trPr>
        <w:tc>
          <w:tcPr>
            <w:tcW w:w="5575" w:type="dxa"/>
            <w:gridSpan w:val="4"/>
            <w:tcBorders>
              <w:top w:val="nil"/>
              <w:left w:val="nil"/>
              <w:bottom w:val="nil"/>
              <w:right w:val="nil"/>
            </w:tcBorders>
            <w:shd w:val="clear" w:color="auto" w:fill="FFFFFF"/>
            <w:vAlign w:val="center"/>
          </w:tcPr>
          <w:p w14:paraId="74DA176E"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b/>
                <w:bCs/>
                <w:sz w:val="18"/>
                <w:szCs w:val="18"/>
                <w:lang w:val="en-MY"/>
              </w:rPr>
              <w:t>Correlations</w:t>
            </w:r>
          </w:p>
        </w:tc>
      </w:tr>
      <w:tr w:rsidR="0096343D" w:rsidRPr="0096343D" w14:paraId="06D6528B" w14:textId="77777777">
        <w:trPr>
          <w:cantSplit/>
        </w:trPr>
        <w:tc>
          <w:tcPr>
            <w:tcW w:w="3291" w:type="dxa"/>
            <w:gridSpan w:val="2"/>
            <w:tcBorders>
              <w:top w:val="single" w:sz="16" w:space="0" w:color="000000"/>
              <w:left w:val="single" w:sz="16" w:space="0" w:color="000000"/>
              <w:bottom w:val="single" w:sz="16" w:space="0" w:color="000000"/>
              <w:right w:val="nil"/>
            </w:tcBorders>
            <w:shd w:val="clear" w:color="auto" w:fill="FFFFFF"/>
            <w:vAlign w:val="bottom"/>
          </w:tcPr>
          <w:p w14:paraId="3F150744" w14:textId="77777777" w:rsidR="0096343D" w:rsidRPr="0096343D" w:rsidRDefault="0096343D" w:rsidP="0096343D">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single" w:sz="16" w:space="0" w:color="000000"/>
              <w:left w:val="single" w:sz="16" w:space="0" w:color="000000"/>
              <w:bottom w:val="single" w:sz="16" w:space="0" w:color="000000"/>
            </w:tcBorders>
            <w:shd w:val="clear" w:color="auto" w:fill="FFFFFF"/>
            <w:vAlign w:val="bottom"/>
          </w:tcPr>
          <w:p w14:paraId="24C48FB3"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sz w:val="18"/>
                <w:szCs w:val="18"/>
                <w:lang w:val="en-MY"/>
              </w:rPr>
              <w:t>Returns</w:t>
            </w:r>
          </w:p>
        </w:tc>
        <w:tc>
          <w:tcPr>
            <w:tcW w:w="1142" w:type="dxa"/>
            <w:tcBorders>
              <w:top w:val="single" w:sz="16" w:space="0" w:color="000000"/>
              <w:bottom w:val="single" w:sz="16" w:space="0" w:color="000000"/>
              <w:right w:val="single" w:sz="16" w:space="0" w:color="000000"/>
            </w:tcBorders>
            <w:shd w:val="clear" w:color="auto" w:fill="FFFFFF"/>
            <w:vAlign w:val="bottom"/>
          </w:tcPr>
          <w:p w14:paraId="23C99142"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sz w:val="18"/>
                <w:szCs w:val="18"/>
                <w:lang w:val="en-MY"/>
              </w:rPr>
              <w:t>PER</w:t>
            </w:r>
          </w:p>
        </w:tc>
      </w:tr>
      <w:tr w:rsidR="0096343D" w:rsidRPr="0096343D" w14:paraId="31EFA6CF" w14:textId="77777777">
        <w:trPr>
          <w:cantSplit/>
        </w:trPr>
        <w:tc>
          <w:tcPr>
            <w:tcW w:w="2217" w:type="dxa"/>
            <w:vMerge w:val="restart"/>
            <w:tcBorders>
              <w:top w:val="single" w:sz="16" w:space="0" w:color="000000"/>
              <w:left w:val="single" w:sz="16" w:space="0" w:color="000000"/>
              <w:right w:val="nil"/>
            </w:tcBorders>
            <w:shd w:val="clear" w:color="auto" w:fill="FFFFFF"/>
          </w:tcPr>
          <w:p w14:paraId="67294F7F"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Pearson Correlation</w:t>
            </w:r>
          </w:p>
        </w:tc>
        <w:tc>
          <w:tcPr>
            <w:tcW w:w="1074" w:type="dxa"/>
            <w:tcBorders>
              <w:top w:val="single" w:sz="16" w:space="0" w:color="000000"/>
              <w:left w:val="nil"/>
              <w:bottom w:val="nil"/>
              <w:right w:val="single" w:sz="16" w:space="0" w:color="000000"/>
            </w:tcBorders>
            <w:shd w:val="clear" w:color="auto" w:fill="FFFFFF"/>
          </w:tcPr>
          <w:p w14:paraId="36DBB366"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Returns</w:t>
            </w:r>
          </w:p>
        </w:tc>
        <w:tc>
          <w:tcPr>
            <w:tcW w:w="1142" w:type="dxa"/>
            <w:tcBorders>
              <w:top w:val="single" w:sz="16" w:space="0" w:color="000000"/>
              <w:left w:val="single" w:sz="16" w:space="0" w:color="000000"/>
              <w:bottom w:val="nil"/>
            </w:tcBorders>
            <w:shd w:val="clear" w:color="auto" w:fill="FFFFFF"/>
            <w:vAlign w:val="center"/>
          </w:tcPr>
          <w:p w14:paraId="257E17FD"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1.000</w:t>
            </w:r>
          </w:p>
        </w:tc>
        <w:tc>
          <w:tcPr>
            <w:tcW w:w="1142" w:type="dxa"/>
            <w:tcBorders>
              <w:top w:val="single" w:sz="16" w:space="0" w:color="000000"/>
              <w:bottom w:val="nil"/>
              <w:right w:val="single" w:sz="16" w:space="0" w:color="000000"/>
            </w:tcBorders>
            <w:shd w:val="clear" w:color="auto" w:fill="FFFFFF"/>
            <w:vAlign w:val="center"/>
          </w:tcPr>
          <w:p w14:paraId="716B06C5"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-.457</w:t>
            </w:r>
          </w:p>
        </w:tc>
      </w:tr>
      <w:tr w:rsidR="0096343D" w:rsidRPr="0096343D" w14:paraId="7559662D" w14:textId="77777777">
        <w:trPr>
          <w:cantSplit/>
        </w:trPr>
        <w:tc>
          <w:tcPr>
            <w:tcW w:w="2217" w:type="dxa"/>
            <w:vMerge/>
            <w:tcBorders>
              <w:top w:val="single" w:sz="16" w:space="0" w:color="000000"/>
              <w:left w:val="single" w:sz="16" w:space="0" w:color="000000"/>
              <w:right w:val="nil"/>
            </w:tcBorders>
            <w:shd w:val="clear" w:color="auto" w:fill="FFFFFF"/>
          </w:tcPr>
          <w:p w14:paraId="51DF14C3" w14:textId="77777777" w:rsidR="0096343D" w:rsidRPr="0096343D" w:rsidRDefault="0096343D" w:rsidP="0096343D">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762C5434"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PER</w:t>
            </w:r>
          </w:p>
        </w:tc>
        <w:tc>
          <w:tcPr>
            <w:tcW w:w="1142" w:type="dxa"/>
            <w:tcBorders>
              <w:top w:val="nil"/>
              <w:left w:val="single" w:sz="16" w:space="0" w:color="000000"/>
            </w:tcBorders>
            <w:shd w:val="clear" w:color="auto" w:fill="FFFFFF"/>
            <w:vAlign w:val="center"/>
          </w:tcPr>
          <w:p w14:paraId="1DA74727"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-.457</w:t>
            </w:r>
          </w:p>
        </w:tc>
        <w:tc>
          <w:tcPr>
            <w:tcW w:w="1142" w:type="dxa"/>
            <w:tcBorders>
              <w:top w:val="nil"/>
              <w:right w:val="single" w:sz="16" w:space="0" w:color="000000"/>
            </w:tcBorders>
            <w:shd w:val="clear" w:color="auto" w:fill="FFFFFF"/>
            <w:vAlign w:val="center"/>
          </w:tcPr>
          <w:p w14:paraId="35616B2D"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1.000</w:t>
            </w:r>
          </w:p>
        </w:tc>
      </w:tr>
      <w:tr w:rsidR="0096343D" w:rsidRPr="0096343D" w14:paraId="3B68012E" w14:textId="77777777">
        <w:trPr>
          <w:cantSplit/>
        </w:trPr>
        <w:tc>
          <w:tcPr>
            <w:tcW w:w="2217" w:type="dxa"/>
            <w:vMerge w:val="restart"/>
            <w:tcBorders>
              <w:top w:val="nil"/>
              <w:left w:val="single" w:sz="16" w:space="0" w:color="000000"/>
              <w:right w:val="nil"/>
            </w:tcBorders>
            <w:shd w:val="clear" w:color="auto" w:fill="FFFFFF"/>
          </w:tcPr>
          <w:p w14:paraId="01B1BB78"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Sig. (1-tailed)</w:t>
            </w:r>
          </w:p>
        </w:tc>
        <w:tc>
          <w:tcPr>
            <w:tcW w:w="1074" w:type="dxa"/>
            <w:tcBorders>
              <w:top w:val="nil"/>
              <w:left w:val="nil"/>
              <w:bottom w:val="nil"/>
              <w:right w:val="single" w:sz="16" w:space="0" w:color="000000"/>
            </w:tcBorders>
            <w:shd w:val="clear" w:color="auto" w:fill="FFFFFF"/>
          </w:tcPr>
          <w:p w14:paraId="1A71AC75"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15F1D163"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w:t>
            </w:r>
          </w:p>
        </w:tc>
        <w:tc>
          <w:tcPr>
            <w:tcW w:w="1142" w:type="dxa"/>
            <w:tcBorders>
              <w:top w:val="nil"/>
              <w:bottom w:val="nil"/>
              <w:right w:val="single" w:sz="16" w:space="0" w:color="000000"/>
            </w:tcBorders>
            <w:shd w:val="clear" w:color="auto" w:fill="FFFFFF"/>
            <w:vAlign w:val="center"/>
          </w:tcPr>
          <w:p w14:paraId="78FA7504"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.033</w:t>
            </w:r>
          </w:p>
        </w:tc>
      </w:tr>
      <w:tr w:rsidR="0096343D" w:rsidRPr="0096343D" w14:paraId="754FFDB6" w14:textId="77777777">
        <w:trPr>
          <w:cantSplit/>
        </w:trPr>
        <w:tc>
          <w:tcPr>
            <w:tcW w:w="2217" w:type="dxa"/>
            <w:vMerge/>
            <w:tcBorders>
              <w:top w:val="nil"/>
              <w:left w:val="single" w:sz="16" w:space="0" w:color="000000"/>
              <w:right w:val="nil"/>
            </w:tcBorders>
            <w:shd w:val="clear" w:color="auto" w:fill="FFFFFF"/>
          </w:tcPr>
          <w:p w14:paraId="20021CC0" w14:textId="77777777" w:rsidR="0096343D" w:rsidRPr="0096343D" w:rsidRDefault="0096343D" w:rsidP="0096343D">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0C15BFD4"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PER</w:t>
            </w:r>
          </w:p>
        </w:tc>
        <w:tc>
          <w:tcPr>
            <w:tcW w:w="1142" w:type="dxa"/>
            <w:tcBorders>
              <w:top w:val="nil"/>
              <w:left w:val="single" w:sz="16" w:space="0" w:color="000000"/>
            </w:tcBorders>
            <w:shd w:val="clear" w:color="auto" w:fill="FFFFFF"/>
            <w:vAlign w:val="center"/>
          </w:tcPr>
          <w:p w14:paraId="396CE5D5"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.033</w:t>
            </w:r>
          </w:p>
        </w:tc>
        <w:tc>
          <w:tcPr>
            <w:tcW w:w="1142" w:type="dxa"/>
            <w:tcBorders>
              <w:top w:val="nil"/>
              <w:right w:val="single" w:sz="16" w:space="0" w:color="000000"/>
            </w:tcBorders>
            <w:shd w:val="clear" w:color="auto" w:fill="FFFFFF"/>
            <w:vAlign w:val="center"/>
          </w:tcPr>
          <w:p w14:paraId="21B9F09A"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w:t>
            </w:r>
          </w:p>
        </w:tc>
      </w:tr>
      <w:tr w:rsidR="0096343D" w:rsidRPr="0096343D" w14:paraId="11A5E88A" w14:textId="77777777">
        <w:trPr>
          <w:cantSplit/>
        </w:trPr>
        <w:tc>
          <w:tcPr>
            <w:tcW w:w="2217" w:type="dxa"/>
            <w:vMerge w:val="restart"/>
            <w:tcBorders>
              <w:top w:val="nil"/>
              <w:left w:val="single" w:sz="16" w:space="0" w:color="000000"/>
              <w:bottom w:val="single" w:sz="16" w:space="0" w:color="000000"/>
              <w:right w:val="nil"/>
            </w:tcBorders>
            <w:shd w:val="clear" w:color="auto" w:fill="FFFFFF"/>
          </w:tcPr>
          <w:p w14:paraId="18C5310C"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N</w:t>
            </w:r>
          </w:p>
        </w:tc>
        <w:tc>
          <w:tcPr>
            <w:tcW w:w="1074" w:type="dxa"/>
            <w:tcBorders>
              <w:top w:val="nil"/>
              <w:left w:val="nil"/>
              <w:bottom w:val="nil"/>
              <w:right w:val="single" w:sz="16" w:space="0" w:color="000000"/>
            </w:tcBorders>
            <w:shd w:val="clear" w:color="auto" w:fill="FFFFFF"/>
          </w:tcPr>
          <w:p w14:paraId="5FF74BA2"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2D1D817C"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17</w:t>
            </w:r>
          </w:p>
        </w:tc>
        <w:tc>
          <w:tcPr>
            <w:tcW w:w="1142" w:type="dxa"/>
            <w:tcBorders>
              <w:top w:val="nil"/>
              <w:bottom w:val="nil"/>
              <w:right w:val="single" w:sz="16" w:space="0" w:color="000000"/>
            </w:tcBorders>
            <w:shd w:val="clear" w:color="auto" w:fill="FFFFFF"/>
            <w:vAlign w:val="center"/>
          </w:tcPr>
          <w:p w14:paraId="5FFD40A5"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17</w:t>
            </w:r>
          </w:p>
        </w:tc>
      </w:tr>
      <w:tr w:rsidR="0096343D" w:rsidRPr="0096343D" w14:paraId="0BFE4A40" w14:textId="77777777">
        <w:trPr>
          <w:cantSplit/>
        </w:trPr>
        <w:tc>
          <w:tcPr>
            <w:tcW w:w="2217" w:type="dxa"/>
            <w:vMerge/>
            <w:tcBorders>
              <w:top w:val="nil"/>
              <w:left w:val="single" w:sz="16" w:space="0" w:color="000000"/>
              <w:bottom w:val="single" w:sz="16" w:space="0" w:color="000000"/>
              <w:right w:val="nil"/>
            </w:tcBorders>
            <w:shd w:val="clear" w:color="auto" w:fill="FFFFFF"/>
          </w:tcPr>
          <w:p w14:paraId="24D6AD82" w14:textId="77777777" w:rsidR="0096343D" w:rsidRPr="0096343D" w:rsidRDefault="0096343D" w:rsidP="0096343D">
            <w:pPr>
              <w:autoSpaceDE w:val="0"/>
              <w:autoSpaceDN w:val="0"/>
              <w:adjustRightInd w:val="0"/>
              <w:spacing w:after="0" w:line="240" w:lineRule="auto"/>
              <w:rPr>
                <w:rFonts w:ascii="Arial" w:hAnsi="Arial" w:cs="Arial"/>
                <w:sz w:val="18"/>
                <w:szCs w:val="18"/>
                <w:lang w:val="en-MY"/>
              </w:rPr>
            </w:pPr>
          </w:p>
        </w:tc>
        <w:tc>
          <w:tcPr>
            <w:tcW w:w="1074" w:type="dxa"/>
            <w:tcBorders>
              <w:top w:val="nil"/>
              <w:left w:val="nil"/>
              <w:bottom w:val="single" w:sz="16" w:space="0" w:color="000000"/>
              <w:right w:val="single" w:sz="16" w:space="0" w:color="000000"/>
            </w:tcBorders>
            <w:shd w:val="clear" w:color="auto" w:fill="FFFFFF"/>
          </w:tcPr>
          <w:p w14:paraId="5ACB109E"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PER</w:t>
            </w:r>
          </w:p>
        </w:tc>
        <w:tc>
          <w:tcPr>
            <w:tcW w:w="1142" w:type="dxa"/>
            <w:tcBorders>
              <w:top w:val="nil"/>
              <w:left w:val="single" w:sz="16" w:space="0" w:color="000000"/>
              <w:bottom w:val="single" w:sz="16" w:space="0" w:color="000000"/>
            </w:tcBorders>
            <w:shd w:val="clear" w:color="auto" w:fill="FFFFFF"/>
            <w:vAlign w:val="center"/>
          </w:tcPr>
          <w:p w14:paraId="3B4966AC"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17</w:t>
            </w:r>
          </w:p>
        </w:tc>
        <w:tc>
          <w:tcPr>
            <w:tcW w:w="1142" w:type="dxa"/>
            <w:tcBorders>
              <w:top w:val="nil"/>
              <w:bottom w:val="single" w:sz="16" w:space="0" w:color="000000"/>
              <w:right w:val="single" w:sz="16" w:space="0" w:color="000000"/>
            </w:tcBorders>
            <w:shd w:val="clear" w:color="auto" w:fill="FFFFFF"/>
            <w:vAlign w:val="center"/>
          </w:tcPr>
          <w:p w14:paraId="09F4B632"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17</w:t>
            </w:r>
          </w:p>
        </w:tc>
      </w:tr>
    </w:tbl>
    <w:p w14:paraId="35732190" w14:textId="77777777" w:rsidR="0096343D" w:rsidRPr="0096343D" w:rsidRDefault="0096343D" w:rsidP="0096343D">
      <w:pPr>
        <w:autoSpaceDE w:val="0"/>
        <w:autoSpaceDN w:val="0"/>
        <w:adjustRightInd w:val="0"/>
        <w:spacing w:after="0" w:line="400" w:lineRule="atLeast"/>
        <w:rPr>
          <w:rFonts w:ascii="Times New Roman" w:hAnsi="Times New Roman" w:cs="Times New Roman"/>
          <w:sz w:val="24"/>
          <w:szCs w:val="24"/>
          <w:lang w:val="en-MY"/>
        </w:rPr>
      </w:pPr>
    </w:p>
    <w:p w14:paraId="1CDB6084" w14:textId="77777777" w:rsidR="0096343D" w:rsidRPr="0096343D" w:rsidRDefault="0096343D" w:rsidP="0096343D">
      <w:pPr>
        <w:autoSpaceDE w:val="0"/>
        <w:autoSpaceDN w:val="0"/>
        <w:adjustRightInd w:val="0"/>
        <w:spacing w:after="0" w:line="400" w:lineRule="atLeast"/>
        <w:rPr>
          <w:rFonts w:ascii="Times New Roman" w:hAnsi="Times New Roman" w:cs="Times New Roman"/>
          <w:sz w:val="24"/>
          <w:szCs w:val="24"/>
          <w:lang w:val="en-MY"/>
        </w:rPr>
      </w:pPr>
    </w:p>
    <w:tbl>
      <w:tblPr>
        <w:tblW w:w="5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638"/>
        <w:gridCol w:w="1638"/>
        <w:gridCol w:w="1142"/>
      </w:tblGrid>
      <w:tr w:rsidR="0096343D" w:rsidRPr="0096343D" w14:paraId="0641BD06" w14:textId="77777777">
        <w:trPr>
          <w:cantSplit/>
        </w:trPr>
        <w:tc>
          <w:tcPr>
            <w:tcW w:w="5303" w:type="dxa"/>
            <w:gridSpan w:val="4"/>
            <w:tcBorders>
              <w:top w:val="nil"/>
              <w:left w:val="nil"/>
              <w:bottom w:val="nil"/>
              <w:right w:val="nil"/>
            </w:tcBorders>
            <w:shd w:val="clear" w:color="auto" w:fill="FFFFFF"/>
            <w:vAlign w:val="center"/>
          </w:tcPr>
          <w:p w14:paraId="27125B35"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b/>
                <w:bCs/>
                <w:sz w:val="18"/>
                <w:szCs w:val="18"/>
                <w:lang w:val="en-MY"/>
              </w:rPr>
              <w:lastRenderedPageBreak/>
              <w:t>Variables Entered/</w:t>
            </w:r>
            <w:proofErr w:type="spellStart"/>
            <w:r w:rsidRPr="0096343D">
              <w:rPr>
                <w:rFonts w:ascii="Arial" w:hAnsi="Arial" w:cs="Arial"/>
                <w:b/>
                <w:bCs/>
                <w:sz w:val="18"/>
                <w:szCs w:val="18"/>
                <w:lang w:val="en-MY"/>
              </w:rPr>
              <w:t>Removed</w:t>
            </w:r>
            <w:r w:rsidRPr="0096343D">
              <w:rPr>
                <w:rFonts w:ascii="Arial" w:hAnsi="Arial" w:cs="Arial"/>
                <w:b/>
                <w:bCs/>
                <w:sz w:val="18"/>
                <w:szCs w:val="18"/>
                <w:vertAlign w:val="superscript"/>
                <w:lang w:val="en-MY"/>
              </w:rPr>
              <w:t>a</w:t>
            </w:r>
            <w:proofErr w:type="spellEnd"/>
          </w:p>
        </w:tc>
      </w:tr>
      <w:tr w:rsidR="0096343D" w:rsidRPr="0096343D" w14:paraId="1DCF1587"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2FD4E92"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6ABC0423"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sz w:val="18"/>
                <w:szCs w:val="18"/>
                <w:lang w:val="en-MY"/>
              </w:rPr>
              <w:t>Variables Entered</w:t>
            </w:r>
          </w:p>
        </w:tc>
        <w:tc>
          <w:tcPr>
            <w:tcW w:w="1637" w:type="dxa"/>
            <w:tcBorders>
              <w:top w:val="single" w:sz="16" w:space="0" w:color="000000"/>
              <w:bottom w:val="single" w:sz="16" w:space="0" w:color="000000"/>
            </w:tcBorders>
            <w:shd w:val="clear" w:color="auto" w:fill="FFFFFF"/>
            <w:vAlign w:val="bottom"/>
          </w:tcPr>
          <w:p w14:paraId="49F7AF65"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sz w:val="18"/>
                <w:szCs w:val="18"/>
                <w:lang w:val="en-MY"/>
              </w:rPr>
              <w:t>Variables Removed</w:t>
            </w:r>
          </w:p>
        </w:tc>
        <w:tc>
          <w:tcPr>
            <w:tcW w:w="1142" w:type="dxa"/>
            <w:tcBorders>
              <w:top w:val="single" w:sz="16" w:space="0" w:color="000000"/>
              <w:bottom w:val="single" w:sz="16" w:space="0" w:color="000000"/>
              <w:right w:val="single" w:sz="16" w:space="0" w:color="000000"/>
            </w:tcBorders>
            <w:shd w:val="clear" w:color="auto" w:fill="FFFFFF"/>
            <w:vAlign w:val="bottom"/>
          </w:tcPr>
          <w:p w14:paraId="3E10991F"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sz w:val="18"/>
                <w:szCs w:val="18"/>
                <w:lang w:val="en-MY"/>
              </w:rPr>
              <w:t>Method</w:t>
            </w:r>
          </w:p>
        </w:tc>
      </w:tr>
      <w:tr w:rsidR="0096343D" w:rsidRPr="0096343D" w14:paraId="2C17A04D"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2C7998A9"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1</w:t>
            </w:r>
          </w:p>
        </w:tc>
        <w:tc>
          <w:tcPr>
            <w:tcW w:w="1637" w:type="dxa"/>
            <w:tcBorders>
              <w:top w:val="single" w:sz="16" w:space="0" w:color="000000"/>
              <w:left w:val="single" w:sz="16" w:space="0" w:color="000000"/>
              <w:bottom w:val="single" w:sz="16" w:space="0" w:color="000000"/>
            </w:tcBorders>
            <w:shd w:val="clear" w:color="auto" w:fill="FFFFFF"/>
            <w:vAlign w:val="center"/>
          </w:tcPr>
          <w:p w14:paraId="4FE26336"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proofErr w:type="spellStart"/>
            <w:r w:rsidRPr="0096343D">
              <w:rPr>
                <w:rFonts w:ascii="Arial" w:hAnsi="Arial" w:cs="Arial"/>
                <w:sz w:val="18"/>
                <w:szCs w:val="18"/>
                <w:lang w:val="en-MY"/>
              </w:rPr>
              <w:t>PER</w:t>
            </w:r>
            <w:r w:rsidRPr="0096343D">
              <w:rPr>
                <w:rFonts w:ascii="Arial" w:hAnsi="Arial" w:cs="Arial"/>
                <w:sz w:val="18"/>
                <w:szCs w:val="18"/>
                <w:vertAlign w:val="superscript"/>
                <w:lang w:val="en-MY"/>
              </w:rPr>
              <w:t>b</w:t>
            </w:r>
            <w:proofErr w:type="spellEnd"/>
          </w:p>
        </w:tc>
        <w:tc>
          <w:tcPr>
            <w:tcW w:w="1637" w:type="dxa"/>
            <w:tcBorders>
              <w:top w:val="single" w:sz="16" w:space="0" w:color="000000"/>
              <w:bottom w:val="single" w:sz="16" w:space="0" w:color="000000"/>
            </w:tcBorders>
            <w:shd w:val="clear" w:color="auto" w:fill="FFFFFF"/>
            <w:vAlign w:val="center"/>
          </w:tcPr>
          <w:p w14:paraId="3B04E3F6"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w:t>
            </w:r>
          </w:p>
        </w:tc>
        <w:tc>
          <w:tcPr>
            <w:tcW w:w="1142" w:type="dxa"/>
            <w:tcBorders>
              <w:top w:val="single" w:sz="16" w:space="0" w:color="000000"/>
              <w:bottom w:val="single" w:sz="16" w:space="0" w:color="000000"/>
              <w:right w:val="single" w:sz="16" w:space="0" w:color="000000"/>
            </w:tcBorders>
            <w:shd w:val="clear" w:color="auto" w:fill="FFFFFF"/>
            <w:vAlign w:val="center"/>
          </w:tcPr>
          <w:p w14:paraId="45AA29EF"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Enter</w:t>
            </w:r>
          </w:p>
        </w:tc>
      </w:tr>
      <w:tr w:rsidR="0096343D" w:rsidRPr="0096343D" w14:paraId="7C4AAF13" w14:textId="77777777">
        <w:trPr>
          <w:cantSplit/>
        </w:trPr>
        <w:tc>
          <w:tcPr>
            <w:tcW w:w="5303" w:type="dxa"/>
            <w:gridSpan w:val="4"/>
            <w:tcBorders>
              <w:top w:val="nil"/>
              <w:left w:val="nil"/>
              <w:bottom w:val="nil"/>
              <w:right w:val="nil"/>
            </w:tcBorders>
            <w:shd w:val="clear" w:color="auto" w:fill="FFFFFF"/>
          </w:tcPr>
          <w:p w14:paraId="216D61B9"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a. Dependent Variable: Returns</w:t>
            </w:r>
          </w:p>
        </w:tc>
      </w:tr>
      <w:tr w:rsidR="0096343D" w:rsidRPr="0096343D" w14:paraId="1418C28F" w14:textId="77777777">
        <w:trPr>
          <w:cantSplit/>
        </w:trPr>
        <w:tc>
          <w:tcPr>
            <w:tcW w:w="5303" w:type="dxa"/>
            <w:gridSpan w:val="4"/>
            <w:tcBorders>
              <w:top w:val="nil"/>
              <w:left w:val="nil"/>
              <w:bottom w:val="nil"/>
              <w:right w:val="nil"/>
            </w:tcBorders>
            <w:shd w:val="clear" w:color="auto" w:fill="FFFFFF"/>
          </w:tcPr>
          <w:p w14:paraId="582B66EF"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b. All requested variables entered.</w:t>
            </w:r>
          </w:p>
        </w:tc>
      </w:tr>
    </w:tbl>
    <w:p w14:paraId="14EC925D" w14:textId="77777777" w:rsidR="0096343D" w:rsidRPr="0096343D" w:rsidRDefault="0096343D" w:rsidP="0096343D">
      <w:pPr>
        <w:autoSpaceDE w:val="0"/>
        <w:autoSpaceDN w:val="0"/>
        <w:adjustRightInd w:val="0"/>
        <w:spacing w:after="0" w:line="400" w:lineRule="atLeast"/>
        <w:rPr>
          <w:rFonts w:ascii="Times New Roman" w:hAnsi="Times New Roman" w:cs="Times New Roman"/>
          <w:sz w:val="24"/>
          <w:szCs w:val="24"/>
          <w:lang w:val="en-MY"/>
        </w:rPr>
      </w:pPr>
    </w:p>
    <w:p w14:paraId="52B7A5EB" w14:textId="77777777" w:rsidR="0096343D" w:rsidRPr="0096343D" w:rsidRDefault="0096343D" w:rsidP="0096343D">
      <w:pPr>
        <w:autoSpaceDE w:val="0"/>
        <w:autoSpaceDN w:val="0"/>
        <w:adjustRightInd w:val="0"/>
        <w:spacing w:after="0" w:line="400" w:lineRule="atLeast"/>
        <w:rPr>
          <w:rFonts w:ascii="Times New Roman" w:hAnsi="Times New Roman" w:cs="Times New Roman"/>
          <w:sz w:val="24"/>
          <w:szCs w:val="24"/>
          <w:lang w:val="en-MY"/>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143"/>
        <w:gridCol w:w="1211"/>
        <w:gridCol w:w="1638"/>
        <w:gridCol w:w="1638"/>
      </w:tblGrid>
      <w:tr w:rsidR="0096343D" w:rsidRPr="0096343D" w14:paraId="3FFE8432" w14:textId="77777777">
        <w:trPr>
          <w:cantSplit/>
        </w:trPr>
        <w:tc>
          <w:tcPr>
            <w:tcW w:w="6515" w:type="dxa"/>
            <w:gridSpan w:val="5"/>
            <w:tcBorders>
              <w:top w:val="nil"/>
              <w:left w:val="nil"/>
              <w:bottom w:val="nil"/>
              <w:right w:val="nil"/>
            </w:tcBorders>
            <w:shd w:val="clear" w:color="auto" w:fill="FFFFFF"/>
            <w:vAlign w:val="center"/>
          </w:tcPr>
          <w:p w14:paraId="6A6501AF"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b/>
                <w:bCs/>
                <w:sz w:val="18"/>
                <w:szCs w:val="18"/>
                <w:lang w:val="en-MY"/>
              </w:rPr>
              <w:t xml:space="preserve">Model </w:t>
            </w:r>
            <w:proofErr w:type="spellStart"/>
            <w:r w:rsidRPr="0096343D">
              <w:rPr>
                <w:rFonts w:ascii="Arial" w:hAnsi="Arial" w:cs="Arial"/>
                <w:b/>
                <w:bCs/>
                <w:sz w:val="18"/>
                <w:szCs w:val="18"/>
                <w:lang w:val="en-MY"/>
              </w:rPr>
              <w:t>Summary</w:t>
            </w:r>
            <w:r w:rsidRPr="0096343D">
              <w:rPr>
                <w:rFonts w:ascii="Arial" w:hAnsi="Arial" w:cs="Arial"/>
                <w:b/>
                <w:bCs/>
                <w:sz w:val="18"/>
                <w:szCs w:val="18"/>
                <w:vertAlign w:val="superscript"/>
                <w:lang w:val="en-MY"/>
              </w:rPr>
              <w:t>b</w:t>
            </w:r>
            <w:proofErr w:type="spellEnd"/>
          </w:p>
        </w:tc>
      </w:tr>
      <w:tr w:rsidR="0096343D" w:rsidRPr="0096343D" w14:paraId="737A4B5F"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222420A"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Model</w:t>
            </w:r>
          </w:p>
        </w:tc>
        <w:tc>
          <w:tcPr>
            <w:tcW w:w="1143" w:type="dxa"/>
            <w:tcBorders>
              <w:top w:val="single" w:sz="16" w:space="0" w:color="000000"/>
              <w:left w:val="single" w:sz="16" w:space="0" w:color="000000"/>
              <w:bottom w:val="single" w:sz="16" w:space="0" w:color="000000"/>
            </w:tcBorders>
            <w:shd w:val="clear" w:color="auto" w:fill="FFFFFF"/>
            <w:vAlign w:val="bottom"/>
          </w:tcPr>
          <w:p w14:paraId="174C453D"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sz w:val="18"/>
                <w:szCs w:val="18"/>
                <w:lang w:val="en-MY"/>
              </w:rPr>
              <w:t>R</w:t>
            </w:r>
          </w:p>
        </w:tc>
        <w:tc>
          <w:tcPr>
            <w:tcW w:w="1211" w:type="dxa"/>
            <w:tcBorders>
              <w:top w:val="single" w:sz="16" w:space="0" w:color="000000"/>
              <w:bottom w:val="single" w:sz="16" w:space="0" w:color="000000"/>
            </w:tcBorders>
            <w:shd w:val="clear" w:color="auto" w:fill="FFFFFF"/>
            <w:vAlign w:val="bottom"/>
          </w:tcPr>
          <w:p w14:paraId="6408F333"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sz w:val="18"/>
                <w:szCs w:val="18"/>
                <w:lang w:val="en-MY"/>
              </w:rPr>
              <w:t>R Square</w:t>
            </w:r>
          </w:p>
        </w:tc>
        <w:tc>
          <w:tcPr>
            <w:tcW w:w="1637" w:type="dxa"/>
            <w:tcBorders>
              <w:top w:val="single" w:sz="16" w:space="0" w:color="000000"/>
              <w:bottom w:val="single" w:sz="16" w:space="0" w:color="000000"/>
            </w:tcBorders>
            <w:shd w:val="clear" w:color="auto" w:fill="FFFFFF"/>
            <w:vAlign w:val="bottom"/>
          </w:tcPr>
          <w:p w14:paraId="4666D4A7"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sz w:val="18"/>
                <w:szCs w:val="18"/>
                <w:lang w:val="en-MY"/>
              </w:rPr>
              <w:t>Adjusted R Square</w:t>
            </w:r>
          </w:p>
        </w:tc>
        <w:tc>
          <w:tcPr>
            <w:tcW w:w="1637" w:type="dxa"/>
            <w:tcBorders>
              <w:top w:val="single" w:sz="16" w:space="0" w:color="000000"/>
              <w:bottom w:val="single" w:sz="16" w:space="0" w:color="000000"/>
              <w:right w:val="single" w:sz="16" w:space="0" w:color="000000"/>
            </w:tcBorders>
            <w:shd w:val="clear" w:color="auto" w:fill="FFFFFF"/>
            <w:vAlign w:val="bottom"/>
          </w:tcPr>
          <w:p w14:paraId="71F8DE6F"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sz w:val="18"/>
                <w:szCs w:val="18"/>
                <w:lang w:val="en-MY"/>
              </w:rPr>
              <w:t>Std. Error of the Estimate</w:t>
            </w:r>
          </w:p>
        </w:tc>
      </w:tr>
      <w:tr w:rsidR="0096343D" w:rsidRPr="0096343D" w14:paraId="23F06D93"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35AA6FE0"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1</w:t>
            </w:r>
          </w:p>
        </w:tc>
        <w:tc>
          <w:tcPr>
            <w:tcW w:w="1143" w:type="dxa"/>
            <w:tcBorders>
              <w:top w:val="single" w:sz="16" w:space="0" w:color="000000"/>
              <w:left w:val="single" w:sz="16" w:space="0" w:color="000000"/>
              <w:bottom w:val="single" w:sz="16" w:space="0" w:color="000000"/>
            </w:tcBorders>
            <w:shd w:val="clear" w:color="auto" w:fill="FFFFFF"/>
            <w:vAlign w:val="center"/>
          </w:tcPr>
          <w:p w14:paraId="6692C1A9"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.457</w:t>
            </w:r>
            <w:r w:rsidRPr="0096343D">
              <w:rPr>
                <w:rFonts w:ascii="Arial" w:hAnsi="Arial" w:cs="Arial"/>
                <w:sz w:val="18"/>
                <w:szCs w:val="18"/>
                <w:vertAlign w:val="superscript"/>
                <w:lang w:val="en-MY"/>
              </w:rPr>
              <w:t>a</w:t>
            </w:r>
          </w:p>
        </w:tc>
        <w:tc>
          <w:tcPr>
            <w:tcW w:w="1211" w:type="dxa"/>
            <w:tcBorders>
              <w:top w:val="single" w:sz="16" w:space="0" w:color="000000"/>
              <w:bottom w:val="single" w:sz="16" w:space="0" w:color="000000"/>
            </w:tcBorders>
            <w:shd w:val="clear" w:color="auto" w:fill="FFFFFF"/>
            <w:vAlign w:val="center"/>
          </w:tcPr>
          <w:p w14:paraId="271C4FB5"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.209</w:t>
            </w:r>
          </w:p>
        </w:tc>
        <w:tc>
          <w:tcPr>
            <w:tcW w:w="1637" w:type="dxa"/>
            <w:tcBorders>
              <w:top w:val="single" w:sz="16" w:space="0" w:color="000000"/>
              <w:bottom w:val="single" w:sz="16" w:space="0" w:color="000000"/>
            </w:tcBorders>
            <w:shd w:val="clear" w:color="auto" w:fill="FFFFFF"/>
            <w:vAlign w:val="center"/>
          </w:tcPr>
          <w:p w14:paraId="042A8808"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.156</w:t>
            </w:r>
          </w:p>
        </w:tc>
        <w:tc>
          <w:tcPr>
            <w:tcW w:w="1637" w:type="dxa"/>
            <w:tcBorders>
              <w:top w:val="single" w:sz="16" w:space="0" w:color="000000"/>
              <w:bottom w:val="single" w:sz="16" w:space="0" w:color="000000"/>
              <w:right w:val="single" w:sz="16" w:space="0" w:color="000000"/>
            </w:tcBorders>
            <w:shd w:val="clear" w:color="auto" w:fill="FFFFFF"/>
            <w:vAlign w:val="center"/>
          </w:tcPr>
          <w:p w14:paraId="6EB15400"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2.75817</w:t>
            </w:r>
          </w:p>
        </w:tc>
      </w:tr>
      <w:tr w:rsidR="0096343D" w:rsidRPr="0096343D" w14:paraId="2F04B298" w14:textId="77777777">
        <w:trPr>
          <w:cantSplit/>
        </w:trPr>
        <w:tc>
          <w:tcPr>
            <w:tcW w:w="6515" w:type="dxa"/>
            <w:gridSpan w:val="5"/>
            <w:tcBorders>
              <w:top w:val="nil"/>
              <w:left w:val="nil"/>
              <w:bottom w:val="nil"/>
              <w:right w:val="nil"/>
            </w:tcBorders>
            <w:shd w:val="clear" w:color="auto" w:fill="FFFFFF"/>
          </w:tcPr>
          <w:p w14:paraId="59A877B1"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a. Predictors: (Constant), PER</w:t>
            </w:r>
          </w:p>
        </w:tc>
      </w:tr>
      <w:tr w:rsidR="0096343D" w:rsidRPr="0096343D" w14:paraId="6EEF67EA" w14:textId="77777777">
        <w:trPr>
          <w:cantSplit/>
        </w:trPr>
        <w:tc>
          <w:tcPr>
            <w:tcW w:w="6515" w:type="dxa"/>
            <w:gridSpan w:val="5"/>
            <w:tcBorders>
              <w:top w:val="nil"/>
              <w:left w:val="nil"/>
              <w:bottom w:val="nil"/>
              <w:right w:val="nil"/>
            </w:tcBorders>
            <w:shd w:val="clear" w:color="auto" w:fill="FFFFFF"/>
          </w:tcPr>
          <w:p w14:paraId="62443D45"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b. Dependent Variable: Returns</w:t>
            </w:r>
          </w:p>
        </w:tc>
      </w:tr>
    </w:tbl>
    <w:p w14:paraId="717272C4" w14:textId="77777777" w:rsidR="0096343D" w:rsidRPr="0096343D" w:rsidRDefault="0096343D" w:rsidP="0096343D">
      <w:pPr>
        <w:autoSpaceDE w:val="0"/>
        <w:autoSpaceDN w:val="0"/>
        <w:adjustRightInd w:val="0"/>
        <w:spacing w:after="0" w:line="400" w:lineRule="atLeast"/>
        <w:rPr>
          <w:rFonts w:ascii="Times New Roman" w:hAnsi="Times New Roman" w:cs="Times New Roman"/>
          <w:sz w:val="24"/>
          <w:szCs w:val="24"/>
          <w:lang w:val="en-MY"/>
        </w:rPr>
      </w:pPr>
    </w:p>
    <w:p w14:paraId="4EA9C5A9" w14:textId="77777777" w:rsidR="0096343D" w:rsidRPr="0096343D" w:rsidRDefault="0096343D" w:rsidP="0096343D">
      <w:pPr>
        <w:autoSpaceDE w:val="0"/>
        <w:autoSpaceDN w:val="0"/>
        <w:adjustRightInd w:val="0"/>
        <w:spacing w:after="0" w:line="400" w:lineRule="atLeast"/>
        <w:rPr>
          <w:rFonts w:ascii="Times New Roman" w:hAnsi="Times New Roman" w:cs="Times New Roman"/>
          <w:sz w:val="24"/>
          <w:szCs w:val="24"/>
          <w:lang w:val="en-MY"/>
        </w:rPr>
      </w:pPr>
    </w:p>
    <w:tbl>
      <w:tblPr>
        <w:tblW w:w="8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33"/>
        <w:gridCol w:w="1638"/>
        <w:gridCol w:w="1143"/>
        <w:gridCol w:w="1570"/>
        <w:gridCol w:w="1143"/>
        <w:gridCol w:w="1143"/>
      </w:tblGrid>
      <w:tr w:rsidR="0096343D" w:rsidRPr="0096343D" w14:paraId="35AFA8DE" w14:textId="77777777">
        <w:trPr>
          <w:cantSplit/>
        </w:trPr>
        <w:tc>
          <w:tcPr>
            <w:tcW w:w="8882" w:type="dxa"/>
            <w:gridSpan w:val="7"/>
            <w:tcBorders>
              <w:top w:val="nil"/>
              <w:left w:val="nil"/>
              <w:bottom w:val="nil"/>
              <w:right w:val="nil"/>
            </w:tcBorders>
            <w:shd w:val="clear" w:color="auto" w:fill="FFFFFF"/>
            <w:vAlign w:val="center"/>
          </w:tcPr>
          <w:p w14:paraId="6210B2FE"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96343D">
              <w:rPr>
                <w:rFonts w:ascii="Arial" w:hAnsi="Arial" w:cs="Arial"/>
                <w:b/>
                <w:bCs/>
                <w:sz w:val="18"/>
                <w:szCs w:val="18"/>
                <w:lang w:val="en-MY"/>
              </w:rPr>
              <w:t>ANOVA</w:t>
            </w:r>
            <w:r w:rsidRPr="0096343D">
              <w:rPr>
                <w:rFonts w:ascii="Arial" w:hAnsi="Arial" w:cs="Arial"/>
                <w:b/>
                <w:bCs/>
                <w:sz w:val="18"/>
                <w:szCs w:val="18"/>
                <w:vertAlign w:val="superscript"/>
                <w:lang w:val="en-MY"/>
              </w:rPr>
              <w:t>a</w:t>
            </w:r>
            <w:proofErr w:type="spellEnd"/>
          </w:p>
        </w:tc>
      </w:tr>
      <w:tr w:rsidR="0096343D" w:rsidRPr="0096343D" w14:paraId="19F35EEC" w14:textId="77777777">
        <w:trPr>
          <w:cantSplit/>
        </w:trPr>
        <w:tc>
          <w:tcPr>
            <w:tcW w:w="2250" w:type="dxa"/>
            <w:gridSpan w:val="2"/>
            <w:tcBorders>
              <w:top w:val="single" w:sz="16" w:space="0" w:color="000000"/>
              <w:left w:val="single" w:sz="16" w:space="0" w:color="000000"/>
              <w:bottom w:val="single" w:sz="16" w:space="0" w:color="000000"/>
              <w:right w:val="nil"/>
            </w:tcBorders>
            <w:shd w:val="clear" w:color="auto" w:fill="FFFFFF"/>
            <w:vAlign w:val="bottom"/>
          </w:tcPr>
          <w:p w14:paraId="2EEE2A63"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01DCD45C"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sz w:val="18"/>
                <w:szCs w:val="18"/>
                <w:lang w:val="en-MY"/>
              </w:rPr>
              <w:t>Sum of Squares</w:t>
            </w:r>
          </w:p>
        </w:tc>
        <w:tc>
          <w:tcPr>
            <w:tcW w:w="1142" w:type="dxa"/>
            <w:tcBorders>
              <w:top w:val="single" w:sz="16" w:space="0" w:color="000000"/>
              <w:bottom w:val="single" w:sz="16" w:space="0" w:color="000000"/>
            </w:tcBorders>
            <w:shd w:val="clear" w:color="auto" w:fill="FFFFFF"/>
            <w:vAlign w:val="bottom"/>
          </w:tcPr>
          <w:p w14:paraId="0FCB9056"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96343D">
              <w:rPr>
                <w:rFonts w:ascii="Arial" w:hAnsi="Arial" w:cs="Arial"/>
                <w:sz w:val="18"/>
                <w:szCs w:val="18"/>
                <w:lang w:val="en-MY"/>
              </w:rPr>
              <w:t>df</w:t>
            </w:r>
            <w:proofErr w:type="spellEnd"/>
          </w:p>
        </w:tc>
        <w:tc>
          <w:tcPr>
            <w:tcW w:w="1569" w:type="dxa"/>
            <w:tcBorders>
              <w:top w:val="single" w:sz="16" w:space="0" w:color="000000"/>
              <w:bottom w:val="single" w:sz="16" w:space="0" w:color="000000"/>
            </w:tcBorders>
            <w:shd w:val="clear" w:color="auto" w:fill="FFFFFF"/>
            <w:vAlign w:val="bottom"/>
          </w:tcPr>
          <w:p w14:paraId="0F6CEE97"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sz w:val="18"/>
                <w:szCs w:val="18"/>
                <w:lang w:val="en-MY"/>
              </w:rPr>
              <w:t>Mean Square</w:t>
            </w:r>
          </w:p>
        </w:tc>
        <w:tc>
          <w:tcPr>
            <w:tcW w:w="1142" w:type="dxa"/>
            <w:tcBorders>
              <w:top w:val="single" w:sz="16" w:space="0" w:color="000000"/>
              <w:bottom w:val="single" w:sz="16" w:space="0" w:color="000000"/>
            </w:tcBorders>
            <w:shd w:val="clear" w:color="auto" w:fill="FFFFFF"/>
            <w:vAlign w:val="bottom"/>
          </w:tcPr>
          <w:p w14:paraId="6109DBF0"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sz w:val="18"/>
                <w:szCs w:val="18"/>
                <w:lang w:val="en-MY"/>
              </w:rPr>
              <w:t>F</w:t>
            </w:r>
          </w:p>
        </w:tc>
        <w:tc>
          <w:tcPr>
            <w:tcW w:w="1142" w:type="dxa"/>
            <w:tcBorders>
              <w:top w:val="single" w:sz="16" w:space="0" w:color="000000"/>
              <w:bottom w:val="single" w:sz="16" w:space="0" w:color="000000"/>
              <w:right w:val="single" w:sz="16" w:space="0" w:color="000000"/>
            </w:tcBorders>
            <w:shd w:val="clear" w:color="auto" w:fill="FFFFFF"/>
            <w:vAlign w:val="bottom"/>
          </w:tcPr>
          <w:p w14:paraId="52477229"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sz w:val="18"/>
                <w:szCs w:val="18"/>
                <w:lang w:val="en-MY"/>
              </w:rPr>
              <w:t>Sig.</w:t>
            </w:r>
          </w:p>
        </w:tc>
      </w:tr>
      <w:tr w:rsidR="0096343D" w:rsidRPr="0096343D" w14:paraId="44971509" w14:textId="77777777">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14:paraId="288D36EA"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1</w:t>
            </w:r>
          </w:p>
        </w:tc>
        <w:tc>
          <w:tcPr>
            <w:tcW w:w="1432" w:type="dxa"/>
            <w:tcBorders>
              <w:top w:val="single" w:sz="16" w:space="0" w:color="000000"/>
              <w:left w:val="nil"/>
              <w:bottom w:val="nil"/>
              <w:right w:val="single" w:sz="16" w:space="0" w:color="000000"/>
            </w:tcBorders>
            <w:shd w:val="clear" w:color="auto" w:fill="FFFFFF"/>
          </w:tcPr>
          <w:p w14:paraId="4C8064CE"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Regression</w:t>
            </w:r>
          </w:p>
        </w:tc>
        <w:tc>
          <w:tcPr>
            <w:tcW w:w="1637" w:type="dxa"/>
            <w:tcBorders>
              <w:top w:val="single" w:sz="16" w:space="0" w:color="000000"/>
              <w:left w:val="single" w:sz="16" w:space="0" w:color="000000"/>
              <w:bottom w:val="nil"/>
            </w:tcBorders>
            <w:shd w:val="clear" w:color="auto" w:fill="FFFFFF"/>
            <w:vAlign w:val="center"/>
          </w:tcPr>
          <w:p w14:paraId="74A81CB5"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30.120</w:t>
            </w:r>
          </w:p>
        </w:tc>
        <w:tc>
          <w:tcPr>
            <w:tcW w:w="1142" w:type="dxa"/>
            <w:tcBorders>
              <w:top w:val="single" w:sz="16" w:space="0" w:color="000000"/>
              <w:bottom w:val="nil"/>
            </w:tcBorders>
            <w:shd w:val="clear" w:color="auto" w:fill="FFFFFF"/>
            <w:vAlign w:val="center"/>
          </w:tcPr>
          <w:p w14:paraId="70623ED7"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1</w:t>
            </w:r>
          </w:p>
        </w:tc>
        <w:tc>
          <w:tcPr>
            <w:tcW w:w="1569" w:type="dxa"/>
            <w:tcBorders>
              <w:top w:val="single" w:sz="16" w:space="0" w:color="000000"/>
              <w:bottom w:val="nil"/>
            </w:tcBorders>
            <w:shd w:val="clear" w:color="auto" w:fill="FFFFFF"/>
            <w:vAlign w:val="center"/>
          </w:tcPr>
          <w:p w14:paraId="0411BE50"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30.120</w:t>
            </w:r>
          </w:p>
        </w:tc>
        <w:tc>
          <w:tcPr>
            <w:tcW w:w="1142" w:type="dxa"/>
            <w:tcBorders>
              <w:top w:val="single" w:sz="16" w:space="0" w:color="000000"/>
              <w:bottom w:val="nil"/>
            </w:tcBorders>
            <w:shd w:val="clear" w:color="auto" w:fill="FFFFFF"/>
            <w:vAlign w:val="center"/>
          </w:tcPr>
          <w:p w14:paraId="37BEAE72"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3.959</w:t>
            </w:r>
          </w:p>
        </w:tc>
        <w:tc>
          <w:tcPr>
            <w:tcW w:w="1142" w:type="dxa"/>
            <w:tcBorders>
              <w:top w:val="single" w:sz="16" w:space="0" w:color="000000"/>
              <w:bottom w:val="nil"/>
              <w:right w:val="single" w:sz="16" w:space="0" w:color="000000"/>
            </w:tcBorders>
            <w:shd w:val="clear" w:color="auto" w:fill="FFFFFF"/>
            <w:vAlign w:val="center"/>
          </w:tcPr>
          <w:p w14:paraId="29372BC6"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.065</w:t>
            </w:r>
            <w:r w:rsidRPr="0096343D">
              <w:rPr>
                <w:rFonts w:ascii="Arial" w:hAnsi="Arial" w:cs="Arial"/>
                <w:sz w:val="18"/>
                <w:szCs w:val="18"/>
                <w:vertAlign w:val="superscript"/>
                <w:lang w:val="en-MY"/>
              </w:rPr>
              <w:t>b</w:t>
            </w:r>
          </w:p>
        </w:tc>
      </w:tr>
      <w:tr w:rsidR="0096343D" w:rsidRPr="0096343D" w14:paraId="76144792"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730EC665" w14:textId="77777777" w:rsidR="0096343D" w:rsidRPr="0096343D" w:rsidRDefault="0096343D" w:rsidP="0096343D">
            <w:pPr>
              <w:autoSpaceDE w:val="0"/>
              <w:autoSpaceDN w:val="0"/>
              <w:adjustRightInd w:val="0"/>
              <w:spacing w:after="0" w:line="240" w:lineRule="auto"/>
              <w:rPr>
                <w:rFonts w:ascii="Arial" w:hAnsi="Arial" w:cs="Arial"/>
                <w:sz w:val="18"/>
                <w:szCs w:val="18"/>
                <w:lang w:val="en-MY"/>
              </w:rPr>
            </w:pPr>
          </w:p>
        </w:tc>
        <w:tc>
          <w:tcPr>
            <w:tcW w:w="1432" w:type="dxa"/>
            <w:tcBorders>
              <w:top w:val="nil"/>
              <w:left w:val="nil"/>
              <w:bottom w:val="nil"/>
              <w:right w:val="single" w:sz="16" w:space="0" w:color="000000"/>
            </w:tcBorders>
            <w:shd w:val="clear" w:color="auto" w:fill="FFFFFF"/>
          </w:tcPr>
          <w:p w14:paraId="18DDFF83"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Residual</w:t>
            </w:r>
          </w:p>
        </w:tc>
        <w:tc>
          <w:tcPr>
            <w:tcW w:w="1637" w:type="dxa"/>
            <w:tcBorders>
              <w:top w:val="nil"/>
              <w:left w:val="single" w:sz="16" w:space="0" w:color="000000"/>
              <w:bottom w:val="nil"/>
            </w:tcBorders>
            <w:shd w:val="clear" w:color="auto" w:fill="FFFFFF"/>
            <w:vAlign w:val="center"/>
          </w:tcPr>
          <w:p w14:paraId="17A010F2"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114.113</w:t>
            </w:r>
          </w:p>
        </w:tc>
        <w:tc>
          <w:tcPr>
            <w:tcW w:w="1142" w:type="dxa"/>
            <w:tcBorders>
              <w:top w:val="nil"/>
              <w:bottom w:val="nil"/>
            </w:tcBorders>
            <w:shd w:val="clear" w:color="auto" w:fill="FFFFFF"/>
            <w:vAlign w:val="center"/>
          </w:tcPr>
          <w:p w14:paraId="72B6CAE9"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15</w:t>
            </w:r>
          </w:p>
        </w:tc>
        <w:tc>
          <w:tcPr>
            <w:tcW w:w="1569" w:type="dxa"/>
            <w:tcBorders>
              <w:top w:val="nil"/>
              <w:bottom w:val="nil"/>
            </w:tcBorders>
            <w:shd w:val="clear" w:color="auto" w:fill="FFFFFF"/>
            <w:vAlign w:val="center"/>
          </w:tcPr>
          <w:p w14:paraId="699332EB"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7.608</w:t>
            </w:r>
          </w:p>
        </w:tc>
        <w:tc>
          <w:tcPr>
            <w:tcW w:w="1142" w:type="dxa"/>
            <w:tcBorders>
              <w:top w:val="nil"/>
              <w:bottom w:val="nil"/>
            </w:tcBorders>
            <w:shd w:val="clear" w:color="auto" w:fill="FFFFFF"/>
            <w:vAlign w:val="center"/>
          </w:tcPr>
          <w:p w14:paraId="4F155F53" w14:textId="77777777" w:rsidR="0096343D" w:rsidRPr="0096343D" w:rsidRDefault="0096343D" w:rsidP="0096343D">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nil"/>
              <w:right w:val="single" w:sz="16" w:space="0" w:color="000000"/>
            </w:tcBorders>
            <w:shd w:val="clear" w:color="auto" w:fill="FFFFFF"/>
            <w:vAlign w:val="center"/>
          </w:tcPr>
          <w:p w14:paraId="01F6D9F5" w14:textId="77777777" w:rsidR="0096343D" w:rsidRPr="0096343D" w:rsidRDefault="0096343D" w:rsidP="0096343D">
            <w:pPr>
              <w:autoSpaceDE w:val="0"/>
              <w:autoSpaceDN w:val="0"/>
              <w:adjustRightInd w:val="0"/>
              <w:spacing w:after="0" w:line="240" w:lineRule="auto"/>
              <w:rPr>
                <w:rFonts w:ascii="Times New Roman" w:hAnsi="Times New Roman" w:cs="Times New Roman"/>
                <w:sz w:val="24"/>
                <w:szCs w:val="24"/>
                <w:lang w:val="en-MY"/>
              </w:rPr>
            </w:pPr>
          </w:p>
        </w:tc>
      </w:tr>
      <w:tr w:rsidR="0096343D" w:rsidRPr="0096343D" w14:paraId="12C240F3"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030A9565" w14:textId="77777777" w:rsidR="0096343D" w:rsidRPr="0096343D" w:rsidRDefault="0096343D" w:rsidP="0096343D">
            <w:pPr>
              <w:autoSpaceDE w:val="0"/>
              <w:autoSpaceDN w:val="0"/>
              <w:adjustRightInd w:val="0"/>
              <w:spacing w:after="0" w:line="240" w:lineRule="auto"/>
              <w:rPr>
                <w:rFonts w:ascii="Times New Roman" w:hAnsi="Times New Roman" w:cs="Times New Roman"/>
                <w:sz w:val="24"/>
                <w:szCs w:val="24"/>
                <w:lang w:val="en-MY"/>
              </w:rPr>
            </w:pPr>
          </w:p>
        </w:tc>
        <w:tc>
          <w:tcPr>
            <w:tcW w:w="1432" w:type="dxa"/>
            <w:tcBorders>
              <w:top w:val="nil"/>
              <w:left w:val="nil"/>
              <w:bottom w:val="single" w:sz="16" w:space="0" w:color="000000"/>
              <w:right w:val="single" w:sz="16" w:space="0" w:color="000000"/>
            </w:tcBorders>
            <w:shd w:val="clear" w:color="auto" w:fill="FFFFFF"/>
          </w:tcPr>
          <w:p w14:paraId="4811F6B8"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Total</w:t>
            </w:r>
          </w:p>
        </w:tc>
        <w:tc>
          <w:tcPr>
            <w:tcW w:w="1637" w:type="dxa"/>
            <w:tcBorders>
              <w:top w:val="nil"/>
              <w:left w:val="single" w:sz="16" w:space="0" w:color="000000"/>
              <w:bottom w:val="single" w:sz="16" w:space="0" w:color="000000"/>
            </w:tcBorders>
            <w:shd w:val="clear" w:color="auto" w:fill="FFFFFF"/>
            <w:vAlign w:val="center"/>
          </w:tcPr>
          <w:p w14:paraId="7432BF12"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144.232</w:t>
            </w:r>
          </w:p>
        </w:tc>
        <w:tc>
          <w:tcPr>
            <w:tcW w:w="1142" w:type="dxa"/>
            <w:tcBorders>
              <w:top w:val="nil"/>
              <w:bottom w:val="single" w:sz="16" w:space="0" w:color="000000"/>
            </w:tcBorders>
            <w:shd w:val="clear" w:color="auto" w:fill="FFFFFF"/>
            <w:vAlign w:val="center"/>
          </w:tcPr>
          <w:p w14:paraId="59D8F84B"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16</w:t>
            </w:r>
          </w:p>
        </w:tc>
        <w:tc>
          <w:tcPr>
            <w:tcW w:w="1569" w:type="dxa"/>
            <w:tcBorders>
              <w:top w:val="nil"/>
              <w:bottom w:val="single" w:sz="16" w:space="0" w:color="000000"/>
            </w:tcBorders>
            <w:shd w:val="clear" w:color="auto" w:fill="FFFFFF"/>
            <w:vAlign w:val="center"/>
          </w:tcPr>
          <w:p w14:paraId="73BA3EAB" w14:textId="77777777" w:rsidR="0096343D" w:rsidRPr="0096343D" w:rsidRDefault="0096343D" w:rsidP="0096343D">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tcBorders>
            <w:shd w:val="clear" w:color="auto" w:fill="FFFFFF"/>
            <w:vAlign w:val="center"/>
          </w:tcPr>
          <w:p w14:paraId="4B0315C4" w14:textId="77777777" w:rsidR="0096343D" w:rsidRPr="0096343D" w:rsidRDefault="0096343D" w:rsidP="0096343D">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right w:val="single" w:sz="16" w:space="0" w:color="000000"/>
            </w:tcBorders>
            <w:shd w:val="clear" w:color="auto" w:fill="FFFFFF"/>
            <w:vAlign w:val="center"/>
          </w:tcPr>
          <w:p w14:paraId="5066CC8E" w14:textId="77777777" w:rsidR="0096343D" w:rsidRPr="0096343D" w:rsidRDefault="0096343D" w:rsidP="0096343D">
            <w:pPr>
              <w:autoSpaceDE w:val="0"/>
              <w:autoSpaceDN w:val="0"/>
              <w:adjustRightInd w:val="0"/>
              <w:spacing w:after="0" w:line="240" w:lineRule="auto"/>
              <w:rPr>
                <w:rFonts w:ascii="Times New Roman" w:hAnsi="Times New Roman" w:cs="Times New Roman"/>
                <w:sz w:val="24"/>
                <w:szCs w:val="24"/>
                <w:lang w:val="en-MY"/>
              </w:rPr>
            </w:pPr>
          </w:p>
        </w:tc>
      </w:tr>
      <w:tr w:rsidR="0096343D" w:rsidRPr="0096343D" w14:paraId="2BF0B152" w14:textId="77777777">
        <w:trPr>
          <w:cantSplit/>
        </w:trPr>
        <w:tc>
          <w:tcPr>
            <w:tcW w:w="8882" w:type="dxa"/>
            <w:gridSpan w:val="7"/>
            <w:tcBorders>
              <w:top w:val="nil"/>
              <w:left w:val="nil"/>
              <w:bottom w:val="nil"/>
              <w:right w:val="nil"/>
            </w:tcBorders>
            <w:shd w:val="clear" w:color="auto" w:fill="FFFFFF"/>
          </w:tcPr>
          <w:p w14:paraId="41426A31"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a. Dependent Variable: Returns</w:t>
            </w:r>
          </w:p>
        </w:tc>
      </w:tr>
      <w:tr w:rsidR="0096343D" w:rsidRPr="0096343D" w14:paraId="6B46DA07" w14:textId="77777777">
        <w:trPr>
          <w:cantSplit/>
        </w:trPr>
        <w:tc>
          <w:tcPr>
            <w:tcW w:w="8882" w:type="dxa"/>
            <w:gridSpan w:val="7"/>
            <w:tcBorders>
              <w:top w:val="nil"/>
              <w:left w:val="nil"/>
              <w:bottom w:val="nil"/>
              <w:right w:val="nil"/>
            </w:tcBorders>
            <w:shd w:val="clear" w:color="auto" w:fill="FFFFFF"/>
          </w:tcPr>
          <w:p w14:paraId="4BCF5042"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b. Predictors: (Constant), PER</w:t>
            </w:r>
          </w:p>
        </w:tc>
      </w:tr>
    </w:tbl>
    <w:p w14:paraId="18272785" w14:textId="77777777" w:rsidR="0096343D" w:rsidRPr="0096343D" w:rsidRDefault="0096343D" w:rsidP="0096343D">
      <w:pPr>
        <w:autoSpaceDE w:val="0"/>
        <w:autoSpaceDN w:val="0"/>
        <w:adjustRightInd w:val="0"/>
        <w:spacing w:after="0" w:line="400" w:lineRule="atLeast"/>
        <w:rPr>
          <w:rFonts w:ascii="Times New Roman" w:hAnsi="Times New Roman" w:cs="Times New Roman"/>
          <w:sz w:val="24"/>
          <w:szCs w:val="24"/>
          <w:lang w:val="en-MY"/>
        </w:rPr>
      </w:pPr>
    </w:p>
    <w:p w14:paraId="3123DF3A" w14:textId="77777777" w:rsidR="0096343D" w:rsidRPr="0096343D" w:rsidRDefault="0096343D" w:rsidP="0096343D">
      <w:pPr>
        <w:autoSpaceDE w:val="0"/>
        <w:autoSpaceDN w:val="0"/>
        <w:adjustRightInd w:val="0"/>
        <w:spacing w:after="0" w:line="400" w:lineRule="atLeast"/>
        <w:rPr>
          <w:rFonts w:ascii="Times New Roman" w:hAnsi="Times New Roman" w:cs="Times New Roman"/>
          <w:sz w:val="24"/>
          <w:szCs w:val="24"/>
          <w:lang w:val="en-MY"/>
        </w:rPr>
      </w:pPr>
    </w:p>
    <w:tbl>
      <w:tblPr>
        <w:tblW w:w="88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1"/>
        <w:gridCol w:w="949"/>
        <w:gridCol w:w="1072"/>
        <w:gridCol w:w="1073"/>
        <w:gridCol w:w="1183"/>
        <w:gridCol w:w="826"/>
        <w:gridCol w:w="826"/>
        <w:gridCol w:w="1171"/>
        <w:gridCol w:w="1173"/>
      </w:tblGrid>
      <w:tr w:rsidR="0096343D" w:rsidRPr="0096343D" w14:paraId="1340F85E" w14:textId="77777777" w:rsidTr="009268C3">
        <w:trPr>
          <w:cantSplit/>
          <w:trHeight w:val="338"/>
        </w:trPr>
        <w:tc>
          <w:tcPr>
            <w:tcW w:w="8864" w:type="dxa"/>
            <w:gridSpan w:val="9"/>
            <w:tcBorders>
              <w:top w:val="nil"/>
              <w:left w:val="nil"/>
              <w:bottom w:val="nil"/>
              <w:right w:val="nil"/>
            </w:tcBorders>
            <w:shd w:val="clear" w:color="auto" w:fill="FFFFFF"/>
            <w:vAlign w:val="center"/>
          </w:tcPr>
          <w:p w14:paraId="4837799B"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96343D">
              <w:rPr>
                <w:rFonts w:ascii="Arial" w:hAnsi="Arial" w:cs="Arial"/>
                <w:b/>
                <w:bCs/>
                <w:sz w:val="18"/>
                <w:szCs w:val="18"/>
                <w:lang w:val="en-MY"/>
              </w:rPr>
              <w:t>Coefficients</w:t>
            </w:r>
            <w:r w:rsidRPr="0096343D">
              <w:rPr>
                <w:rFonts w:ascii="Arial" w:hAnsi="Arial" w:cs="Arial"/>
                <w:b/>
                <w:bCs/>
                <w:sz w:val="18"/>
                <w:szCs w:val="18"/>
                <w:vertAlign w:val="superscript"/>
                <w:lang w:val="en-MY"/>
              </w:rPr>
              <w:t>a</w:t>
            </w:r>
            <w:proofErr w:type="spellEnd"/>
          </w:p>
        </w:tc>
      </w:tr>
      <w:tr w:rsidR="0096343D" w:rsidRPr="0096343D" w14:paraId="69AAA295" w14:textId="77777777" w:rsidTr="009268C3">
        <w:trPr>
          <w:cantSplit/>
          <w:trHeight w:val="660"/>
        </w:trPr>
        <w:tc>
          <w:tcPr>
            <w:tcW w:w="1540" w:type="dxa"/>
            <w:gridSpan w:val="2"/>
            <w:vMerge w:val="restart"/>
            <w:tcBorders>
              <w:top w:val="single" w:sz="16" w:space="0" w:color="000000"/>
              <w:left w:val="single" w:sz="16" w:space="0" w:color="000000"/>
              <w:bottom w:val="nil"/>
              <w:right w:val="nil"/>
            </w:tcBorders>
            <w:shd w:val="clear" w:color="auto" w:fill="FFFFFF"/>
            <w:vAlign w:val="bottom"/>
          </w:tcPr>
          <w:p w14:paraId="3E84E572"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Model</w:t>
            </w:r>
          </w:p>
        </w:tc>
        <w:tc>
          <w:tcPr>
            <w:tcW w:w="2145" w:type="dxa"/>
            <w:gridSpan w:val="2"/>
            <w:tcBorders>
              <w:top w:val="single" w:sz="16" w:space="0" w:color="000000"/>
              <w:left w:val="single" w:sz="16" w:space="0" w:color="000000"/>
            </w:tcBorders>
            <w:shd w:val="clear" w:color="auto" w:fill="FFFFFF"/>
            <w:vAlign w:val="bottom"/>
          </w:tcPr>
          <w:p w14:paraId="0B632234"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sz w:val="18"/>
                <w:szCs w:val="18"/>
                <w:lang w:val="en-MY"/>
              </w:rPr>
              <w:t>Unstandardized Coefficients</w:t>
            </w:r>
          </w:p>
        </w:tc>
        <w:tc>
          <w:tcPr>
            <w:tcW w:w="1183" w:type="dxa"/>
            <w:tcBorders>
              <w:top w:val="single" w:sz="16" w:space="0" w:color="000000"/>
            </w:tcBorders>
            <w:shd w:val="clear" w:color="auto" w:fill="FFFFFF"/>
            <w:vAlign w:val="bottom"/>
          </w:tcPr>
          <w:p w14:paraId="7523EBEB"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sz w:val="18"/>
                <w:szCs w:val="18"/>
                <w:lang w:val="en-MY"/>
              </w:rPr>
              <w:t>Standardized Coefficients</w:t>
            </w:r>
          </w:p>
        </w:tc>
        <w:tc>
          <w:tcPr>
            <w:tcW w:w="826" w:type="dxa"/>
            <w:vMerge w:val="restart"/>
            <w:tcBorders>
              <w:top w:val="single" w:sz="16" w:space="0" w:color="000000"/>
            </w:tcBorders>
            <w:shd w:val="clear" w:color="auto" w:fill="FFFFFF"/>
            <w:vAlign w:val="bottom"/>
          </w:tcPr>
          <w:p w14:paraId="7E1E9E10"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sz w:val="18"/>
                <w:szCs w:val="18"/>
                <w:lang w:val="en-MY"/>
              </w:rPr>
              <w:t>t</w:t>
            </w:r>
          </w:p>
        </w:tc>
        <w:tc>
          <w:tcPr>
            <w:tcW w:w="826" w:type="dxa"/>
            <w:vMerge w:val="restart"/>
            <w:tcBorders>
              <w:top w:val="single" w:sz="16" w:space="0" w:color="000000"/>
            </w:tcBorders>
            <w:shd w:val="clear" w:color="auto" w:fill="FFFFFF"/>
            <w:vAlign w:val="bottom"/>
          </w:tcPr>
          <w:p w14:paraId="77A2CA37"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sz w:val="18"/>
                <w:szCs w:val="18"/>
                <w:lang w:val="en-MY"/>
              </w:rPr>
              <w:t>Sig.</w:t>
            </w:r>
          </w:p>
        </w:tc>
        <w:tc>
          <w:tcPr>
            <w:tcW w:w="2343" w:type="dxa"/>
            <w:gridSpan w:val="2"/>
            <w:tcBorders>
              <w:top w:val="single" w:sz="16" w:space="0" w:color="000000"/>
              <w:right w:val="single" w:sz="16" w:space="0" w:color="000000"/>
            </w:tcBorders>
            <w:shd w:val="clear" w:color="auto" w:fill="FFFFFF"/>
            <w:vAlign w:val="bottom"/>
          </w:tcPr>
          <w:p w14:paraId="3B348A4E"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sz w:val="18"/>
                <w:szCs w:val="18"/>
                <w:lang w:val="en-MY"/>
              </w:rPr>
              <w:t>95.0% Confidence Interval for B</w:t>
            </w:r>
          </w:p>
        </w:tc>
      </w:tr>
      <w:tr w:rsidR="0096343D" w:rsidRPr="0096343D" w14:paraId="6C11F99F" w14:textId="77777777" w:rsidTr="009268C3">
        <w:trPr>
          <w:cantSplit/>
          <w:trHeight w:val="367"/>
        </w:trPr>
        <w:tc>
          <w:tcPr>
            <w:tcW w:w="1540" w:type="dxa"/>
            <w:gridSpan w:val="2"/>
            <w:vMerge/>
            <w:tcBorders>
              <w:top w:val="single" w:sz="16" w:space="0" w:color="000000"/>
              <w:left w:val="single" w:sz="16" w:space="0" w:color="000000"/>
              <w:bottom w:val="nil"/>
              <w:right w:val="nil"/>
            </w:tcBorders>
            <w:shd w:val="clear" w:color="auto" w:fill="FFFFFF"/>
            <w:vAlign w:val="bottom"/>
          </w:tcPr>
          <w:p w14:paraId="522C1C93" w14:textId="77777777" w:rsidR="0096343D" w:rsidRPr="0096343D" w:rsidRDefault="0096343D" w:rsidP="0096343D">
            <w:pPr>
              <w:autoSpaceDE w:val="0"/>
              <w:autoSpaceDN w:val="0"/>
              <w:adjustRightInd w:val="0"/>
              <w:spacing w:after="0" w:line="240" w:lineRule="auto"/>
              <w:rPr>
                <w:rFonts w:ascii="Arial" w:hAnsi="Arial" w:cs="Arial"/>
                <w:sz w:val="18"/>
                <w:szCs w:val="18"/>
                <w:lang w:val="en-MY"/>
              </w:rPr>
            </w:pPr>
          </w:p>
        </w:tc>
        <w:tc>
          <w:tcPr>
            <w:tcW w:w="1072" w:type="dxa"/>
            <w:tcBorders>
              <w:left w:val="single" w:sz="16" w:space="0" w:color="000000"/>
              <w:bottom w:val="single" w:sz="16" w:space="0" w:color="000000"/>
            </w:tcBorders>
            <w:shd w:val="clear" w:color="auto" w:fill="FFFFFF"/>
            <w:vAlign w:val="bottom"/>
          </w:tcPr>
          <w:p w14:paraId="01510335"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sz w:val="18"/>
                <w:szCs w:val="18"/>
                <w:lang w:val="en-MY"/>
              </w:rPr>
              <w:t>B</w:t>
            </w:r>
          </w:p>
        </w:tc>
        <w:tc>
          <w:tcPr>
            <w:tcW w:w="1072" w:type="dxa"/>
            <w:tcBorders>
              <w:bottom w:val="single" w:sz="16" w:space="0" w:color="000000"/>
            </w:tcBorders>
            <w:shd w:val="clear" w:color="auto" w:fill="FFFFFF"/>
            <w:vAlign w:val="bottom"/>
          </w:tcPr>
          <w:p w14:paraId="1BF4A687"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sz w:val="18"/>
                <w:szCs w:val="18"/>
                <w:lang w:val="en-MY"/>
              </w:rPr>
              <w:t>Std. Error</w:t>
            </w:r>
          </w:p>
        </w:tc>
        <w:tc>
          <w:tcPr>
            <w:tcW w:w="1183" w:type="dxa"/>
            <w:tcBorders>
              <w:bottom w:val="single" w:sz="16" w:space="0" w:color="000000"/>
            </w:tcBorders>
            <w:shd w:val="clear" w:color="auto" w:fill="FFFFFF"/>
            <w:vAlign w:val="bottom"/>
          </w:tcPr>
          <w:p w14:paraId="13A54B35"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sz w:val="18"/>
                <w:szCs w:val="18"/>
                <w:lang w:val="en-MY"/>
              </w:rPr>
              <w:t>Beta</w:t>
            </w:r>
          </w:p>
        </w:tc>
        <w:tc>
          <w:tcPr>
            <w:tcW w:w="826" w:type="dxa"/>
            <w:vMerge/>
            <w:tcBorders>
              <w:top w:val="single" w:sz="16" w:space="0" w:color="000000"/>
            </w:tcBorders>
            <w:shd w:val="clear" w:color="auto" w:fill="FFFFFF"/>
            <w:vAlign w:val="bottom"/>
          </w:tcPr>
          <w:p w14:paraId="4742FE24" w14:textId="77777777" w:rsidR="0096343D" w:rsidRPr="0096343D" w:rsidRDefault="0096343D" w:rsidP="0096343D">
            <w:pPr>
              <w:autoSpaceDE w:val="0"/>
              <w:autoSpaceDN w:val="0"/>
              <w:adjustRightInd w:val="0"/>
              <w:spacing w:after="0" w:line="240" w:lineRule="auto"/>
              <w:rPr>
                <w:rFonts w:ascii="Arial" w:hAnsi="Arial" w:cs="Arial"/>
                <w:sz w:val="18"/>
                <w:szCs w:val="18"/>
                <w:lang w:val="en-MY"/>
              </w:rPr>
            </w:pPr>
          </w:p>
        </w:tc>
        <w:tc>
          <w:tcPr>
            <w:tcW w:w="826" w:type="dxa"/>
            <w:vMerge/>
            <w:tcBorders>
              <w:top w:val="single" w:sz="16" w:space="0" w:color="000000"/>
            </w:tcBorders>
            <w:shd w:val="clear" w:color="auto" w:fill="FFFFFF"/>
            <w:vAlign w:val="bottom"/>
          </w:tcPr>
          <w:p w14:paraId="701C9104" w14:textId="77777777" w:rsidR="0096343D" w:rsidRPr="0096343D" w:rsidRDefault="0096343D" w:rsidP="0096343D">
            <w:pPr>
              <w:autoSpaceDE w:val="0"/>
              <w:autoSpaceDN w:val="0"/>
              <w:adjustRightInd w:val="0"/>
              <w:spacing w:after="0" w:line="240" w:lineRule="auto"/>
              <w:rPr>
                <w:rFonts w:ascii="Arial" w:hAnsi="Arial" w:cs="Arial"/>
                <w:sz w:val="18"/>
                <w:szCs w:val="18"/>
                <w:lang w:val="en-MY"/>
              </w:rPr>
            </w:pPr>
          </w:p>
        </w:tc>
        <w:tc>
          <w:tcPr>
            <w:tcW w:w="1171" w:type="dxa"/>
            <w:tcBorders>
              <w:bottom w:val="single" w:sz="16" w:space="0" w:color="000000"/>
            </w:tcBorders>
            <w:shd w:val="clear" w:color="auto" w:fill="FFFFFF"/>
            <w:vAlign w:val="bottom"/>
          </w:tcPr>
          <w:p w14:paraId="12F43833"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sz w:val="18"/>
                <w:szCs w:val="18"/>
                <w:lang w:val="en-MY"/>
              </w:rPr>
              <w:t>Lower Bound</w:t>
            </w:r>
          </w:p>
        </w:tc>
        <w:tc>
          <w:tcPr>
            <w:tcW w:w="1171" w:type="dxa"/>
            <w:tcBorders>
              <w:bottom w:val="single" w:sz="16" w:space="0" w:color="000000"/>
              <w:right w:val="single" w:sz="16" w:space="0" w:color="000000"/>
            </w:tcBorders>
            <w:shd w:val="clear" w:color="auto" w:fill="FFFFFF"/>
            <w:vAlign w:val="bottom"/>
          </w:tcPr>
          <w:p w14:paraId="3E1CA5D0"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sz w:val="18"/>
                <w:szCs w:val="18"/>
                <w:lang w:val="en-MY"/>
              </w:rPr>
              <w:t>Upper Bound</w:t>
            </w:r>
          </w:p>
        </w:tc>
      </w:tr>
      <w:tr w:rsidR="0096343D" w:rsidRPr="0096343D" w14:paraId="21703C0E" w14:textId="77777777" w:rsidTr="009268C3">
        <w:trPr>
          <w:cantSplit/>
          <w:trHeight w:val="338"/>
        </w:trPr>
        <w:tc>
          <w:tcPr>
            <w:tcW w:w="591" w:type="dxa"/>
            <w:vMerge w:val="restart"/>
            <w:tcBorders>
              <w:top w:val="single" w:sz="16" w:space="0" w:color="000000"/>
              <w:left w:val="single" w:sz="16" w:space="0" w:color="000000"/>
              <w:bottom w:val="single" w:sz="16" w:space="0" w:color="000000"/>
              <w:right w:val="nil"/>
            </w:tcBorders>
            <w:shd w:val="clear" w:color="auto" w:fill="FFFFFF"/>
          </w:tcPr>
          <w:p w14:paraId="08A23988"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1</w:t>
            </w:r>
          </w:p>
        </w:tc>
        <w:tc>
          <w:tcPr>
            <w:tcW w:w="948" w:type="dxa"/>
            <w:tcBorders>
              <w:top w:val="single" w:sz="16" w:space="0" w:color="000000"/>
              <w:left w:val="nil"/>
              <w:bottom w:val="nil"/>
              <w:right w:val="single" w:sz="16" w:space="0" w:color="000000"/>
            </w:tcBorders>
            <w:shd w:val="clear" w:color="auto" w:fill="FFFFFF"/>
          </w:tcPr>
          <w:p w14:paraId="5285D81E"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(Constant)</w:t>
            </w:r>
          </w:p>
        </w:tc>
        <w:tc>
          <w:tcPr>
            <w:tcW w:w="1072" w:type="dxa"/>
            <w:tcBorders>
              <w:top w:val="single" w:sz="16" w:space="0" w:color="000000"/>
              <w:left w:val="single" w:sz="16" w:space="0" w:color="000000"/>
              <w:bottom w:val="nil"/>
            </w:tcBorders>
            <w:shd w:val="clear" w:color="auto" w:fill="FFFFFF"/>
            <w:vAlign w:val="center"/>
          </w:tcPr>
          <w:p w14:paraId="73C0DC33"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9.703</w:t>
            </w:r>
          </w:p>
        </w:tc>
        <w:tc>
          <w:tcPr>
            <w:tcW w:w="1072" w:type="dxa"/>
            <w:tcBorders>
              <w:top w:val="single" w:sz="16" w:space="0" w:color="000000"/>
              <w:bottom w:val="nil"/>
            </w:tcBorders>
            <w:shd w:val="clear" w:color="auto" w:fill="FFFFFF"/>
            <w:vAlign w:val="center"/>
          </w:tcPr>
          <w:p w14:paraId="48CC808C"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4.016</w:t>
            </w:r>
          </w:p>
        </w:tc>
        <w:tc>
          <w:tcPr>
            <w:tcW w:w="1183" w:type="dxa"/>
            <w:tcBorders>
              <w:top w:val="single" w:sz="16" w:space="0" w:color="000000"/>
              <w:bottom w:val="nil"/>
            </w:tcBorders>
            <w:shd w:val="clear" w:color="auto" w:fill="FFFFFF"/>
            <w:vAlign w:val="center"/>
          </w:tcPr>
          <w:p w14:paraId="686C439D" w14:textId="77777777" w:rsidR="0096343D" w:rsidRPr="0096343D" w:rsidRDefault="0096343D" w:rsidP="0096343D">
            <w:pPr>
              <w:autoSpaceDE w:val="0"/>
              <w:autoSpaceDN w:val="0"/>
              <w:adjustRightInd w:val="0"/>
              <w:spacing w:after="0" w:line="240" w:lineRule="auto"/>
              <w:rPr>
                <w:rFonts w:ascii="Times New Roman" w:hAnsi="Times New Roman" w:cs="Times New Roman"/>
                <w:sz w:val="24"/>
                <w:szCs w:val="24"/>
                <w:lang w:val="en-MY"/>
              </w:rPr>
            </w:pPr>
          </w:p>
        </w:tc>
        <w:tc>
          <w:tcPr>
            <w:tcW w:w="826" w:type="dxa"/>
            <w:tcBorders>
              <w:top w:val="single" w:sz="16" w:space="0" w:color="000000"/>
              <w:bottom w:val="nil"/>
            </w:tcBorders>
            <w:shd w:val="clear" w:color="auto" w:fill="FFFFFF"/>
            <w:vAlign w:val="center"/>
          </w:tcPr>
          <w:p w14:paraId="1C6AC630"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2.416</w:t>
            </w:r>
          </w:p>
        </w:tc>
        <w:tc>
          <w:tcPr>
            <w:tcW w:w="826" w:type="dxa"/>
            <w:tcBorders>
              <w:top w:val="single" w:sz="16" w:space="0" w:color="000000"/>
              <w:bottom w:val="nil"/>
            </w:tcBorders>
            <w:shd w:val="clear" w:color="auto" w:fill="FFFFFF"/>
            <w:vAlign w:val="center"/>
          </w:tcPr>
          <w:p w14:paraId="4741E558"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.029</w:t>
            </w:r>
          </w:p>
        </w:tc>
        <w:tc>
          <w:tcPr>
            <w:tcW w:w="1171" w:type="dxa"/>
            <w:tcBorders>
              <w:top w:val="single" w:sz="16" w:space="0" w:color="000000"/>
              <w:bottom w:val="nil"/>
            </w:tcBorders>
            <w:shd w:val="clear" w:color="auto" w:fill="FFFFFF"/>
            <w:vAlign w:val="center"/>
          </w:tcPr>
          <w:p w14:paraId="46084CDE"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1.142</w:t>
            </w:r>
          </w:p>
        </w:tc>
        <w:tc>
          <w:tcPr>
            <w:tcW w:w="1171" w:type="dxa"/>
            <w:tcBorders>
              <w:top w:val="single" w:sz="16" w:space="0" w:color="000000"/>
              <w:bottom w:val="nil"/>
              <w:right w:val="single" w:sz="16" w:space="0" w:color="000000"/>
            </w:tcBorders>
            <w:shd w:val="clear" w:color="auto" w:fill="FFFFFF"/>
            <w:vAlign w:val="center"/>
          </w:tcPr>
          <w:p w14:paraId="4779A9B4"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18.263</w:t>
            </w:r>
          </w:p>
        </w:tc>
      </w:tr>
      <w:tr w:rsidR="0096343D" w:rsidRPr="0096343D" w14:paraId="09199D2A" w14:textId="77777777" w:rsidTr="009268C3">
        <w:trPr>
          <w:cantSplit/>
          <w:trHeight w:val="367"/>
        </w:trPr>
        <w:tc>
          <w:tcPr>
            <w:tcW w:w="591" w:type="dxa"/>
            <w:vMerge/>
            <w:tcBorders>
              <w:top w:val="single" w:sz="16" w:space="0" w:color="000000"/>
              <w:left w:val="single" w:sz="16" w:space="0" w:color="000000"/>
              <w:bottom w:val="single" w:sz="16" w:space="0" w:color="000000"/>
              <w:right w:val="nil"/>
            </w:tcBorders>
            <w:shd w:val="clear" w:color="auto" w:fill="FFFFFF"/>
          </w:tcPr>
          <w:p w14:paraId="69BC9A82" w14:textId="77777777" w:rsidR="0096343D" w:rsidRPr="0096343D" w:rsidRDefault="0096343D" w:rsidP="0096343D">
            <w:pPr>
              <w:autoSpaceDE w:val="0"/>
              <w:autoSpaceDN w:val="0"/>
              <w:adjustRightInd w:val="0"/>
              <w:spacing w:after="0" w:line="240" w:lineRule="auto"/>
              <w:rPr>
                <w:rFonts w:ascii="Arial" w:hAnsi="Arial" w:cs="Arial"/>
                <w:sz w:val="18"/>
                <w:szCs w:val="18"/>
                <w:lang w:val="en-MY"/>
              </w:rPr>
            </w:pPr>
          </w:p>
        </w:tc>
        <w:tc>
          <w:tcPr>
            <w:tcW w:w="948" w:type="dxa"/>
            <w:tcBorders>
              <w:top w:val="nil"/>
              <w:left w:val="nil"/>
              <w:bottom w:val="single" w:sz="16" w:space="0" w:color="000000"/>
              <w:right w:val="single" w:sz="16" w:space="0" w:color="000000"/>
            </w:tcBorders>
            <w:shd w:val="clear" w:color="auto" w:fill="FFFFFF"/>
          </w:tcPr>
          <w:p w14:paraId="03805AA0"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PER</w:t>
            </w:r>
          </w:p>
        </w:tc>
        <w:tc>
          <w:tcPr>
            <w:tcW w:w="1072" w:type="dxa"/>
            <w:tcBorders>
              <w:top w:val="nil"/>
              <w:left w:val="single" w:sz="16" w:space="0" w:color="000000"/>
              <w:bottom w:val="single" w:sz="16" w:space="0" w:color="000000"/>
            </w:tcBorders>
            <w:shd w:val="clear" w:color="auto" w:fill="FFFFFF"/>
            <w:vAlign w:val="center"/>
          </w:tcPr>
          <w:p w14:paraId="6E216717"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-1.254</w:t>
            </w:r>
          </w:p>
        </w:tc>
        <w:tc>
          <w:tcPr>
            <w:tcW w:w="1072" w:type="dxa"/>
            <w:tcBorders>
              <w:top w:val="nil"/>
              <w:bottom w:val="single" w:sz="16" w:space="0" w:color="000000"/>
            </w:tcBorders>
            <w:shd w:val="clear" w:color="auto" w:fill="FFFFFF"/>
            <w:vAlign w:val="center"/>
          </w:tcPr>
          <w:p w14:paraId="127CDBB0"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.630</w:t>
            </w:r>
          </w:p>
        </w:tc>
        <w:tc>
          <w:tcPr>
            <w:tcW w:w="1183" w:type="dxa"/>
            <w:tcBorders>
              <w:top w:val="nil"/>
              <w:bottom w:val="single" w:sz="16" w:space="0" w:color="000000"/>
            </w:tcBorders>
            <w:shd w:val="clear" w:color="auto" w:fill="FFFFFF"/>
            <w:vAlign w:val="center"/>
          </w:tcPr>
          <w:p w14:paraId="5B04AC01"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-.457</w:t>
            </w:r>
          </w:p>
        </w:tc>
        <w:tc>
          <w:tcPr>
            <w:tcW w:w="826" w:type="dxa"/>
            <w:tcBorders>
              <w:top w:val="nil"/>
              <w:bottom w:val="single" w:sz="16" w:space="0" w:color="000000"/>
            </w:tcBorders>
            <w:shd w:val="clear" w:color="auto" w:fill="FFFFFF"/>
            <w:vAlign w:val="center"/>
          </w:tcPr>
          <w:p w14:paraId="5D477DA0"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-1.990</w:t>
            </w:r>
          </w:p>
        </w:tc>
        <w:tc>
          <w:tcPr>
            <w:tcW w:w="826" w:type="dxa"/>
            <w:tcBorders>
              <w:top w:val="nil"/>
              <w:bottom w:val="single" w:sz="16" w:space="0" w:color="000000"/>
            </w:tcBorders>
            <w:shd w:val="clear" w:color="auto" w:fill="FFFFFF"/>
            <w:vAlign w:val="center"/>
          </w:tcPr>
          <w:p w14:paraId="1AAB461C"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.065</w:t>
            </w:r>
          </w:p>
        </w:tc>
        <w:tc>
          <w:tcPr>
            <w:tcW w:w="1171" w:type="dxa"/>
            <w:tcBorders>
              <w:top w:val="nil"/>
              <w:bottom w:val="single" w:sz="16" w:space="0" w:color="000000"/>
            </w:tcBorders>
            <w:shd w:val="clear" w:color="auto" w:fill="FFFFFF"/>
            <w:vAlign w:val="center"/>
          </w:tcPr>
          <w:p w14:paraId="37AD51A0"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-2.598</w:t>
            </w:r>
          </w:p>
        </w:tc>
        <w:tc>
          <w:tcPr>
            <w:tcW w:w="1171" w:type="dxa"/>
            <w:tcBorders>
              <w:top w:val="nil"/>
              <w:bottom w:val="single" w:sz="16" w:space="0" w:color="000000"/>
              <w:right w:val="single" w:sz="16" w:space="0" w:color="000000"/>
            </w:tcBorders>
            <w:shd w:val="clear" w:color="auto" w:fill="FFFFFF"/>
            <w:vAlign w:val="center"/>
          </w:tcPr>
          <w:p w14:paraId="0F213C79"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.089</w:t>
            </w:r>
          </w:p>
        </w:tc>
      </w:tr>
      <w:tr w:rsidR="0096343D" w:rsidRPr="0096343D" w14:paraId="7646AC41" w14:textId="77777777" w:rsidTr="009268C3">
        <w:trPr>
          <w:cantSplit/>
          <w:trHeight w:val="338"/>
        </w:trPr>
        <w:tc>
          <w:tcPr>
            <w:tcW w:w="8864" w:type="dxa"/>
            <w:gridSpan w:val="9"/>
            <w:tcBorders>
              <w:top w:val="nil"/>
              <w:left w:val="nil"/>
              <w:bottom w:val="nil"/>
              <w:right w:val="nil"/>
            </w:tcBorders>
            <w:shd w:val="clear" w:color="auto" w:fill="FFFFFF"/>
          </w:tcPr>
          <w:p w14:paraId="36AF185E"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a. Dependent Variable: Returns</w:t>
            </w:r>
          </w:p>
        </w:tc>
      </w:tr>
    </w:tbl>
    <w:p w14:paraId="104B3F37" w14:textId="77777777" w:rsidR="0096343D" w:rsidRPr="0096343D" w:rsidRDefault="0096343D" w:rsidP="0096343D">
      <w:pPr>
        <w:autoSpaceDE w:val="0"/>
        <w:autoSpaceDN w:val="0"/>
        <w:adjustRightInd w:val="0"/>
        <w:spacing w:after="0" w:line="400" w:lineRule="atLeast"/>
        <w:rPr>
          <w:rFonts w:ascii="Times New Roman" w:hAnsi="Times New Roman" w:cs="Times New Roman"/>
          <w:sz w:val="24"/>
          <w:szCs w:val="24"/>
          <w:lang w:val="en-MY"/>
        </w:rPr>
      </w:pPr>
    </w:p>
    <w:p w14:paraId="31C4CF5D" w14:textId="77777777" w:rsidR="0096343D" w:rsidRPr="0096343D" w:rsidRDefault="0096343D" w:rsidP="0096343D">
      <w:pPr>
        <w:autoSpaceDE w:val="0"/>
        <w:autoSpaceDN w:val="0"/>
        <w:adjustRightInd w:val="0"/>
        <w:spacing w:after="0" w:line="400" w:lineRule="atLeast"/>
        <w:rPr>
          <w:rFonts w:ascii="Times New Roman" w:hAnsi="Times New Roman" w:cs="Times New Roman"/>
          <w:sz w:val="24"/>
          <w:szCs w:val="24"/>
          <w:lang w:val="en-MY"/>
        </w:rPr>
      </w:pPr>
    </w:p>
    <w:tbl>
      <w:tblPr>
        <w:tblW w:w="8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02"/>
        <w:gridCol w:w="1194"/>
        <w:gridCol w:w="1228"/>
        <w:gridCol w:w="1143"/>
        <w:gridCol w:w="1603"/>
        <w:gridCol w:w="1143"/>
      </w:tblGrid>
      <w:tr w:rsidR="0096343D" w:rsidRPr="0096343D" w14:paraId="3BD09D2C" w14:textId="77777777">
        <w:trPr>
          <w:cantSplit/>
        </w:trPr>
        <w:tc>
          <w:tcPr>
            <w:tcW w:w="8511" w:type="dxa"/>
            <w:gridSpan w:val="6"/>
            <w:tcBorders>
              <w:top w:val="nil"/>
              <w:left w:val="nil"/>
              <w:bottom w:val="nil"/>
              <w:right w:val="nil"/>
            </w:tcBorders>
            <w:shd w:val="clear" w:color="auto" w:fill="FFFFFF"/>
            <w:vAlign w:val="center"/>
          </w:tcPr>
          <w:p w14:paraId="6653E6F8"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b/>
                <w:bCs/>
                <w:sz w:val="18"/>
                <w:szCs w:val="18"/>
                <w:lang w:val="en-MY"/>
              </w:rPr>
              <w:t xml:space="preserve">Residuals </w:t>
            </w:r>
            <w:proofErr w:type="spellStart"/>
            <w:r w:rsidRPr="0096343D">
              <w:rPr>
                <w:rFonts w:ascii="Arial" w:hAnsi="Arial" w:cs="Arial"/>
                <w:b/>
                <w:bCs/>
                <w:sz w:val="18"/>
                <w:szCs w:val="18"/>
                <w:lang w:val="en-MY"/>
              </w:rPr>
              <w:t>Statistics</w:t>
            </w:r>
            <w:r w:rsidRPr="0096343D">
              <w:rPr>
                <w:rFonts w:ascii="Arial" w:hAnsi="Arial" w:cs="Arial"/>
                <w:b/>
                <w:bCs/>
                <w:sz w:val="18"/>
                <w:szCs w:val="18"/>
                <w:vertAlign w:val="superscript"/>
                <w:lang w:val="en-MY"/>
              </w:rPr>
              <w:t>a</w:t>
            </w:r>
            <w:proofErr w:type="spellEnd"/>
          </w:p>
        </w:tc>
      </w:tr>
      <w:tr w:rsidR="0096343D" w:rsidRPr="0096343D" w14:paraId="5F5CD9E1" w14:textId="77777777">
        <w:trPr>
          <w:cantSplit/>
        </w:trPr>
        <w:tc>
          <w:tcPr>
            <w:tcW w:w="220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D2A7C19" w14:textId="77777777" w:rsidR="0096343D" w:rsidRPr="0096343D" w:rsidRDefault="0096343D" w:rsidP="0096343D">
            <w:pPr>
              <w:autoSpaceDE w:val="0"/>
              <w:autoSpaceDN w:val="0"/>
              <w:adjustRightInd w:val="0"/>
              <w:spacing w:after="0" w:line="240" w:lineRule="auto"/>
              <w:rPr>
                <w:rFonts w:ascii="Times New Roman" w:hAnsi="Times New Roman" w:cs="Times New Roman"/>
                <w:sz w:val="24"/>
                <w:szCs w:val="24"/>
                <w:lang w:val="en-MY"/>
              </w:rPr>
            </w:pPr>
          </w:p>
        </w:tc>
        <w:tc>
          <w:tcPr>
            <w:tcW w:w="1194" w:type="dxa"/>
            <w:tcBorders>
              <w:top w:val="single" w:sz="16" w:space="0" w:color="000000"/>
              <w:left w:val="single" w:sz="16" w:space="0" w:color="000000"/>
              <w:bottom w:val="single" w:sz="16" w:space="0" w:color="000000"/>
            </w:tcBorders>
            <w:shd w:val="clear" w:color="auto" w:fill="FFFFFF"/>
            <w:vAlign w:val="bottom"/>
          </w:tcPr>
          <w:p w14:paraId="71E7A01F"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sz w:val="18"/>
                <w:szCs w:val="18"/>
                <w:lang w:val="en-MY"/>
              </w:rPr>
              <w:t>Minimum</w:t>
            </w:r>
          </w:p>
        </w:tc>
        <w:tc>
          <w:tcPr>
            <w:tcW w:w="1228" w:type="dxa"/>
            <w:tcBorders>
              <w:top w:val="single" w:sz="16" w:space="0" w:color="000000"/>
              <w:bottom w:val="single" w:sz="16" w:space="0" w:color="000000"/>
            </w:tcBorders>
            <w:shd w:val="clear" w:color="auto" w:fill="FFFFFF"/>
            <w:vAlign w:val="bottom"/>
          </w:tcPr>
          <w:p w14:paraId="5DF6CBAE"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sz w:val="18"/>
                <w:szCs w:val="18"/>
                <w:lang w:val="en-MY"/>
              </w:rPr>
              <w:t>Maximum</w:t>
            </w:r>
          </w:p>
        </w:tc>
        <w:tc>
          <w:tcPr>
            <w:tcW w:w="1143" w:type="dxa"/>
            <w:tcBorders>
              <w:top w:val="single" w:sz="16" w:space="0" w:color="000000"/>
              <w:bottom w:val="single" w:sz="16" w:space="0" w:color="000000"/>
            </w:tcBorders>
            <w:shd w:val="clear" w:color="auto" w:fill="FFFFFF"/>
            <w:vAlign w:val="bottom"/>
          </w:tcPr>
          <w:p w14:paraId="5FF0CD51"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sz w:val="18"/>
                <w:szCs w:val="18"/>
                <w:lang w:val="en-MY"/>
              </w:rPr>
              <w:t>Mean</w:t>
            </w:r>
          </w:p>
        </w:tc>
        <w:tc>
          <w:tcPr>
            <w:tcW w:w="1603" w:type="dxa"/>
            <w:tcBorders>
              <w:top w:val="single" w:sz="16" w:space="0" w:color="000000"/>
              <w:bottom w:val="single" w:sz="16" w:space="0" w:color="000000"/>
            </w:tcBorders>
            <w:shd w:val="clear" w:color="auto" w:fill="FFFFFF"/>
            <w:vAlign w:val="bottom"/>
          </w:tcPr>
          <w:p w14:paraId="340186FA"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sz w:val="18"/>
                <w:szCs w:val="18"/>
                <w:lang w:val="en-MY"/>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14:paraId="39A3E389" w14:textId="77777777" w:rsidR="0096343D" w:rsidRPr="0096343D" w:rsidRDefault="0096343D" w:rsidP="0096343D">
            <w:pPr>
              <w:autoSpaceDE w:val="0"/>
              <w:autoSpaceDN w:val="0"/>
              <w:adjustRightInd w:val="0"/>
              <w:spacing w:after="0" w:line="320" w:lineRule="atLeast"/>
              <w:ind w:left="60" w:right="60"/>
              <w:jc w:val="center"/>
              <w:rPr>
                <w:rFonts w:ascii="Arial" w:hAnsi="Arial" w:cs="Arial"/>
                <w:sz w:val="18"/>
                <w:szCs w:val="18"/>
                <w:lang w:val="en-MY"/>
              </w:rPr>
            </w:pPr>
            <w:r w:rsidRPr="0096343D">
              <w:rPr>
                <w:rFonts w:ascii="Arial" w:hAnsi="Arial" w:cs="Arial"/>
                <w:sz w:val="18"/>
                <w:szCs w:val="18"/>
                <w:lang w:val="en-MY"/>
              </w:rPr>
              <w:t>N</w:t>
            </w:r>
          </w:p>
        </w:tc>
      </w:tr>
      <w:tr w:rsidR="0096343D" w:rsidRPr="0096343D" w14:paraId="1970920C" w14:textId="77777777">
        <w:trPr>
          <w:cantSplit/>
        </w:trPr>
        <w:tc>
          <w:tcPr>
            <w:tcW w:w="2200" w:type="dxa"/>
            <w:tcBorders>
              <w:top w:val="single" w:sz="16" w:space="0" w:color="000000"/>
              <w:left w:val="single" w:sz="16" w:space="0" w:color="000000"/>
              <w:bottom w:val="nil"/>
              <w:right w:val="single" w:sz="16" w:space="0" w:color="000000"/>
            </w:tcBorders>
            <w:shd w:val="clear" w:color="auto" w:fill="FFFFFF"/>
          </w:tcPr>
          <w:p w14:paraId="081F8826"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lastRenderedPageBreak/>
              <w:t>Predicted Value</w:t>
            </w:r>
          </w:p>
        </w:tc>
        <w:tc>
          <w:tcPr>
            <w:tcW w:w="1194" w:type="dxa"/>
            <w:tcBorders>
              <w:top w:val="single" w:sz="16" w:space="0" w:color="000000"/>
              <w:left w:val="single" w:sz="16" w:space="0" w:color="000000"/>
              <w:bottom w:val="nil"/>
            </w:tcBorders>
            <w:shd w:val="clear" w:color="auto" w:fill="FFFFFF"/>
            <w:vAlign w:val="center"/>
          </w:tcPr>
          <w:p w14:paraId="3CB6D380"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-.2061</w:t>
            </w:r>
          </w:p>
        </w:tc>
        <w:tc>
          <w:tcPr>
            <w:tcW w:w="1228" w:type="dxa"/>
            <w:tcBorders>
              <w:top w:val="single" w:sz="16" w:space="0" w:color="000000"/>
              <w:bottom w:val="nil"/>
            </w:tcBorders>
            <w:shd w:val="clear" w:color="auto" w:fill="FFFFFF"/>
            <w:vAlign w:val="center"/>
          </w:tcPr>
          <w:p w14:paraId="4CDCAA18"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4.8111</w:t>
            </w:r>
          </w:p>
        </w:tc>
        <w:tc>
          <w:tcPr>
            <w:tcW w:w="1143" w:type="dxa"/>
            <w:tcBorders>
              <w:top w:val="single" w:sz="16" w:space="0" w:color="000000"/>
              <w:bottom w:val="nil"/>
            </w:tcBorders>
            <w:shd w:val="clear" w:color="auto" w:fill="FFFFFF"/>
            <w:vAlign w:val="center"/>
          </w:tcPr>
          <w:p w14:paraId="48763754"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1.8229</w:t>
            </w:r>
          </w:p>
        </w:tc>
        <w:tc>
          <w:tcPr>
            <w:tcW w:w="1603" w:type="dxa"/>
            <w:tcBorders>
              <w:top w:val="single" w:sz="16" w:space="0" w:color="000000"/>
              <w:bottom w:val="nil"/>
            </w:tcBorders>
            <w:shd w:val="clear" w:color="auto" w:fill="FFFFFF"/>
            <w:vAlign w:val="center"/>
          </w:tcPr>
          <w:p w14:paraId="7A357ED5"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1.37203</w:t>
            </w:r>
          </w:p>
        </w:tc>
        <w:tc>
          <w:tcPr>
            <w:tcW w:w="1143" w:type="dxa"/>
            <w:tcBorders>
              <w:top w:val="single" w:sz="16" w:space="0" w:color="000000"/>
              <w:bottom w:val="nil"/>
              <w:right w:val="single" w:sz="16" w:space="0" w:color="000000"/>
            </w:tcBorders>
            <w:shd w:val="clear" w:color="auto" w:fill="FFFFFF"/>
            <w:vAlign w:val="center"/>
          </w:tcPr>
          <w:p w14:paraId="714FB21A"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17</w:t>
            </w:r>
          </w:p>
        </w:tc>
      </w:tr>
      <w:tr w:rsidR="0096343D" w:rsidRPr="0096343D" w14:paraId="728A8DDD" w14:textId="77777777">
        <w:trPr>
          <w:cantSplit/>
        </w:trPr>
        <w:tc>
          <w:tcPr>
            <w:tcW w:w="2200" w:type="dxa"/>
            <w:tcBorders>
              <w:top w:val="nil"/>
              <w:left w:val="single" w:sz="16" w:space="0" w:color="000000"/>
              <w:bottom w:val="nil"/>
              <w:right w:val="single" w:sz="16" w:space="0" w:color="000000"/>
            </w:tcBorders>
            <w:shd w:val="clear" w:color="auto" w:fill="FFFFFF"/>
          </w:tcPr>
          <w:p w14:paraId="0E9FA0EB"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Residual</w:t>
            </w:r>
          </w:p>
        </w:tc>
        <w:tc>
          <w:tcPr>
            <w:tcW w:w="1194" w:type="dxa"/>
            <w:tcBorders>
              <w:top w:val="nil"/>
              <w:left w:val="single" w:sz="16" w:space="0" w:color="000000"/>
              <w:bottom w:val="nil"/>
            </w:tcBorders>
            <w:shd w:val="clear" w:color="auto" w:fill="FFFFFF"/>
            <w:vAlign w:val="center"/>
          </w:tcPr>
          <w:p w14:paraId="1CED0096"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-2.68112</w:t>
            </w:r>
          </w:p>
        </w:tc>
        <w:tc>
          <w:tcPr>
            <w:tcW w:w="1228" w:type="dxa"/>
            <w:tcBorders>
              <w:top w:val="nil"/>
              <w:bottom w:val="nil"/>
            </w:tcBorders>
            <w:shd w:val="clear" w:color="auto" w:fill="FFFFFF"/>
            <w:vAlign w:val="center"/>
          </w:tcPr>
          <w:p w14:paraId="4B3C2A39"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9.30775</w:t>
            </w:r>
          </w:p>
        </w:tc>
        <w:tc>
          <w:tcPr>
            <w:tcW w:w="1143" w:type="dxa"/>
            <w:tcBorders>
              <w:top w:val="nil"/>
              <w:bottom w:val="nil"/>
            </w:tcBorders>
            <w:shd w:val="clear" w:color="auto" w:fill="FFFFFF"/>
            <w:vAlign w:val="center"/>
          </w:tcPr>
          <w:p w14:paraId="5E2C9B3B"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.00000</w:t>
            </w:r>
          </w:p>
        </w:tc>
        <w:tc>
          <w:tcPr>
            <w:tcW w:w="1603" w:type="dxa"/>
            <w:tcBorders>
              <w:top w:val="nil"/>
              <w:bottom w:val="nil"/>
            </w:tcBorders>
            <w:shd w:val="clear" w:color="auto" w:fill="FFFFFF"/>
            <w:vAlign w:val="center"/>
          </w:tcPr>
          <w:p w14:paraId="704C0E0F"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2.67059</w:t>
            </w:r>
          </w:p>
        </w:tc>
        <w:tc>
          <w:tcPr>
            <w:tcW w:w="1143" w:type="dxa"/>
            <w:tcBorders>
              <w:top w:val="nil"/>
              <w:bottom w:val="nil"/>
              <w:right w:val="single" w:sz="16" w:space="0" w:color="000000"/>
            </w:tcBorders>
            <w:shd w:val="clear" w:color="auto" w:fill="FFFFFF"/>
            <w:vAlign w:val="center"/>
          </w:tcPr>
          <w:p w14:paraId="30C4374F"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17</w:t>
            </w:r>
          </w:p>
        </w:tc>
      </w:tr>
      <w:tr w:rsidR="0096343D" w:rsidRPr="0096343D" w14:paraId="5DCCDDFD" w14:textId="77777777">
        <w:trPr>
          <w:cantSplit/>
        </w:trPr>
        <w:tc>
          <w:tcPr>
            <w:tcW w:w="2200" w:type="dxa"/>
            <w:tcBorders>
              <w:top w:val="nil"/>
              <w:left w:val="single" w:sz="16" w:space="0" w:color="000000"/>
              <w:bottom w:val="nil"/>
              <w:right w:val="single" w:sz="16" w:space="0" w:color="000000"/>
            </w:tcBorders>
            <w:shd w:val="clear" w:color="auto" w:fill="FFFFFF"/>
          </w:tcPr>
          <w:p w14:paraId="48715204"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Std. Predicted Value</w:t>
            </w:r>
          </w:p>
        </w:tc>
        <w:tc>
          <w:tcPr>
            <w:tcW w:w="1194" w:type="dxa"/>
            <w:tcBorders>
              <w:top w:val="nil"/>
              <w:left w:val="single" w:sz="16" w:space="0" w:color="000000"/>
              <w:bottom w:val="nil"/>
            </w:tcBorders>
            <w:shd w:val="clear" w:color="auto" w:fill="FFFFFF"/>
            <w:vAlign w:val="center"/>
          </w:tcPr>
          <w:p w14:paraId="3E6451AC"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-1.479</w:t>
            </w:r>
          </w:p>
        </w:tc>
        <w:tc>
          <w:tcPr>
            <w:tcW w:w="1228" w:type="dxa"/>
            <w:tcBorders>
              <w:top w:val="nil"/>
              <w:bottom w:val="nil"/>
            </w:tcBorders>
            <w:shd w:val="clear" w:color="auto" w:fill="FFFFFF"/>
            <w:vAlign w:val="center"/>
          </w:tcPr>
          <w:p w14:paraId="299E14BE"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2.178</w:t>
            </w:r>
          </w:p>
        </w:tc>
        <w:tc>
          <w:tcPr>
            <w:tcW w:w="1143" w:type="dxa"/>
            <w:tcBorders>
              <w:top w:val="nil"/>
              <w:bottom w:val="nil"/>
            </w:tcBorders>
            <w:shd w:val="clear" w:color="auto" w:fill="FFFFFF"/>
            <w:vAlign w:val="center"/>
          </w:tcPr>
          <w:p w14:paraId="308E8E06"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.000</w:t>
            </w:r>
          </w:p>
        </w:tc>
        <w:tc>
          <w:tcPr>
            <w:tcW w:w="1603" w:type="dxa"/>
            <w:tcBorders>
              <w:top w:val="nil"/>
              <w:bottom w:val="nil"/>
            </w:tcBorders>
            <w:shd w:val="clear" w:color="auto" w:fill="FFFFFF"/>
            <w:vAlign w:val="center"/>
          </w:tcPr>
          <w:p w14:paraId="67EB3D37"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1.000</w:t>
            </w:r>
          </w:p>
        </w:tc>
        <w:tc>
          <w:tcPr>
            <w:tcW w:w="1143" w:type="dxa"/>
            <w:tcBorders>
              <w:top w:val="nil"/>
              <w:bottom w:val="nil"/>
              <w:right w:val="single" w:sz="16" w:space="0" w:color="000000"/>
            </w:tcBorders>
            <w:shd w:val="clear" w:color="auto" w:fill="FFFFFF"/>
            <w:vAlign w:val="center"/>
          </w:tcPr>
          <w:p w14:paraId="46985A4C"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17</w:t>
            </w:r>
          </w:p>
        </w:tc>
      </w:tr>
      <w:tr w:rsidR="0096343D" w:rsidRPr="0096343D" w14:paraId="1CDFEBC2" w14:textId="77777777">
        <w:trPr>
          <w:cantSplit/>
        </w:trPr>
        <w:tc>
          <w:tcPr>
            <w:tcW w:w="2200" w:type="dxa"/>
            <w:tcBorders>
              <w:top w:val="nil"/>
              <w:left w:val="single" w:sz="16" w:space="0" w:color="000000"/>
              <w:bottom w:val="single" w:sz="16" w:space="0" w:color="000000"/>
              <w:right w:val="single" w:sz="16" w:space="0" w:color="000000"/>
            </w:tcBorders>
            <w:shd w:val="clear" w:color="auto" w:fill="FFFFFF"/>
          </w:tcPr>
          <w:p w14:paraId="176D1E96"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Std. Residual</w:t>
            </w:r>
          </w:p>
        </w:tc>
        <w:tc>
          <w:tcPr>
            <w:tcW w:w="1194" w:type="dxa"/>
            <w:tcBorders>
              <w:top w:val="nil"/>
              <w:left w:val="single" w:sz="16" w:space="0" w:color="000000"/>
              <w:bottom w:val="single" w:sz="16" w:space="0" w:color="000000"/>
            </w:tcBorders>
            <w:shd w:val="clear" w:color="auto" w:fill="FFFFFF"/>
            <w:vAlign w:val="center"/>
          </w:tcPr>
          <w:p w14:paraId="503B14A4"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-.972</w:t>
            </w:r>
          </w:p>
        </w:tc>
        <w:tc>
          <w:tcPr>
            <w:tcW w:w="1228" w:type="dxa"/>
            <w:tcBorders>
              <w:top w:val="nil"/>
              <w:bottom w:val="single" w:sz="16" w:space="0" w:color="000000"/>
            </w:tcBorders>
            <w:shd w:val="clear" w:color="auto" w:fill="FFFFFF"/>
            <w:vAlign w:val="center"/>
          </w:tcPr>
          <w:p w14:paraId="0593C19B"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3.375</w:t>
            </w:r>
          </w:p>
        </w:tc>
        <w:tc>
          <w:tcPr>
            <w:tcW w:w="1143" w:type="dxa"/>
            <w:tcBorders>
              <w:top w:val="nil"/>
              <w:bottom w:val="single" w:sz="16" w:space="0" w:color="000000"/>
            </w:tcBorders>
            <w:shd w:val="clear" w:color="auto" w:fill="FFFFFF"/>
            <w:vAlign w:val="center"/>
          </w:tcPr>
          <w:p w14:paraId="10770B9D"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.000</w:t>
            </w:r>
          </w:p>
        </w:tc>
        <w:tc>
          <w:tcPr>
            <w:tcW w:w="1603" w:type="dxa"/>
            <w:tcBorders>
              <w:top w:val="nil"/>
              <w:bottom w:val="single" w:sz="16" w:space="0" w:color="000000"/>
            </w:tcBorders>
            <w:shd w:val="clear" w:color="auto" w:fill="FFFFFF"/>
            <w:vAlign w:val="center"/>
          </w:tcPr>
          <w:p w14:paraId="42053145"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.968</w:t>
            </w:r>
          </w:p>
        </w:tc>
        <w:tc>
          <w:tcPr>
            <w:tcW w:w="1143" w:type="dxa"/>
            <w:tcBorders>
              <w:top w:val="nil"/>
              <w:bottom w:val="single" w:sz="16" w:space="0" w:color="000000"/>
              <w:right w:val="single" w:sz="16" w:space="0" w:color="000000"/>
            </w:tcBorders>
            <w:shd w:val="clear" w:color="auto" w:fill="FFFFFF"/>
            <w:vAlign w:val="center"/>
          </w:tcPr>
          <w:p w14:paraId="5C3FF67C" w14:textId="77777777" w:rsidR="0096343D" w:rsidRPr="0096343D" w:rsidRDefault="0096343D" w:rsidP="0096343D">
            <w:pPr>
              <w:autoSpaceDE w:val="0"/>
              <w:autoSpaceDN w:val="0"/>
              <w:adjustRightInd w:val="0"/>
              <w:spacing w:after="0" w:line="320" w:lineRule="atLeast"/>
              <w:ind w:left="60" w:right="60"/>
              <w:jc w:val="right"/>
              <w:rPr>
                <w:rFonts w:ascii="Arial" w:hAnsi="Arial" w:cs="Arial"/>
                <w:sz w:val="18"/>
                <w:szCs w:val="18"/>
                <w:lang w:val="en-MY"/>
              </w:rPr>
            </w:pPr>
            <w:r w:rsidRPr="0096343D">
              <w:rPr>
                <w:rFonts w:ascii="Arial" w:hAnsi="Arial" w:cs="Arial"/>
                <w:sz w:val="18"/>
                <w:szCs w:val="18"/>
                <w:lang w:val="en-MY"/>
              </w:rPr>
              <w:t>17</w:t>
            </w:r>
          </w:p>
        </w:tc>
      </w:tr>
      <w:tr w:rsidR="0096343D" w:rsidRPr="0096343D" w14:paraId="017F6D10" w14:textId="77777777">
        <w:trPr>
          <w:cantSplit/>
        </w:trPr>
        <w:tc>
          <w:tcPr>
            <w:tcW w:w="8511" w:type="dxa"/>
            <w:gridSpan w:val="6"/>
            <w:tcBorders>
              <w:top w:val="nil"/>
              <w:left w:val="nil"/>
              <w:bottom w:val="nil"/>
              <w:right w:val="nil"/>
            </w:tcBorders>
            <w:shd w:val="clear" w:color="auto" w:fill="FFFFFF"/>
          </w:tcPr>
          <w:p w14:paraId="55643CDA" w14:textId="77777777" w:rsidR="0096343D" w:rsidRPr="0096343D" w:rsidRDefault="0096343D" w:rsidP="0096343D">
            <w:pPr>
              <w:autoSpaceDE w:val="0"/>
              <w:autoSpaceDN w:val="0"/>
              <w:adjustRightInd w:val="0"/>
              <w:spacing w:after="0" w:line="320" w:lineRule="atLeast"/>
              <w:ind w:left="60" w:right="60"/>
              <w:rPr>
                <w:rFonts w:ascii="Arial" w:hAnsi="Arial" w:cs="Arial"/>
                <w:sz w:val="18"/>
                <w:szCs w:val="18"/>
                <w:lang w:val="en-MY"/>
              </w:rPr>
            </w:pPr>
            <w:r w:rsidRPr="0096343D">
              <w:rPr>
                <w:rFonts w:ascii="Arial" w:hAnsi="Arial" w:cs="Arial"/>
                <w:sz w:val="18"/>
                <w:szCs w:val="18"/>
                <w:lang w:val="en-MY"/>
              </w:rPr>
              <w:t>a. Dependent Variable: Returns</w:t>
            </w:r>
          </w:p>
        </w:tc>
      </w:tr>
    </w:tbl>
    <w:p w14:paraId="1087A794" w14:textId="77777777" w:rsidR="0096343D" w:rsidRPr="0096343D" w:rsidRDefault="0096343D" w:rsidP="0096343D">
      <w:pPr>
        <w:autoSpaceDE w:val="0"/>
        <w:autoSpaceDN w:val="0"/>
        <w:adjustRightInd w:val="0"/>
        <w:spacing w:after="0" w:line="400" w:lineRule="atLeast"/>
        <w:rPr>
          <w:rFonts w:ascii="Times New Roman" w:hAnsi="Times New Roman" w:cs="Times New Roman"/>
          <w:sz w:val="24"/>
          <w:szCs w:val="24"/>
          <w:lang w:val="en-MY"/>
        </w:rPr>
      </w:pPr>
    </w:p>
    <w:p w14:paraId="3F34850D" w14:textId="77777777" w:rsidR="0096343D" w:rsidRPr="0096343D" w:rsidRDefault="0096343D" w:rsidP="0096343D">
      <w:pPr>
        <w:autoSpaceDE w:val="0"/>
        <w:autoSpaceDN w:val="0"/>
        <w:adjustRightInd w:val="0"/>
        <w:spacing w:after="0" w:line="400" w:lineRule="atLeast"/>
        <w:rPr>
          <w:rFonts w:ascii="Times New Roman" w:hAnsi="Times New Roman" w:cs="Times New Roman"/>
          <w:sz w:val="24"/>
          <w:szCs w:val="24"/>
          <w:lang w:val="en-MY"/>
        </w:rPr>
      </w:pPr>
    </w:p>
    <w:p w14:paraId="5CE1101C" w14:textId="77777777" w:rsidR="0096343D" w:rsidRPr="0096343D" w:rsidRDefault="0096343D" w:rsidP="0096343D">
      <w:pPr>
        <w:autoSpaceDE w:val="0"/>
        <w:autoSpaceDN w:val="0"/>
        <w:adjustRightInd w:val="0"/>
        <w:spacing w:after="0" w:line="240" w:lineRule="auto"/>
        <w:rPr>
          <w:rFonts w:ascii="Arial" w:hAnsi="Arial" w:cs="Arial"/>
          <w:b/>
          <w:bCs/>
          <w:sz w:val="26"/>
          <w:szCs w:val="26"/>
          <w:lang w:val="en-MY"/>
        </w:rPr>
      </w:pPr>
    </w:p>
    <w:p w14:paraId="4133F629" w14:textId="77777777" w:rsidR="0096343D" w:rsidRPr="0096343D" w:rsidRDefault="0096343D" w:rsidP="0096343D">
      <w:pPr>
        <w:autoSpaceDE w:val="0"/>
        <w:autoSpaceDN w:val="0"/>
        <w:adjustRightInd w:val="0"/>
        <w:spacing w:after="0" w:line="240" w:lineRule="auto"/>
        <w:rPr>
          <w:rFonts w:ascii="Arial" w:hAnsi="Arial" w:cs="Arial"/>
          <w:b/>
          <w:bCs/>
          <w:sz w:val="26"/>
          <w:szCs w:val="26"/>
          <w:lang w:val="en-MY"/>
        </w:rPr>
      </w:pPr>
      <w:r w:rsidRPr="0096343D">
        <w:rPr>
          <w:rFonts w:ascii="Arial" w:hAnsi="Arial" w:cs="Arial"/>
          <w:b/>
          <w:bCs/>
          <w:sz w:val="26"/>
          <w:szCs w:val="26"/>
          <w:lang w:val="en-MY"/>
        </w:rPr>
        <w:t>Charts</w:t>
      </w:r>
    </w:p>
    <w:p w14:paraId="017763A2" w14:textId="77777777" w:rsidR="0096343D" w:rsidRPr="0096343D" w:rsidRDefault="0096343D" w:rsidP="0096343D">
      <w:pPr>
        <w:autoSpaceDE w:val="0"/>
        <w:autoSpaceDN w:val="0"/>
        <w:adjustRightInd w:val="0"/>
        <w:spacing w:after="0" w:line="240" w:lineRule="auto"/>
        <w:rPr>
          <w:rFonts w:ascii="Arial" w:hAnsi="Arial" w:cs="Arial"/>
          <w:sz w:val="26"/>
          <w:szCs w:val="26"/>
          <w:lang w:val="en-MY"/>
        </w:rPr>
      </w:pPr>
    </w:p>
    <w:p w14:paraId="5C35DE12" w14:textId="77777777" w:rsidR="0096343D" w:rsidRPr="0096343D" w:rsidRDefault="0096343D" w:rsidP="0096343D">
      <w:pPr>
        <w:autoSpaceDE w:val="0"/>
        <w:autoSpaceDN w:val="0"/>
        <w:adjustRightInd w:val="0"/>
        <w:spacing w:after="0" w:line="400" w:lineRule="atLeast"/>
        <w:rPr>
          <w:rFonts w:ascii="Times New Roman" w:hAnsi="Times New Roman" w:cs="Times New Roman"/>
          <w:sz w:val="24"/>
          <w:szCs w:val="24"/>
          <w:lang w:val="en-MY"/>
        </w:rPr>
      </w:pPr>
    </w:p>
    <w:p w14:paraId="1995366E" w14:textId="72AA8AD9" w:rsidR="0096343D" w:rsidRPr="0096343D" w:rsidRDefault="0096343D" w:rsidP="0096343D">
      <w:pPr>
        <w:autoSpaceDE w:val="0"/>
        <w:autoSpaceDN w:val="0"/>
        <w:adjustRightInd w:val="0"/>
        <w:spacing w:after="0" w:line="240" w:lineRule="auto"/>
        <w:rPr>
          <w:rFonts w:ascii="Times New Roman" w:hAnsi="Times New Roman" w:cs="Times New Roman"/>
          <w:sz w:val="24"/>
          <w:szCs w:val="24"/>
          <w:lang w:val="en-MY"/>
        </w:rPr>
      </w:pPr>
      <w:r w:rsidRPr="0096343D">
        <w:rPr>
          <w:rFonts w:ascii="Times New Roman" w:hAnsi="Times New Roman" w:cs="Times New Roman"/>
          <w:noProof/>
          <w:sz w:val="24"/>
          <w:szCs w:val="24"/>
          <w:lang w:eastAsia="ja-JP"/>
        </w:rPr>
        <w:drawing>
          <wp:inline distT="0" distB="0" distL="0" distR="0" wp14:anchorId="75654EB9" wp14:editId="2FC6A4BC">
            <wp:extent cx="5731510" cy="4582160"/>
            <wp:effectExtent l="0" t="0" r="254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4582160"/>
                    </a:xfrm>
                    <a:prstGeom prst="rect">
                      <a:avLst/>
                    </a:prstGeom>
                    <a:noFill/>
                    <a:ln>
                      <a:noFill/>
                    </a:ln>
                  </pic:spPr>
                </pic:pic>
              </a:graphicData>
            </a:graphic>
          </wp:inline>
        </w:drawing>
      </w:r>
    </w:p>
    <w:p w14:paraId="0C55C965" w14:textId="77777777" w:rsidR="0096343D" w:rsidRPr="0096343D" w:rsidRDefault="0096343D" w:rsidP="0096343D">
      <w:pPr>
        <w:autoSpaceDE w:val="0"/>
        <w:autoSpaceDN w:val="0"/>
        <w:adjustRightInd w:val="0"/>
        <w:spacing w:after="0" w:line="240" w:lineRule="auto"/>
        <w:rPr>
          <w:rFonts w:ascii="Times New Roman" w:hAnsi="Times New Roman" w:cs="Times New Roman"/>
          <w:sz w:val="24"/>
          <w:szCs w:val="24"/>
          <w:lang w:val="en-MY"/>
        </w:rPr>
      </w:pPr>
    </w:p>
    <w:p w14:paraId="521BDA58" w14:textId="77777777" w:rsidR="0096343D" w:rsidRPr="0096343D" w:rsidRDefault="0096343D" w:rsidP="0096343D">
      <w:pPr>
        <w:autoSpaceDE w:val="0"/>
        <w:autoSpaceDN w:val="0"/>
        <w:adjustRightInd w:val="0"/>
        <w:spacing w:after="0" w:line="400" w:lineRule="atLeast"/>
        <w:rPr>
          <w:rFonts w:ascii="Times New Roman" w:hAnsi="Times New Roman" w:cs="Times New Roman"/>
          <w:sz w:val="24"/>
          <w:szCs w:val="24"/>
          <w:lang w:val="en-MY"/>
        </w:rPr>
      </w:pPr>
    </w:p>
    <w:p w14:paraId="119433B8" w14:textId="15E492F9" w:rsidR="0096343D" w:rsidRPr="0096343D" w:rsidRDefault="0096343D" w:rsidP="0096343D">
      <w:pPr>
        <w:autoSpaceDE w:val="0"/>
        <w:autoSpaceDN w:val="0"/>
        <w:adjustRightInd w:val="0"/>
        <w:spacing w:after="0" w:line="240" w:lineRule="auto"/>
        <w:rPr>
          <w:rFonts w:ascii="Times New Roman" w:hAnsi="Times New Roman" w:cs="Times New Roman"/>
          <w:sz w:val="24"/>
          <w:szCs w:val="24"/>
          <w:lang w:val="en-MY"/>
        </w:rPr>
      </w:pPr>
      <w:r w:rsidRPr="0096343D">
        <w:rPr>
          <w:rFonts w:ascii="Times New Roman" w:hAnsi="Times New Roman" w:cs="Times New Roman"/>
          <w:noProof/>
          <w:sz w:val="24"/>
          <w:szCs w:val="24"/>
          <w:lang w:eastAsia="ja-JP"/>
        </w:rPr>
        <w:lastRenderedPageBreak/>
        <w:drawing>
          <wp:inline distT="0" distB="0" distL="0" distR="0" wp14:anchorId="4A89F2C9" wp14:editId="70C021FB">
            <wp:extent cx="5731510" cy="4582160"/>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582160"/>
                    </a:xfrm>
                    <a:prstGeom prst="rect">
                      <a:avLst/>
                    </a:prstGeom>
                    <a:noFill/>
                    <a:ln>
                      <a:noFill/>
                    </a:ln>
                  </pic:spPr>
                </pic:pic>
              </a:graphicData>
            </a:graphic>
          </wp:inline>
        </w:drawing>
      </w:r>
    </w:p>
    <w:p w14:paraId="7D90D3D6" w14:textId="77777777" w:rsidR="0096343D" w:rsidRPr="0096343D" w:rsidRDefault="0096343D" w:rsidP="0096343D">
      <w:pPr>
        <w:autoSpaceDE w:val="0"/>
        <w:autoSpaceDN w:val="0"/>
        <w:adjustRightInd w:val="0"/>
        <w:spacing w:after="0" w:line="240" w:lineRule="auto"/>
        <w:rPr>
          <w:rFonts w:ascii="Times New Roman" w:hAnsi="Times New Roman" w:cs="Times New Roman"/>
          <w:sz w:val="24"/>
          <w:szCs w:val="24"/>
          <w:lang w:val="en-MY"/>
        </w:rPr>
      </w:pPr>
    </w:p>
    <w:p w14:paraId="381BA936" w14:textId="77777777" w:rsidR="0096343D" w:rsidRPr="0096343D" w:rsidRDefault="0096343D" w:rsidP="0096343D">
      <w:pPr>
        <w:autoSpaceDE w:val="0"/>
        <w:autoSpaceDN w:val="0"/>
        <w:adjustRightInd w:val="0"/>
        <w:spacing w:after="0" w:line="400" w:lineRule="atLeast"/>
        <w:rPr>
          <w:rFonts w:ascii="Times New Roman" w:hAnsi="Times New Roman" w:cs="Times New Roman"/>
          <w:sz w:val="24"/>
          <w:szCs w:val="24"/>
          <w:lang w:val="en-MY"/>
        </w:rPr>
      </w:pPr>
    </w:p>
    <w:p w14:paraId="183748D2" w14:textId="723036BD" w:rsidR="0096343D" w:rsidRPr="0096343D" w:rsidRDefault="0096343D" w:rsidP="0096343D">
      <w:pPr>
        <w:autoSpaceDE w:val="0"/>
        <w:autoSpaceDN w:val="0"/>
        <w:adjustRightInd w:val="0"/>
        <w:spacing w:after="0" w:line="240" w:lineRule="auto"/>
        <w:rPr>
          <w:rFonts w:ascii="Times New Roman" w:hAnsi="Times New Roman" w:cs="Times New Roman"/>
          <w:sz w:val="24"/>
          <w:szCs w:val="24"/>
          <w:lang w:val="en-MY"/>
        </w:rPr>
      </w:pPr>
      <w:r w:rsidRPr="0096343D">
        <w:rPr>
          <w:rFonts w:ascii="Times New Roman" w:hAnsi="Times New Roman" w:cs="Times New Roman"/>
          <w:noProof/>
          <w:sz w:val="24"/>
          <w:szCs w:val="24"/>
          <w:lang w:eastAsia="ja-JP"/>
        </w:rPr>
        <w:lastRenderedPageBreak/>
        <w:drawing>
          <wp:inline distT="0" distB="0" distL="0" distR="0" wp14:anchorId="2933F24C" wp14:editId="330216C4">
            <wp:extent cx="5731510" cy="4582160"/>
            <wp:effectExtent l="0" t="0" r="254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582160"/>
                    </a:xfrm>
                    <a:prstGeom prst="rect">
                      <a:avLst/>
                    </a:prstGeom>
                    <a:noFill/>
                    <a:ln>
                      <a:noFill/>
                    </a:ln>
                  </pic:spPr>
                </pic:pic>
              </a:graphicData>
            </a:graphic>
          </wp:inline>
        </w:drawing>
      </w:r>
    </w:p>
    <w:p w14:paraId="1BF16FB7" w14:textId="77777777" w:rsidR="0096343D" w:rsidRPr="0096343D" w:rsidRDefault="0096343D" w:rsidP="0096343D">
      <w:pPr>
        <w:autoSpaceDE w:val="0"/>
        <w:autoSpaceDN w:val="0"/>
        <w:adjustRightInd w:val="0"/>
        <w:spacing w:after="0" w:line="240" w:lineRule="auto"/>
        <w:rPr>
          <w:rFonts w:ascii="Times New Roman" w:hAnsi="Times New Roman" w:cs="Times New Roman"/>
          <w:sz w:val="24"/>
          <w:szCs w:val="24"/>
          <w:lang w:val="en-MY"/>
        </w:rPr>
      </w:pPr>
    </w:p>
    <w:p w14:paraId="185787A4" w14:textId="77777777" w:rsidR="0096343D" w:rsidRPr="0096343D" w:rsidRDefault="0096343D" w:rsidP="0096343D">
      <w:pPr>
        <w:autoSpaceDE w:val="0"/>
        <w:autoSpaceDN w:val="0"/>
        <w:adjustRightInd w:val="0"/>
        <w:spacing w:after="0" w:line="400" w:lineRule="atLeast"/>
        <w:rPr>
          <w:rFonts w:ascii="Times New Roman" w:hAnsi="Times New Roman" w:cs="Times New Roman"/>
          <w:sz w:val="24"/>
          <w:szCs w:val="24"/>
          <w:lang w:val="en-MY"/>
        </w:rPr>
      </w:pPr>
    </w:p>
    <w:p w14:paraId="07461E11" w14:textId="099EADFB" w:rsidR="0096343D" w:rsidRDefault="00FB13E1" w:rsidP="00125A5E">
      <w:pPr>
        <w:spacing w:line="360" w:lineRule="auto"/>
        <w:jc w:val="both"/>
        <w:rPr>
          <w:rFonts w:ascii="Arial" w:hAnsi="Arial" w:cs="Arial"/>
          <w:b/>
          <w:color w:val="auto"/>
          <w:sz w:val="24"/>
          <w:szCs w:val="24"/>
        </w:rPr>
      </w:pPr>
      <w:r>
        <w:rPr>
          <w:rFonts w:ascii="Arial" w:hAnsi="Arial" w:cs="Arial"/>
          <w:b/>
          <w:color w:val="auto"/>
          <w:sz w:val="24"/>
          <w:szCs w:val="24"/>
        </w:rPr>
        <w:t xml:space="preserve">Low PER, return, 10 </w:t>
      </w:r>
      <w:proofErr w:type="spellStart"/>
      <w:r>
        <w:rPr>
          <w:rFonts w:ascii="Arial" w:hAnsi="Arial" w:cs="Arial"/>
          <w:b/>
          <w:color w:val="auto"/>
          <w:sz w:val="24"/>
          <w:szCs w:val="24"/>
        </w:rPr>
        <w:t>yr</w:t>
      </w:r>
      <w:proofErr w:type="spellEnd"/>
    </w:p>
    <w:p w14:paraId="0C846E1C" w14:textId="77777777" w:rsidR="00FB13E1" w:rsidRPr="00FB13E1" w:rsidRDefault="00FB13E1" w:rsidP="00FB13E1">
      <w:pPr>
        <w:autoSpaceDE w:val="0"/>
        <w:autoSpaceDN w:val="0"/>
        <w:adjustRightInd w:val="0"/>
        <w:spacing w:after="0" w:line="400" w:lineRule="atLeast"/>
        <w:rPr>
          <w:rFonts w:ascii="Times New Roman" w:hAnsi="Times New Roman" w:cs="Times New Roman"/>
          <w:sz w:val="24"/>
          <w:szCs w:val="24"/>
          <w:lang w:val="en-MY"/>
        </w:rPr>
      </w:pPr>
    </w:p>
    <w:tbl>
      <w:tblPr>
        <w:tblW w:w="4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4"/>
        <w:gridCol w:w="1143"/>
        <w:gridCol w:w="1604"/>
        <w:gridCol w:w="1143"/>
      </w:tblGrid>
      <w:tr w:rsidR="00FB13E1" w:rsidRPr="00FB13E1" w14:paraId="1D5D6225" w14:textId="77777777">
        <w:trPr>
          <w:cantSplit/>
        </w:trPr>
        <w:tc>
          <w:tcPr>
            <w:tcW w:w="4961" w:type="dxa"/>
            <w:gridSpan w:val="4"/>
            <w:tcBorders>
              <w:top w:val="nil"/>
              <w:left w:val="nil"/>
              <w:bottom w:val="nil"/>
              <w:right w:val="nil"/>
            </w:tcBorders>
            <w:shd w:val="clear" w:color="auto" w:fill="FFFFFF"/>
            <w:vAlign w:val="center"/>
          </w:tcPr>
          <w:p w14:paraId="4F80DAF9"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b/>
                <w:bCs/>
                <w:sz w:val="18"/>
                <w:szCs w:val="18"/>
                <w:lang w:val="en-MY"/>
              </w:rPr>
              <w:t>Descriptive Statistics</w:t>
            </w:r>
          </w:p>
        </w:tc>
      </w:tr>
      <w:tr w:rsidR="00FB13E1" w:rsidRPr="00FB13E1" w14:paraId="33629A24" w14:textId="77777777">
        <w:trPr>
          <w:cantSplit/>
        </w:trPr>
        <w:tc>
          <w:tcPr>
            <w:tcW w:w="107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28AD732" w14:textId="77777777" w:rsidR="00FB13E1" w:rsidRPr="00FB13E1" w:rsidRDefault="00FB13E1" w:rsidP="00FB13E1">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single" w:sz="16" w:space="0" w:color="000000"/>
              <w:left w:val="single" w:sz="16" w:space="0" w:color="000000"/>
              <w:bottom w:val="single" w:sz="16" w:space="0" w:color="000000"/>
            </w:tcBorders>
            <w:shd w:val="clear" w:color="auto" w:fill="FFFFFF"/>
            <w:vAlign w:val="bottom"/>
          </w:tcPr>
          <w:p w14:paraId="436E6404"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sz w:val="18"/>
                <w:szCs w:val="18"/>
                <w:lang w:val="en-MY"/>
              </w:rPr>
              <w:t>Mean</w:t>
            </w:r>
          </w:p>
        </w:tc>
        <w:tc>
          <w:tcPr>
            <w:tcW w:w="1603" w:type="dxa"/>
            <w:tcBorders>
              <w:top w:val="single" w:sz="16" w:space="0" w:color="000000"/>
              <w:bottom w:val="single" w:sz="16" w:space="0" w:color="000000"/>
            </w:tcBorders>
            <w:shd w:val="clear" w:color="auto" w:fill="FFFFFF"/>
            <w:vAlign w:val="bottom"/>
          </w:tcPr>
          <w:p w14:paraId="7CFFD8E6"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sz w:val="18"/>
                <w:szCs w:val="18"/>
                <w:lang w:val="en-MY"/>
              </w:rPr>
              <w:t>Std. Deviation</w:t>
            </w:r>
          </w:p>
        </w:tc>
        <w:tc>
          <w:tcPr>
            <w:tcW w:w="1142" w:type="dxa"/>
            <w:tcBorders>
              <w:top w:val="single" w:sz="16" w:space="0" w:color="000000"/>
              <w:bottom w:val="single" w:sz="16" w:space="0" w:color="000000"/>
              <w:right w:val="single" w:sz="16" w:space="0" w:color="000000"/>
            </w:tcBorders>
            <w:shd w:val="clear" w:color="auto" w:fill="FFFFFF"/>
            <w:vAlign w:val="bottom"/>
          </w:tcPr>
          <w:p w14:paraId="7E30DB86"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sz w:val="18"/>
                <w:szCs w:val="18"/>
                <w:lang w:val="en-MY"/>
              </w:rPr>
              <w:t>N</w:t>
            </w:r>
          </w:p>
        </w:tc>
      </w:tr>
      <w:tr w:rsidR="00FB13E1" w:rsidRPr="00FB13E1" w14:paraId="685682C3" w14:textId="77777777">
        <w:trPr>
          <w:cantSplit/>
        </w:trPr>
        <w:tc>
          <w:tcPr>
            <w:tcW w:w="1074" w:type="dxa"/>
            <w:tcBorders>
              <w:top w:val="single" w:sz="16" w:space="0" w:color="000000"/>
              <w:left w:val="single" w:sz="16" w:space="0" w:color="000000"/>
              <w:bottom w:val="nil"/>
              <w:right w:val="single" w:sz="16" w:space="0" w:color="000000"/>
            </w:tcBorders>
            <w:shd w:val="clear" w:color="auto" w:fill="FFFFFF"/>
          </w:tcPr>
          <w:p w14:paraId="68C037A9"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Returns</w:t>
            </w:r>
          </w:p>
        </w:tc>
        <w:tc>
          <w:tcPr>
            <w:tcW w:w="1142" w:type="dxa"/>
            <w:tcBorders>
              <w:top w:val="single" w:sz="16" w:space="0" w:color="000000"/>
              <w:left w:val="single" w:sz="16" w:space="0" w:color="000000"/>
              <w:bottom w:val="nil"/>
            </w:tcBorders>
            <w:shd w:val="clear" w:color="auto" w:fill="FFFFFF"/>
            <w:vAlign w:val="center"/>
          </w:tcPr>
          <w:p w14:paraId="31242D68"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20.6276</w:t>
            </w:r>
          </w:p>
        </w:tc>
        <w:tc>
          <w:tcPr>
            <w:tcW w:w="1603" w:type="dxa"/>
            <w:tcBorders>
              <w:top w:val="single" w:sz="16" w:space="0" w:color="000000"/>
              <w:bottom w:val="nil"/>
            </w:tcBorders>
            <w:shd w:val="clear" w:color="auto" w:fill="FFFFFF"/>
            <w:vAlign w:val="center"/>
          </w:tcPr>
          <w:p w14:paraId="53EEAE8B"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54.56238</w:t>
            </w:r>
          </w:p>
        </w:tc>
        <w:tc>
          <w:tcPr>
            <w:tcW w:w="1142" w:type="dxa"/>
            <w:tcBorders>
              <w:top w:val="single" w:sz="16" w:space="0" w:color="000000"/>
              <w:bottom w:val="nil"/>
              <w:right w:val="single" w:sz="16" w:space="0" w:color="000000"/>
            </w:tcBorders>
            <w:shd w:val="clear" w:color="auto" w:fill="FFFFFF"/>
            <w:vAlign w:val="center"/>
          </w:tcPr>
          <w:p w14:paraId="06AAFA71"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17</w:t>
            </w:r>
          </w:p>
        </w:tc>
      </w:tr>
      <w:tr w:rsidR="00FB13E1" w:rsidRPr="00FB13E1" w14:paraId="29A0B937" w14:textId="77777777">
        <w:trPr>
          <w:cantSplit/>
        </w:trPr>
        <w:tc>
          <w:tcPr>
            <w:tcW w:w="1074" w:type="dxa"/>
            <w:tcBorders>
              <w:top w:val="nil"/>
              <w:left w:val="single" w:sz="16" w:space="0" w:color="000000"/>
              <w:bottom w:val="single" w:sz="16" w:space="0" w:color="000000"/>
              <w:right w:val="single" w:sz="16" w:space="0" w:color="000000"/>
            </w:tcBorders>
            <w:shd w:val="clear" w:color="auto" w:fill="FFFFFF"/>
          </w:tcPr>
          <w:p w14:paraId="59E35824"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PER</w:t>
            </w:r>
          </w:p>
        </w:tc>
        <w:tc>
          <w:tcPr>
            <w:tcW w:w="1142" w:type="dxa"/>
            <w:tcBorders>
              <w:top w:val="nil"/>
              <w:left w:val="single" w:sz="16" w:space="0" w:color="000000"/>
              <w:bottom w:val="single" w:sz="16" w:space="0" w:color="000000"/>
            </w:tcBorders>
            <w:shd w:val="clear" w:color="auto" w:fill="FFFFFF"/>
            <w:vAlign w:val="center"/>
          </w:tcPr>
          <w:p w14:paraId="01B94D1A"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6.282</w:t>
            </w:r>
          </w:p>
        </w:tc>
        <w:tc>
          <w:tcPr>
            <w:tcW w:w="1603" w:type="dxa"/>
            <w:tcBorders>
              <w:top w:val="nil"/>
              <w:bottom w:val="single" w:sz="16" w:space="0" w:color="000000"/>
            </w:tcBorders>
            <w:shd w:val="clear" w:color="auto" w:fill="FFFFFF"/>
            <w:vAlign w:val="center"/>
          </w:tcPr>
          <w:p w14:paraId="3CCF80C3"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1.0939</w:t>
            </w:r>
          </w:p>
        </w:tc>
        <w:tc>
          <w:tcPr>
            <w:tcW w:w="1142" w:type="dxa"/>
            <w:tcBorders>
              <w:top w:val="nil"/>
              <w:bottom w:val="single" w:sz="16" w:space="0" w:color="000000"/>
              <w:right w:val="single" w:sz="16" w:space="0" w:color="000000"/>
            </w:tcBorders>
            <w:shd w:val="clear" w:color="auto" w:fill="FFFFFF"/>
            <w:vAlign w:val="center"/>
          </w:tcPr>
          <w:p w14:paraId="7F8B9A05"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17</w:t>
            </w:r>
          </w:p>
        </w:tc>
      </w:tr>
    </w:tbl>
    <w:p w14:paraId="15EE2F27" w14:textId="77777777" w:rsidR="00FB13E1" w:rsidRPr="00FB13E1" w:rsidRDefault="00FB13E1" w:rsidP="00FB13E1">
      <w:pPr>
        <w:autoSpaceDE w:val="0"/>
        <w:autoSpaceDN w:val="0"/>
        <w:adjustRightInd w:val="0"/>
        <w:spacing w:after="0" w:line="400" w:lineRule="atLeast"/>
        <w:rPr>
          <w:rFonts w:ascii="Times New Roman" w:hAnsi="Times New Roman" w:cs="Times New Roman"/>
          <w:sz w:val="24"/>
          <w:szCs w:val="24"/>
          <w:lang w:val="en-MY"/>
        </w:rPr>
      </w:pPr>
    </w:p>
    <w:p w14:paraId="6D93992C" w14:textId="77777777" w:rsidR="00FB13E1" w:rsidRPr="00FB13E1" w:rsidRDefault="00FB13E1" w:rsidP="00FB13E1">
      <w:pPr>
        <w:autoSpaceDE w:val="0"/>
        <w:autoSpaceDN w:val="0"/>
        <w:adjustRightInd w:val="0"/>
        <w:spacing w:after="0" w:line="400" w:lineRule="atLeast"/>
        <w:rPr>
          <w:rFonts w:ascii="Times New Roman" w:hAnsi="Times New Roman" w:cs="Times New Roman"/>
          <w:sz w:val="24"/>
          <w:szCs w:val="24"/>
          <w:lang w:val="en-MY"/>
        </w:rPr>
      </w:pPr>
    </w:p>
    <w:tbl>
      <w:tblPr>
        <w:tblW w:w="55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7"/>
        <w:gridCol w:w="1075"/>
        <w:gridCol w:w="1143"/>
        <w:gridCol w:w="1143"/>
      </w:tblGrid>
      <w:tr w:rsidR="00FB13E1" w:rsidRPr="00FB13E1" w14:paraId="7EE2BB7A" w14:textId="77777777">
        <w:trPr>
          <w:cantSplit/>
        </w:trPr>
        <w:tc>
          <w:tcPr>
            <w:tcW w:w="5575" w:type="dxa"/>
            <w:gridSpan w:val="4"/>
            <w:tcBorders>
              <w:top w:val="nil"/>
              <w:left w:val="nil"/>
              <w:bottom w:val="nil"/>
              <w:right w:val="nil"/>
            </w:tcBorders>
            <w:shd w:val="clear" w:color="auto" w:fill="FFFFFF"/>
            <w:vAlign w:val="center"/>
          </w:tcPr>
          <w:p w14:paraId="52681B0E"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b/>
                <w:bCs/>
                <w:sz w:val="18"/>
                <w:szCs w:val="18"/>
                <w:lang w:val="en-MY"/>
              </w:rPr>
              <w:t>Correlations</w:t>
            </w:r>
          </w:p>
        </w:tc>
      </w:tr>
      <w:tr w:rsidR="00FB13E1" w:rsidRPr="00FB13E1" w14:paraId="2592A274" w14:textId="77777777">
        <w:trPr>
          <w:cantSplit/>
        </w:trPr>
        <w:tc>
          <w:tcPr>
            <w:tcW w:w="3291" w:type="dxa"/>
            <w:gridSpan w:val="2"/>
            <w:tcBorders>
              <w:top w:val="single" w:sz="16" w:space="0" w:color="000000"/>
              <w:left w:val="single" w:sz="16" w:space="0" w:color="000000"/>
              <w:bottom w:val="single" w:sz="16" w:space="0" w:color="000000"/>
              <w:right w:val="nil"/>
            </w:tcBorders>
            <w:shd w:val="clear" w:color="auto" w:fill="FFFFFF"/>
            <w:vAlign w:val="bottom"/>
          </w:tcPr>
          <w:p w14:paraId="5B3F3DE4" w14:textId="77777777" w:rsidR="00FB13E1" w:rsidRPr="00FB13E1" w:rsidRDefault="00FB13E1" w:rsidP="00FB13E1">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single" w:sz="16" w:space="0" w:color="000000"/>
              <w:left w:val="single" w:sz="16" w:space="0" w:color="000000"/>
              <w:bottom w:val="single" w:sz="16" w:space="0" w:color="000000"/>
            </w:tcBorders>
            <w:shd w:val="clear" w:color="auto" w:fill="FFFFFF"/>
            <w:vAlign w:val="bottom"/>
          </w:tcPr>
          <w:p w14:paraId="2436365C"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sz w:val="18"/>
                <w:szCs w:val="18"/>
                <w:lang w:val="en-MY"/>
              </w:rPr>
              <w:t>Returns</w:t>
            </w:r>
          </w:p>
        </w:tc>
        <w:tc>
          <w:tcPr>
            <w:tcW w:w="1142" w:type="dxa"/>
            <w:tcBorders>
              <w:top w:val="single" w:sz="16" w:space="0" w:color="000000"/>
              <w:bottom w:val="single" w:sz="16" w:space="0" w:color="000000"/>
              <w:right w:val="single" w:sz="16" w:space="0" w:color="000000"/>
            </w:tcBorders>
            <w:shd w:val="clear" w:color="auto" w:fill="FFFFFF"/>
            <w:vAlign w:val="bottom"/>
          </w:tcPr>
          <w:p w14:paraId="4ED03BCA"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sz w:val="18"/>
                <w:szCs w:val="18"/>
                <w:lang w:val="en-MY"/>
              </w:rPr>
              <w:t>PER</w:t>
            </w:r>
          </w:p>
        </w:tc>
      </w:tr>
      <w:tr w:rsidR="00FB13E1" w:rsidRPr="00FB13E1" w14:paraId="46140C97" w14:textId="77777777">
        <w:trPr>
          <w:cantSplit/>
        </w:trPr>
        <w:tc>
          <w:tcPr>
            <w:tcW w:w="2217" w:type="dxa"/>
            <w:vMerge w:val="restart"/>
            <w:tcBorders>
              <w:top w:val="single" w:sz="16" w:space="0" w:color="000000"/>
              <w:left w:val="single" w:sz="16" w:space="0" w:color="000000"/>
              <w:right w:val="nil"/>
            </w:tcBorders>
            <w:shd w:val="clear" w:color="auto" w:fill="FFFFFF"/>
          </w:tcPr>
          <w:p w14:paraId="056F0F77"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Pearson Correlation</w:t>
            </w:r>
          </w:p>
        </w:tc>
        <w:tc>
          <w:tcPr>
            <w:tcW w:w="1074" w:type="dxa"/>
            <w:tcBorders>
              <w:top w:val="single" w:sz="16" w:space="0" w:color="000000"/>
              <w:left w:val="nil"/>
              <w:bottom w:val="nil"/>
              <w:right w:val="single" w:sz="16" w:space="0" w:color="000000"/>
            </w:tcBorders>
            <w:shd w:val="clear" w:color="auto" w:fill="FFFFFF"/>
          </w:tcPr>
          <w:p w14:paraId="10B0FB1C"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Returns</w:t>
            </w:r>
          </w:p>
        </w:tc>
        <w:tc>
          <w:tcPr>
            <w:tcW w:w="1142" w:type="dxa"/>
            <w:tcBorders>
              <w:top w:val="single" w:sz="16" w:space="0" w:color="000000"/>
              <w:left w:val="single" w:sz="16" w:space="0" w:color="000000"/>
              <w:bottom w:val="nil"/>
            </w:tcBorders>
            <w:shd w:val="clear" w:color="auto" w:fill="FFFFFF"/>
            <w:vAlign w:val="center"/>
          </w:tcPr>
          <w:p w14:paraId="709E2175"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1.000</w:t>
            </w:r>
          </w:p>
        </w:tc>
        <w:tc>
          <w:tcPr>
            <w:tcW w:w="1142" w:type="dxa"/>
            <w:tcBorders>
              <w:top w:val="single" w:sz="16" w:space="0" w:color="000000"/>
              <w:bottom w:val="nil"/>
              <w:right w:val="single" w:sz="16" w:space="0" w:color="000000"/>
            </w:tcBorders>
            <w:shd w:val="clear" w:color="auto" w:fill="FFFFFF"/>
            <w:vAlign w:val="center"/>
          </w:tcPr>
          <w:p w14:paraId="7D767FDC"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-.484</w:t>
            </w:r>
          </w:p>
        </w:tc>
      </w:tr>
      <w:tr w:rsidR="00FB13E1" w:rsidRPr="00FB13E1" w14:paraId="3AC99505" w14:textId="77777777">
        <w:trPr>
          <w:cantSplit/>
        </w:trPr>
        <w:tc>
          <w:tcPr>
            <w:tcW w:w="2217" w:type="dxa"/>
            <w:vMerge/>
            <w:tcBorders>
              <w:top w:val="single" w:sz="16" w:space="0" w:color="000000"/>
              <w:left w:val="single" w:sz="16" w:space="0" w:color="000000"/>
              <w:right w:val="nil"/>
            </w:tcBorders>
            <w:shd w:val="clear" w:color="auto" w:fill="FFFFFF"/>
          </w:tcPr>
          <w:p w14:paraId="0A33C577" w14:textId="77777777" w:rsidR="00FB13E1" w:rsidRPr="00FB13E1" w:rsidRDefault="00FB13E1" w:rsidP="00FB13E1">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7F2B1A14"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PER</w:t>
            </w:r>
          </w:p>
        </w:tc>
        <w:tc>
          <w:tcPr>
            <w:tcW w:w="1142" w:type="dxa"/>
            <w:tcBorders>
              <w:top w:val="nil"/>
              <w:left w:val="single" w:sz="16" w:space="0" w:color="000000"/>
            </w:tcBorders>
            <w:shd w:val="clear" w:color="auto" w:fill="FFFFFF"/>
            <w:vAlign w:val="center"/>
          </w:tcPr>
          <w:p w14:paraId="339465C8"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-.484</w:t>
            </w:r>
          </w:p>
        </w:tc>
        <w:tc>
          <w:tcPr>
            <w:tcW w:w="1142" w:type="dxa"/>
            <w:tcBorders>
              <w:top w:val="nil"/>
              <w:right w:val="single" w:sz="16" w:space="0" w:color="000000"/>
            </w:tcBorders>
            <w:shd w:val="clear" w:color="auto" w:fill="FFFFFF"/>
            <w:vAlign w:val="center"/>
          </w:tcPr>
          <w:p w14:paraId="5F116E84"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1.000</w:t>
            </w:r>
          </w:p>
        </w:tc>
      </w:tr>
      <w:tr w:rsidR="00FB13E1" w:rsidRPr="00FB13E1" w14:paraId="15A8E467" w14:textId="77777777">
        <w:trPr>
          <w:cantSplit/>
        </w:trPr>
        <w:tc>
          <w:tcPr>
            <w:tcW w:w="2217" w:type="dxa"/>
            <w:vMerge w:val="restart"/>
            <w:tcBorders>
              <w:top w:val="nil"/>
              <w:left w:val="single" w:sz="16" w:space="0" w:color="000000"/>
              <w:right w:val="nil"/>
            </w:tcBorders>
            <w:shd w:val="clear" w:color="auto" w:fill="FFFFFF"/>
          </w:tcPr>
          <w:p w14:paraId="6266BD34"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Sig. (1-tailed)</w:t>
            </w:r>
          </w:p>
        </w:tc>
        <w:tc>
          <w:tcPr>
            <w:tcW w:w="1074" w:type="dxa"/>
            <w:tcBorders>
              <w:top w:val="nil"/>
              <w:left w:val="nil"/>
              <w:bottom w:val="nil"/>
              <w:right w:val="single" w:sz="16" w:space="0" w:color="000000"/>
            </w:tcBorders>
            <w:shd w:val="clear" w:color="auto" w:fill="FFFFFF"/>
          </w:tcPr>
          <w:p w14:paraId="1A754C4F"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20FD3311"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w:t>
            </w:r>
          </w:p>
        </w:tc>
        <w:tc>
          <w:tcPr>
            <w:tcW w:w="1142" w:type="dxa"/>
            <w:tcBorders>
              <w:top w:val="nil"/>
              <w:bottom w:val="nil"/>
              <w:right w:val="single" w:sz="16" w:space="0" w:color="000000"/>
            </w:tcBorders>
            <w:shd w:val="clear" w:color="auto" w:fill="FFFFFF"/>
            <w:vAlign w:val="center"/>
          </w:tcPr>
          <w:p w14:paraId="2C9CC7C7"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.024</w:t>
            </w:r>
          </w:p>
        </w:tc>
      </w:tr>
      <w:tr w:rsidR="00FB13E1" w:rsidRPr="00FB13E1" w14:paraId="678A209C" w14:textId="77777777">
        <w:trPr>
          <w:cantSplit/>
        </w:trPr>
        <w:tc>
          <w:tcPr>
            <w:tcW w:w="2217" w:type="dxa"/>
            <w:vMerge/>
            <w:tcBorders>
              <w:top w:val="nil"/>
              <w:left w:val="single" w:sz="16" w:space="0" w:color="000000"/>
              <w:right w:val="nil"/>
            </w:tcBorders>
            <w:shd w:val="clear" w:color="auto" w:fill="FFFFFF"/>
          </w:tcPr>
          <w:p w14:paraId="0B4F055C" w14:textId="77777777" w:rsidR="00FB13E1" w:rsidRPr="00FB13E1" w:rsidRDefault="00FB13E1" w:rsidP="00FB13E1">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718D47E7"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PER</w:t>
            </w:r>
          </w:p>
        </w:tc>
        <w:tc>
          <w:tcPr>
            <w:tcW w:w="1142" w:type="dxa"/>
            <w:tcBorders>
              <w:top w:val="nil"/>
              <w:left w:val="single" w:sz="16" w:space="0" w:color="000000"/>
            </w:tcBorders>
            <w:shd w:val="clear" w:color="auto" w:fill="FFFFFF"/>
            <w:vAlign w:val="center"/>
          </w:tcPr>
          <w:p w14:paraId="540C4C92"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.024</w:t>
            </w:r>
          </w:p>
        </w:tc>
        <w:tc>
          <w:tcPr>
            <w:tcW w:w="1142" w:type="dxa"/>
            <w:tcBorders>
              <w:top w:val="nil"/>
              <w:right w:val="single" w:sz="16" w:space="0" w:color="000000"/>
            </w:tcBorders>
            <w:shd w:val="clear" w:color="auto" w:fill="FFFFFF"/>
            <w:vAlign w:val="center"/>
          </w:tcPr>
          <w:p w14:paraId="76E26D5B"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w:t>
            </w:r>
          </w:p>
        </w:tc>
      </w:tr>
      <w:tr w:rsidR="00FB13E1" w:rsidRPr="00FB13E1" w14:paraId="66FC3CC1" w14:textId="77777777">
        <w:trPr>
          <w:cantSplit/>
        </w:trPr>
        <w:tc>
          <w:tcPr>
            <w:tcW w:w="2217" w:type="dxa"/>
            <w:vMerge w:val="restart"/>
            <w:tcBorders>
              <w:top w:val="nil"/>
              <w:left w:val="single" w:sz="16" w:space="0" w:color="000000"/>
              <w:bottom w:val="single" w:sz="16" w:space="0" w:color="000000"/>
              <w:right w:val="nil"/>
            </w:tcBorders>
            <w:shd w:val="clear" w:color="auto" w:fill="FFFFFF"/>
          </w:tcPr>
          <w:p w14:paraId="3911F7E2"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N</w:t>
            </w:r>
          </w:p>
        </w:tc>
        <w:tc>
          <w:tcPr>
            <w:tcW w:w="1074" w:type="dxa"/>
            <w:tcBorders>
              <w:top w:val="nil"/>
              <w:left w:val="nil"/>
              <w:bottom w:val="nil"/>
              <w:right w:val="single" w:sz="16" w:space="0" w:color="000000"/>
            </w:tcBorders>
            <w:shd w:val="clear" w:color="auto" w:fill="FFFFFF"/>
          </w:tcPr>
          <w:p w14:paraId="015F7292"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45BAF9DF"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17</w:t>
            </w:r>
          </w:p>
        </w:tc>
        <w:tc>
          <w:tcPr>
            <w:tcW w:w="1142" w:type="dxa"/>
            <w:tcBorders>
              <w:top w:val="nil"/>
              <w:bottom w:val="nil"/>
              <w:right w:val="single" w:sz="16" w:space="0" w:color="000000"/>
            </w:tcBorders>
            <w:shd w:val="clear" w:color="auto" w:fill="FFFFFF"/>
            <w:vAlign w:val="center"/>
          </w:tcPr>
          <w:p w14:paraId="3110A7A5"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17</w:t>
            </w:r>
          </w:p>
        </w:tc>
      </w:tr>
      <w:tr w:rsidR="00FB13E1" w:rsidRPr="00FB13E1" w14:paraId="20B0B978" w14:textId="77777777">
        <w:trPr>
          <w:cantSplit/>
        </w:trPr>
        <w:tc>
          <w:tcPr>
            <w:tcW w:w="2217" w:type="dxa"/>
            <w:vMerge/>
            <w:tcBorders>
              <w:top w:val="nil"/>
              <w:left w:val="single" w:sz="16" w:space="0" w:color="000000"/>
              <w:bottom w:val="single" w:sz="16" w:space="0" w:color="000000"/>
              <w:right w:val="nil"/>
            </w:tcBorders>
            <w:shd w:val="clear" w:color="auto" w:fill="FFFFFF"/>
          </w:tcPr>
          <w:p w14:paraId="75B3B3D1" w14:textId="77777777" w:rsidR="00FB13E1" w:rsidRPr="00FB13E1" w:rsidRDefault="00FB13E1" w:rsidP="00FB13E1">
            <w:pPr>
              <w:autoSpaceDE w:val="0"/>
              <w:autoSpaceDN w:val="0"/>
              <w:adjustRightInd w:val="0"/>
              <w:spacing w:after="0" w:line="240" w:lineRule="auto"/>
              <w:rPr>
                <w:rFonts w:ascii="Arial" w:hAnsi="Arial" w:cs="Arial"/>
                <w:sz w:val="18"/>
                <w:szCs w:val="18"/>
                <w:lang w:val="en-MY"/>
              </w:rPr>
            </w:pPr>
          </w:p>
        </w:tc>
        <w:tc>
          <w:tcPr>
            <w:tcW w:w="1074" w:type="dxa"/>
            <w:tcBorders>
              <w:top w:val="nil"/>
              <w:left w:val="nil"/>
              <w:bottom w:val="single" w:sz="16" w:space="0" w:color="000000"/>
              <w:right w:val="single" w:sz="16" w:space="0" w:color="000000"/>
            </w:tcBorders>
            <w:shd w:val="clear" w:color="auto" w:fill="FFFFFF"/>
          </w:tcPr>
          <w:p w14:paraId="0A0654DC"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PER</w:t>
            </w:r>
          </w:p>
        </w:tc>
        <w:tc>
          <w:tcPr>
            <w:tcW w:w="1142" w:type="dxa"/>
            <w:tcBorders>
              <w:top w:val="nil"/>
              <w:left w:val="single" w:sz="16" w:space="0" w:color="000000"/>
              <w:bottom w:val="single" w:sz="16" w:space="0" w:color="000000"/>
            </w:tcBorders>
            <w:shd w:val="clear" w:color="auto" w:fill="FFFFFF"/>
            <w:vAlign w:val="center"/>
          </w:tcPr>
          <w:p w14:paraId="2FF2402F"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17</w:t>
            </w:r>
          </w:p>
        </w:tc>
        <w:tc>
          <w:tcPr>
            <w:tcW w:w="1142" w:type="dxa"/>
            <w:tcBorders>
              <w:top w:val="nil"/>
              <w:bottom w:val="single" w:sz="16" w:space="0" w:color="000000"/>
              <w:right w:val="single" w:sz="16" w:space="0" w:color="000000"/>
            </w:tcBorders>
            <w:shd w:val="clear" w:color="auto" w:fill="FFFFFF"/>
            <w:vAlign w:val="center"/>
          </w:tcPr>
          <w:p w14:paraId="7B9510C1"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17</w:t>
            </w:r>
          </w:p>
        </w:tc>
      </w:tr>
    </w:tbl>
    <w:p w14:paraId="36C80616" w14:textId="77777777" w:rsidR="00FB13E1" w:rsidRPr="00FB13E1" w:rsidRDefault="00FB13E1" w:rsidP="00FB13E1">
      <w:pPr>
        <w:autoSpaceDE w:val="0"/>
        <w:autoSpaceDN w:val="0"/>
        <w:adjustRightInd w:val="0"/>
        <w:spacing w:after="0" w:line="400" w:lineRule="atLeast"/>
        <w:rPr>
          <w:rFonts w:ascii="Times New Roman" w:hAnsi="Times New Roman" w:cs="Times New Roman"/>
          <w:sz w:val="24"/>
          <w:szCs w:val="24"/>
          <w:lang w:val="en-MY"/>
        </w:rPr>
      </w:pPr>
    </w:p>
    <w:p w14:paraId="329E5D80" w14:textId="77777777" w:rsidR="00FB13E1" w:rsidRPr="00FB13E1" w:rsidRDefault="00FB13E1" w:rsidP="00FB13E1">
      <w:pPr>
        <w:autoSpaceDE w:val="0"/>
        <w:autoSpaceDN w:val="0"/>
        <w:adjustRightInd w:val="0"/>
        <w:spacing w:after="0" w:line="400" w:lineRule="atLeast"/>
        <w:rPr>
          <w:rFonts w:ascii="Times New Roman" w:hAnsi="Times New Roman" w:cs="Times New Roman"/>
          <w:sz w:val="24"/>
          <w:szCs w:val="24"/>
          <w:lang w:val="en-MY"/>
        </w:rPr>
      </w:pPr>
    </w:p>
    <w:tbl>
      <w:tblPr>
        <w:tblW w:w="5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638"/>
        <w:gridCol w:w="1638"/>
        <w:gridCol w:w="1142"/>
      </w:tblGrid>
      <w:tr w:rsidR="00FB13E1" w:rsidRPr="00FB13E1" w14:paraId="3E6EFC02" w14:textId="77777777">
        <w:trPr>
          <w:cantSplit/>
        </w:trPr>
        <w:tc>
          <w:tcPr>
            <w:tcW w:w="5303" w:type="dxa"/>
            <w:gridSpan w:val="4"/>
            <w:tcBorders>
              <w:top w:val="nil"/>
              <w:left w:val="nil"/>
              <w:bottom w:val="nil"/>
              <w:right w:val="nil"/>
            </w:tcBorders>
            <w:shd w:val="clear" w:color="auto" w:fill="FFFFFF"/>
            <w:vAlign w:val="center"/>
          </w:tcPr>
          <w:p w14:paraId="0075B35F"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b/>
                <w:bCs/>
                <w:sz w:val="18"/>
                <w:szCs w:val="18"/>
                <w:lang w:val="en-MY"/>
              </w:rPr>
              <w:t>Variables Entered/</w:t>
            </w:r>
            <w:proofErr w:type="spellStart"/>
            <w:r w:rsidRPr="00FB13E1">
              <w:rPr>
                <w:rFonts w:ascii="Arial" w:hAnsi="Arial" w:cs="Arial"/>
                <w:b/>
                <w:bCs/>
                <w:sz w:val="18"/>
                <w:szCs w:val="18"/>
                <w:lang w:val="en-MY"/>
              </w:rPr>
              <w:t>Removed</w:t>
            </w:r>
            <w:r w:rsidRPr="00FB13E1">
              <w:rPr>
                <w:rFonts w:ascii="Arial" w:hAnsi="Arial" w:cs="Arial"/>
                <w:b/>
                <w:bCs/>
                <w:sz w:val="18"/>
                <w:szCs w:val="18"/>
                <w:vertAlign w:val="superscript"/>
                <w:lang w:val="en-MY"/>
              </w:rPr>
              <w:t>a</w:t>
            </w:r>
            <w:proofErr w:type="spellEnd"/>
          </w:p>
        </w:tc>
      </w:tr>
      <w:tr w:rsidR="00FB13E1" w:rsidRPr="00FB13E1" w14:paraId="2FCDDAFC"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2C6B0EB"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5B7E04A8"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sz w:val="18"/>
                <w:szCs w:val="18"/>
                <w:lang w:val="en-MY"/>
              </w:rPr>
              <w:t>Variables Entered</w:t>
            </w:r>
          </w:p>
        </w:tc>
        <w:tc>
          <w:tcPr>
            <w:tcW w:w="1637" w:type="dxa"/>
            <w:tcBorders>
              <w:top w:val="single" w:sz="16" w:space="0" w:color="000000"/>
              <w:bottom w:val="single" w:sz="16" w:space="0" w:color="000000"/>
            </w:tcBorders>
            <w:shd w:val="clear" w:color="auto" w:fill="FFFFFF"/>
            <w:vAlign w:val="bottom"/>
          </w:tcPr>
          <w:p w14:paraId="0C858058"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sz w:val="18"/>
                <w:szCs w:val="18"/>
                <w:lang w:val="en-MY"/>
              </w:rPr>
              <w:t>Variables Removed</w:t>
            </w:r>
          </w:p>
        </w:tc>
        <w:tc>
          <w:tcPr>
            <w:tcW w:w="1142" w:type="dxa"/>
            <w:tcBorders>
              <w:top w:val="single" w:sz="16" w:space="0" w:color="000000"/>
              <w:bottom w:val="single" w:sz="16" w:space="0" w:color="000000"/>
              <w:right w:val="single" w:sz="16" w:space="0" w:color="000000"/>
            </w:tcBorders>
            <w:shd w:val="clear" w:color="auto" w:fill="FFFFFF"/>
            <w:vAlign w:val="bottom"/>
          </w:tcPr>
          <w:p w14:paraId="7899653D"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sz w:val="18"/>
                <w:szCs w:val="18"/>
                <w:lang w:val="en-MY"/>
              </w:rPr>
              <w:t>Method</w:t>
            </w:r>
          </w:p>
        </w:tc>
      </w:tr>
      <w:tr w:rsidR="00FB13E1" w:rsidRPr="00FB13E1" w14:paraId="2D0810D3"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0756B8E9"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1</w:t>
            </w:r>
          </w:p>
        </w:tc>
        <w:tc>
          <w:tcPr>
            <w:tcW w:w="1637" w:type="dxa"/>
            <w:tcBorders>
              <w:top w:val="single" w:sz="16" w:space="0" w:color="000000"/>
              <w:left w:val="single" w:sz="16" w:space="0" w:color="000000"/>
              <w:bottom w:val="single" w:sz="16" w:space="0" w:color="000000"/>
            </w:tcBorders>
            <w:shd w:val="clear" w:color="auto" w:fill="FFFFFF"/>
            <w:vAlign w:val="center"/>
          </w:tcPr>
          <w:p w14:paraId="25008170"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proofErr w:type="spellStart"/>
            <w:r w:rsidRPr="00FB13E1">
              <w:rPr>
                <w:rFonts w:ascii="Arial" w:hAnsi="Arial" w:cs="Arial"/>
                <w:sz w:val="18"/>
                <w:szCs w:val="18"/>
                <w:lang w:val="en-MY"/>
              </w:rPr>
              <w:t>PER</w:t>
            </w:r>
            <w:r w:rsidRPr="00FB13E1">
              <w:rPr>
                <w:rFonts w:ascii="Arial" w:hAnsi="Arial" w:cs="Arial"/>
                <w:sz w:val="18"/>
                <w:szCs w:val="18"/>
                <w:vertAlign w:val="superscript"/>
                <w:lang w:val="en-MY"/>
              </w:rPr>
              <w:t>b</w:t>
            </w:r>
            <w:proofErr w:type="spellEnd"/>
          </w:p>
        </w:tc>
        <w:tc>
          <w:tcPr>
            <w:tcW w:w="1637" w:type="dxa"/>
            <w:tcBorders>
              <w:top w:val="single" w:sz="16" w:space="0" w:color="000000"/>
              <w:bottom w:val="single" w:sz="16" w:space="0" w:color="000000"/>
            </w:tcBorders>
            <w:shd w:val="clear" w:color="auto" w:fill="FFFFFF"/>
            <w:vAlign w:val="center"/>
          </w:tcPr>
          <w:p w14:paraId="1F726168"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w:t>
            </w:r>
          </w:p>
        </w:tc>
        <w:tc>
          <w:tcPr>
            <w:tcW w:w="1142" w:type="dxa"/>
            <w:tcBorders>
              <w:top w:val="single" w:sz="16" w:space="0" w:color="000000"/>
              <w:bottom w:val="single" w:sz="16" w:space="0" w:color="000000"/>
              <w:right w:val="single" w:sz="16" w:space="0" w:color="000000"/>
            </w:tcBorders>
            <w:shd w:val="clear" w:color="auto" w:fill="FFFFFF"/>
            <w:vAlign w:val="center"/>
          </w:tcPr>
          <w:p w14:paraId="020FA3B5"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Enter</w:t>
            </w:r>
          </w:p>
        </w:tc>
      </w:tr>
      <w:tr w:rsidR="00FB13E1" w:rsidRPr="00FB13E1" w14:paraId="51EBA194" w14:textId="77777777">
        <w:trPr>
          <w:cantSplit/>
        </w:trPr>
        <w:tc>
          <w:tcPr>
            <w:tcW w:w="5303" w:type="dxa"/>
            <w:gridSpan w:val="4"/>
            <w:tcBorders>
              <w:top w:val="nil"/>
              <w:left w:val="nil"/>
              <w:bottom w:val="nil"/>
              <w:right w:val="nil"/>
            </w:tcBorders>
            <w:shd w:val="clear" w:color="auto" w:fill="FFFFFF"/>
          </w:tcPr>
          <w:p w14:paraId="297A3FBB"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a. Dependent Variable: Returns</w:t>
            </w:r>
          </w:p>
        </w:tc>
      </w:tr>
      <w:tr w:rsidR="00FB13E1" w:rsidRPr="00FB13E1" w14:paraId="129D6AC6" w14:textId="77777777">
        <w:trPr>
          <w:cantSplit/>
        </w:trPr>
        <w:tc>
          <w:tcPr>
            <w:tcW w:w="5303" w:type="dxa"/>
            <w:gridSpan w:val="4"/>
            <w:tcBorders>
              <w:top w:val="nil"/>
              <w:left w:val="nil"/>
              <w:bottom w:val="nil"/>
              <w:right w:val="nil"/>
            </w:tcBorders>
            <w:shd w:val="clear" w:color="auto" w:fill="FFFFFF"/>
          </w:tcPr>
          <w:p w14:paraId="57A290E4"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b. All requested variables entered.</w:t>
            </w:r>
          </w:p>
        </w:tc>
      </w:tr>
    </w:tbl>
    <w:p w14:paraId="3C15EFA4" w14:textId="77777777" w:rsidR="00FB13E1" w:rsidRPr="00FB13E1" w:rsidRDefault="00FB13E1" w:rsidP="00FB13E1">
      <w:pPr>
        <w:autoSpaceDE w:val="0"/>
        <w:autoSpaceDN w:val="0"/>
        <w:adjustRightInd w:val="0"/>
        <w:spacing w:after="0" w:line="400" w:lineRule="atLeast"/>
        <w:rPr>
          <w:rFonts w:ascii="Times New Roman" w:hAnsi="Times New Roman" w:cs="Times New Roman"/>
          <w:sz w:val="24"/>
          <w:szCs w:val="24"/>
          <w:lang w:val="en-MY"/>
        </w:rPr>
      </w:pPr>
    </w:p>
    <w:p w14:paraId="30974BE2" w14:textId="77777777" w:rsidR="00FB13E1" w:rsidRPr="00FB13E1" w:rsidRDefault="00FB13E1" w:rsidP="00FB13E1">
      <w:pPr>
        <w:autoSpaceDE w:val="0"/>
        <w:autoSpaceDN w:val="0"/>
        <w:adjustRightInd w:val="0"/>
        <w:spacing w:after="0" w:line="400" w:lineRule="atLeast"/>
        <w:rPr>
          <w:rFonts w:ascii="Times New Roman" w:hAnsi="Times New Roman" w:cs="Times New Roman"/>
          <w:sz w:val="24"/>
          <w:szCs w:val="24"/>
          <w:lang w:val="en-MY"/>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143"/>
        <w:gridCol w:w="1211"/>
        <w:gridCol w:w="1638"/>
        <w:gridCol w:w="1638"/>
      </w:tblGrid>
      <w:tr w:rsidR="00FB13E1" w:rsidRPr="00FB13E1" w14:paraId="360F6928" w14:textId="77777777">
        <w:trPr>
          <w:cantSplit/>
        </w:trPr>
        <w:tc>
          <w:tcPr>
            <w:tcW w:w="6515" w:type="dxa"/>
            <w:gridSpan w:val="5"/>
            <w:tcBorders>
              <w:top w:val="nil"/>
              <w:left w:val="nil"/>
              <w:bottom w:val="nil"/>
              <w:right w:val="nil"/>
            </w:tcBorders>
            <w:shd w:val="clear" w:color="auto" w:fill="FFFFFF"/>
            <w:vAlign w:val="center"/>
          </w:tcPr>
          <w:p w14:paraId="3746E6C2"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b/>
                <w:bCs/>
                <w:sz w:val="18"/>
                <w:szCs w:val="18"/>
                <w:lang w:val="en-MY"/>
              </w:rPr>
              <w:t xml:space="preserve">Model </w:t>
            </w:r>
            <w:proofErr w:type="spellStart"/>
            <w:r w:rsidRPr="00FB13E1">
              <w:rPr>
                <w:rFonts w:ascii="Arial" w:hAnsi="Arial" w:cs="Arial"/>
                <w:b/>
                <w:bCs/>
                <w:sz w:val="18"/>
                <w:szCs w:val="18"/>
                <w:lang w:val="en-MY"/>
              </w:rPr>
              <w:t>Summary</w:t>
            </w:r>
            <w:r w:rsidRPr="00FB13E1">
              <w:rPr>
                <w:rFonts w:ascii="Arial" w:hAnsi="Arial" w:cs="Arial"/>
                <w:b/>
                <w:bCs/>
                <w:sz w:val="18"/>
                <w:szCs w:val="18"/>
                <w:vertAlign w:val="superscript"/>
                <w:lang w:val="en-MY"/>
              </w:rPr>
              <w:t>b</w:t>
            </w:r>
            <w:proofErr w:type="spellEnd"/>
          </w:p>
        </w:tc>
      </w:tr>
      <w:tr w:rsidR="00FB13E1" w:rsidRPr="00FB13E1" w14:paraId="053CE6CA"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84204B8"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Model</w:t>
            </w:r>
          </w:p>
        </w:tc>
        <w:tc>
          <w:tcPr>
            <w:tcW w:w="1143" w:type="dxa"/>
            <w:tcBorders>
              <w:top w:val="single" w:sz="16" w:space="0" w:color="000000"/>
              <w:left w:val="single" w:sz="16" w:space="0" w:color="000000"/>
              <w:bottom w:val="single" w:sz="16" w:space="0" w:color="000000"/>
            </w:tcBorders>
            <w:shd w:val="clear" w:color="auto" w:fill="FFFFFF"/>
            <w:vAlign w:val="bottom"/>
          </w:tcPr>
          <w:p w14:paraId="67BBAA82"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sz w:val="18"/>
                <w:szCs w:val="18"/>
                <w:lang w:val="en-MY"/>
              </w:rPr>
              <w:t>R</w:t>
            </w:r>
          </w:p>
        </w:tc>
        <w:tc>
          <w:tcPr>
            <w:tcW w:w="1211" w:type="dxa"/>
            <w:tcBorders>
              <w:top w:val="single" w:sz="16" w:space="0" w:color="000000"/>
              <w:bottom w:val="single" w:sz="16" w:space="0" w:color="000000"/>
            </w:tcBorders>
            <w:shd w:val="clear" w:color="auto" w:fill="FFFFFF"/>
            <w:vAlign w:val="bottom"/>
          </w:tcPr>
          <w:p w14:paraId="258928C0"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sz w:val="18"/>
                <w:szCs w:val="18"/>
                <w:lang w:val="en-MY"/>
              </w:rPr>
              <w:t>R Square</w:t>
            </w:r>
          </w:p>
        </w:tc>
        <w:tc>
          <w:tcPr>
            <w:tcW w:w="1637" w:type="dxa"/>
            <w:tcBorders>
              <w:top w:val="single" w:sz="16" w:space="0" w:color="000000"/>
              <w:bottom w:val="single" w:sz="16" w:space="0" w:color="000000"/>
            </w:tcBorders>
            <w:shd w:val="clear" w:color="auto" w:fill="FFFFFF"/>
            <w:vAlign w:val="bottom"/>
          </w:tcPr>
          <w:p w14:paraId="19ED1A54"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sz w:val="18"/>
                <w:szCs w:val="18"/>
                <w:lang w:val="en-MY"/>
              </w:rPr>
              <w:t>Adjusted R Square</w:t>
            </w:r>
          </w:p>
        </w:tc>
        <w:tc>
          <w:tcPr>
            <w:tcW w:w="1637" w:type="dxa"/>
            <w:tcBorders>
              <w:top w:val="single" w:sz="16" w:space="0" w:color="000000"/>
              <w:bottom w:val="single" w:sz="16" w:space="0" w:color="000000"/>
              <w:right w:val="single" w:sz="16" w:space="0" w:color="000000"/>
            </w:tcBorders>
            <w:shd w:val="clear" w:color="auto" w:fill="FFFFFF"/>
            <w:vAlign w:val="bottom"/>
          </w:tcPr>
          <w:p w14:paraId="3817D46B"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sz w:val="18"/>
                <w:szCs w:val="18"/>
                <w:lang w:val="en-MY"/>
              </w:rPr>
              <w:t>Std. Error of the Estimate</w:t>
            </w:r>
          </w:p>
        </w:tc>
      </w:tr>
      <w:tr w:rsidR="00FB13E1" w:rsidRPr="00FB13E1" w14:paraId="09DC302D"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0C6E85AA"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1</w:t>
            </w:r>
          </w:p>
        </w:tc>
        <w:tc>
          <w:tcPr>
            <w:tcW w:w="1143" w:type="dxa"/>
            <w:tcBorders>
              <w:top w:val="single" w:sz="16" w:space="0" w:color="000000"/>
              <w:left w:val="single" w:sz="16" w:space="0" w:color="000000"/>
              <w:bottom w:val="single" w:sz="16" w:space="0" w:color="000000"/>
            </w:tcBorders>
            <w:shd w:val="clear" w:color="auto" w:fill="FFFFFF"/>
            <w:vAlign w:val="center"/>
          </w:tcPr>
          <w:p w14:paraId="070A79AB"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.484</w:t>
            </w:r>
            <w:r w:rsidRPr="00FB13E1">
              <w:rPr>
                <w:rFonts w:ascii="Arial" w:hAnsi="Arial" w:cs="Arial"/>
                <w:sz w:val="18"/>
                <w:szCs w:val="18"/>
                <w:vertAlign w:val="superscript"/>
                <w:lang w:val="en-MY"/>
              </w:rPr>
              <w:t>a</w:t>
            </w:r>
          </w:p>
        </w:tc>
        <w:tc>
          <w:tcPr>
            <w:tcW w:w="1211" w:type="dxa"/>
            <w:tcBorders>
              <w:top w:val="single" w:sz="16" w:space="0" w:color="000000"/>
              <w:bottom w:val="single" w:sz="16" w:space="0" w:color="000000"/>
            </w:tcBorders>
            <w:shd w:val="clear" w:color="auto" w:fill="FFFFFF"/>
            <w:vAlign w:val="center"/>
          </w:tcPr>
          <w:p w14:paraId="37EA3D5C"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.234</w:t>
            </w:r>
          </w:p>
        </w:tc>
        <w:tc>
          <w:tcPr>
            <w:tcW w:w="1637" w:type="dxa"/>
            <w:tcBorders>
              <w:top w:val="single" w:sz="16" w:space="0" w:color="000000"/>
              <w:bottom w:val="single" w:sz="16" w:space="0" w:color="000000"/>
            </w:tcBorders>
            <w:shd w:val="clear" w:color="auto" w:fill="FFFFFF"/>
            <w:vAlign w:val="center"/>
          </w:tcPr>
          <w:p w14:paraId="3040BAA7"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.183</w:t>
            </w:r>
          </w:p>
        </w:tc>
        <w:tc>
          <w:tcPr>
            <w:tcW w:w="1637" w:type="dxa"/>
            <w:tcBorders>
              <w:top w:val="single" w:sz="16" w:space="0" w:color="000000"/>
              <w:bottom w:val="single" w:sz="16" w:space="0" w:color="000000"/>
              <w:right w:val="single" w:sz="16" w:space="0" w:color="000000"/>
            </w:tcBorders>
            <w:shd w:val="clear" w:color="auto" w:fill="FFFFFF"/>
            <w:vAlign w:val="center"/>
          </w:tcPr>
          <w:p w14:paraId="3E457667"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49.30648</w:t>
            </w:r>
          </w:p>
        </w:tc>
      </w:tr>
      <w:tr w:rsidR="00FB13E1" w:rsidRPr="00FB13E1" w14:paraId="73A452AE" w14:textId="77777777">
        <w:trPr>
          <w:cantSplit/>
        </w:trPr>
        <w:tc>
          <w:tcPr>
            <w:tcW w:w="6515" w:type="dxa"/>
            <w:gridSpan w:val="5"/>
            <w:tcBorders>
              <w:top w:val="nil"/>
              <w:left w:val="nil"/>
              <w:bottom w:val="nil"/>
              <w:right w:val="nil"/>
            </w:tcBorders>
            <w:shd w:val="clear" w:color="auto" w:fill="FFFFFF"/>
          </w:tcPr>
          <w:p w14:paraId="5F30F142"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a. Predictors: (Constant), PER</w:t>
            </w:r>
          </w:p>
        </w:tc>
      </w:tr>
      <w:tr w:rsidR="00FB13E1" w:rsidRPr="00FB13E1" w14:paraId="0EE00692" w14:textId="77777777">
        <w:trPr>
          <w:cantSplit/>
        </w:trPr>
        <w:tc>
          <w:tcPr>
            <w:tcW w:w="6515" w:type="dxa"/>
            <w:gridSpan w:val="5"/>
            <w:tcBorders>
              <w:top w:val="nil"/>
              <w:left w:val="nil"/>
              <w:bottom w:val="nil"/>
              <w:right w:val="nil"/>
            </w:tcBorders>
            <w:shd w:val="clear" w:color="auto" w:fill="FFFFFF"/>
          </w:tcPr>
          <w:p w14:paraId="0204D806"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b. Dependent Variable: Returns</w:t>
            </w:r>
          </w:p>
        </w:tc>
      </w:tr>
    </w:tbl>
    <w:p w14:paraId="4368BED9" w14:textId="77777777" w:rsidR="00FB13E1" w:rsidRPr="00FB13E1" w:rsidRDefault="00FB13E1" w:rsidP="00FB13E1">
      <w:pPr>
        <w:autoSpaceDE w:val="0"/>
        <w:autoSpaceDN w:val="0"/>
        <w:adjustRightInd w:val="0"/>
        <w:spacing w:after="0" w:line="400" w:lineRule="atLeast"/>
        <w:rPr>
          <w:rFonts w:ascii="Times New Roman" w:hAnsi="Times New Roman" w:cs="Times New Roman"/>
          <w:sz w:val="24"/>
          <w:szCs w:val="24"/>
          <w:lang w:val="en-MY"/>
        </w:rPr>
      </w:pPr>
    </w:p>
    <w:p w14:paraId="246E50F8" w14:textId="77777777" w:rsidR="00FB13E1" w:rsidRPr="00FB13E1" w:rsidRDefault="00FB13E1" w:rsidP="00FB13E1">
      <w:pPr>
        <w:autoSpaceDE w:val="0"/>
        <w:autoSpaceDN w:val="0"/>
        <w:adjustRightInd w:val="0"/>
        <w:spacing w:after="0" w:line="400" w:lineRule="atLeast"/>
        <w:rPr>
          <w:rFonts w:ascii="Times New Roman" w:hAnsi="Times New Roman" w:cs="Times New Roman"/>
          <w:sz w:val="24"/>
          <w:szCs w:val="24"/>
          <w:lang w:val="en-MY"/>
        </w:rPr>
      </w:pPr>
    </w:p>
    <w:tbl>
      <w:tblPr>
        <w:tblW w:w="8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33"/>
        <w:gridCol w:w="1638"/>
        <w:gridCol w:w="1143"/>
        <w:gridCol w:w="1570"/>
        <w:gridCol w:w="1143"/>
        <w:gridCol w:w="1143"/>
      </w:tblGrid>
      <w:tr w:rsidR="00FB13E1" w:rsidRPr="00FB13E1" w14:paraId="1ED1CAAE" w14:textId="77777777">
        <w:trPr>
          <w:cantSplit/>
        </w:trPr>
        <w:tc>
          <w:tcPr>
            <w:tcW w:w="8882" w:type="dxa"/>
            <w:gridSpan w:val="7"/>
            <w:tcBorders>
              <w:top w:val="nil"/>
              <w:left w:val="nil"/>
              <w:bottom w:val="nil"/>
              <w:right w:val="nil"/>
            </w:tcBorders>
            <w:shd w:val="clear" w:color="auto" w:fill="FFFFFF"/>
            <w:vAlign w:val="center"/>
          </w:tcPr>
          <w:p w14:paraId="3724EE2B"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FB13E1">
              <w:rPr>
                <w:rFonts w:ascii="Arial" w:hAnsi="Arial" w:cs="Arial"/>
                <w:b/>
                <w:bCs/>
                <w:sz w:val="18"/>
                <w:szCs w:val="18"/>
                <w:lang w:val="en-MY"/>
              </w:rPr>
              <w:t>ANOVA</w:t>
            </w:r>
            <w:r w:rsidRPr="00FB13E1">
              <w:rPr>
                <w:rFonts w:ascii="Arial" w:hAnsi="Arial" w:cs="Arial"/>
                <w:b/>
                <w:bCs/>
                <w:sz w:val="18"/>
                <w:szCs w:val="18"/>
                <w:vertAlign w:val="superscript"/>
                <w:lang w:val="en-MY"/>
              </w:rPr>
              <w:t>a</w:t>
            </w:r>
            <w:proofErr w:type="spellEnd"/>
          </w:p>
        </w:tc>
      </w:tr>
      <w:tr w:rsidR="00FB13E1" w:rsidRPr="00FB13E1" w14:paraId="4D608BA0" w14:textId="77777777">
        <w:trPr>
          <w:cantSplit/>
        </w:trPr>
        <w:tc>
          <w:tcPr>
            <w:tcW w:w="2250" w:type="dxa"/>
            <w:gridSpan w:val="2"/>
            <w:tcBorders>
              <w:top w:val="single" w:sz="16" w:space="0" w:color="000000"/>
              <w:left w:val="single" w:sz="16" w:space="0" w:color="000000"/>
              <w:bottom w:val="single" w:sz="16" w:space="0" w:color="000000"/>
              <w:right w:val="nil"/>
            </w:tcBorders>
            <w:shd w:val="clear" w:color="auto" w:fill="FFFFFF"/>
            <w:vAlign w:val="bottom"/>
          </w:tcPr>
          <w:p w14:paraId="71592DA1"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05387114"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sz w:val="18"/>
                <w:szCs w:val="18"/>
                <w:lang w:val="en-MY"/>
              </w:rPr>
              <w:t>Sum of Squares</w:t>
            </w:r>
          </w:p>
        </w:tc>
        <w:tc>
          <w:tcPr>
            <w:tcW w:w="1142" w:type="dxa"/>
            <w:tcBorders>
              <w:top w:val="single" w:sz="16" w:space="0" w:color="000000"/>
              <w:bottom w:val="single" w:sz="16" w:space="0" w:color="000000"/>
            </w:tcBorders>
            <w:shd w:val="clear" w:color="auto" w:fill="FFFFFF"/>
            <w:vAlign w:val="bottom"/>
          </w:tcPr>
          <w:p w14:paraId="6156BBD8"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FB13E1">
              <w:rPr>
                <w:rFonts w:ascii="Arial" w:hAnsi="Arial" w:cs="Arial"/>
                <w:sz w:val="18"/>
                <w:szCs w:val="18"/>
                <w:lang w:val="en-MY"/>
              </w:rPr>
              <w:t>df</w:t>
            </w:r>
            <w:proofErr w:type="spellEnd"/>
          </w:p>
        </w:tc>
        <w:tc>
          <w:tcPr>
            <w:tcW w:w="1569" w:type="dxa"/>
            <w:tcBorders>
              <w:top w:val="single" w:sz="16" w:space="0" w:color="000000"/>
              <w:bottom w:val="single" w:sz="16" w:space="0" w:color="000000"/>
            </w:tcBorders>
            <w:shd w:val="clear" w:color="auto" w:fill="FFFFFF"/>
            <w:vAlign w:val="bottom"/>
          </w:tcPr>
          <w:p w14:paraId="5771346B"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sz w:val="18"/>
                <w:szCs w:val="18"/>
                <w:lang w:val="en-MY"/>
              </w:rPr>
              <w:t>Mean Square</w:t>
            </w:r>
          </w:p>
        </w:tc>
        <w:tc>
          <w:tcPr>
            <w:tcW w:w="1142" w:type="dxa"/>
            <w:tcBorders>
              <w:top w:val="single" w:sz="16" w:space="0" w:color="000000"/>
              <w:bottom w:val="single" w:sz="16" w:space="0" w:color="000000"/>
            </w:tcBorders>
            <w:shd w:val="clear" w:color="auto" w:fill="FFFFFF"/>
            <w:vAlign w:val="bottom"/>
          </w:tcPr>
          <w:p w14:paraId="2CF4DCBE"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sz w:val="18"/>
                <w:szCs w:val="18"/>
                <w:lang w:val="en-MY"/>
              </w:rPr>
              <w:t>F</w:t>
            </w:r>
          </w:p>
        </w:tc>
        <w:tc>
          <w:tcPr>
            <w:tcW w:w="1142" w:type="dxa"/>
            <w:tcBorders>
              <w:top w:val="single" w:sz="16" w:space="0" w:color="000000"/>
              <w:bottom w:val="single" w:sz="16" w:space="0" w:color="000000"/>
              <w:right w:val="single" w:sz="16" w:space="0" w:color="000000"/>
            </w:tcBorders>
            <w:shd w:val="clear" w:color="auto" w:fill="FFFFFF"/>
            <w:vAlign w:val="bottom"/>
          </w:tcPr>
          <w:p w14:paraId="48C51FC4"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sz w:val="18"/>
                <w:szCs w:val="18"/>
                <w:lang w:val="en-MY"/>
              </w:rPr>
              <w:t>Sig.</w:t>
            </w:r>
          </w:p>
        </w:tc>
      </w:tr>
      <w:tr w:rsidR="00FB13E1" w:rsidRPr="00FB13E1" w14:paraId="40AFC54A" w14:textId="77777777">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14:paraId="0BD968C6"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1</w:t>
            </w:r>
          </w:p>
        </w:tc>
        <w:tc>
          <w:tcPr>
            <w:tcW w:w="1432" w:type="dxa"/>
            <w:tcBorders>
              <w:top w:val="single" w:sz="16" w:space="0" w:color="000000"/>
              <w:left w:val="nil"/>
              <w:bottom w:val="nil"/>
              <w:right w:val="single" w:sz="16" w:space="0" w:color="000000"/>
            </w:tcBorders>
            <w:shd w:val="clear" w:color="auto" w:fill="FFFFFF"/>
          </w:tcPr>
          <w:p w14:paraId="2E9519C5"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Regression</w:t>
            </w:r>
          </w:p>
        </w:tc>
        <w:tc>
          <w:tcPr>
            <w:tcW w:w="1637" w:type="dxa"/>
            <w:tcBorders>
              <w:top w:val="single" w:sz="16" w:space="0" w:color="000000"/>
              <w:left w:val="single" w:sz="16" w:space="0" w:color="000000"/>
              <w:bottom w:val="nil"/>
            </w:tcBorders>
            <w:shd w:val="clear" w:color="auto" w:fill="FFFFFF"/>
            <w:vAlign w:val="center"/>
          </w:tcPr>
          <w:p w14:paraId="290A69FE"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11165.916</w:t>
            </w:r>
          </w:p>
        </w:tc>
        <w:tc>
          <w:tcPr>
            <w:tcW w:w="1142" w:type="dxa"/>
            <w:tcBorders>
              <w:top w:val="single" w:sz="16" w:space="0" w:color="000000"/>
              <w:bottom w:val="nil"/>
            </w:tcBorders>
            <w:shd w:val="clear" w:color="auto" w:fill="FFFFFF"/>
            <w:vAlign w:val="center"/>
          </w:tcPr>
          <w:p w14:paraId="0F90FD6F"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1</w:t>
            </w:r>
          </w:p>
        </w:tc>
        <w:tc>
          <w:tcPr>
            <w:tcW w:w="1569" w:type="dxa"/>
            <w:tcBorders>
              <w:top w:val="single" w:sz="16" w:space="0" w:color="000000"/>
              <w:bottom w:val="nil"/>
            </w:tcBorders>
            <w:shd w:val="clear" w:color="auto" w:fill="FFFFFF"/>
            <w:vAlign w:val="center"/>
          </w:tcPr>
          <w:p w14:paraId="48573BBA"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11165.916</w:t>
            </w:r>
          </w:p>
        </w:tc>
        <w:tc>
          <w:tcPr>
            <w:tcW w:w="1142" w:type="dxa"/>
            <w:tcBorders>
              <w:top w:val="single" w:sz="16" w:space="0" w:color="000000"/>
              <w:bottom w:val="nil"/>
            </w:tcBorders>
            <w:shd w:val="clear" w:color="auto" w:fill="FFFFFF"/>
            <w:vAlign w:val="center"/>
          </w:tcPr>
          <w:p w14:paraId="559B3572"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4.593</w:t>
            </w:r>
          </w:p>
        </w:tc>
        <w:tc>
          <w:tcPr>
            <w:tcW w:w="1142" w:type="dxa"/>
            <w:tcBorders>
              <w:top w:val="single" w:sz="16" w:space="0" w:color="000000"/>
              <w:bottom w:val="nil"/>
              <w:right w:val="single" w:sz="16" w:space="0" w:color="000000"/>
            </w:tcBorders>
            <w:shd w:val="clear" w:color="auto" w:fill="FFFFFF"/>
            <w:vAlign w:val="center"/>
          </w:tcPr>
          <w:p w14:paraId="3E5E3F50"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.049</w:t>
            </w:r>
            <w:r w:rsidRPr="00FB13E1">
              <w:rPr>
                <w:rFonts w:ascii="Arial" w:hAnsi="Arial" w:cs="Arial"/>
                <w:sz w:val="18"/>
                <w:szCs w:val="18"/>
                <w:vertAlign w:val="superscript"/>
                <w:lang w:val="en-MY"/>
              </w:rPr>
              <w:t>b</w:t>
            </w:r>
          </w:p>
        </w:tc>
      </w:tr>
      <w:tr w:rsidR="00FB13E1" w:rsidRPr="00FB13E1" w14:paraId="4F6DDBC1"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323090EF" w14:textId="77777777" w:rsidR="00FB13E1" w:rsidRPr="00FB13E1" w:rsidRDefault="00FB13E1" w:rsidP="00FB13E1">
            <w:pPr>
              <w:autoSpaceDE w:val="0"/>
              <w:autoSpaceDN w:val="0"/>
              <w:adjustRightInd w:val="0"/>
              <w:spacing w:after="0" w:line="240" w:lineRule="auto"/>
              <w:rPr>
                <w:rFonts w:ascii="Arial" w:hAnsi="Arial" w:cs="Arial"/>
                <w:sz w:val="18"/>
                <w:szCs w:val="18"/>
                <w:lang w:val="en-MY"/>
              </w:rPr>
            </w:pPr>
          </w:p>
        </w:tc>
        <w:tc>
          <w:tcPr>
            <w:tcW w:w="1432" w:type="dxa"/>
            <w:tcBorders>
              <w:top w:val="nil"/>
              <w:left w:val="nil"/>
              <w:bottom w:val="nil"/>
              <w:right w:val="single" w:sz="16" w:space="0" w:color="000000"/>
            </w:tcBorders>
            <w:shd w:val="clear" w:color="auto" w:fill="FFFFFF"/>
          </w:tcPr>
          <w:p w14:paraId="0C34EDA1"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Residual</w:t>
            </w:r>
          </w:p>
        </w:tc>
        <w:tc>
          <w:tcPr>
            <w:tcW w:w="1637" w:type="dxa"/>
            <w:tcBorders>
              <w:top w:val="nil"/>
              <w:left w:val="single" w:sz="16" w:space="0" w:color="000000"/>
              <w:bottom w:val="nil"/>
            </w:tcBorders>
            <w:shd w:val="clear" w:color="auto" w:fill="FFFFFF"/>
            <w:vAlign w:val="center"/>
          </w:tcPr>
          <w:p w14:paraId="658CF3EE"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36466.933</w:t>
            </w:r>
          </w:p>
        </w:tc>
        <w:tc>
          <w:tcPr>
            <w:tcW w:w="1142" w:type="dxa"/>
            <w:tcBorders>
              <w:top w:val="nil"/>
              <w:bottom w:val="nil"/>
            </w:tcBorders>
            <w:shd w:val="clear" w:color="auto" w:fill="FFFFFF"/>
            <w:vAlign w:val="center"/>
          </w:tcPr>
          <w:p w14:paraId="6B76E55F"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15</w:t>
            </w:r>
          </w:p>
        </w:tc>
        <w:tc>
          <w:tcPr>
            <w:tcW w:w="1569" w:type="dxa"/>
            <w:tcBorders>
              <w:top w:val="nil"/>
              <w:bottom w:val="nil"/>
            </w:tcBorders>
            <w:shd w:val="clear" w:color="auto" w:fill="FFFFFF"/>
            <w:vAlign w:val="center"/>
          </w:tcPr>
          <w:p w14:paraId="4B4A6DA4"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2431.129</w:t>
            </w:r>
          </w:p>
        </w:tc>
        <w:tc>
          <w:tcPr>
            <w:tcW w:w="1142" w:type="dxa"/>
            <w:tcBorders>
              <w:top w:val="nil"/>
              <w:bottom w:val="nil"/>
            </w:tcBorders>
            <w:shd w:val="clear" w:color="auto" w:fill="FFFFFF"/>
            <w:vAlign w:val="center"/>
          </w:tcPr>
          <w:p w14:paraId="015CF770" w14:textId="77777777" w:rsidR="00FB13E1" w:rsidRPr="00FB13E1" w:rsidRDefault="00FB13E1" w:rsidP="00FB13E1">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nil"/>
              <w:right w:val="single" w:sz="16" w:space="0" w:color="000000"/>
            </w:tcBorders>
            <w:shd w:val="clear" w:color="auto" w:fill="FFFFFF"/>
            <w:vAlign w:val="center"/>
          </w:tcPr>
          <w:p w14:paraId="668D2268" w14:textId="77777777" w:rsidR="00FB13E1" w:rsidRPr="00FB13E1" w:rsidRDefault="00FB13E1" w:rsidP="00FB13E1">
            <w:pPr>
              <w:autoSpaceDE w:val="0"/>
              <w:autoSpaceDN w:val="0"/>
              <w:adjustRightInd w:val="0"/>
              <w:spacing w:after="0" w:line="240" w:lineRule="auto"/>
              <w:rPr>
                <w:rFonts w:ascii="Times New Roman" w:hAnsi="Times New Roman" w:cs="Times New Roman"/>
                <w:sz w:val="24"/>
                <w:szCs w:val="24"/>
                <w:lang w:val="en-MY"/>
              </w:rPr>
            </w:pPr>
          </w:p>
        </w:tc>
      </w:tr>
      <w:tr w:rsidR="00FB13E1" w:rsidRPr="00FB13E1" w14:paraId="41AB4DBB"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4494569A" w14:textId="77777777" w:rsidR="00FB13E1" w:rsidRPr="00FB13E1" w:rsidRDefault="00FB13E1" w:rsidP="00FB13E1">
            <w:pPr>
              <w:autoSpaceDE w:val="0"/>
              <w:autoSpaceDN w:val="0"/>
              <w:adjustRightInd w:val="0"/>
              <w:spacing w:after="0" w:line="240" w:lineRule="auto"/>
              <w:rPr>
                <w:rFonts w:ascii="Times New Roman" w:hAnsi="Times New Roman" w:cs="Times New Roman"/>
                <w:sz w:val="24"/>
                <w:szCs w:val="24"/>
                <w:lang w:val="en-MY"/>
              </w:rPr>
            </w:pPr>
          </w:p>
        </w:tc>
        <w:tc>
          <w:tcPr>
            <w:tcW w:w="1432" w:type="dxa"/>
            <w:tcBorders>
              <w:top w:val="nil"/>
              <w:left w:val="nil"/>
              <w:bottom w:val="single" w:sz="16" w:space="0" w:color="000000"/>
              <w:right w:val="single" w:sz="16" w:space="0" w:color="000000"/>
            </w:tcBorders>
            <w:shd w:val="clear" w:color="auto" w:fill="FFFFFF"/>
          </w:tcPr>
          <w:p w14:paraId="09CB2379"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Total</w:t>
            </w:r>
          </w:p>
        </w:tc>
        <w:tc>
          <w:tcPr>
            <w:tcW w:w="1637" w:type="dxa"/>
            <w:tcBorders>
              <w:top w:val="nil"/>
              <w:left w:val="single" w:sz="16" w:space="0" w:color="000000"/>
              <w:bottom w:val="single" w:sz="16" w:space="0" w:color="000000"/>
            </w:tcBorders>
            <w:shd w:val="clear" w:color="auto" w:fill="FFFFFF"/>
            <w:vAlign w:val="center"/>
          </w:tcPr>
          <w:p w14:paraId="511C7E0C"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47632.849</w:t>
            </w:r>
          </w:p>
        </w:tc>
        <w:tc>
          <w:tcPr>
            <w:tcW w:w="1142" w:type="dxa"/>
            <w:tcBorders>
              <w:top w:val="nil"/>
              <w:bottom w:val="single" w:sz="16" w:space="0" w:color="000000"/>
            </w:tcBorders>
            <w:shd w:val="clear" w:color="auto" w:fill="FFFFFF"/>
            <w:vAlign w:val="center"/>
          </w:tcPr>
          <w:p w14:paraId="4D1C68D3"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16</w:t>
            </w:r>
          </w:p>
        </w:tc>
        <w:tc>
          <w:tcPr>
            <w:tcW w:w="1569" w:type="dxa"/>
            <w:tcBorders>
              <w:top w:val="nil"/>
              <w:bottom w:val="single" w:sz="16" w:space="0" w:color="000000"/>
            </w:tcBorders>
            <w:shd w:val="clear" w:color="auto" w:fill="FFFFFF"/>
            <w:vAlign w:val="center"/>
          </w:tcPr>
          <w:p w14:paraId="55EE5805" w14:textId="77777777" w:rsidR="00FB13E1" w:rsidRPr="00FB13E1" w:rsidRDefault="00FB13E1" w:rsidP="00FB13E1">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tcBorders>
            <w:shd w:val="clear" w:color="auto" w:fill="FFFFFF"/>
            <w:vAlign w:val="center"/>
          </w:tcPr>
          <w:p w14:paraId="33B38AD7" w14:textId="77777777" w:rsidR="00FB13E1" w:rsidRPr="00FB13E1" w:rsidRDefault="00FB13E1" w:rsidP="00FB13E1">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right w:val="single" w:sz="16" w:space="0" w:color="000000"/>
            </w:tcBorders>
            <w:shd w:val="clear" w:color="auto" w:fill="FFFFFF"/>
            <w:vAlign w:val="center"/>
          </w:tcPr>
          <w:p w14:paraId="09E2177A" w14:textId="77777777" w:rsidR="00FB13E1" w:rsidRPr="00FB13E1" w:rsidRDefault="00FB13E1" w:rsidP="00FB13E1">
            <w:pPr>
              <w:autoSpaceDE w:val="0"/>
              <w:autoSpaceDN w:val="0"/>
              <w:adjustRightInd w:val="0"/>
              <w:spacing w:after="0" w:line="240" w:lineRule="auto"/>
              <w:rPr>
                <w:rFonts w:ascii="Times New Roman" w:hAnsi="Times New Roman" w:cs="Times New Roman"/>
                <w:sz w:val="24"/>
                <w:szCs w:val="24"/>
                <w:lang w:val="en-MY"/>
              </w:rPr>
            </w:pPr>
          </w:p>
        </w:tc>
      </w:tr>
      <w:tr w:rsidR="00FB13E1" w:rsidRPr="00FB13E1" w14:paraId="035C4248" w14:textId="77777777">
        <w:trPr>
          <w:cantSplit/>
        </w:trPr>
        <w:tc>
          <w:tcPr>
            <w:tcW w:w="8882" w:type="dxa"/>
            <w:gridSpan w:val="7"/>
            <w:tcBorders>
              <w:top w:val="nil"/>
              <w:left w:val="nil"/>
              <w:bottom w:val="nil"/>
              <w:right w:val="nil"/>
            </w:tcBorders>
            <w:shd w:val="clear" w:color="auto" w:fill="FFFFFF"/>
          </w:tcPr>
          <w:p w14:paraId="63D1D16E"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a. Dependent Variable: Returns</w:t>
            </w:r>
          </w:p>
        </w:tc>
      </w:tr>
      <w:tr w:rsidR="00FB13E1" w:rsidRPr="00FB13E1" w14:paraId="6A9C7398" w14:textId="77777777">
        <w:trPr>
          <w:cantSplit/>
        </w:trPr>
        <w:tc>
          <w:tcPr>
            <w:tcW w:w="8882" w:type="dxa"/>
            <w:gridSpan w:val="7"/>
            <w:tcBorders>
              <w:top w:val="nil"/>
              <w:left w:val="nil"/>
              <w:bottom w:val="nil"/>
              <w:right w:val="nil"/>
            </w:tcBorders>
            <w:shd w:val="clear" w:color="auto" w:fill="FFFFFF"/>
          </w:tcPr>
          <w:p w14:paraId="0567650E"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b. Predictors: (Constant), PER</w:t>
            </w:r>
          </w:p>
        </w:tc>
      </w:tr>
    </w:tbl>
    <w:p w14:paraId="0F0B8030" w14:textId="77777777" w:rsidR="00FB13E1" w:rsidRPr="00FB13E1" w:rsidRDefault="00FB13E1" w:rsidP="00FB13E1">
      <w:pPr>
        <w:autoSpaceDE w:val="0"/>
        <w:autoSpaceDN w:val="0"/>
        <w:adjustRightInd w:val="0"/>
        <w:spacing w:after="0" w:line="400" w:lineRule="atLeast"/>
        <w:rPr>
          <w:rFonts w:ascii="Times New Roman" w:hAnsi="Times New Roman" w:cs="Times New Roman"/>
          <w:sz w:val="24"/>
          <w:szCs w:val="24"/>
          <w:lang w:val="en-MY"/>
        </w:rPr>
      </w:pPr>
    </w:p>
    <w:p w14:paraId="47416F7A" w14:textId="77777777" w:rsidR="00FB13E1" w:rsidRPr="00FB13E1" w:rsidRDefault="00FB13E1" w:rsidP="00FB13E1">
      <w:pPr>
        <w:autoSpaceDE w:val="0"/>
        <w:autoSpaceDN w:val="0"/>
        <w:adjustRightInd w:val="0"/>
        <w:spacing w:after="0" w:line="400" w:lineRule="atLeast"/>
        <w:rPr>
          <w:rFonts w:ascii="Times New Roman" w:hAnsi="Times New Roman" w:cs="Times New Roman"/>
          <w:sz w:val="24"/>
          <w:szCs w:val="24"/>
          <w:lang w:val="en-MY"/>
        </w:rPr>
      </w:pPr>
    </w:p>
    <w:tbl>
      <w:tblPr>
        <w:tblW w:w="9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5"/>
        <w:gridCol w:w="970"/>
        <w:gridCol w:w="1096"/>
        <w:gridCol w:w="1096"/>
        <w:gridCol w:w="1210"/>
        <w:gridCol w:w="844"/>
        <w:gridCol w:w="844"/>
        <w:gridCol w:w="1197"/>
        <w:gridCol w:w="1199"/>
      </w:tblGrid>
      <w:tr w:rsidR="00FB13E1" w:rsidRPr="00FB13E1" w14:paraId="290BDD30" w14:textId="77777777" w:rsidTr="0085661B">
        <w:trPr>
          <w:cantSplit/>
          <w:trHeight w:val="319"/>
        </w:trPr>
        <w:tc>
          <w:tcPr>
            <w:tcW w:w="9061" w:type="dxa"/>
            <w:gridSpan w:val="9"/>
            <w:tcBorders>
              <w:top w:val="nil"/>
              <w:left w:val="nil"/>
              <w:bottom w:val="nil"/>
              <w:right w:val="nil"/>
            </w:tcBorders>
            <w:shd w:val="clear" w:color="auto" w:fill="FFFFFF"/>
            <w:vAlign w:val="center"/>
          </w:tcPr>
          <w:p w14:paraId="345E8472"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FB13E1">
              <w:rPr>
                <w:rFonts w:ascii="Arial" w:hAnsi="Arial" w:cs="Arial"/>
                <w:b/>
                <w:bCs/>
                <w:sz w:val="18"/>
                <w:szCs w:val="18"/>
                <w:lang w:val="en-MY"/>
              </w:rPr>
              <w:t>Coefficients</w:t>
            </w:r>
            <w:r w:rsidRPr="00FB13E1">
              <w:rPr>
                <w:rFonts w:ascii="Arial" w:hAnsi="Arial" w:cs="Arial"/>
                <w:b/>
                <w:bCs/>
                <w:sz w:val="18"/>
                <w:szCs w:val="18"/>
                <w:vertAlign w:val="superscript"/>
                <w:lang w:val="en-MY"/>
              </w:rPr>
              <w:t>a</w:t>
            </w:r>
            <w:proofErr w:type="spellEnd"/>
          </w:p>
        </w:tc>
      </w:tr>
      <w:tr w:rsidR="00FB13E1" w:rsidRPr="00FB13E1" w14:paraId="2C9809D7" w14:textId="77777777" w:rsidTr="0085661B">
        <w:trPr>
          <w:cantSplit/>
          <w:trHeight w:val="624"/>
        </w:trPr>
        <w:tc>
          <w:tcPr>
            <w:tcW w:w="1575" w:type="dxa"/>
            <w:gridSpan w:val="2"/>
            <w:vMerge w:val="restart"/>
            <w:tcBorders>
              <w:top w:val="single" w:sz="16" w:space="0" w:color="000000"/>
              <w:left w:val="single" w:sz="16" w:space="0" w:color="000000"/>
              <w:bottom w:val="nil"/>
              <w:right w:val="nil"/>
            </w:tcBorders>
            <w:shd w:val="clear" w:color="auto" w:fill="FFFFFF"/>
            <w:vAlign w:val="bottom"/>
          </w:tcPr>
          <w:p w14:paraId="473130C3"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Model</w:t>
            </w:r>
          </w:p>
        </w:tc>
        <w:tc>
          <w:tcPr>
            <w:tcW w:w="2192" w:type="dxa"/>
            <w:gridSpan w:val="2"/>
            <w:tcBorders>
              <w:top w:val="single" w:sz="16" w:space="0" w:color="000000"/>
              <w:left w:val="single" w:sz="16" w:space="0" w:color="000000"/>
            </w:tcBorders>
            <w:shd w:val="clear" w:color="auto" w:fill="FFFFFF"/>
            <w:vAlign w:val="bottom"/>
          </w:tcPr>
          <w:p w14:paraId="452876C4"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sz w:val="18"/>
                <w:szCs w:val="18"/>
                <w:lang w:val="en-MY"/>
              </w:rPr>
              <w:t>Unstandardized Coefficients</w:t>
            </w:r>
          </w:p>
        </w:tc>
        <w:tc>
          <w:tcPr>
            <w:tcW w:w="1210" w:type="dxa"/>
            <w:tcBorders>
              <w:top w:val="single" w:sz="16" w:space="0" w:color="000000"/>
            </w:tcBorders>
            <w:shd w:val="clear" w:color="auto" w:fill="FFFFFF"/>
            <w:vAlign w:val="bottom"/>
          </w:tcPr>
          <w:p w14:paraId="3C611372"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sz w:val="18"/>
                <w:szCs w:val="18"/>
                <w:lang w:val="en-MY"/>
              </w:rPr>
              <w:t>Standardized Coefficients</w:t>
            </w:r>
          </w:p>
        </w:tc>
        <w:tc>
          <w:tcPr>
            <w:tcW w:w="844" w:type="dxa"/>
            <w:vMerge w:val="restart"/>
            <w:tcBorders>
              <w:top w:val="single" w:sz="16" w:space="0" w:color="000000"/>
            </w:tcBorders>
            <w:shd w:val="clear" w:color="auto" w:fill="FFFFFF"/>
            <w:vAlign w:val="bottom"/>
          </w:tcPr>
          <w:p w14:paraId="7333D8DF"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sz w:val="18"/>
                <w:szCs w:val="18"/>
                <w:lang w:val="en-MY"/>
              </w:rPr>
              <w:t>t</w:t>
            </w:r>
          </w:p>
        </w:tc>
        <w:tc>
          <w:tcPr>
            <w:tcW w:w="844" w:type="dxa"/>
            <w:vMerge w:val="restart"/>
            <w:tcBorders>
              <w:top w:val="single" w:sz="16" w:space="0" w:color="000000"/>
            </w:tcBorders>
            <w:shd w:val="clear" w:color="auto" w:fill="FFFFFF"/>
            <w:vAlign w:val="bottom"/>
          </w:tcPr>
          <w:p w14:paraId="2713E8C3"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sz w:val="18"/>
                <w:szCs w:val="18"/>
                <w:lang w:val="en-MY"/>
              </w:rPr>
              <w:t>Sig.</w:t>
            </w:r>
          </w:p>
        </w:tc>
        <w:tc>
          <w:tcPr>
            <w:tcW w:w="2395" w:type="dxa"/>
            <w:gridSpan w:val="2"/>
            <w:tcBorders>
              <w:top w:val="single" w:sz="16" w:space="0" w:color="000000"/>
              <w:right w:val="single" w:sz="16" w:space="0" w:color="000000"/>
            </w:tcBorders>
            <w:shd w:val="clear" w:color="auto" w:fill="FFFFFF"/>
            <w:vAlign w:val="bottom"/>
          </w:tcPr>
          <w:p w14:paraId="41D53D28"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sz w:val="18"/>
                <w:szCs w:val="18"/>
                <w:lang w:val="en-MY"/>
              </w:rPr>
              <w:t>95.0% Confidence Interval for B</w:t>
            </w:r>
          </w:p>
        </w:tc>
      </w:tr>
      <w:tr w:rsidR="00FB13E1" w:rsidRPr="00FB13E1" w14:paraId="3FBDD0B7" w14:textId="77777777" w:rsidTr="0085661B">
        <w:trPr>
          <w:cantSplit/>
          <w:trHeight w:val="346"/>
        </w:trPr>
        <w:tc>
          <w:tcPr>
            <w:tcW w:w="1575" w:type="dxa"/>
            <w:gridSpan w:val="2"/>
            <w:vMerge/>
            <w:tcBorders>
              <w:top w:val="single" w:sz="16" w:space="0" w:color="000000"/>
              <w:left w:val="single" w:sz="16" w:space="0" w:color="000000"/>
              <w:bottom w:val="nil"/>
              <w:right w:val="nil"/>
            </w:tcBorders>
            <w:shd w:val="clear" w:color="auto" w:fill="FFFFFF"/>
            <w:vAlign w:val="bottom"/>
          </w:tcPr>
          <w:p w14:paraId="5FBE3C91" w14:textId="77777777" w:rsidR="00FB13E1" w:rsidRPr="00FB13E1" w:rsidRDefault="00FB13E1" w:rsidP="00FB13E1">
            <w:pPr>
              <w:autoSpaceDE w:val="0"/>
              <w:autoSpaceDN w:val="0"/>
              <w:adjustRightInd w:val="0"/>
              <w:spacing w:after="0" w:line="240" w:lineRule="auto"/>
              <w:rPr>
                <w:rFonts w:ascii="Arial" w:hAnsi="Arial" w:cs="Arial"/>
                <w:sz w:val="18"/>
                <w:szCs w:val="18"/>
                <w:lang w:val="en-MY"/>
              </w:rPr>
            </w:pPr>
          </w:p>
        </w:tc>
        <w:tc>
          <w:tcPr>
            <w:tcW w:w="1096" w:type="dxa"/>
            <w:tcBorders>
              <w:left w:val="single" w:sz="16" w:space="0" w:color="000000"/>
              <w:bottom w:val="single" w:sz="16" w:space="0" w:color="000000"/>
            </w:tcBorders>
            <w:shd w:val="clear" w:color="auto" w:fill="FFFFFF"/>
            <w:vAlign w:val="bottom"/>
          </w:tcPr>
          <w:p w14:paraId="2026811C"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sz w:val="18"/>
                <w:szCs w:val="18"/>
                <w:lang w:val="en-MY"/>
              </w:rPr>
              <w:t>B</w:t>
            </w:r>
          </w:p>
        </w:tc>
        <w:tc>
          <w:tcPr>
            <w:tcW w:w="1096" w:type="dxa"/>
            <w:tcBorders>
              <w:bottom w:val="single" w:sz="16" w:space="0" w:color="000000"/>
            </w:tcBorders>
            <w:shd w:val="clear" w:color="auto" w:fill="FFFFFF"/>
            <w:vAlign w:val="bottom"/>
          </w:tcPr>
          <w:p w14:paraId="0033E15F"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sz w:val="18"/>
                <w:szCs w:val="18"/>
                <w:lang w:val="en-MY"/>
              </w:rPr>
              <w:t>Std. Error</w:t>
            </w:r>
          </w:p>
        </w:tc>
        <w:tc>
          <w:tcPr>
            <w:tcW w:w="1210" w:type="dxa"/>
            <w:tcBorders>
              <w:bottom w:val="single" w:sz="16" w:space="0" w:color="000000"/>
            </w:tcBorders>
            <w:shd w:val="clear" w:color="auto" w:fill="FFFFFF"/>
            <w:vAlign w:val="bottom"/>
          </w:tcPr>
          <w:p w14:paraId="6159B6F4"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sz w:val="18"/>
                <w:szCs w:val="18"/>
                <w:lang w:val="en-MY"/>
              </w:rPr>
              <w:t>Beta</w:t>
            </w:r>
          </w:p>
        </w:tc>
        <w:tc>
          <w:tcPr>
            <w:tcW w:w="844" w:type="dxa"/>
            <w:vMerge/>
            <w:tcBorders>
              <w:top w:val="single" w:sz="16" w:space="0" w:color="000000"/>
            </w:tcBorders>
            <w:shd w:val="clear" w:color="auto" w:fill="FFFFFF"/>
            <w:vAlign w:val="bottom"/>
          </w:tcPr>
          <w:p w14:paraId="49CC8662" w14:textId="77777777" w:rsidR="00FB13E1" w:rsidRPr="00FB13E1" w:rsidRDefault="00FB13E1" w:rsidP="00FB13E1">
            <w:pPr>
              <w:autoSpaceDE w:val="0"/>
              <w:autoSpaceDN w:val="0"/>
              <w:adjustRightInd w:val="0"/>
              <w:spacing w:after="0" w:line="240" w:lineRule="auto"/>
              <w:rPr>
                <w:rFonts w:ascii="Arial" w:hAnsi="Arial" w:cs="Arial"/>
                <w:sz w:val="18"/>
                <w:szCs w:val="18"/>
                <w:lang w:val="en-MY"/>
              </w:rPr>
            </w:pPr>
          </w:p>
        </w:tc>
        <w:tc>
          <w:tcPr>
            <w:tcW w:w="844" w:type="dxa"/>
            <w:vMerge/>
            <w:tcBorders>
              <w:top w:val="single" w:sz="16" w:space="0" w:color="000000"/>
            </w:tcBorders>
            <w:shd w:val="clear" w:color="auto" w:fill="FFFFFF"/>
            <w:vAlign w:val="bottom"/>
          </w:tcPr>
          <w:p w14:paraId="464C3A5D" w14:textId="77777777" w:rsidR="00FB13E1" w:rsidRPr="00FB13E1" w:rsidRDefault="00FB13E1" w:rsidP="00FB13E1">
            <w:pPr>
              <w:autoSpaceDE w:val="0"/>
              <w:autoSpaceDN w:val="0"/>
              <w:adjustRightInd w:val="0"/>
              <w:spacing w:after="0" w:line="240" w:lineRule="auto"/>
              <w:rPr>
                <w:rFonts w:ascii="Arial" w:hAnsi="Arial" w:cs="Arial"/>
                <w:sz w:val="18"/>
                <w:szCs w:val="18"/>
                <w:lang w:val="en-MY"/>
              </w:rPr>
            </w:pPr>
          </w:p>
        </w:tc>
        <w:tc>
          <w:tcPr>
            <w:tcW w:w="1197" w:type="dxa"/>
            <w:tcBorders>
              <w:bottom w:val="single" w:sz="16" w:space="0" w:color="000000"/>
            </w:tcBorders>
            <w:shd w:val="clear" w:color="auto" w:fill="FFFFFF"/>
            <w:vAlign w:val="bottom"/>
          </w:tcPr>
          <w:p w14:paraId="7567D6AD"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sz w:val="18"/>
                <w:szCs w:val="18"/>
                <w:lang w:val="en-MY"/>
              </w:rPr>
              <w:t>Lower Bound</w:t>
            </w:r>
          </w:p>
        </w:tc>
        <w:tc>
          <w:tcPr>
            <w:tcW w:w="1197" w:type="dxa"/>
            <w:tcBorders>
              <w:bottom w:val="single" w:sz="16" w:space="0" w:color="000000"/>
              <w:right w:val="single" w:sz="16" w:space="0" w:color="000000"/>
            </w:tcBorders>
            <w:shd w:val="clear" w:color="auto" w:fill="FFFFFF"/>
            <w:vAlign w:val="bottom"/>
          </w:tcPr>
          <w:p w14:paraId="2BA3A355"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sz w:val="18"/>
                <w:szCs w:val="18"/>
                <w:lang w:val="en-MY"/>
              </w:rPr>
              <w:t>Upper Bound</w:t>
            </w:r>
          </w:p>
        </w:tc>
      </w:tr>
      <w:tr w:rsidR="00FB13E1" w:rsidRPr="00FB13E1" w14:paraId="4417E879" w14:textId="77777777" w:rsidTr="0085661B">
        <w:trPr>
          <w:cantSplit/>
          <w:trHeight w:val="319"/>
        </w:trPr>
        <w:tc>
          <w:tcPr>
            <w:tcW w:w="605" w:type="dxa"/>
            <w:vMerge w:val="restart"/>
            <w:tcBorders>
              <w:top w:val="single" w:sz="16" w:space="0" w:color="000000"/>
              <w:left w:val="single" w:sz="16" w:space="0" w:color="000000"/>
              <w:bottom w:val="single" w:sz="16" w:space="0" w:color="000000"/>
              <w:right w:val="nil"/>
            </w:tcBorders>
            <w:shd w:val="clear" w:color="auto" w:fill="FFFFFF"/>
          </w:tcPr>
          <w:p w14:paraId="6FFCD857"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1</w:t>
            </w:r>
          </w:p>
        </w:tc>
        <w:tc>
          <w:tcPr>
            <w:tcW w:w="970" w:type="dxa"/>
            <w:tcBorders>
              <w:top w:val="single" w:sz="16" w:space="0" w:color="000000"/>
              <w:left w:val="nil"/>
              <w:bottom w:val="nil"/>
              <w:right w:val="single" w:sz="16" w:space="0" w:color="000000"/>
            </w:tcBorders>
            <w:shd w:val="clear" w:color="auto" w:fill="FFFFFF"/>
          </w:tcPr>
          <w:p w14:paraId="520475F8"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(Constant)</w:t>
            </w:r>
          </w:p>
        </w:tc>
        <w:tc>
          <w:tcPr>
            <w:tcW w:w="1096" w:type="dxa"/>
            <w:tcBorders>
              <w:top w:val="single" w:sz="16" w:space="0" w:color="000000"/>
              <w:left w:val="single" w:sz="16" w:space="0" w:color="000000"/>
              <w:bottom w:val="nil"/>
            </w:tcBorders>
            <w:shd w:val="clear" w:color="auto" w:fill="FFFFFF"/>
            <w:vAlign w:val="center"/>
          </w:tcPr>
          <w:p w14:paraId="102E8862"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172.348</w:t>
            </w:r>
          </w:p>
        </w:tc>
        <w:tc>
          <w:tcPr>
            <w:tcW w:w="1096" w:type="dxa"/>
            <w:tcBorders>
              <w:top w:val="single" w:sz="16" w:space="0" w:color="000000"/>
              <w:bottom w:val="nil"/>
            </w:tcBorders>
            <w:shd w:val="clear" w:color="auto" w:fill="FFFFFF"/>
            <w:vAlign w:val="center"/>
          </w:tcPr>
          <w:p w14:paraId="6432D08C"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71.798</w:t>
            </w:r>
          </w:p>
        </w:tc>
        <w:tc>
          <w:tcPr>
            <w:tcW w:w="1210" w:type="dxa"/>
            <w:tcBorders>
              <w:top w:val="single" w:sz="16" w:space="0" w:color="000000"/>
              <w:bottom w:val="nil"/>
            </w:tcBorders>
            <w:shd w:val="clear" w:color="auto" w:fill="FFFFFF"/>
            <w:vAlign w:val="center"/>
          </w:tcPr>
          <w:p w14:paraId="0C776680" w14:textId="77777777" w:rsidR="00FB13E1" w:rsidRPr="00FB13E1" w:rsidRDefault="00FB13E1" w:rsidP="00FB13E1">
            <w:pPr>
              <w:autoSpaceDE w:val="0"/>
              <w:autoSpaceDN w:val="0"/>
              <w:adjustRightInd w:val="0"/>
              <w:spacing w:after="0" w:line="240" w:lineRule="auto"/>
              <w:rPr>
                <w:rFonts w:ascii="Times New Roman" w:hAnsi="Times New Roman" w:cs="Times New Roman"/>
                <w:sz w:val="24"/>
                <w:szCs w:val="24"/>
                <w:lang w:val="en-MY"/>
              </w:rPr>
            </w:pPr>
          </w:p>
        </w:tc>
        <w:tc>
          <w:tcPr>
            <w:tcW w:w="844" w:type="dxa"/>
            <w:tcBorders>
              <w:top w:val="single" w:sz="16" w:space="0" w:color="000000"/>
              <w:bottom w:val="nil"/>
            </w:tcBorders>
            <w:shd w:val="clear" w:color="auto" w:fill="FFFFFF"/>
            <w:vAlign w:val="center"/>
          </w:tcPr>
          <w:p w14:paraId="5BA3F598"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2.400</w:t>
            </w:r>
          </w:p>
        </w:tc>
        <w:tc>
          <w:tcPr>
            <w:tcW w:w="844" w:type="dxa"/>
            <w:tcBorders>
              <w:top w:val="single" w:sz="16" w:space="0" w:color="000000"/>
              <w:bottom w:val="nil"/>
            </w:tcBorders>
            <w:shd w:val="clear" w:color="auto" w:fill="FFFFFF"/>
            <w:vAlign w:val="center"/>
          </w:tcPr>
          <w:p w14:paraId="3C11B1CB"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.030</w:t>
            </w:r>
          </w:p>
        </w:tc>
        <w:tc>
          <w:tcPr>
            <w:tcW w:w="1197" w:type="dxa"/>
            <w:tcBorders>
              <w:top w:val="single" w:sz="16" w:space="0" w:color="000000"/>
              <w:bottom w:val="nil"/>
            </w:tcBorders>
            <w:shd w:val="clear" w:color="auto" w:fill="FFFFFF"/>
            <w:vAlign w:val="center"/>
          </w:tcPr>
          <w:p w14:paraId="0DDE8FF7"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19.315</w:t>
            </w:r>
          </w:p>
        </w:tc>
        <w:tc>
          <w:tcPr>
            <w:tcW w:w="1197" w:type="dxa"/>
            <w:tcBorders>
              <w:top w:val="single" w:sz="16" w:space="0" w:color="000000"/>
              <w:bottom w:val="nil"/>
              <w:right w:val="single" w:sz="16" w:space="0" w:color="000000"/>
            </w:tcBorders>
            <w:shd w:val="clear" w:color="auto" w:fill="FFFFFF"/>
            <w:vAlign w:val="center"/>
          </w:tcPr>
          <w:p w14:paraId="2E45BAB1"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325.382</w:t>
            </w:r>
          </w:p>
        </w:tc>
      </w:tr>
      <w:tr w:rsidR="00FB13E1" w:rsidRPr="00FB13E1" w14:paraId="569A739F" w14:textId="77777777" w:rsidTr="0085661B">
        <w:trPr>
          <w:cantSplit/>
          <w:trHeight w:val="346"/>
        </w:trPr>
        <w:tc>
          <w:tcPr>
            <w:tcW w:w="605" w:type="dxa"/>
            <w:vMerge/>
            <w:tcBorders>
              <w:top w:val="single" w:sz="16" w:space="0" w:color="000000"/>
              <w:left w:val="single" w:sz="16" w:space="0" w:color="000000"/>
              <w:bottom w:val="single" w:sz="16" w:space="0" w:color="000000"/>
              <w:right w:val="nil"/>
            </w:tcBorders>
            <w:shd w:val="clear" w:color="auto" w:fill="FFFFFF"/>
          </w:tcPr>
          <w:p w14:paraId="643E516E" w14:textId="77777777" w:rsidR="00FB13E1" w:rsidRPr="00FB13E1" w:rsidRDefault="00FB13E1" w:rsidP="00FB13E1">
            <w:pPr>
              <w:autoSpaceDE w:val="0"/>
              <w:autoSpaceDN w:val="0"/>
              <w:adjustRightInd w:val="0"/>
              <w:spacing w:after="0" w:line="240" w:lineRule="auto"/>
              <w:rPr>
                <w:rFonts w:ascii="Arial" w:hAnsi="Arial" w:cs="Arial"/>
                <w:sz w:val="18"/>
                <w:szCs w:val="18"/>
                <w:lang w:val="en-MY"/>
              </w:rPr>
            </w:pPr>
          </w:p>
        </w:tc>
        <w:tc>
          <w:tcPr>
            <w:tcW w:w="970" w:type="dxa"/>
            <w:tcBorders>
              <w:top w:val="nil"/>
              <w:left w:val="nil"/>
              <w:bottom w:val="single" w:sz="16" w:space="0" w:color="000000"/>
              <w:right w:val="single" w:sz="16" w:space="0" w:color="000000"/>
            </w:tcBorders>
            <w:shd w:val="clear" w:color="auto" w:fill="FFFFFF"/>
          </w:tcPr>
          <w:p w14:paraId="45C6E33E"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PER</w:t>
            </w:r>
          </w:p>
        </w:tc>
        <w:tc>
          <w:tcPr>
            <w:tcW w:w="1096" w:type="dxa"/>
            <w:tcBorders>
              <w:top w:val="nil"/>
              <w:left w:val="single" w:sz="16" w:space="0" w:color="000000"/>
              <w:bottom w:val="single" w:sz="16" w:space="0" w:color="000000"/>
            </w:tcBorders>
            <w:shd w:val="clear" w:color="auto" w:fill="FFFFFF"/>
            <w:vAlign w:val="center"/>
          </w:tcPr>
          <w:p w14:paraId="7A08AC25"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-24.150</w:t>
            </w:r>
          </w:p>
        </w:tc>
        <w:tc>
          <w:tcPr>
            <w:tcW w:w="1096" w:type="dxa"/>
            <w:tcBorders>
              <w:top w:val="nil"/>
              <w:bottom w:val="single" w:sz="16" w:space="0" w:color="000000"/>
            </w:tcBorders>
            <w:shd w:val="clear" w:color="auto" w:fill="FFFFFF"/>
            <w:vAlign w:val="center"/>
          </w:tcPr>
          <w:p w14:paraId="39C0F37D"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11.269</w:t>
            </w:r>
          </w:p>
        </w:tc>
        <w:tc>
          <w:tcPr>
            <w:tcW w:w="1210" w:type="dxa"/>
            <w:tcBorders>
              <w:top w:val="nil"/>
              <w:bottom w:val="single" w:sz="16" w:space="0" w:color="000000"/>
            </w:tcBorders>
            <w:shd w:val="clear" w:color="auto" w:fill="FFFFFF"/>
            <w:vAlign w:val="center"/>
          </w:tcPr>
          <w:p w14:paraId="3A49D98D"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-.484</w:t>
            </w:r>
          </w:p>
        </w:tc>
        <w:tc>
          <w:tcPr>
            <w:tcW w:w="844" w:type="dxa"/>
            <w:tcBorders>
              <w:top w:val="nil"/>
              <w:bottom w:val="single" w:sz="16" w:space="0" w:color="000000"/>
            </w:tcBorders>
            <w:shd w:val="clear" w:color="auto" w:fill="FFFFFF"/>
            <w:vAlign w:val="center"/>
          </w:tcPr>
          <w:p w14:paraId="3E2BD994"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-2.143</w:t>
            </w:r>
          </w:p>
        </w:tc>
        <w:tc>
          <w:tcPr>
            <w:tcW w:w="844" w:type="dxa"/>
            <w:tcBorders>
              <w:top w:val="nil"/>
              <w:bottom w:val="single" w:sz="16" w:space="0" w:color="000000"/>
            </w:tcBorders>
            <w:shd w:val="clear" w:color="auto" w:fill="FFFFFF"/>
            <w:vAlign w:val="center"/>
          </w:tcPr>
          <w:p w14:paraId="3346D710"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.049</w:t>
            </w:r>
          </w:p>
        </w:tc>
        <w:tc>
          <w:tcPr>
            <w:tcW w:w="1197" w:type="dxa"/>
            <w:tcBorders>
              <w:top w:val="nil"/>
              <w:bottom w:val="single" w:sz="16" w:space="0" w:color="000000"/>
            </w:tcBorders>
            <w:shd w:val="clear" w:color="auto" w:fill="FFFFFF"/>
            <w:vAlign w:val="center"/>
          </w:tcPr>
          <w:p w14:paraId="3FB5418D"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-48.169</w:t>
            </w:r>
          </w:p>
        </w:tc>
        <w:tc>
          <w:tcPr>
            <w:tcW w:w="1197" w:type="dxa"/>
            <w:tcBorders>
              <w:top w:val="nil"/>
              <w:bottom w:val="single" w:sz="16" w:space="0" w:color="000000"/>
              <w:right w:val="single" w:sz="16" w:space="0" w:color="000000"/>
            </w:tcBorders>
            <w:shd w:val="clear" w:color="auto" w:fill="FFFFFF"/>
            <w:vAlign w:val="center"/>
          </w:tcPr>
          <w:p w14:paraId="27A095AA"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-.131</w:t>
            </w:r>
          </w:p>
        </w:tc>
      </w:tr>
      <w:tr w:rsidR="00FB13E1" w:rsidRPr="00FB13E1" w14:paraId="3EC2AD6D" w14:textId="77777777" w:rsidTr="0085661B">
        <w:trPr>
          <w:cantSplit/>
          <w:trHeight w:val="319"/>
        </w:trPr>
        <w:tc>
          <w:tcPr>
            <w:tcW w:w="9061" w:type="dxa"/>
            <w:gridSpan w:val="9"/>
            <w:tcBorders>
              <w:top w:val="nil"/>
              <w:left w:val="nil"/>
              <w:bottom w:val="nil"/>
              <w:right w:val="nil"/>
            </w:tcBorders>
            <w:shd w:val="clear" w:color="auto" w:fill="FFFFFF"/>
          </w:tcPr>
          <w:p w14:paraId="7E5284EE"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a. Dependent Variable: Returns</w:t>
            </w:r>
          </w:p>
        </w:tc>
      </w:tr>
    </w:tbl>
    <w:p w14:paraId="4D83F7F4" w14:textId="77777777" w:rsidR="00FB13E1" w:rsidRPr="00FB13E1" w:rsidRDefault="00FB13E1" w:rsidP="00FB13E1">
      <w:pPr>
        <w:autoSpaceDE w:val="0"/>
        <w:autoSpaceDN w:val="0"/>
        <w:adjustRightInd w:val="0"/>
        <w:spacing w:after="0" w:line="400" w:lineRule="atLeast"/>
        <w:rPr>
          <w:rFonts w:ascii="Times New Roman" w:hAnsi="Times New Roman" w:cs="Times New Roman"/>
          <w:sz w:val="24"/>
          <w:szCs w:val="24"/>
          <w:lang w:val="en-MY"/>
        </w:rPr>
      </w:pPr>
    </w:p>
    <w:p w14:paraId="5ACC1ECF" w14:textId="77777777" w:rsidR="00FB13E1" w:rsidRPr="00FB13E1" w:rsidRDefault="00FB13E1" w:rsidP="00FB13E1">
      <w:pPr>
        <w:autoSpaceDE w:val="0"/>
        <w:autoSpaceDN w:val="0"/>
        <w:adjustRightInd w:val="0"/>
        <w:spacing w:after="0" w:line="400" w:lineRule="atLeast"/>
        <w:rPr>
          <w:rFonts w:ascii="Times New Roman" w:hAnsi="Times New Roman" w:cs="Times New Roman"/>
          <w:sz w:val="24"/>
          <w:szCs w:val="24"/>
          <w:lang w:val="en-MY"/>
        </w:rPr>
      </w:pPr>
    </w:p>
    <w:tbl>
      <w:tblPr>
        <w:tblW w:w="8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02"/>
        <w:gridCol w:w="1279"/>
        <w:gridCol w:w="1330"/>
        <w:gridCol w:w="1143"/>
        <w:gridCol w:w="1604"/>
        <w:gridCol w:w="1143"/>
      </w:tblGrid>
      <w:tr w:rsidR="00FB13E1" w:rsidRPr="00FB13E1" w14:paraId="5F13F92D" w14:textId="77777777">
        <w:trPr>
          <w:cantSplit/>
        </w:trPr>
        <w:tc>
          <w:tcPr>
            <w:tcW w:w="8698" w:type="dxa"/>
            <w:gridSpan w:val="6"/>
            <w:tcBorders>
              <w:top w:val="nil"/>
              <w:left w:val="nil"/>
              <w:bottom w:val="nil"/>
              <w:right w:val="nil"/>
            </w:tcBorders>
            <w:shd w:val="clear" w:color="auto" w:fill="FFFFFF"/>
            <w:vAlign w:val="center"/>
          </w:tcPr>
          <w:p w14:paraId="63C6DCDD"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b/>
                <w:bCs/>
                <w:sz w:val="18"/>
                <w:szCs w:val="18"/>
                <w:lang w:val="en-MY"/>
              </w:rPr>
              <w:t xml:space="preserve">Residuals </w:t>
            </w:r>
            <w:proofErr w:type="spellStart"/>
            <w:r w:rsidRPr="00FB13E1">
              <w:rPr>
                <w:rFonts w:ascii="Arial" w:hAnsi="Arial" w:cs="Arial"/>
                <w:b/>
                <w:bCs/>
                <w:sz w:val="18"/>
                <w:szCs w:val="18"/>
                <w:lang w:val="en-MY"/>
              </w:rPr>
              <w:t>Statistics</w:t>
            </w:r>
            <w:r w:rsidRPr="00FB13E1">
              <w:rPr>
                <w:rFonts w:ascii="Arial" w:hAnsi="Arial" w:cs="Arial"/>
                <w:b/>
                <w:bCs/>
                <w:sz w:val="18"/>
                <w:szCs w:val="18"/>
                <w:vertAlign w:val="superscript"/>
                <w:lang w:val="en-MY"/>
              </w:rPr>
              <w:t>a</w:t>
            </w:r>
            <w:proofErr w:type="spellEnd"/>
          </w:p>
        </w:tc>
      </w:tr>
      <w:tr w:rsidR="00FB13E1" w:rsidRPr="00FB13E1" w14:paraId="5E2C936C" w14:textId="77777777">
        <w:trPr>
          <w:cantSplit/>
        </w:trPr>
        <w:tc>
          <w:tcPr>
            <w:tcW w:w="220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C4B2CF5" w14:textId="77777777" w:rsidR="00FB13E1" w:rsidRPr="00FB13E1" w:rsidRDefault="00FB13E1" w:rsidP="00FB13E1">
            <w:pPr>
              <w:autoSpaceDE w:val="0"/>
              <w:autoSpaceDN w:val="0"/>
              <w:adjustRightInd w:val="0"/>
              <w:spacing w:after="0" w:line="240" w:lineRule="auto"/>
              <w:rPr>
                <w:rFonts w:ascii="Times New Roman" w:hAnsi="Times New Roman" w:cs="Times New Roman"/>
                <w:sz w:val="24"/>
                <w:szCs w:val="24"/>
                <w:lang w:val="en-MY"/>
              </w:rPr>
            </w:pPr>
          </w:p>
        </w:tc>
        <w:tc>
          <w:tcPr>
            <w:tcW w:w="1279" w:type="dxa"/>
            <w:tcBorders>
              <w:top w:val="single" w:sz="16" w:space="0" w:color="000000"/>
              <w:left w:val="single" w:sz="16" w:space="0" w:color="000000"/>
              <w:bottom w:val="single" w:sz="16" w:space="0" w:color="000000"/>
            </w:tcBorders>
            <w:shd w:val="clear" w:color="auto" w:fill="FFFFFF"/>
            <w:vAlign w:val="bottom"/>
          </w:tcPr>
          <w:p w14:paraId="0B088547"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sz w:val="18"/>
                <w:szCs w:val="18"/>
                <w:lang w:val="en-MY"/>
              </w:rPr>
              <w:t>Minimum</w:t>
            </w:r>
          </w:p>
        </w:tc>
        <w:tc>
          <w:tcPr>
            <w:tcW w:w="1330" w:type="dxa"/>
            <w:tcBorders>
              <w:top w:val="single" w:sz="16" w:space="0" w:color="000000"/>
              <w:bottom w:val="single" w:sz="16" w:space="0" w:color="000000"/>
            </w:tcBorders>
            <w:shd w:val="clear" w:color="auto" w:fill="FFFFFF"/>
            <w:vAlign w:val="bottom"/>
          </w:tcPr>
          <w:p w14:paraId="60EDB933"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sz w:val="18"/>
                <w:szCs w:val="18"/>
                <w:lang w:val="en-MY"/>
              </w:rPr>
              <w:t>Maximum</w:t>
            </w:r>
          </w:p>
        </w:tc>
        <w:tc>
          <w:tcPr>
            <w:tcW w:w="1143" w:type="dxa"/>
            <w:tcBorders>
              <w:top w:val="single" w:sz="16" w:space="0" w:color="000000"/>
              <w:bottom w:val="single" w:sz="16" w:space="0" w:color="000000"/>
            </w:tcBorders>
            <w:shd w:val="clear" w:color="auto" w:fill="FFFFFF"/>
            <w:vAlign w:val="bottom"/>
          </w:tcPr>
          <w:p w14:paraId="1AE6D383"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sz w:val="18"/>
                <w:szCs w:val="18"/>
                <w:lang w:val="en-MY"/>
              </w:rPr>
              <w:t>Mean</w:t>
            </w:r>
          </w:p>
        </w:tc>
        <w:tc>
          <w:tcPr>
            <w:tcW w:w="1603" w:type="dxa"/>
            <w:tcBorders>
              <w:top w:val="single" w:sz="16" w:space="0" w:color="000000"/>
              <w:bottom w:val="single" w:sz="16" w:space="0" w:color="000000"/>
            </w:tcBorders>
            <w:shd w:val="clear" w:color="auto" w:fill="FFFFFF"/>
            <w:vAlign w:val="bottom"/>
          </w:tcPr>
          <w:p w14:paraId="244D1757"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sz w:val="18"/>
                <w:szCs w:val="18"/>
                <w:lang w:val="en-MY"/>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14:paraId="3C853AC6" w14:textId="77777777" w:rsidR="00FB13E1" w:rsidRPr="00FB13E1" w:rsidRDefault="00FB13E1" w:rsidP="00FB13E1">
            <w:pPr>
              <w:autoSpaceDE w:val="0"/>
              <w:autoSpaceDN w:val="0"/>
              <w:adjustRightInd w:val="0"/>
              <w:spacing w:after="0" w:line="320" w:lineRule="atLeast"/>
              <w:ind w:left="60" w:right="60"/>
              <w:jc w:val="center"/>
              <w:rPr>
                <w:rFonts w:ascii="Arial" w:hAnsi="Arial" w:cs="Arial"/>
                <w:sz w:val="18"/>
                <w:szCs w:val="18"/>
                <w:lang w:val="en-MY"/>
              </w:rPr>
            </w:pPr>
            <w:r w:rsidRPr="00FB13E1">
              <w:rPr>
                <w:rFonts w:ascii="Arial" w:hAnsi="Arial" w:cs="Arial"/>
                <w:sz w:val="18"/>
                <w:szCs w:val="18"/>
                <w:lang w:val="en-MY"/>
              </w:rPr>
              <w:t>N</w:t>
            </w:r>
          </w:p>
        </w:tc>
      </w:tr>
      <w:tr w:rsidR="00FB13E1" w:rsidRPr="00FB13E1" w14:paraId="4B021565" w14:textId="77777777">
        <w:trPr>
          <w:cantSplit/>
        </w:trPr>
        <w:tc>
          <w:tcPr>
            <w:tcW w:w="2200" w:type="dxa"/>
            <w:tcBorders>
              <w:top w:val="single" w:sz="16" w:space="0" w:color="000000"/>
              <w:left w:val="single" w:sz="16" w:space="0" w:color="000000"/>
              <w:bottom w:val="nil"/>
              <w:right w:val="single" w:sz="16" w:space="0" w:color="000000"/>
            </w:tcBorders>
            <w:shd w:val="clear" w:color="auto" w:fill="FFFFFF"/>
          </w:tcPr>
          <w:p w14:paraId="6F2079BD"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Predicted Value</w:t>
            </w:r>
          </w:p>
        </w:tc>
        <w:tc>
          <w:tcPr>
            <w:tcW w:w="1279" w:type="dxa"/>
            <w:tcBorders>
              <w:top w:val="single" w:sz="16" w:space="0" w:color="000000"/>
              <w:left w:val="single" w:sz="16" w:space="0" w:color="000000"/>
              <w:bottom w:val="nil"/>
            </w:tcBorders>
            <w:shd w:val="clear" w:color="auto" w:fill="FFFFFF"/>
            <w:vAlign w:val="center"/>
          </w:tcPr>
          <w:p w14:paraId="4BEB29E4"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-18.4390</w:t>
            </w:r>
          </w:p>
        </w:tc>
        <w:tc>
          <w:tcPr>
            <w:tcW w:w="1330" w:type="dxa"/>
            <w:tcBorders>
              <w:top w:val="single" w:sz="16" w:space="0" w:color="000000"/>
              <w:bottom w:val="nil"/>
            </w:tcBorders>
            <w:shd w:val="clear" w:color="auto" w:fill="FFFFFF"/>
            <w:vAlign w:val="center"/>
          </w:tcPr>
          <w:p w14:paraId="17B2EEC4"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78.1622</w:t>
            </w:r>
          </w:p>
        </w:tc>
        <w:tc>
          <w:tcPr>
            <w:tcW w:w="1143" w:type="dxa"/>
            <w:tcBorders>
              <w:top w:val="single" w:sz="16" w:space="0" w:color="000000"/>
              <w:bottom w:val="nil"/>
            </w:tcBorders>
            <w:shd w:val="clear" w:color="auto" w:fill="FFFFFF"/>
            <w:vAlign w:val="center"/>
          </w:tcPr>
          <w:p w14:paraId="467E8E00"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20.6276</w:t>
            </w:r>
          </w:p>
        </w:tc>
        <w:tc>
          <w:tcPr>
            <w:tcW w:w="1603" w:type="dxa"/>
            <w:tcBorders>
              <w:top w:val="single" w:sz="16" w:space="0" w:color="000000"/>
              <w:bottom w:val="nil"/>
            </w:tcBorders>
            <w:shd w:val="clear" w:color="auto" w:fill="FFFFFF"/>
            <w:vAlign w:val="center"/>
          </w:tcPr>
          <w:p w14:paraId="001A63B4"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26.41722</w:t>
            </w:r>
          </w:p>
        </w:tc>
        <w:tc>
          <w:tcPr>
            <w:tcW w:w="1143" w:type="dxa"/>
            <w:tcBorders>
              <w:top w:val="single" w:sz="16" w:space="0" w:color="000000"/>
              <w:bottom w:val="nil"/>
              <w:right w:val="single" w:sz="16" w:space="0" w:color="000000"/>
            </w:tcBorders>
            <w:shd w:val="clear" w:color="auto" w:fill="FFFFFF"/>
            <w:vAlign w:val="center"/>
          </w:tcPr>
          <w:p w14:paraId="0F6FB1BB"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17</w:t>
            </w:r>
          </w:p>
        </w:tc>
      </w:tr>
      <w:tr w:rsidR="00FB13E1" w:rsidRPr="00FB13E1" w14:paraId="4DB8B1FC" w14:textId="77777777">
        <w:trPr>
          <w:cantSplit/>
        </w:trPr>
        <w:tc>
          <w:tcPr>
            <w:tcW w:w="2200" w:type="dxa"/>
            <w:tcBorders>
              <w:top w:val="nil"/>
              <w:left w:val="single" w:sz="16" w:space="0" w:color="000000"/>
              <w:bottom w:val="nil"/>
              <w:right w:val="single" w:sz="16" w:space="0" w:color="000000"/>
            </w:tcBorders>
            <w:shd w:val="clear" w:color="auto" w:fill="FFFFFF"/>
          </w:tcPr>
          <w:p w14:paraId="29FBB052"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Residual</w:t>
            </w:r>
          </w:p>
        </w:tc>
        <w:tc>
          <w:tcPr>
            <w:tcW w:w="1279" w:type="dxa"/>
            <w:tcBorders>
              <w:top w:val="nil"/>
              <w:left w:val="single" w:sz="16" w:space="0" w:color="000000"/>
              <w:bottom w:val="nil"/>
            </w:tcBorders>
            <w:shd w:val="clear" w:color="auto" w:fill="FFFFFF"/>
            <w:vAlign w:val="center"/>
          </w:tcPr>
          <w:p w14:paraId="37A803AB"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-55.65197</w:t>
            </w:r>
          </w:p>
        </w:tc>
        <w:tc>
          <w:tcPr>
            <w:tcW w:w="1330" w:type="dxa"/>
            <w:tcBorders>
              <w:top w:val="nil"/>
              <w:bottom w:val="nil"/>
            </w:tcBorders>
            <w:shd w:val="clear" w:color="auto" w:fill="FFFFFF"/>
            <w:vAlign w:val="center"/>
          </w:tcPr>
          <w:p w14:paraId="43A194B5"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169.76306</w:t>
            </w:r>
          </w:p>
        </w:tc>
        <w:tc>
          <w:tcPr>
            <w:tcW w:w="1143" w:type="dxa"/>
            <w:tcBorders>
              <w:top w:val="nil"/>
              <w:bottom w:val="nil"/>
            </w:tcBorders>
            <w:shd w:val="clear" w:color="auto" w:fill="FFFFFF"/>
            <w:vAlign w:val="center"/>
          </w:tcPr>
          <w:p w14:paraId="28D2B893"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.00000</w:t>
            </w:r>
          </w:p>
        </w:tc>
        <w:tc>
          <w:tcPr>
            <w:tcW w:w="1603" w:type="dxa"/>
            <w:tcBorders>
              <w:top w:val="nil"/>
              <w:bottom w:val="nil"/>
            </w:tcBorders>
            <w:shd w:val="clear" w:color="auto" w:fill="FFFFFF"/>
            <w:vAlign w:val="center"/>
          </w:tcPr>
          <w:p w14:paraId="36FFAA8E"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47.74079</w:t>
            </w:r>
          </w:p>
        </w:tc>
        <w:tc>
          <w:tcPr>
            <w:tcW w:w="1143" w:type="dxa"/>
            <w:tcBorders>
              <w:top w:val="nil"/>
              <w:bottom w:val="nil"/>
              <w:right w:val="single" w:sz="16" w:space="0" w:color="000000"/>
            </w:tcBorders>
            <w:shd w:val="clear" w:color="auto" w:fill="FFFFFF"/>
            <w:vAlign w:val="center"/>
          </w:tcPr>
          <w:p w14:paraId="093EEA8C"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17</w:t>
            </w:r>
          </w:p>
        </w:tc>
      </w:tr>
      <w:tr w:rsidR="00FB13E1" w:rsidRPr="00FB13E1" w14:paraId="2372AB2D" w14:textId="77777777">
        <w:trPr>
          <w:cantSplit/>
        </w:trPr>
        <w:tc>
          <w:tcPr>
            <w:tcW w:w="2200" w:type="dxa"/>
            <w:tcBorders>
              <w:top w:val="nil"/>
              <w:left w:val="single" w:sz="16" w:space="0" w:color="000000"/>
              <w:bottom w:val="nil"/>
              <w:right w:val="single" w:sz="16" w:space="0" w:color="000000"/>
            </w:tcBorders>
            <w:shd w:val="clear" w:color="auto" w:fill="FFFFFF"/>
          </w:tcPr>
          <w:p w14:paraId="4190E212"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Std. Predicted Value</w:t>
            </w:r>
          </w:p>
        </w:tc>
        <w:tc>
          <w:tcPr>
            <w:tcW w:w="1279" w:type="dxa"/>
            <w:tcBorders>
              <w:top w:val="nil"/>
              <w:left w:val="single" w:sz="16" w:space="0" w:color="000000"/>
              <w:bottom w:val="nil"/>
            </w:tcBorders>
            <w:shd w:val="clear" w:color="auto" w:fill="FFFFFF"/>
            <w:vAlign w:val="center"/>
          </w:tcPr>
          <w:p w14:paraId="6E3D97FD"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-1.479</w:t>
            </w:r>
          </w:p>
        </w:tc>
        <w:tc>
          <w:tcPr>
            <w:tcW w:w="1330" w:type="dxa"/>
            <w:tcBorders>
              <w:top w:val="nil"/>
              <w:bottom w:val="nil"/>
            </w:tcBorders>
            <w:shd w:val="clear" w:color="auto" w:fill="FFFFFF"/>
            <w:vAlign w:val="center"/>
          </w:tcPr>
          <w:p w14:paraId="4BFCC1BE"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2.178</w:t>
            </w:r>
          </w:p>
        </w:tc>
        <w:tc>
          <w:tcPr>
            <w:tcW w:w="1143" w:type="dxa"/>
            <w:tcBorders>
              <w:top w:val="nil"/>
              <w:bottom w:val="nil"/>
            </w:tcBorders>
            <w:shd w:val="clear" w:color="auto" w:fill="FFFFFF"/>
            <w:vAlign w:val="center"/>
          </w:tcPr>
          <w:p w14:paraId="3AA1612D"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.000</w:t>
            </w:r>
          </w:p>
        </w:tc>
        <w:tc>
          <w:tcPr>
            <w:tcW w:w="1603" w:type="dxa"/>
            <w:tcBorders>
              <w:top w:val="nil"/>
              <w:bottom w:val="nil"/>
            </w:tcBorders>
            <w:shd w:val="clear" w:color="auto" w:fill="FFFFFF"/>
            <w:vAlign w:val="center"/>
          </w:tcPr>
          <w:p w14:paraId="5C19DC4E"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1.000</w:t>
            </w:r>
          </w:p>
        </w:tc>
        <w:tc>
          <w:tcPr>
            <w:tcW w:w="1143" w:type="dxa"/>
            <w:tcBorders>
              <w:top w:val="nil"/>
              <w:bottom w:val="nil"/>
              <w:right w:val="single" w:sz="16" w:space="0" w:color="000000"/>
            </w:tcBorders>
            <w:shd w:val="clear" w:color="auto" w:fill="FFFFFF"/>
            <w:vAlign w:val="center"/>
          </w:tcPr>
          <w:p w14:paraId="672577D2"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17</w:t>
            </w:r>
          </w:p>
        </w:tc>
      </w:tr>
      <w:tr w:rsidR="00FB13E1" w:rsidRPr="00FB13E1" w14:paraId="018CBD4E" w14:textId="77777777">
        <w:trPr>
          <w:cantSplit/>
        </w:trPr>
        <w:tc>
          <w:tcPr>
            <w:tcW w:w="2200" w:type="dxa"/>
            <w:tcBorders>
              <w:top w:val="nil"/>
              <w:left w:val="single" w:sz="16" w:space="0" w:color="000000"/>
              <w:bottom w:val="single" w:sz="16" w:space="0" w:color="000000"/>
              <w:right w:val="single" w:sz="16" w:space="0" w:color="000000"/>
            </w:tcBorders>
            <w:shd w:val="clear" w:color="auto" w:fill="FFFFFF"/>
          </w:tcPr>
          <w:p w14:paraId="011DA8CE"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Std. Residual</w:t>
            </w:r>
          </w:p>
        </w:tc>
        <w:tc>
          <w:tcPr>
            <w:tcW w:w="1279" w:type="dxa"/>
            <w:tcBorders>
              <w:top w:val="nil"/>
              <w:left w:val="single" w:sz="16" w:space="0" w:color="000000"/>
              <w:bottom w:val="single" w:sz="16" w:space="0" w:color="000000"/>
            </w:tcBorders>
            <w:shd w:val="clear" w:color="auto" w:fill="FFFFFF"/>
            <w:vAlign w:val="center"/>
          </w:tcPr>
          <w:p w14:paraId="69E196F0"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-1.129</w:t>
            </w:r>
          </w:p>
        </w:tc>
        <w:tc>
          <w:tcPr>
            <w:tcW w:w="1330" w:type="dxa"/>
            <w:tcBorders>
              <w:top w:val="nil"/>
              <w:bottom w:val="single" w:sz="16" w:space="0" w:color="000000"/>
            </w:tcBorders>
            <w:shd w:val="clear" w:color="auto" w:fill="FFFFFF"/>
            <w:vAlign w:val="center"/>
          </w:tcPr>
          <w:p w14:paraId="0E68668F"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3.443</w:t>
            </w:r>
          </w:p>
        </w:tc>
        <w:tc>
          <w:tcPr>
            <w:tcW w:w="1143" w:type="dxa"/>
            <w:tcBorders>
              <w:top w:val="nil"/>
              <w:bottom w:val="single" w:sz="16" w:space="0" w:color="000000"/>
            </w:tcBorders>
            <w:shd w:val="clear" w:color="auto" w:fill="FFFFFF"/>
            <w:vAlign w:val="center"/>
          </w:tcPr>
          <w:p w14:paraId="56333412"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.000</w:t>
            </w:r>
          </w:p>
        </w:tc>
        <w:tc>
          <w:tcPr>
            <w:tcW w:w="1603" w:type="dxa"/>
            <w:tcBorders>
              <w:top w:val="nil"/>
              <w:bottom w:val="single" w:sz="16" w:space="0" w:color="000000"/>
            </w:tcBorders>
            <w:shd w:val="clear" w:color="auto" w:fill="FFFFFF"/>
            <w:vAlign w:val="center"/>
          </w:tcPr>
          <w:p w14:paraId="05617241"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.968</w:t>
            </w:r>
          </w:p>
        </w:tc>
        <w:tc>
          <w:tcPr>
            <w:tcW w:w="1143" w:type="dxa"/>
            <w:tcBorders>
              <w:top w:val="nil"/>
              <w:bottom w:val="single" w:sz="16" w:space="0" w:color="000000"/>
              <w:right w:val="single" w:sz="16" w:space="0" w:color="000000"/>
            </w:tcBorders>
            <w:shd w:val="clear" w:color="auto" w:fill="FFFFFF"/>
            <w:vAlign w:val="center"/>
          </w:tcPr>
          <w:p w14:paraId="0668E7AE" w14:textId="77777777" w:rsidR="00FB13E1" w:rsidRPr="00FB13E1" w:rsidRDefault="00FB13E1" w:rsidP="00FB13E1">
            <w:pPr>
              <w:autoSpaceDE w:val="0"/>
              <w:autoSpaceDN w:val="0"/>
              <w:adjustRightInd w:val="0"/>
              <w:spacing w:after="0" w:line="320" w:lineRule="atLeast"/>
              <w:ind w:left="60" w:right="60"/>
              <w:jc w:val="right"/>
              <w:rPr>
                <w:rFonts w:ascii="Arial" w:hAnsi="Arial" w:cs="Arial"/>
                <w:sz w:val="18"/>
                <w:szCs w:val="18"/>
                <w:lang w:val="en-MY"/>
              </w:rPr>
            </w:pPr>
            <w:r w:rsidRPr="00FB13E1">
              <w:rPr>
                <w:rFonts w:ascii="Arial" w:hAnsi="Arial" w:cs="Arial"/>
                <w:sz w:val="18"/>
                <w:szCs w:val="18"/>
                <w:lang w:val="en-MY"/>
              </w:rPr>
              <w:t>17</w:t>
            </w:r>
          </w:p>
        </w:tc>
      </w:tr>
      <w:tr w:rsidR="00FB13E1" w:rsidRPr="00FB13E1" w14:paraId="336D1D1E" w14:textId="77777777">
        <w:trPr>
          <w:cantSplit/>
        </w:trPr>
        <w:tc>
          <w:tcPr>
            <w:tcW w:w="8698" w:type="dxa"/>
            <w:gridSpan w:val="6"/>
            <w:tcBorders>
              <w:top w:val="nil"/>
              <w:left w:val="nil"/>
              <w:bottom w:val="nil"/>
              <w:right w:val="nil"/>
            </w:tcBorders>
            <w:shd w:val="clear" w:color="auto" w:fill="FFFFFF"/>
          </w:tcPr>
          <w:p w14:paraId="0F470A91" w14:textId="77777777" w:rsidR="00FB13E1" w:rsidRPr="00FB13E1" w:rsidRDefault="00FB13E1" w:rsidP="00FB13E1">
            <w:pPr>
              <w:autoSpaceDE w:val="0"/>
              <w:autoSpaceDN w:val="0"/>
              <w:adjustRightInd w:val="0"/>
              <w:spacing w:after="0" w:line="320" w:lineRule="atLeast"/>
              <w:ind w:left="60" w:right="60"/>
              <w:rPr>
                <w:rFonts w:ascii="Arial" w:hAnsi="Arial" w:cs="Arial"/>
                <w:sz w:val="18"/>
                <w:szCs w:val="18"/>
                <w:lang w:val="en-MY"/>
              </w:rPr>
            </w:pPr>
            <w:r w:rsidRPr="00FB13E1">
              <w:rPr>
                <w:rFonts w:ascii="Arial" w:hAnsi="Arial" w:cs="Arial"/>
                <w:sz w:val="18"/>
                <w:szCs w:val="18"/>
                <w:lang w:val="en-MY"/>
              </w:rPr>
              <w:t>a. Dependent Variable: Returns</w:t>
            </w:r>
          </w:p>
        </w:tc>
      </w:tr>
    </w:tbl>
    <w:p w14:paraId="7C02CEF7" w14:textId="77777777" w:rsidR="00FB13E1" w:rsidRPr="00FB13E1" w:rsidRDefault="00FB13E1" w:rsidP="00FB13E1">
      <w:pPr>
        <w:autoSpaceDE w:val="0"/>
        <w:autoSpaceDN w:val="0"/>
        <w:adjustRightInd w:val="0"/>
        <w:spacing w:after="0" w:line="400" w:lineRule="atLeast"/>
        <w:rPr>
          <w:rFonts w:ascii="Times New Roman" w:hAnsi="Times New Roman" w:cs="Times New Roman"/>
          <w:sz w:val="24"/>
          <w:szCs w:val="24"/>
          <w:lang w:val="en-MY"/>
        </w:rPr>
      </w:pPr>
    </w:p>
    <w:p w14:paraId="12CAD1BB" w14:textId="77777777" w:rsidR="00FB13E1" w:rsidRPr="00FB13E1" w:rsidRDefault="00FB13E1" w:rsidP="00FB13E1">
      <w:pPr>
        <w:autoSpaceDE w:val="0"/>
        <w:autoSpaceDN w:val="0"/>
        <w:adjustRightInd w:val="0"/>
        <w:spacing w:after="0" w:line="400" w:lineRule="atLeast"/>
        <w:rPr>
          <w:rFonts w:ascii="Times New Roman" w:hAnsi="Times New Roman" w:cs="Times New Roman"/>
          <w:sz w:val="24"/>
          <w:szCs w:val="24"/>
          <w:lang w:val="en-MY"/>
        </w:rPr>
      </w:pPr>
    </w:p>
    <w:p w14:paraId="09DCB5B3" w14:textId="77777777" w:rsidR="00FB13E1" w:rsidRPr="00FB13E1" w:rsidRDefault="00FB13E1" w:rsidP="00FB13E1">
      <w:pPr>
        <w:autoSpaceDE w:val="0"/>
        <w:autoSpaceDN w:val="0"/>
        <w:adjustRightInd w:val="0"/>
        <w:spacing w:after="0" w:line="240" w:lineRule="auto"/>
        <w:rPr>
          <w:rFonts w:ascii="Arial" w:hAnsi="Arial" w:cs="Arial"/>
          <w:b/>
          <w:bCs/>
          <w:sz w:val="26"/>
          <w:szCs w:val="26"/>
          <w:lang w:val="en-MY"/>
        </w:rPr>
      </w:pPr>
    </w:p>
    <w:p w14:paraId="7333416E" w14:textId="77777777" w:rsidR="00FB13E1" w:rsidRPr="00FB13E1" w:rsidRDefault="00FB13E1" w:rsidP="00FB13E1">
      <w:pPr>
        <w:autoSpaceDE w:val="0"/>
        <w:autoSpaceDN w:val="0"/>
        <w:adjustRightInd w:val="0"/>
        <w:spacing w:after="0" w:line="240" w:lineRule="auto"/>
        <w:rPr>
          <w:rFonts w:ascii="Arial" w:hAnsi="Arial" w:cs="Arial"/>
          <w:b/>
          <w:bCs/>
          <w:sz w:val="26"/>
          <w:szCs w:val="26"/>
          <w:lang w:val="en-MY"/>
        </w:rPr>
      </w:pPr>
      <w:r w:rsidRPr="00FB13E1">
        <w:rPr>
          <w:rFonts w:ascii="Arial" w:hAnsi="Arial" w:cs="Arial"/>
          <w:b/>
          <w:bCs/>
          <w:sz w:val="26"/>
          <w:szCs w:val="26"/>
          <w:lang w:val="en-MY"/>
        </w:rPr>
        <w:t>Charts</w:t>
      </w:r>
    </w:p>
    <w:p w14:paraId="10621C04" w14:textId="77777777" w:rsidR="00FB13E1" w:rsidRPr="00FB13E1" w:rsidRDefault="00FB13E1" w:rsidP="00FB13E1">
      <w:pPr>
        <w:autoSpaceDE w:val="0"/>
        <w:autoSpaceDN w:val="0"/>
        <w:adjustRightInd w:val="0"/>
        <w:spacing w:after="0" w:line="240" w:lineRule="auto"/>
        <w:rPr>
          <w:rFonts w:ascii="Arial" w:hAnsi="Arial" w:cs="Arial"/>
          <w:sz w:val="26"/>
          <w:szCs w:val="26"/>
          <w:lang w:val="en-MY"/>
        </w:rPr>
      </w:pPr>
    </w:p>
    <w:p w14:paraId="1ED96D18" w14:textId="77777777" w:rsidR="00FB13E1" w:rsidRPr="00FB13E1" w:rsidRDefault="00FB13E1" w:rsidP="00FB13E1">
      <w:pPr>
        <w:autoSpaceDE w:val="0"/>
        <w:autoSpaceDN w:val="0"/>
        <w:adjustRightInd w:val="0"/>
        <w:spacing w:after="0" w:line="400" w:lineRule="atLeast"/>
        <w:rPr>
          <w:rFonts w:ascii="Times New Roman" w:hAnsi="Times New Roman" w:cs="Times New Roman"/>
          <w:sz w:val="24"/>
          <w:szCs w:val="24"/>
          <w:lang w:val="en-MY"/>
        </w:rPr>
      </w:pPr>
    </w:p>
    <w:p w14:paraId="163AE892" w14:textId="12B6D826" w:rsidR="00FB13E1" w:rsidRPr="00FB13E1" w:rsidRDefault="00FB13E1" w:rsidP="00FB13E1">
      <w:pPr>
        <w:autoSpaceDE w:val="0"/>
        <w:autoSpaceDN w:val="0"/>
        <w:adjustRightInd w:val="0"/>
        <w:spacing w:after="0" w:line="240" w:lineRule="auto"/>
        <w:rPr>
          <w:rFonts w:ascii="Times New Roman" w:hAnsi="Times New Roman" w:cs="Times New Roman"/>
          <w:sz w:val="24"/>
          <w:szCs w:val="24"/>
          <w:lang w:val="en-MY"/>
        </w:rPr>
      </w:pPr>
      <w:r w:rsidRPr="00FB13E1">
        <w:rPr>
          <w:rFonts w:ascii="Times New Roman" w:hAnsi="Times New Roman" w:cs="Times New Roman"/>
          <w:noProof/>
          <w:sz w:val="24"/>
          <w:szCs w:val="24"/>
          <w:lang w:eastAsia="ja-JP"/>
        </w:rPr>
        <w:drawing>
          <wp:inline distT="0" distB="0" distL="0" distR="0" wp14:anchorId="0539D360" wp14:editId="3764023E">
            <wp:extent cx="5731510" cy="4582160"/>
            <wp:effectExtent l="0" t="0" r="254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582160"/>
                    </a:xfrm>
                    <a:prstGeom prst="rect">
                      <a:avLst/>
                    </a:prstGeom>
                    <a:noFill/>
                    <a:ln>
                      <a:noFill/>
                    </a:ln>
                  </pic:spPr>
                </pic:pic>
              </a:graphicData>
            </a:graphic>
          </wp:inline>
        </w:drawing>
      </w:r>
    </w:p>
    <w:p w14:paraId="6CF8DB04" w14:textId="77777777" w:rsidR="00FB13E1" w:rsidRPr="00FB13E1" w:rsidRDefault="00FB13E1" w:rsidP="00FB13E1">
      <w:pPr>
        <w:autoSpaceDE w:val="0"/>
        <w:autoSpaceDN w:val="0"/>
        <w:adjustRightInd w:val="0"/>
        <w:spacing w:after="0" w:line="240" w:lineRule="auto"/>
        <w:rPr>
          <w:rFonts w:ascii="Times New Roman" w:hAnsi="Times New Roman" w:cs="Times New Roman"/>
          <w:sz w:val="24"/>
          <w:szCs w:val="24"/>
          <w:lang w:val="en-MY"/>
        </w:rPr>
      </w:pPr>
    </w:p>
    <w:p w14:paraId="21F70837" w14:textId="77777777" w:rsidR="00FB13E1" w:rsidRPr="00FB13E1" w:rsidRDefault="00FB13E1" w:rsidP="00FB13E1">
      <w:pPr>
        <w:autoSpaceDE w:val="0"/>
        <w:autoSpaceDN w:val="0"/>
        <w:adjustRightInd w:val="0"/>
        <w:spacing w:after="0" w:line="400" w:lineRule="atLeast"/>
        <w:rPr>
          <w:rFonts w:ascii="Times New Roman" w:hAnsi="Times New Roman" w:cs="Times New Roman"/>
          <w:sz w:val="24"/>
          <w:szCs w:val="24"/>
          <w:lang w:val="en-MY"/>
        </w:rPr>
      </w:pPr>
    </w:p>
    <w:p w14:paraId="1D02DEDA" w14:textId="42A501C8" w:rsidR="00FB13E1" w:rsidRPr="00FB13E1" w:rsidRDefault="00FB13E1" w:rsidP="00FB13E1">
      <w:pPr>
        <w:autoSpaceDE w:val="0"/>
        <w:autoSpaceDN w:val="0"/>
        <w:adjustRightInd w:val="0"/>
        <w:spacing w:after="0" w:line="240" w:lineRule="auto"/>
        <w:rPr>
          <w:rFonts w:ascii="Times New Roman" w:hAnsi="Times New Roman" w:cs="Times New Roman"/>
          <w:sz w:val="24"/>
          <w:szCs w:val="24"/>
          <w:lang w:val="en-MY"/>
        </w:rPr>
      </w:pPr>
      <w:r w:rsidRPr="00FB13E1">
        <w:rPr>
          <w:rFonts w:ascii="Times New Roman" w:hAnsi="Times New Roman" w:cs="Times New Roman"/>
          <w:noProof/>
          <w:sz w:val="24"/>
          <w:szCs w:val="24"/>
          <w:lang w:eastAsia="ja-JP"/>
        </w:rPr>
        <w:lastRenderedPageBreak/>
        <w:drawing>
          <wp:inline distT="0" distB="0" distL="0" distR="0" wp14:anchorId="166EAE38" wp14:editId="3AED74C2">
            <wp:extent cx="5731510" cy="4582160"/>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582160"/>
                    </a:xfrm>
                    <a:prstGeom prst="rect">
                      <a:avLst/>
                    </a:prstGeom>
                    <a:noFill/>
                    <a:ln>
                      <a:noFill/>
                    </a:ln>
                  </pic:spPr>
                </pic:pic>
              </a:graphicData>
            </a:graphic>
          </wp:inline>
        </w:drawing>
      </w:r>
    </w:p>
    <w:p w14:paraId="122C25DE" w14:textId="77777777" w:rsidR="00FB13E1" w:rsidRPr="00FB13E1" w:rsidRDefault="00FB13E1" w:rsidP="00FB13E1">
      <w:pPr>
        <w:autoSpaceDE w:val="0"/>
        <w:autoSpaceDN w:val="0"/>
        <w:adjustRightInd w:val="0"/>
        <w:spacing w:after="0" w:line="240" w:lineRule="auto"/>
        <w:rPr>
          <w:rFonts w:ascii="Times New Roman" w:hAnsi="Times New Roman" w:cs="Times New Roman"/>
          <w:sz w:val="24"/>
          <w:szCs w:val="24"/>
          <w:lang w:val="en-MY"/>
        </w:rPr>
      </w:pPr>
    </w:p>
    <w:p w14:paraId="42B572DD" w14:textId="77777777" w:rsidR="00FB13E1" w:rsidRPr="00FB13E1" w:rsidRDefault="00FB13E1" w:rsidP="00FB13E1">
      <w:pPr>
        <w:autoSpaceDE w:val="0"/>
        <w:autoSpaceDN w:val="0"/>
        <w:adjustRightInd w:val="0"/>
        <w:spacing w:after="0" w:line="400" w:lineRule="atLeast"/>
        <w:rPr>
          <w:rFonts w:ascii="Times New Roman" w:hAnsi="Times New Roman" w:cs="Times New Roman"/>
          <w:sz w:val="24"/>
          <w:szCs w:val="24"/>
          <w:lang w:val="en-MY"/>
        </w:rPr>
      </w:pPr>
    </w:p>
    <w:p w14:paraId="4604717C" w14:textId="1EE7FBC3" w:rsidR="00FB13E1" w:rsidRPr="00FB13E1" w:rsidRDefault="00FB13E1" w:rsidP="00FB13E1">
      <w:pPr>
        <w:autoSpaceDE w:val="0"/>
        <w:autoSpaceDN w:val="0"/>
        <w:adjustRightInd w:val="0"/>
        <w:spacing w:after="0" w:line="240" w:lineRule="auto"/>
        <w:rPr>
          <w:rFonts w:ascii="Times New Roman" w:hAnsi="Times New Roman" w:cs="Times New Roman"/>
          <w:sz w:val="24"/>
          <w:szCs w:val="24"/>
          <w:lang w:val="en-MY"/>
        </w:rPr>
      </w:pPr>
      <w:r w:rsidRPr="00FB13E1">
        <w:rPr>
          <w:rFonts w:ascii="Times New Roman" w:hAnsi="Times New Roman" w:cs="Times New Roman"/>
          <w:noProof/>
          <w:sz w:val="24"/>
          <w:szCs w:val="24"/>
          <w:lang w:eastAsia="ja-JP"/>
        </w:rPr>
        <w:lastRenderedPageBreak/>
        <w:drawing>
          <wp:inline distT="0" distB="0" distL="0" distR="0" wp14:anchorId="2F1E517E" wp14:editId="291B7F1B">
            <wp:extent cx="5731510" cy="4582160"/>
            <wp:effectExtent l="0" t="0" r="254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582160"/>
                    </a:xfrm>
                    <a:prstGeom prst="rect">
                      <a:avLst/>
                    </a:prstGeom>
                    <a:noFill/>
                    <a:ln>
                      <a:noFill/>
                    </a:ln>
                  </pic:spPr>
                </pic:pic>
              </a:graphicData>
            </a:graphic>
          </wp:inline>
        </w:drawing>
      </w:r>
    </w:p>
    <w:p w14:paraId="33827CC9" w14:textId="77777777" w:rsidR="00FB13E1" w:rsidRPr="00FB13E1" w:rsidRDefault="00FB13E1" w:rsidP="00FB13E1">
      <w:pPr>
        <w:autoSpaceDE w:val="0"/>
        <w:autoSpaceDN w:val="0"/>
        <w:adjustRightInd w:val="0"/>
        <w:spacing w:after="0" w:line="240" w:lineRule="auto"/>
        <w:rPr>
          <w:rFonts w:ascii="Times New Roman" w:hAnsi="Times New Roman" w:cs="Times New Roman"/>
          <w:sz w:val="24"/>
          <w:szCs w:val="24"/>
          <w:lang w:val="en-MY"/>
        </w:rPr>
      </w:pPr>
    </w:p>
    <w:p w14:paraId="2FFA0396" w14:textId="77777777" w:rsidR="00FB13E1" w:rsidRPr="00FB13E1" w:rsidRDefault="00FB13E1" w:rsidP="00FB13E1">
      <w:pPr>
        <w:autoSpaceDE w:val="0"/>
        <w:autoSpaceDN w:val="0"/>
        <w:adjustRightInd w:val="0"/>
        <w:spacing w:after="0" w:line="400" w:lineRule="atLeast"/>
        <w:rPr>
          <w:rFonts w:ascii="Times New Roman" w:hAnsi="Times New Roman" w:cs="Times New Roman"/>
          <w:sz w:val="24"/>
          <w:szCs w:val="24"/>
          <w:lang w:val="en-MY"/>
        </w:rPr>
      </w:pPr>
    </w:p>
    <w:p w14:paraId="27851FC5" w14:textId="4302775F" w:rsidR="00FB13E1" w:rsidRDefault="00FB13E1" w:rsidP="00125A5E">
      <w:pPr>
        <w:spacing w:line="360" w:lineRule="auto"/>
        <w:jc w:val="both"/>
        <w:rPr>
          <w:rFonts w:ascii="Arial" w:hAnsi="Arial" w:cs="Arial"/>
          <w:b/>
          <w:color w:val="auto"/>
          <w:sz w:val="24"/>
          <w:szCs w:val="24"/>
        </w:rPr>
      </w:pPr>
    </w:p>
    <w:p w14:paraId="50AA3EA8" w14:textId="2E328B99" w:rsidR="00600711" w:rsidRDefault="00600711" w:rsidP="00125A5E">
      <w:pPr>
        <w:spacing w:line="360" w:lineRule="auto"/>
        <w:jc w:val="both"/>
        <w:rPr>
          <w:rFonts w:ascii="Arial" w:hAnsi="Arial" w:cs="Arial"/>
          <w:b/>
          <w:color w:val="auto"/>
          <w:sz w:val="24"/>
          <w:szCs w:val="24"/>
        </w:rPr>
      </w:pPr>
    </w:p>
    <w:p w14:paraId="64223AE1" w14:textId="1039C2D3" w:rsidR="00600711" w:rsidRDefault="00600711" w:rsidP="00125A5E">
      <w:pPr>
        <w:spacing w:line="360" w:lineRule="auto"/>
        <w:jc w:val="both"/>
        <w:rPr>
          <w:rFonts w:ascii="Arial" w:hAnsi="Arial" w:cs="Arial"/>
          <w:b/>
          <w:color w:val="auto"/>
          <w:sz w:val="24"/>
          <w:szCs w:val="24"/>
        </w:rPr>
      </w:pPr>
    </w:p>
    <w:p w14:paraId="12F3E083" w14:textId="73BD4E93" w:rsidR="00600711" w:rsidRDefault="00600711" w:rsidP="00125A5E">
      <w:pPr>
        <w:spacing w:line="360" w:lineRule="auto"/>
        <w:jc w:val="both"/>
        <w:rPr>
          <w:rFonts w:ascii="Arial" w:hAnsi="Arial" w:cs="Arial"/>
          <w:b/>
          <w:color w:val="auto"/>
          <w:sz w:val="24"/>
          <w:szCs w:val="24"/>
        </w:rPr>
      </w:pPr>
      <w:r>
        <w:rPr>
          <w:rFonts w:ascii="Arial" w:hAnsi="Arial" w:cs="Arial"/>
          <w:b/>
          <w:color w:val="auto"/>
          <w:sz w:val="24"/>
          <w:szCs w:val="24"/>
        </w:rPr>
        <w:t>High PER – return, 1yr</w:t>
      </w:r>
    </w:p>
    <w:p w14:paraId="1B5FF59A" w14:textId="77777777" w:rsidR="00600711" w:rsidRPr="00600711" w:rsidRDefault="00600711" w:rsidP="00600711">
      <w:pPr>
        <w:autoSpaceDE w:val="0"/>
        <w:autoSpaceDN w:val="0"/>
        <w:adjustRightInd w:val="0"/>
        <w:spacing w:after="0" w:line="240" w:lineRule="auto"/>
        <w:rPr>
          <w:rFonts w:ascii="Arial" w:hAnsi="Arial" w:cs="Arial"/>
          <w:b/>
          <w:bCs/>
          <w:sz w:val="26"/>
          <w:szCs w:val="26"/>
          <w:lang w:val="en-MY"/>
        </w:rPr>
      </w:pPr>
    </w:p>
    <w:p w14:paraId="4B5DE365" w14:textId="77777777" w:rsidR="00600711" w:rsidRPr="00600711" w:rsidRDefault="00600711" w:rsidP="00600711">
      <w:pPr>
        <w:autoSpaceDE w:val="0"/>
        <w:autoSpaceDN w:val="0"/>
        <w:adjustRightInd w:val="0"/>
        <w:spacing w:after="0" w:line="240" w:lineRule="auto"/>
        <w:rPr>
          <w:rFonts w:ascii="Arial" w:hAnsi="Arial" w:cs="Arial"/>
          <w:b/>
          <w:bCs/>
          <w:sz w:val="26"/>
          <w:szCs w:val="26"/>
          <w:lang w:val="en-MY"/>
        </w:rPr>
      </w:pPr>
      <w:r w:rsidRPr="00600711">
        <w:rPr>
          <w:rFonts w:ascii="Arial" w:hAnsi="Arial" w:cs="Arial"/>
          <w:b/>
          <w:bCs/>
          <w:sz w:val="26"/>
          <w:szCs w:val="26"/>
          <w:lang w:val="en-MY"/>
        </w:rPr>
        <w:t>Regression</w:t>
      </w:r>
    </w:p>
    <w:p w14:paraId="6BE97A59" w14:textId="77777777" w:rsidR="00600711" w:rsidRPr="00600711" w:rsidRDefault="00600711" w:rsidP="00600711">
      <w:pPr>
        <w:autoSpaceDE w:val="0"/>
        <w:autoSpaceDN w:val="0"/>
        <w:adjustRightInd w:val="0"/>
        <w:spacing w:after="0" w:line="240" w:lineRule="auto"/>
        <w:rPr>
          <w:rFonts w:ascii="Arial" w:hAnsi="Arial" w:cs="Arial"/>
          <w:sz w:val="26"/>
          <w:szCs w:val="26"/>
          <w:lang w:val="en-MY"/>
        </w:rPr>
      </w:pPr>
    </w:p>
    <w:p w14:paraId="14091C87"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tbl>
      <w:tblPr>
        <w:tblW w:w="4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4"/>
        <w:gridCol w:w="1143"/>
        <w:gridCol w:w="1604"/>
        <w:gridCol w:w="1143"/>
      </w:tblGrid>
      <w:tr w:rsidR="00600711" w:rsidRPr="00600711" w14:paraId="332FA720" w14:textId="77777777">
        <w:trPr>
          <w:cantSplit/>
        </w:trPr>
        <w:tc>
          <w:tcPr>
            <w:tcW w:w="4961" w:type="dxa"/>
            <w:gridSpan w:val="4"/>
            <w:tcBorders>
              <w:top w:val="nil"/>
              <w:left w:val="nil"/>
              <w:bottom w:val="nil"/>
              <w:right w:val="nil"/>
            </w:tcBorders>
            <w:shd w:val="clear" w:color="auto" w:fill="FFFFFF"/>
            <w:vAlign w:val="center"/>
          </w:tcPr>
          <w:p w14:paraId="3C9820D0"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b/>
                <w:bCs/>
                <w:sz w:val="18"/>
                <w:szCs w:val="18"/>
                <w:lang w:val="en-MY"/>
              </w:rPr>
              <w:t>Descriptive Statistics</w:t>
            </w:r>
          </w:p>
        </w:tc>
      </w:tr>
      <w:tr w:rsidR="00600711" w:rsidRPr="00600711" w14:paraId="5221BC36" w14:textId="77777777">
        <w:trPr>
          <w:cantSplit/>
        </w:trPr>
        <w:tc>
          <w:tcPr>
            <w:tcW w:w="107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62B4F1E"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single" w:sz="16" w:space="0" w:color="000000"/>
              <w:left w:val="single" w:sz="16" w:space="0" w:color="000000"/>
              <w:bottom w:val="single" w:sz="16" w:space="0" w:color="000000"/>
            </w:tcBorders>
            <w:shd w:val="clear" w:color="auto" w:fill="FFFFFF"/>
            <w:vAlign w:val="bottom"/>
          </w:tcPr>
          <w:p w14:paraId="0686F93C"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Mean</w:t>
            </w:r>
          </w:p>
        </w:tc>
        <w:tc>
          <w:tcPr>
            <w:tcW w:w="1603" w:type="dxa"/>
            <w:tcBorders>
              <w:top w:val="single" w:sz="16" w:space="0" w:color="000000"/>
              <w:bottom w:val="single" w:sz="16" w:space="0" w:color="000000"/>
            </w:tcBorders>
            <w:shd w:val="clear" w:color="auto" w:fill="FFFFFF"/>
            <w:vAlign w:val="bottom"/>
          </w:tcPr>
          <w:p w14:paraId="03142348"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Std. Deviation</w:t>
            </w:r>
          </w:p>
        </w:tc>
        <w:tc>
          <w:tcPr>
            <w:tcW w:w="1142" w:type="dxa"/>
            <w:tcBorders>
              <w:top w:val="single" w:sz="16" w:space="0" w:color="000000"/>
              <w:bottom w:val="single" w:sz="16" w:space="0" w:color="000000"/>
              <w:right w:val="single" w:sz="16" w:space="0" w:color="000000"/>
            </w:tcBorders>
            <w:shd w:val="clear" w:color="auto" w:fill="FFFFFF"/>
            <w:vAlign w:val="bottom"/>
          </w:tcPr>
          <w:p w14:paraId="369A2247"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N</w:t>
            </w:r>
          </w:p>
        </w:tc>
      </w:tr>
      <w:tr w:rsidR="00600711" w:rsidRPr="00600711" w14:paraId="4063004A" w14:textId="77777777">
        <w:trPr>
          <w:cantSplit/>
        </w:trPr>
        <w:tc>
          <w:tcPr>
            <w:tcW w:w="1074" w:type="dxa"/>
            <w:tcBorders>
              <w:top w:val="single" w:sz="16" w:space="0" w:color="000000"/>
              <w:left w:val="single" w:sz="16" w:space="0" w:color="000000"/>
              <w:bottom w:val="nil"/>
              <w:right w:val="single" w:sz="16" w:space="0" w:color="000000"/>
            </w:tcBorders>
            <w:shd w:val="clear" w:color="auto" w:fill="FFFFFF"/>
          </w:tcPr>
          <w:p w14:paraId="733E39DB"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Returns</w:t>
            </w:r>
          </w:p>
        </w:tc>
        <w:tc>
          <w:tcPr>
            <w:tcW w:w="1142" w:type="dxa"/>
            <w:tcBorders>
              <w:top w:val="single" w:sz="16" w:space="0" w:color="000000"/>
              <w:left w:val="single" w:sz="16" w:space="0" w:color="000000"/>
              <w:bottom w:val="nil"/>
            </w:tcBorders>
            <w:shd w:val="clear" w:color="auto" w:fill="FFFFFF"/>
            <w:vAlign w:val="center"/>
          </w:tcPr>
          <w:p w14:paraId="353E8962"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-.1882</w:t>
            </w:r>
          </w:p>
        </w:tc>
        <w:tc>
          <w:tcPr>
            <w:tcW w:w="1603" w:type="dxa"/>
            <w:tcBorders>
              <w:top w:val="single" w:sz="16" w:space="0" w:color="000000"/>
              <w:bottom w:val="nil"/>
            </w:tcBorders>
            <w:shd w:val="clear" w:color="auto" w:fill="FFFFFF"/>
            <w:vAlign w:val="center"/>
          </w:tcPr>
          <w:p w14:paraId="3B295423"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.39351</w:t>
            </w:r>
          </w:p>
        </w:tc>
        <w:tc>
          <w:tcPr>
            <w:tcW w:w="1142" w:type="dxa"/>
            <w:tcBorders>
              <w:top w:val="single" w:sz="16" w:space="0" w:color="000000"/>
              <w:bottom w:val="nil"/>
              <w:right w:val="single" w:sz="16" w:space="0" w:color="000000"/>
            </w:tcBorders>
            <w:shd w:val="clear" w:color="auto" w:fill="FFFFFF"/>
            <w:vAlign w:val="center"/>
          </w:tcPr>
          <w:p w14:paraId="3B8D8CE5"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r w:rsidR="00600711" w:rsidRPr="00600711" w14:paraId="0DAFD1E9" w14:textId="77777777">
        <w:trPr>
          <w:cantSplit/>
        </w:trPr>
        <w:tc>
          <w:tcPr>
            <w:tcW w:w="1074" w:type="dxa"/>
            <w:tcBorders>
              <w:top w:val="nil"/>
              <w:left w:val="single" w:sz="16" w:space="0" w:color="000000"/>
              <w:bottom w:val="single" w:sz="16" w:space="0" w:color="000000"/>
              <w:right w:val="single" w:sz="16" w:space="0" w:color="000000"/>
            </w:tcBorders>
            <w:shd w:val="clear" w:color="auto" w:fill="FFFFFF"/>
          </w:tcPr>
          <w:p w14:paraId="310EDB38"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PER</w:t>
            </w:r>
          </w:p>
        </w:tc>
        <w:tc>
          <w:tcPr>
            <w:tcW w:w="1142" w:type="dxa"/>
            <w:tcBorders>
              <w:top w:val="nil"/>
              <w:left w:val="single" w:sz="16" w:space="0" w:color="000000"/>
              <w:bottom w:val="single" w:sz="16" w:space="0" w:color="000000"/>
            </w:tcBorders>
            <w:shd w:val="clear" w:color="auto" w:fill="FFFFFF"/>
            <w:vAlign w:val="center"/>
          </w:tcPr>
          <w:p w14:paraId="21FCBFFF"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20.688</w:t>
            </w:r>
          </w:p>
        </w:tc>
        <w:tc>
          <w:tcPr>
            <w:tcW w:w="1603" w:type="dxa"/>
            <w:tcBorders>
              <w:top w:val="nil"/>
              <w:bottom w:val="single" w:sz="16" w:space="0" w:color="000000"/>
            </w:tcBorders>
            <w:shd w:val="clear" w:color="auto" w:fill="FFFFFF"/>
            <w:vAlign w:val="center"/>
          </w:tcPr>
          <w:p w14:paraId="785E6C81"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15.5472</w:t>
            </w:r>
          </w:p>
        </w:tc>
        <w:tc>
          <w:tcPr>
            <w:tcW w:w="1142" w:type="dxa"/>
            <w:tcBorders>
              <w:top w:val="nil"/>
              <w:bottom w:val="single" w:sz="16" w:space="0" w:color="000000"/>
              <w:right w:val="single" w:sz="16" w:space="0" w:color="000000"/>
            </w:tcBorders>
            <w:shd w:val="clear" w:color="auto" w:fill="FFFFFF"/>
            <w:vAlign w:val="center"/>
          </w:tcPr>
          <w:p w14:paraId="59758D05"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bl>
    <w:p w14:paraId="2D1489FF"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07FED7E1"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tbl>
      <w:tblPr>
        <w:tblW w:w="55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7"/>
        <w:gridCol w:w="1075"/>
        <w:gridCol w:w="1143"/>
        <w:gridCol w:w="1143"/>
      </w:tblGrid>
      <w:tr w:rsidR="00600711" w:rsidRPr="00600711" w14:paraId="3158782A" w14:textId="77777777">
        <w:trPr>
          <w:cantSplit/>
        </w:trPr>
        <w:tc>
          <w:tcPr>
            <w:tcW w:w="5575" w:type="dxa"/>
            <w:gridSpan w:val="4"/>
            <w:tcBorders>
              <w:top w:val="nil"/>
              <w:left w:val="nil"/>
              <w:bottom w:val="nil"/>
              <w:right w:val="nil"/>
            </w:tcBorders>
            <w:shd w:val="clear" w:color="auto" w:fill="FFFFFF"/>
            <w:vAlign w:val="center"/>
          </w:tcPr>
          <w:p w14:paraId="56AC76DA"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b/>
                <w:bCs/>
                <w:sz w:val="18"/>
                <w:szCs w:val="18"/>
                <w:lang w:val="en-MY"/>
              </w:rPr>
              <w:lastRenderedPageBreak/>
              <w:t>Correlations</w:t>
            </w:r>
          </w:p>
        </w:tc>
      </w:tr>
      <w:tr w:rsidR="00600711" w:rsidRPr="00600711" w14:paraId="0423061B" w14:textId="77777777">
        <w:trPr>
          <w:cantSplit/>
        </w:trPr>
        <w:tc>
          <w:tcPr>
            <w:tcW w:w="3291" w:type="dxa"/>
            <w:gridSpan w:val="2"/>
            <w:tcBorders>
              <w:top w:val="single" w:sz="16" w:space="0" w:color="000000"/>
              <w:left w:val="single" w:sz="16" w:space="0" w:color="000000"/>
              <w:bottom w:val="single" w:sz="16" w:space="0" w:color="000000"/>
              <w:right w:val="nil"/>
            </w:tcBorders>
            <w:shd w:val="clear" w:color="auto" w:fill="FFFFFF"/>
            <w:vAlign w:val="bottom"/>
          </w:tcPr>
          <w:p w14:paraId="2A06BD79"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single" w:sz="16" w:space="0" w:color="000000"/>
              <w:left w:val="single" w:sz="16" w:space="0" w:color="000000"/>
              <w:bottom w:val="single" w:sz="16" w:space="0" w:color="000000"/>
            </w:tcBorders>
            <w:shd w:val="clear" w:color="auto" w:fill="FFFFFF"/>
            <w:vAlign w:val="bottom"/>
          </w:tcPr>
          <w:p w14:paraId="5F9F991B"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Returns</w:t>
            </w:r>
          </w:p>
        </w:tc>
        <w:tc>
          <w:tcPr>
            <w:tcW w:w="1142" w:type="dxa"/>
            <w:tcBorders>
              <w:top w:val="single" w:sz="16" w:space="0" w:color="000000"/>
              <w:bottom w:val="single" w:sz="16" w:space="0" w:color="000000"/>
              <w:right w:val="single" w:sz="16" w:space="0" w:color="000000"/>
            </w:tcBorders>
            <w:shd w:val="clear" w:color="auto" w:fill="FFFFFF"/>
            <w:vAlign w:val="bottom"/>
          </w:tcPr>
          <w:p w14:paraId="08C18BF6"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PER</w:t>
            </w:r>
          </w:p>
        </w:tc>
      </w:tr>
      <w:tr w:rsidR="00600711" w:rsidRPr="00600711" w14:paraId="4A565D24" w14:textId="77777777">
        <w:trPr>
          <w:cantSplit/>
        </w:trPr>
        <w:tc>
          <w:tcPr>
            <w:tcW w:w="2217" w:type="dxa"/>
            <w:vMerge w:val="restart"/>
            <w:tcBorders>
              <w:top w:val="single" w:sz="16" w:space="0" w:color="000000"/>
              <w:left w:val="single" w:sz="16" w:space="0" w:color="000000"/>
              <w:right w:val="nil"/>
            </w:tcBorders>
            <w:shd w:val="clear" w:color="auto" w:fill="FFFFFF"/>
          </w:tcPr>
          <w:p w14:paraId="4EADF3F4"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Pearson Correlation</w:t>
            </w:r>
          </w:p>
        </w:tc>
        <w:tc>
          <w:tcPr>
            <w:tcW w:w="1074" w:type="dxa"/>
            <w:tcBorders>
              <w:top w:val="single" w:sz="16" w:space="0" w:color="000000"/>
              <w:left w:val="nil"/>
              <w:bottom w:val="nil"/>
              <w:right w:val="single" w:sz="16" w:space="0" w:color="000000"/>
            </w:tcBorders>
            <w:shd w:val="clear" w:color="auto" w:fill="FFFFFF"/>
          </w:tcPr>
          <w:p w14:paraId="0274AFAF"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Returns</w:t>
            </w:r>
          </w:p>
        </w:tc>
        <w:tc>
          <w:tcPr>
            <w:tcW w:w="1142" w:type="dxa"/>
            <w:tcBorders>
              <w:top w:val="single" w:sz="16" w:space="0" w:color="000000"/>
              <w:left w:val="single" w:sz="16" w:space="0" w:color="000000"/>
              <w:bottom w:val="nil"/>
            </w:tcBorders>
            <w:shd w:val="clear" w:color="auto" w:fill="FFFFFF"/>
            <w:vAlign w:val="center"/>
          </w:tcPr>
          <w:p w14:paraId="51849075"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1.000</w:t>
            </w:r>
          </w:p>
        </w:tc>
        <w:tc>
          <w:tcPr>
            <w:tcW w:w="1142" w:type="dxa"/>
            <w:tcBorders>
              <w:top w:val="single" w:sz="16" w:space="0" w:color="000000"/>
              <w:bottom w:val="nil"/>
              <w:right w:val="single" w:sz="16" w:space="0" w:color="000000"/>
            </w:tcBorders>
            <w:shd w:val="clear" w:color="auto" w:fill="FFFFFF"/>
            <w:vAlign w:val="center"/>
          </w:tcPr>
          <w:p w14:paraId="65A6C813"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.310</w:t>
            </w:r>
          </w:p>
        </w:tc>
      </w:tr>
      <w:tr w:rsidR="00600711" w:rsidRPr="00600711" w14:paraId="002445CE" w14:textId="77777777">
        <w:trPr>
          <w:cantSplit/>
        </w:trPr>
        <w:tc>
          <w:tcPr>
            <w:tcW w:w="2217" w:type="dxa"/>
            <w:vMerge/>
            <w:tcBorders>
              <w:top w:val="single" w:sz="16" w:space="0" w:color="000000"/>
              <w:left w:val="single" w:sz="16" w:space="0" w:color="000000"/>
              <w:right w:val="nil"/>
            </w:tcBorders>
            <w:shd w:val="clear" w:color="auto" w:fill="FFFFFF"/>
          </w:tcPr>
          <w:p w14:paraId="6E3FF88E" w14:textId="77777777" w:rsidR="00600711" w:rsidRPr="00600711" w:rsidRDefault="00600711" w:rsidP="00600711">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272F4E8E"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PER</w:t>
            </w:r>
          </w:p>
        </w:tc>
        <w:tc>
          <w:tcPr>
            <w:tcW w:w="1142" w:type="dxa"/>
            <w:tcBorders>
              <w:top w:val="nil"/>
              <w:left w:val="single" w:sz="16" w:space="0" w:color="000000"/>
            </w:tcBorders>
            <w:shd w:val="clear" w:color="auto" w:fill="FFFFFF"/>
            <w:vAlign w:val="center"/>
          </w:tcPr>
          <w:p w14:paraId="5CE577E0"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.310</w:t>
            </w:r>
          </w:p>
        </w:tc>
        <w:tc>
          <w:tcPr>
            <w:tcW w:w="1142" w:type="dxa"/>
            <w:tcBorders>
              <w:top w:val="nil"/>
              <w:right w:val="single" w:sz="16" w:space="0" w:color="000000"/>
            </w:tcBorders>
            <w:shd w:val="clear" w:color="auto" w:fill="FFFFFF"/>
            <w:vAlign w:val="center"/>
          </w:tcPr>
          <w:p w14:paraId="6A34A17E"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1.000</w:t>
            </w:r>
          </w:p>
        </w:tc>
      </w:tr>
      <w:tr w:rsidR="00600711" w:rsidRPr="00600711" w14:paraId="5D8133C7" w14:textId="77777777">
        <w:trPr>
          <w:cantSplit/>
        </w:trPr>
        <w:tc>
          <w:tcPr>
            <w:tcW w:w="2217" w:type="dxa"/>
            <w:vMerge w:val="restart"/>
            <w:tcBorders>
              <w:top w:val="nil"/>
              <w:left w:val="single" w:sz="16" w:space="0" w:color="000000"/>
              <w:right w:val="nil"/>
            </w:tcBorders>
            <w:shd w:val="clear" w:color="auto" w:fill="FFFFFF"/>
          </w:tcPr>
          <w:p w14:paraId="0A9699F3"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Sig. (1-tailed)</w:t>
            </w:r>
          </w:p>
        </w:tc>
        <w:tc>
          <w:tcPr>
            <w:tcW w:w="1074" w:type="dxa"/>
            <w:tcBorders>
              <w:top w:val="nil"/>
              <w:left w:val="nil"/>
              <w:bottom w:val="nil"/>
              <w:right w:val="single" w:sz="16" w:space="0" w:color="000000"/>
            </w:tcBorders>
            <w:shd w:val="clear" w:color="auto" w:fill="FFFFFF"/>
          </w:tcPr>
          <w:p w14:paraId="4E9CB5E7"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6CFB30BA"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w:t>
            </w:r>
          </w:p>
        </w:tc>
        <w:tc>
          <w:tcPr>
            <w:tcW w:w="1142" w:type="dxa"/>
            <w:tcBorders>
              <w:top w:val="nil"/>
              <w:bottom w:val="nil"/>
              <w:right w:val="single" w:sz="16" w:space="0" w:color="000000"/>
            </w:tcBorders>
            <w:shd w:val="clear" w:color="auto" w:fill="FFFFFF"/>
            <w:vAlign w:val="center"/>
          </w:tcPr>
          <w:p w14:paraId="7B894DF9"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.113</w:t>
            </w:r>
          </w:p>
        </w:tc>
      </w:tr>
      <w:tr w:rsidR="00600711" w:rsidRPr="00600711" w14:paraId="4BFFC926" w14:textId="77777777">
        <w:trPr>
          <w:cantSplit/>
        </w:trPr>
        <w:tc>
          <w:tcPr>
            <w:tcW w:w="2217" w:type="dxa"/>
            <w:vMerge/>
            <w:tcBorders>
              <w:top w:val="nil"/>
              <w:left w:val="single" w:sz="16" w:space="0" w:color="000000"/>
              <w:right w:val="nil"/>
            </w:tcBorders>
            <w:shd w:val="clear" w:color="auto" w:fill="FFFFFF"/>
          </w:tcPr>
          <w:p w14:paraId="40AC4FE8" w14:textId="77777777" w:rsidR="00600711" w:rsidRPr="00600711" w:rsidRDefault="00600711" w:rsidP="00600711">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2D823F5D"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PER</w:t>
            </w:r>
          </w:p>
        </w:tc>
        <w:tc>
          <w:tcPr>
            <w:tcW w:w="1142" w:type="dxa"/>
            <w:tcBorders>
              <w:top w:val="nil"/>
              <w:left w:val="single" w:sz="16" w:space="0" w:color="000000"/>
            </w:tcBorders>
            <w:shd w:val="clear" w:color="auto" w:fill="FFFFFF"/>
            <w:vAlign w:val="center"/>
          </w:tcPr>
          <w:p w14:paraId="78C5A295"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.113</w:t>
            </w:r>
          </w:p>
        </w:tc>
        <w:tc>
          <w:tcPr>
            <w:tcW w:w="1142" w:type="dxa"/>
            <w:tcBorders>
              <w:top w:val="nil"/>
              <w:right w:val="single" w:sz="16" w:space="0" w:color="000000"/>
            </w:tcBorders>
            <w:shd w:val="clear" w:color="auto" w:fill="FFFFFF"/>
            <w:vAlign w:val="center"/>
          </w:tcPr>
          <w:p w14:paraId="50FB1920"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w:t>
            </w:r>
          </w:p>
        </w:tc>
      </w:tr>
      <w:tr w:rsidR="00600711" w:rsidRPr="00600711" w14:paraId="683832D5" w14:textId="77777777">
        <w:trPr>
          <w:cantSplit/>
        </w:trPr>
        <w:tc>
          <w:tcPr>
            <w:tcW w:w="2217" w:type="dxa"/>
            <w:vMerge w:val="restart"/>
            <w:tcBorders>
              <w:top w:val="nil"/>
              <w:left w:val="single" w:sz="16" w:space="0" w:color="000000"/>
              <w:bottom w:val="single" w:sz="16" w:space="0" w:color="000000"/>
              <w:right w:val="nil"/>
            </w:tcBorders>
            <w:shd w:val="clear" w:color="auto" w:fill="FFFFFF"/>
          </w:tcPr>
          <w:p w14:paraId="2ED49F8E"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N</w:t>
            </w:r>
          </w:p>
        </w:tc>
        <w:tc>
          <w:tcPr>
            <w:tcW w:w="1074" w:type="dxa"/>
            <w:tcBorders>
              <w:top w:val="nil"/>
              <w:left w:val="nil"/>
              <w:bottom w:val="nil"/>
              <w:right w:val="single" w:sz="16" w:space="0" w:color="000000"/>
            </w:tcBorders>
            <w:shd w:val="clear" w:color="auto" w:fill="FFFFFF"/>
          </w:tcPr>
          <w:p w14:paraId="2DF9E1E1"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665B3FAA"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c>
          <w:tcPr>
            <w:tcW w:w="1142" w:type="dxa"/>
            <w:tcBorders>
              <w:top w:val="nil"/>
              <w:bottom w:val="nil"/>
              <w:right w:val="single" w:sz="16" w:space="0" w:color="000000"/>
            </w:tcBorders>
            <w:shd w:val="clear" w:color="auto" w:fill="FFFFFF"/>
            <w:vAlign w:val="center"/>
          </w:tcPr>
          <w:p w14:paraId="55A64F2C"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r w:rsidR="00600711" w:rsidRPr="00600711" w14:paraId="117DDFDA" w14:textId="77777777">
        <w:trPr>
          <w:cantSplit/>
        </w:trPr>
        <w:tc>
          <w:tcPr>
            <w:tcW w:w="2217" w:type="dxa"/>
            <w:vMerge/>
            <w:tcBorders>
              <w:top w:val="nil"/>
              <w:left w:val="single" w:sz="16" w:space="0" w:color="000000"/>
              <w:bottom w:val="single" w:sz="16" w:space="0" w:color="000000"/>
              <w:right w:val="nil"/>
            </w:tcBorders>
            <w:shd w:val="clear" w:color="auto" w:fill="FFFFFF"/>
          </w:tcPr>
          <w:p w14:paraId="4F030C24" w14:textId="77777777" w:rsidR="00600711" w:rsidRPr="00600711" w:rsidRDefault="00600711" w:rsidP="00600711">
            <w:pPr>
              <w:autoSpaceDE w:val="0"/>
              <w:autoSpaceDN w:val="0"/>
              <w:adjustRightInd w:val="0"/>
              <w:spacing w:after="0" w:line="240" w:lineRule="auto"/>
              <w:rPr>
                <w:rFonts w:ascii="Arial" w:hAnsi="Arial" w:cs="Arial"/>
                <w:sz w:val="18"/>
                <w:szCs w:val="18"/>
                <w:lang w:val="en-MY"/>
              </w:rPr>
            </w:pPr>
          </w:p>
        </w:tc>
        <w:tc>
          <w:tcPr>
            <w:tcW w:w="1074" w:type="dxa"/>
            <w:tcBorders>
              <w:top w:val="nil"/>
              <w:left w:val="nil"/>
              <w:bottom w:val="single" w:sz="16" w:space="0" w:color="000000"/>
              <w:right w:val="single" w:sz="16" w:space="0" w:color="000000"/>
            </w:tcBorders>
            <w:shd w:val="clear" w:color="auto" w:fill="FFFFFF"/>
          </w:tcPr>
          <w:p w14:paraId="42F59719"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PER</w:t>
            </w:r>
          </w:p>
        </w:tc>
        <w:tc>
          <w:tcPr>
            <w:tcW w:w="1142" w:type="dxa"/>
            <w:tcBorders>
              <w:top w:val="nil"/>
              <w:left w:val="single" w:sz="16" w:space="0" w:color="000000"/>
              <w:bottom w:val="single" w:sz="16" w:space="0" w:color="000000"/>
            </w:tcBorders>
            <w:shd w:val="clear" w:color="auto" w:fill="FFFFFF"/>
            <w:vAlign w:val="center"/>
          </w:tcPr>
          <w:p w14:paraId="62B261A3"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c>
          <w:tcPr>
            <w:tcW w:w="1142" w:type="dxa"/>
            <w:tcBorders>
              <w:top w:val="nil"/>
              <w:bottom w:val="single" w:sz="16" w:space="0" w:color="000000"/>
              <w:right w:val="single" w:sz="16" w:space="0" w:color="000000"/>
            </w:tcBorders>
            <w:shd w:val="clear" w:color="auto" w:fill="FFFFFF"/>
            <w:vAlign w:val="center"/>
          </w:tcPr>
          <w:p w14:paraId="705895F6"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bl>
    <w:p w14:paraId="25016DD0"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42DE8035"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tbl>
      <w:tblPr>
        <w:tblW w:w="5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638"/>
        <w:gridCol w:w="1638"/>
        <w:gridCol w:w="1142"/>
      </w:tblGrid>
      <w:tr w:rsidR="00600711" w:rsidRPr="00600711" w14:paraId="4A9144CF" w14:textId="77777777">
        <w:trPr>
          <w:cantSplit/>
        </w:trPr>
        <w:tc>
          <w:tcPr>
            <w:tcW w:w="5303" w:type="dxa"/>
            <w:gridSpan w:val="4"/>
            <w:tcBorders>
              <w:top w:val="nil"/>
              <w:left w:val="nil"/>
              <w:bottom w:val="nil"/>
              <w:right w:val="nil"/>
            </w:tcBorders>
            <w:shd w:val="clear" w:color="auto" w:fill="FFFFFF"/>
            <w:vAlign w:val="center"/>
          </w:tcPr>
          <w:p w14:paraId="6CE93B35"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b/>
                <w:bCs/>
                <w:sz w:val="18"/>
                <w:szCs w:val="18"/>
                <w:lang w:val="en-MY"/>
              </w:rPr>
              <w:t>Variables Entered/</w:t>
            </w:r>
            <w:proofErr w:type="spellStart"/>
            <w:r w:rsidRPr="00600711">
              <w:rPr>
                <w:rFonts w:ascii="Arial" w:hAnsi="Arial" w:cs="Arial"/>
                <w:b/>
                <w:bCs/>
                <w:sz w:val="18"/>
                <w:szCs w:val="18"/>
                <w:lang w:val="en-MY"/>
              </w:rPr>
              <w:t>Removed</w:t>
            </w:r>
            <w:r w:rsidRPr="00600711">
              <w:rPr>
                <w:rFonts w:ascii="Arial" w:hAnsi="Arial" w:cs="Arial"/>
                <w:b/>
                <w:bCs/>
                <w:sz w:val="18"/>
                <w:szCs w:val="18"/>
                <w:vertAlign w:val="superscript"/>
                <w:lang w:val="en-MY"/>
              </w:rPr>
              <w:t>a</w:t>
            </w:r>
            <w:proofErr w:type="spellEnd"/>
          </w:p>
        </w:tc>
      </w:tr>
      <w:tr w:rsidR="00600711" w:rsidRPr="00600711" w14:paraId="1F2982AA"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2098A0C"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0301C7D4"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Variables Entered</w:t>
            </w:r>
          </w:p>
        </w:tc>
        <w:tc>
          <w:tcPr>
            <w:tcW w:w="1637" w:type="dxa"/>
            <w:tcBorders>
              <w:top w:val="single" w:sz="16" w:space="0" w:color="000000"/>
              <w:bottom w:val="single" w:sz="16" w:space="0" w:color="000000"/>
            </w:tcBorders>
            <w:shd w:val="clear" w:color="auto" w:fill="FFFFFF"/>
            <w:vAlign w:val="bottom"/>
          </w:tcPr>
          <w:p w14:paraId="765BBED8"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Variables Removed</w:t>
            </w:r>
          </w:p>
        </w:tc>
        <w:tc>
          <w:tcPr>
            <w:tcW w:w="1142" w:type="dxa"/>
            <w:tcBorders>
              <w:top w:val="single" w:sz="16" w:space="0" w:color="000000"/>
              <w:bottom w:val="single" w:sz="16" w:space="0" w:color="000000"/>
              <w:right w:val="single" w:sz="16" w:space="0" w:color="000000"/>
            </w:tcBorders>
            <w:shd w:val="clear" w:color="auto" w:fill="FFFFFF"/>
            <w:vAlign w:val="bottom"/>
          </w:tcPr>
          <w:p w14:paraId="38B55277"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Method</w:t>
            </w:r>
          </w:p>
        </w:tc>
      </w:tr>
      <w:tr w:rsidR="00600711" w:rsidRPr="00600711" w14:paraId="3B07B6B2"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168668A9"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1</w:t>
            </w:r>
          </w:p>
        </w:tc>
        <w:tc>
          <w:tcPr>
            <w:tcW w:w="1637" w:type="dxa"/>
            <w:tcBorders>
              <w:top w:val="single" w:sz="16" w:space="0" w:color="000000"/>
              <w:left w:val="single" w:sz="16" w:space="0" w:color="000000"/>
              <w:bottom w:val="single" w:sz="16" w:space="0" w:color="000000"/>
            </w:tcBorders>
            <w:shd w:val="clear" w:color="auto" w:fill="FFFFFF"/>
            <w:vAlign w:val="center"/>
          </w:tcPr>
          <w:p w14:paraId="3D69D803"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proofErr w:type="spellStart"/>
            <w:r w:rsidRPr="00600711">
              <w:rPr>
                <w:rFonts w:ascii="Arial" w:hAnsi="Arial" w:cs="Arial"/>
                <w:sz w:val="18"/>
                <w:szCs w:val="18"/>
                <w:lang w:val="en-MY"/>
              </w:rPr>
              <w:t>PER</w:t>
            </w:r>
            <w:r w:rsidRPr="00600711">
              <w:rPr>
                <w:rFonts w:ascii="Arial" w:hAnsi="Arial" w:cs="Arial"/>
                <w:sz w:val="18"/>
                <w:szCs w:val="18"/>
                <w:vertAlign w:val="superscript"/>
                <w:lang w:val="en-MY"/>
              </w:rPr>
              <w:t>b</w:t>
            </w:r>
            <w:proofErr w:type="spellEnd"/>
          </w:p>
        </w:tc>
        <w:tc>
          <w:tcPr>
            <w:tcW w:w="1637" w:type="dxa"/>
            <w:tcBorders>
              <w:top w:val="single" w:sz="16" w:space="0" w:color="000000"/>
              <w:bottom w:val="single" w:sz="16" w:space="0" w:color="000000"/>
            </w:tcBorders>
            <w:shd w:val="clear" w:color="auto" w:fill="FFFFFF"/>
            <w:vAlign w:val="center"/>
          </w:tcPr>
          <w:p w14:paraId="2090C2E8"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w:t>
            </w:r>
          </w:p>
        </w:tc>
        <w:tc>
          <w:tcPr>
            <w:tcW w:w="1142" w:type="dxa"/>
            <w:tcBorders>
              <w:top w:val="single" w:sz="16" w:space="0" w:color="000000"/>
              <w:bottom w:val="single" w:sz="16" w:space="0" w:color="000000"/>
              <w:right w:val="single" w:sz="16" w:space="0" w:color="000000"/>
            </w:tcBorders>
            <w:shd w:val="clear" w:color="auto" w:fill="FFFFFF"/>
            <w:vAlign w:val="center"/>
          </w:tcPr>
          <w:p w14:paraId="6C92139F"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Enter</w:t>
            </w:r>
          </w:p>
        </w:tc>
      </w:tr>
      <w:tr w:rsidR="00600711" w:rsidRPr="00600711" w14:paraId="278FDFC8" w14:textId="77777777">
        <w:trPr>
          <w:cantSplit/>
        </w:trPr>
        <w:tc>
          <w:tcPr>
            <w:tcW w:w="5303" w:type="dxa"/>
            <w:gridSpan w:val="4"/>
            <w:tcBorders>
              <w:top w:val="nil"/>
              <w:left w:val="nil"/>
              <w:bottom w:val="nil"/>
              <w:right w:val="nil"/>
            </w:tcBorders>
            <w:shd w:val="clear" w:color="auto" w:fill="FFFFFF"/>
          </w:tcPr>
          <w:p w14:paraId="31F88EED"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a. Dependent Variable: Returns</w:t>
            </w:r>
          </w:p>
        </w:tc>
      </w:tr>
      <w:tr w:rsidR="00600711" w:rsidRPr="00600711" w14:paraId="7D05FFB8" w14:textId="77777777">
        <w:trPr>
          <w:cantSplit/>
        </w:trPr>
        <w:tc>
          <w:tcPr>
            <w:tcW w:w="5303" w:type="dxa"/>
            <w:gridSpan w:val="4"/>
            <w:tcBorders>
              <w:top w:val="nil"/>
              <w:left w:val="nil"/>
              <w:bottom w:val="nil"/>
              <w:right w:val="nil"/>
            </w:tcBorders>
            <w:shd w:val="clear" w:color="auto" w:fill="FFFFFF"/>
          </w:tcPr>
          <w:p w14:paraId="5588D2A6"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b. All requested variables entered.</w:t>
            </w:r>
          </w:p>
        </w:tc>
      </w:tr>
    </w:tbl>
    <w:p w14:paraId="6A3038BE"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56FDB773"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143"/>
        <w:gridCol w:w="1211"/>
        <w:gridCol w:w="1638"/>
        <w:gridCol w:w="1638"/>
      </w:tblGrid>
      <w:tr w:rsidR="00600711" w:rsidRPr="00600711" w14:paraId="143D5B07" w14:textId="77777777">
        <w:trPr>
          <w:cantSplit/>
        </w:trPr>
        <w:tc>
          <w:tcPr>
            <w:tcW w:w="6515" w:type="dxa"/>
            <w:gridSpan w:val="5"/>
            <w:tcBorders>
              <w:top w:val="nil"/>
              <w:left w:val="nil"/>
              <w:bottom w:val="nil"/>
              <w:right w:val="nil"/>
            </w:tcBorders>
            <w:shd w:val="clear" w:color="auto" w:fill="FFFFFF"/>
            <w:vAlign w:val="center"/>
          </w:tcPr>
          <w:p w14:paraId="5E739C3B"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b/>
                <w:bCs/>
                <w:sz w:val="18"/>
                <w:szCs w:val="18"/>
                <w:lang w:val="en-MY"/>
              </w:rPr>
              <w:t xml:space="preserve">Model </w:t>
            </w:r>
            <w:proofErr w:type="spellStart"/>
            <w:r w:rsidRPr="00600711">
              <w:rPr>
                <w:rFonts w:ascii="Arial" w:hAnsi="Arial" w:cs="Arial"/>
                <w:b/>
                <w:bCs/>
                <w:sz w:val="18"/>
                <w:szCs w:val="18"/>
                <w:lang w:val="en-MY"/>
              </w:rPr>
              <w:t>Summary</w:t>
            </w:r>
            <w:r w:rsidRPr="00600711">
              <w:rPr>
                <w:rFonts w:ascii="Arial" w:hAnsi="Arial" w:cs="Arial"/>
                <w:b/>
                <w:bCs/>
                <w:sz w:val="18"/>
                <w:szCs w:val="18"/>
                <w:vertAlign w:val="superscript"/>
                <w:lang w:val="en-MY"/>
              </w:rPr>
              <w:t>b</w:t>
            </w:r>
            <w:proofErr w:type="spellEnd"/>
          </w:p>
        </w:tc>
      </w:tr>
      <w:tr w:rsidR="00600711" w:rsidRPr="00600711" w14:paraId="528C5F65"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0D9DBFC"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Model</w:t>
            </w:r>
          </w:p>
        </w:tc>
        <w:tc>
          <w:tcPr>
            <w:tcW w:w="1143" w:type="dxa"/>
            <w:tcBorders>
              <w:top w:val="single" w:sz="16" w:space="0" w:color="000000"/>
              <w:left w:val="single" w:sz="16" w:space="0" w:color="000000"/>
              <w:bottom w:val="single" w:sz="16" w:space="0" w:color="000000"/>
            </w:tcBorders>
            <w:shd w:val="clear" w:color="auto" w:fill="FFFFFF"/>
            <w:vAlign w:val="bottom"/>
          </w:tcPr>
          <w:p w14:paraId="10D90E1E"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R</w:t>
            </w:r>
          </w:p>
        </w:tc>
        <w:tc>
          <w:tcPr>
            <w:tcW w:w="1211" w:type="dxa"/>
            <w:tcBorders>
              <w:top w:val="single" w:sz="16" w:space="0" w:color="000000"/>
              <w:bottom w:val="single" w:sz="16" w:space="0" w:color="000000"/>
            </w:tcBorders>
            <w:shd w:val="clear" w:color="auto" w:fill="FFFFFF"/>
            <w:vAlign w:val="bottom"/>
          </w:tcPr>
          <w:p w14:paraId="71FF57E2"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R Square</w:t>
            </w:r>
          </w:p>
        </w:tc>
        <w:tc>
          <w:tcPr>
            <w:tcW w:w="1637" w:type="dxa"/>
            <w:tcBorders>
              <w:top w:val="single" w:sz="16" w:space="0" w:color="000000"/>
              <w:bottom w:val="single" w:sz="16" w:space="0" w:color="000000"/>
            </w:tcBorders>
            <w:shd w:val="clear" w:color="auto" w:fill="FFFFFF"/>
            <w:vAlign w:val="bottom"/>
          </w:tcPr>
          <w:p w14:paraId="6BDB61C6"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Adjusted R Square</w:t>
            </w:r>
          </w:p>
        </w:tc>
        <w:tc>
          <w:tcPr>
            <w:tcW w:w="1637" w:type="dxa"/>
            <w:tcBorders>
              <w:top w:val="single" w:sz="16" w:space="0" w:color="000000"/>
              <w:bottom w:val="single" w:sz="16" w:space="0" w:color="000000"/>
              <w:right w:val="single" w:sz="16" w:space="0" w:color="000000"/>
            </w:tcBorders>
            <w:shd w:val="clear" w:color="auto" w:fill="FFFFFF"/>
            <w:vAlign w:val="bottom"/>
          </w:tcPr>
          <w:p w14:paraId="5A42DFB1"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Std. Error of the Estimate</w:t>
            </w:r>
          </w:p>
        </w:tc>
      </w:tr>
      <w:tr w:rsidR="00600711" w:rsidRPr="00600711" w14:paraId="654F2921"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6E347437"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1</w:t>
            </w:r>
          </w:p>
        </w:tc>
        <w:tc>
          <w:tcPr>
            <w:tcW w:w="1143" w:type="dxa"/>
            <w:tcBorders>
              <w:top w:val="single" w:sz="16" w:space="0" w:color="000000"/>
              <w:left w:val="single" w:sz="16" w:space="0" w:color="000000"/>
              <w:bottom w:val="single" w:sz="16" w:space="0" w:color="000000"/>
            </w:tcBorders>
            <w:shd w:val="clear" w:color="auto" w:fill="FFFFFF"/>
            <w:vAlign w:val="center"/>
          </w:tcPr>
          <w:p w14:paraId="6D5B499B"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.310</w:t>
            </w:r>
            <w:r w:rsidRPr="00600711">
              <w:rPr>
                <w:rFonts w:ascii="Arial" w:hAnsi="Arial" w:cs="Arial"/>
                <w:sz w:val="18"/>
                <w:szCs w:val="18"/>
                <w:vertAlign w:val="superscript"/>
                <w:lang w:val="en-MY"/>
              </w:rPr>
              <w:t>a</w:t>
            </w:r>
          </w:p>
        </w:tc>
        <w:tc>
          <w:tcPr>
            <w:tcW w:w="1211" w:type="dxa"/>
            <w:tcBorders>
              <w:top w:val="single" w:sz="16" w:space="0" w:color="000000"/>
              <w:bottom w:val="single" w:sz="16" w:space="0" w:color="000000"/>
            </w:tcBorders>
            <w:shd w:val="clear" w:color="auto" w:fill="FFFFFF"/>
            <w:vAlign w:val="center"/>
          </w:tcPr>
          <w:p w14:paraId="6223A13D"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.096</w:t>
            </w:r>
          </w:p>
        </w:tc>
        <w:tc>
          <w:tcPr>
            <w:tcW w:w="1637" w:type="dxa"/>
            <w:tcBorders>
              <w:top w:val="single" w:sz="16" w:space="0" w:color="000000"/>
              <w:bottom w:val="single" w:sz="16" w:space="0" w:color="000000"/>
            </w:tcBorders>
            <w:shd w:val="clear" w:color="auto" w:fill="FFFFFF"/>
            <w:vAlign w:val="center"/>
          </w:tcPr>
          <w:p w14:paraId="0BED8A96"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.036</w:t>
            </w:r>
          </w:p>
        </w:tc>
        <w:tc>
          <w:tcPr>
            <w:tcW w:w="1637" w:type="dxa"/>
            <w:tcBorders>
              <w:top w:val="single" w:sz="16" w:space="0" w:color="000000"/>
              <w:bottom w:val="single" w:sz="16" w:space="0" w:color="000000"/>
              <w:right w:val="single" w:sz="16" w:space="0" w:color="000000"/>
            </w:tcBorders>
            <w:shd w:val="clear" w:color="auto" w:fill="FFFFFF"/>
            <w:vAlign w:val="center"/>
          </w:tcPr>
          <w:p w14:paraId="32EA65C6"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.38639</w:t>
            </w:r>
          </w:p>
        </w:tc>
      </w:tr>
      <w:tr w:rsidR="00600711" w:rsidRPr="00600711" w14:paraId="2C61B673" w14:textId="77777777">
        <w:trPr>
          <w:cantSplit/>
        </w:trPr>
        <w:tc>
          <w:tcPr>
            <w:tcW w:w="6515" w:type="dxa"/>
            <w:gridSpan w:val="5"/>
            <w:tcBorders>
              <w:top w:val="nil"/>
              <w:left w:val="nil"/>
              <w:bottom w:val="nil"/>
              <w:right w:val="nil"/>
            </w:tcBorders>
            <w:shd w:val="clear" w:color="auto" w:fill="FFFFFF"/>
          </w:tcPr>
          <w:p w14:paraId="28E9CCC7"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a. Predictors: (Constant), PER</w:t>
            </w:r>
          </w:p>
        </w:tc>
      </w:tr>
      <w:tr w:rsidR="00600711" w:rsidRPr="00600711" w14:paraId="31D02B60" w14:textId="77777777">
        <w:trPr>
          <w:cantSplit/>
        </w:trPr>
        <w:tc>
          <w:tcPr>
            <w:tcW w:w="6515" w:type="dxa"/>
            <w:gridSpan w:val="5"/>
            <w:tcBorders>
              <w:top w:val="nil"/>
              <w:left w:val="nil"/>
              <w:bottom w:val="nil"/>
              <w:right w:val="nil"/>
            </w:tcBorders>
            <w:shd w:val="clear" w:color="auto" w:fill="FFFFFF"/>
          </w:tcPr>
          <w:p w14:paraId="3BA1308B"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b. Dependent Variable: Returns</w:t>
            </w:r>
          </w:p>
        </w:tc>
      </w:tr>
    </w:tbl>
    <w:p w14:paraId="1A1CC46A"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5CA7D55F"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tbl>
      <w:tblPr>
        <w:tblW w:w="8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33"/>
        <w:gridCol w:w="1638"/>
        <w:gridCol w:w="1143"/>
        <w:gridCol w:w="1570"/>
        <w:gridCol w:w="1143"/>
        <w:gridCol w:w="1143"/>
      </w:tblGrid>
      <w:tr w:rsidR="00600711" w:rsidRPr="00600711" w14:paraId="0E840F1E" w14:textId="77777777">
        <w:trPr>
          <w:cantSplit/>
        </w:trPr>
        <w:tc>
          <w:tcPr>
            <w:tcW w:w="8882" w:type="dxa"/>
            <w:gridSpan w:val="7"/>
            <w:tcBorders>
              <w:top w:val="nil"/>
              <w:left w:val="nil"/>
              <w:bottom w:val="nil"/>
              <w:right w:val="nil"/>
            </w:tcBorders>
            <w:shd w:val="clear" w:color="auto" w:fill="FFFFFF"/>
            <w:vAlign w:val="center"/>
          </w:tcPr>
          <w:p w14:paraId="2DB18690"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600711">
              <w:rPr>
                <w:rFonts w:ascii="Arial" w:hAnsi="Arial" w:cs="Arial"/>
                <w:b/>
                <w:bCs/>
                <w:sz w:val="18"/>
                <w:szCs w:val="18"/>
                <w:lang w:val="en-MY"/>
              </w:rPr>
              <w:t>ANOVA</w:t>
            </w:r>
            <w:r w:rsidRPr="00600711">
              <w:rPr>
                <w:rFonts w:ascii="Arial" w:hAnsi="Arial" w:cs="Arial"/>
                <w:b/>
                <w:bCs/>
                <w:sz w:val="18"/>
                <w:szCs w:val="18"/>
                <w:vertAlign w:val="superscript"/>
                <w:lang w:val="en-MY"/>
              </w:rPr>
              <w:t>a</w:t>
            </w:r>
            <w:proofErr w:type="spellEnd"/>
          </w:p>
        </w:tc>
      </w:tr>
      <w:tr w:rsidR="00600711" w:rsidRPr="00600711" w14:paraId="23EFD45B" w14:textId="77777777">
        <w:trPr>
          <w:cantSplit/>
        </w:trPr>
        <w:tc>
          <w:tcPr>
            <w:tcW w:w="2250" w:type="dxa"/>
            <w:gridSpan w:val="2"/>
            <w:tcBorders>
              <w:top w:val="single" w:sz="16" w:space="0" w:color="000000"/>
              <w:left w:val="single" w:sz="16" w:space="0" w:color="000000"/>
              <w:bottom w:val="single" w:sz="16" w:space="0" w:color="000000"/>
              <w:right w:val="nil"/>
            </w:tcBorders>
            <w:shd w:val="clear" w:color="auto" w:fill="FFFFFF"/>
            <w:vAlign w:val="bottom"/>
          </w:tcPr>
          <w:p w14:paraId="7B44AC57"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14947986"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Sum of Squares</w:t>
            </w:r>
          </w:p>
        </w:tc>
        <w:tc>
          <w:tcPr>
            <w:tcW w:w="1142" w:type="dxa"/>
            <w:tcBorders>
              <w:top w:val="single" w:sz="16" w:space="0" w:color="000000"/>
              <w:bottom w:val="single" w:sz="16" w:space="0" w:color="000000"/>
            </w:tcBorders>
            <w:shd w:val="clear" w:color="auto" w:fill="FFFFFF"/>
            <w:vAlign w:val="bottom"/>
          </w:tcPr>
          <w:p w14:paraId="1F06BD28"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600711">
              <w:rPr>
                <w:rFonts w:ascii="Arial" w:hAnsi="Arial" w:cs="Arial"/>
                <w:sz w:val="18"/>
                <w:szCs w:val="18"/>
                <w:lang w:val="en-MY"/>
              </w:rPr>
              <w:t>df</w:t>
            </w:r>
            <w:proofErr w:type="spellEnd"/>
          </w:p>
        </w:tc>
        <w:tc>
          <w:tcPr>
            <w:tcW w:w="1569" w:type="dxa"/>
            <w:tcBorders>
              <w:top w:val="single" w:sz="16" w:space="0" w:color="000000"/>
              <w:bottom w:val="single" w:sz="16" w:space="0" w:color="000000"/>
            </w:tcBorders>
            <w:shd w:val="clear" w:color="auto" w:fill="FFFFFF"/>
            <w:vAlign w:val="bottom"/>
          </w:tcPr>
          <w:p w14:paraId="60937934"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Mean Square</w:t>
            </w:r>
          </w:p>
        </w:tc>
        <w:tc>
          <w:tcPr>
            <w:tcW w:w="1142" w:type="dxa"/>
            <w:tcBorders>
              <w:top w:val="single" w:sz="16" w:space="0" w:color="000000"/>
              <w:bottom w:val="single" w:sz="16" w:space="0" w:color="000000"/>
            </w:tcBorders>
            <w:shd w:val="clear" w:color="auto" w:fill="FFFFFF"/>
            <w:vAlign w:val="bottom"/>
          </w:tcPr>
          <w:p w14:paraId="149D9948"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F</w:t>
            </w:r>
          </w:p>
        </w:tc>
        <w:tc>
          <w:tcPr>
            <w:tcW w:w="1142" w:type="dxa"/>
            <w:tcBorders>
              <w:top w:val="single" w:sz="16" w:space="0" w:color="000000"/>
              <w:bottom w:val="single" w:sz="16" w:space="0" w:color="000000"/>
              <w:right w:val="single" w:sz="16" w:space="0" w:color="000000"/>
            </w:tcBorders>
            <w:shd w:val="clear" w:color="auto" w:fill="FFFFFF"/>
            <w:vAlign w:val="bottom"/>
          </w:tcPr>
          <w:p w14:paraId="7D0E2D61"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Sig.</w:t>
            </w:r>
          </w:p>
        </w:tc>
      </w:tr>
      <w:tr w:rsidR="00600711" w:rsidRPr="00600711" w14:paraId="3E17706C" w14:textId="77777777">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14:paraId="42B2731C"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1</w:t>
            </w:r>
          </w:p>
        </w:tc>
        <w:tc>
          <w:tcPr>
            <w:tcW w:w="1432" w:type="dxa"/>
            <w:tcBorders>
              <w:top w:val="single" w:sz="16" w:space="0" w:color="000000"/>
              <w:left w:val="nil"/>
              <w:bottom w:val="nil"/>
              <w:right w:val="single" w:sz="16" w:space="0" w:color="000000"/>
            </w:tcBorders>
            <w:shd w:val="clear" w:color="auto" w:fill="FFFFFF"/>
          </w:tcPr>
          <w:p w14:paraId="52F6E106"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Regression</w:t>
            </w:r>
          </w:p>
        </w:tc>
        <w:tc>
          <w:tcPr>
            <w:tcW w:w="1637" w:type="dxa"/>
            <w:tcBorders>
              <w:top w:val="single" w:sz="16" w:space="0" w:color="000000"/>
              <w:left w:val="single" w:sz="16" w:space="0" w:color="000000"/>
              <w:bottom w:val="nil"/>
            </w:tcBorders>
            <w:shd w:val="clear" w:color="auto" w:fill="FFFFFF"/>
            <w:vAlign w:val="center"/>
          </w:tcPr>
          <w:p w14:paraId="64237393"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.238</w:t>
            </w:r>
          </w:p>
        </w:tc>
        <w:tc>
          <w:tcPr>
            <w:tcW w:w="1142" w:type="dxa"/>
            <w:tcBorders>
              <w:top w:val="single" w:sz="16" w:space="0" w:color="000000"/>
              <w:bottom w:val="nil"/>
            </w:tcBorders>
            <w:shd w:val="clear" w:color="auto" w:fill="FFFFFF"/>
            <w:vAlign w:val="center"/>
          </w:tcPr>
          <w:p w14:paraId="3F15CAC9"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w:t>
            </w:r>
          </w:p>
        </w:tc>
        <w:tc>
          <w:tcPr>
            <w:tcW w:w="1569" w:type="dxa"/>
            <w:tcBorders>
              <w:top w:val="single" w:sz="16" w:space="0" w:color="000000"/>
              <w:bottom w:val="nil"/>
            </w:tcBorders>
            <w:shd w:val="clear" w:color="auto" w:fill="FFFFFF"/>
            <w:vAlign w:val="center"/>
          </w:tcPr>
          <w:p w14:paraId="42114894"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.238</w:t>
            </w:r>
          </w:p>
        </w:tc>
        <w:tc>
          <w:tcPr>
            <w:tcW w:w="1142" w:type="dxa"/>
            <w:tcBorders>
              <w:top w:val="single" w:sz="16" w:space="0" w:color="000000"/>
              <w:bottom w:val="nil"/>
            </w:tcBorders>
            <w:shd w:val="clear" w:color="auto" w:fill="FFFFFF"/>
            <w:vAlign w:val="center"/>
          </w:tcPr>
          <w:p w14:paraId="2C1A1B27"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1.596</w:t>
            </w:r>
          </w:p>
        </w:tc>
        <w:tc>
          <w:tcPr>
            <w:tcW w:w="1142" w:type="dxa"/>
            <w:tcBorders>
              <w:top w:val="single" w:sz="16" w:space="0" w:color="000000"/>
              <w:bottom w:val="nil"/>
              <w:right w:val="single" w:sz="16" w:space="0" w:color="000000"/>
            </w:tcBorders>
            <w:shd w:val="clear" w:color="auto" w:fill="FFFFFF"/>
            <w:vAlign w:val="center"/>
          </w:tcPr>
          <w:p w14:paraId="0090624A"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.226</w:t>
            </w:r>
            <w:r w:rsidRPr="00600711">
              <w:rPr>
                <w:rFonts w:ascii="Arial" w:hAnsi="Arial" w:cs="Arial"/>
                <w:sz w:val="18"/>
                <w:szCs w:val="18"/>
                <w:vertAlign w:val="superscript"/>
                <w:lang w:val="en-MY"/>
              </w:rPr>
              <w:t>b</w:t>
            </w:r>
          </w:p>
        </w:tc>
      </w:tr>
      <w:tr w:rsidR="00600711" w:rsidRPr="00600711" w14:paraId="248A2F92"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2440BA47" w14:textId="77777777" w:rsidR="00600711" w:rsidRPr="00600711" w:rsidRDefault="00600711" w:rsidP="00600711">
            <w:pPr>
              <w:autoSpaceDE w:val="0"/>
              <w:autoSpaceDN w:val="0"/>
              <w:adjustRightInd w:val="0"/>
              <w:spacing w:after="0" w:line="240" w:lineRule="auto"/>
              <w:rPr>
                <w:rFonts w:ascii="Arial" w:hAnsi="Arial" w:cs="Arial"/>
                <w:sz w:val="18"/>
                <w:szCs w:val="18"/>
                <w:lang w:val="en-MY"/>
              </w:rPr>
            </w:pPr>
          </w:p>
        </w:tc>
        <w:tc>
          <w:tcPr>
            <w:tcW w:w="1432" w:type="dxa"/>
            <w:tcBorders>
              <w:top w:val="nil"/>
              <w:left w:val="nil"/>
              <w:bottom w:val="nil"/>
              <w:right w:val="single" w:sz="16" w:space="0" w:color="000000"/>
            </w:tcBorders>
            <w:shd w:val="clear" w:color="auto" w:fill="FFFFFF"/>
          </w:tcPr>
          <w:p w14:paraId="6236E8F8"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Residual</w:t>
            </w:r>
          </w:p>
        </w:tc>
        <w:tc>
          <w:tcPr>
            <w:tcW w:w="1637" w:type="dxa"/>
            <w:tcBorders>
              <w:top w:val="nil"/>
              <w:left w:val="single" w:sz="16" w:space="0" w:color="000000"/>
              <w:bottom w:val="nil"/>
            </w:tcBorders>
            <w:shd w:val="clear" w:color="auto" w:fill="FFFFFF"/>
            <w:vAlign w:val="center"/>
          </w:tcPr>
          <w:p w14:paraId="6F944E41"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2.239</w:t>
            </w:r>
          </w:p>
        </w:tc>
        <w:tc>
          <w:tcPr>
            <w:tcW w:w="1142" w:type="dxa"/>
            <w:tcBorders>
              <w:top w:val="nil"/>
              <w:bottom w:val="nil"/>
            </w:tcBorders>
            <w:shd w:val="clear" w:color="auto" w:fill="FFFFFF"/>
            <w:vAlign w:val="center"/>
          </w:tcPr>
          <w:p w14:paraId="278AFD7D"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15</w:t>
            </w:r>
          </w:p>
        </w:tc>
        <w:tc>
          <w:tcPr>
            <w:tcW w:w="1569" w:type="dxa"/>
            <w:tcBorders>
              <w:top w:val="nil"/>
              <w:bottom w:val="nil"/>
            </w:tcBorders>
            <w:shd w:val="clear" w:color="auto" w:fill="FFFFFF"/>
            <w:vAlign w:val="center"/>
          </w:tcPr>
          <w:p w14:paraId="1A2B7137"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.149</w:t>
            </w:r>
          </w:p>
        </w:tc>
        <w:tc>
          <w:tcPr>
            <w:tcW w:w="1142" w:type="dxa"/>
            <w:tcBorders>
              <w:top w:val="nil"/>
              <w:bottom w:val="nil"/>
            </w:tcBorders>
            <w:shd w:val="clear" w:color="auto" w:fill="FFFFFF"/>
            <w:vAlign w:val="center"/>
          </w:tcPr>
          <w:p w14:paraId="0FA3056E"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nil"/>
              <w:right w:val="single" w:sz="16" w:space="0" w:color="000000"/>
            </w:tcBorders>
            <w:shd w:val="clear" w:color="auto" w:fill="FFFFFF"/>
            <w:vAlign w:val="center"/>
          </w:tcPr>
          <w:p w14:paraId="7C13F425"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r>
      <w:tr w:rsidR="00600711" w:rsidRPr="00600711" w14:paraId="0A45673F"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644FBEE4"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c>
          <w:tcPr>
            <w:tcW w:w="1432" w:type="dxa"/>
            <w:tcBorders>
              <w:top w:val="nil"/>
              <w:left w:val="nil"/>
              <w:bottom w:val="single" w:sz="16" w:space="0" w:color="000000"/>
              <w:right w:val="single" w:sz="16" w:space="0" w:color="000000"/>
            </w:tcBorders>
            <w:shd w:val="clear" w:color="auto" w:fill="FFFFFF"/>
          </w:tcPr>
          <w:p w14:paraId="625B1C46"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Total</w:t>
            </w:r>
          </w:p>
        </w:tc>
        <w:tc>
          <w:tcPr>
            <w:tcW w:w="1637" w:type="dxa"/>
            <w:tcBorders>
              <w:top w:val="nil"/>
              <w:left w:val="single" w:sz="16" w:space="0" w:color="000000"/>
              <w:bottom w:val="single" w:sz="16" w:space="0" w:color="000000"/>
            </w:tcBorders>
            <w:shd w:val="clear" w:color="auto" w:fill="FFFFFF"/>
            <w:vAlign w:val="center"/>
          </w:tcPr>
          <w:p w14:paraId="5C589566"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2.478</w:t>
            </w:r>
          </w:p>
        </w:tc>
        <w:tc>
          <w:tcPr>
            <w:tcW w:w="1142" w:type="dxa"/>
            <w:tcBorders>
              <w:top w:val="nil"/>
              <w:bottom w:val="single" w:sz="16" w:space="0" w:color="000000"/>
            </w:tcBorders>
            <w:shd w:val="clear" w:color="auto" w:fill="FFFFFF"/>
            <w:vAlign w:val="center"/>
          </w:tcPr>
          <w:p w14:paraId="4D686071"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16</w:t>
            </w:r>
          </w:p>
        </w:tc>
        <w:tc>
          <w:tcPr>
            <w:tcW w:w="1569" w:type="dxa"/>
            <w:tcBorders>
              <w:top w:val="nil"/>
              <w:bottom w:val="single" w:sz="16" w:space="0" w:color="000000"/>
            </w:tcBorders>
            <w:shd w:val="clear" w:color="auto" w:fill="FFFFFF"/>
            <w:vAlign w:val="center"/>
          </w:tcPr>
          <w:p w14:paraId="3848A897"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tcBorders>
            <w:shd w:val="clear" w:color="auto" w:fill="FFFFFF"/>
            <w:vAlign w:val="center"/>
          </w:tcPr>
          <w:p w14:paraId="56788504"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right w:val="single" w:sz="16" w:space="0" w:color="000000"/>
            </w:tcBorders>
            <w:shd w:val="clear" w:color="auto" w:fill="FFFFFF"/>
            <w:vAlign w:val="center"/>
          </w:tcPr>
          <w:p w14:paraId="6893D453"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r>
      <w:tr w:rsidR="00600711" w:rsidRPr="00600711" w14:paraId="6206B475" w14:textId="77777777">
        <w:trPr>
          <w:cantSplit/>
        </w:trPr>
        <w:tc>
          <w:tcPr>
            <w:tcW w:w="8882" w:type="dxa"/>
            <w:gridSpan w:val="7"/>
            <w:tcBorders>
              <w:top w:val="nil"/>
              <w:left w:val="nil"/>
              <w:bottom w:val="nil"/>
              <w:right w:val="nil"/>
            </w:tcBorders>
            <w:shd w:val="clear" w:color="auto" w:fill="FFFFFF"/>
          </w:tcPr>
          <w:p w14:paraId="23968F5D"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a. Dependent Variable: Returns</w:t>
            </w:r>
          </w:p>
        </w:tc>
      </w:tr>
      <w:tr w:rsidR="00600711" w:rsidRPr="00600711" w14:paraId="2DC5B06B" w14:textId="77777777">
        <w:trPr>
          <w:cantSplit/>
        </w:trPr>
        <w:tc>
          <w:tcPr>
            <w:tcW w:w="8882" w:type="dxa"/>
            <w:gridSpan w:val="7"/>
            <w:tcBorders>
              <w:top w:val="nil"/>
              <w:left w:val="nil"/>
              <w:bottom w:val="nil"/>
              <w:right w:val="nil"/>
            </w:tcBorders>
            <w:shd w:val="clear" w:color="auto" w:fill="FFFFFF"/>
          </w:tcPr>
          <w:p w14:paraId="3645C5E5"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b. Predictors: (Constant), PER</w:t>
            </w:r>
          </w:p>
        </w:tc>
      </w:tr>
    </w:tbl>
    <w:p w14:paraId="140DC4A0"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6F3CFA1A"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tbl>
      <w:tblPr>
        <w:tblW w:w="8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5"/>
        <w:gridCol w:w="955"/>
        <w:gridCol w:w="1079"/>
        <w:gridCol w:w="1079"/>
        <w:gridCol w:w="1191"/>
        <w:gridCol w:w="831"/>
        <w:gridCol w:w="831"/>
        <w:gridCol w:w="1178"/>
        <w:gridCol w:w="1181"/>
      </w:tblGrid>
      <w:tr w:rsidR="00600711" w:rsidRPr="00600711" w14:paraId="4F07A31C" w14:textId="77777777" w:rsidTr="0085661B">
        <w:trPr>
          <w:cantSplit/>
          <w:trHeight w:val="320"/>
        </w:trPr>
        <w:tc>
          <w:tcPr>
            <w:tcW w:w="8920" w:type="dxa"/>
            <w:gridSpan w:val="9"/>
            <w:tcBorders>
              <w:top w:val="nil"/>
              <w:left w:val="nil"/>
              <w:bottom w:val="nil"/>
              <w:right w:val="nil"/>
            </w:tcBorders>
            <w:shd w:val="clear" w:color="auto" w:fill="FFFFFF"/>
            <w:vAlign w:val="center"/>
          </w:tcPr>
          <w:p w14:paraId="11539855"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600711">
              <w:rPr>
                <w:rFonts w:ascii="Arial" w:hAnsi="Arial" w:cs="Arial"/>
                <w:b/>
                <w:bCs/>
                <w:sz w:val="18"/>
                <w:szCs w:val="18"/>
                <w:lang w:val="en-MY"/>
              </w:rPr>
              <w:t>Coefficients</w:t>
            </w:r>
            <w:r w:rsidRPr="00600711">
              <w:rPr>
                <w:rFonts w:ascii="Arial" w:hAnsi="Arial" w:cs="Arial"/>
                <w:b/>
                <w:bCs/>
                <w:sz w:val="18"/>
                <w:szCs w:val="18"/>
                <w:vertAlign w:val="superscript"/>
                <w:lang w:val="en-MY"/>
              </w:rPr>
              <w:t>a</w:t>
            </w:r>
            <w:proofErr w:type="spellEnd"/>
          </w:p>
        </w:tc>
      </w:tr>
      <w:tr w:rsidR="00600711" w:rsidRPr="00600711" w14:paraId="4FE97467" w14:textId="77777777" w:rsidTr="0085661B">
        <w:trPr>
          <w:cantSplit/>
          <w:trHeight w:val="626"/>
        </w:trPr>
        <w:tc>
          <w:tcPr>
            <w:tcW w:w="1550" w:type="dxa"/>
            <w:gridSpan w:val="2"/>
            <w:vMerge w:val="restart"/>
            <w:tcBorders>
              <w:top w:val="single" w:sz="16" w:space="0" w:color="000000"/>
              <w:left w:val="single" w:sz="16" w:space="0" w:color="000000"/>
              <w:bottom w:val="nil"/>
              <w:right w:val="nil"/>
            </w:tcBorders>
            <w:shd w:val="clear" w:color="auto" w:fill="FFFFFF"/>
            <w:vAlign w:val="bottom"/>
          </w:tcPr>
          <w:p w14:paraId="730945C8"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Model</w:t>
            </w:r>
          </w:p>
        </w:tc>
        <w:tc>
          <w:tcPr>
            <w:tcW w:w="2158" w:type="dxa"/>
            <w:gridSpan w:val="2"/>
            <w:tcBorders>
              <w:top w:val="single" w:sz="16" w:space="0" w:color="000000"/>
              <w:left w:val="single" w:sz="16" w:space="0" w:color="000000"/>
            </w:tcBorders>
            <w:shd w:val="clear" w:color="auto" w:fill="FFFFFF"/>
            <w:vAlign w:val="bottom"/>
          </w:tcPr>
          <w:p w14:paraId="45C6F6FA"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Unstandardized Coefficients</w:t>
            </w:r>
          </w:p>
        </w:tc>
        <w:tc>
          <w:tcPr>
            <w:tcW w:w="1191" w:type="dxa"/>
            <w:tcBorders>
              <w:top w:val="single" w:sz="16" w:space="0" w:color="000000"/>
            </w:tcBorders>
            <w:shd w:val="clear" w:color="auto" w:fill="FFFFFF"/>
            <w:vAlign w:val="bottom"/>
          </w:tcPr>
          <w:p w14:paraId="7CFDAF41"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Standardized Coefficients</w:t>
            </w:r>
          </w:p>
        </w:tc>
        <w:tc>
          <w:tcPr>
            <w:tcW w:w="831" w:type="dxa"/>
            <w:vMerge w:val="restart"/>
            <w:tcBorders>
              <w:top w:val="single" w:sz="16" w:space="0" w:color="000000"/>
            </w:tcBorders>
            <w:shd w:val="clear" w:color="auto" w:fill="FFFFFF"/>
            <w:vAlign w:val="bottom"/>
          </w:tcPr>
          <w:p w14:paraId="2B395A09"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t</w:t>
            </w:r>
          </w:p>
        </w:tc>
        <w:tc>
          <w:tcPr>
            <w:tcW w:w="831" w:type="dxa"/>
            <w:vMerge w:val="restart"/>
            <w:tcBorders>
              <w:top w:val="single" w:sz="16" w:space="0" w:color="000000"/>
            </w:tcBorders>
            <w:shd w:val="clear" w:color="auto" w:fill="FFFFFF"/>
            <w:vAlign w:val="bottom"/>
          </w:tcPr>
          <w:p w14:paraId="523FC3D7"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Sig.</w:t>
            </w:r>
          </w:p>
        </w:tc>
        <w:tc>
          <w:tcPr>
            <w:tcW w:w="2357" w:type="dxa"/>
            <w:gridSpan w:val="2"/>
            <w:tcBorders>
              <w:top w:val="single" w:sz="16" w:space="0" w:color="000000"/>
              <w:right w:val="single" w:sz="16" w:space="0" w:color="000000"/>
            </w:tcBorders>
            <w:shd w:val="clear" w:color="auto" w:fill="FFFFFF"/>
            <w:vAlign w:val="bottom"/>
          </w:tcPr>
          <w:p w14:paraId="7348EE43"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95.0% Confidence Interval for B</w:t>
            </w:r>
          </w:p>
        </w:tc>
      </w:tr>
      <w:tr w:rsidR="00600711" w:rsidRPr="00600711" w14:paraId="3F2B9F95" w14:textId="77777777" w:rsidTr="0085661B">
        <w:trPr>
          <w:cantSplit/>
          <w:trHeight w:val="348"/>
        </w:trPr>
        <w:tc>
          <w:tcPr>
            <w:tcW w:w="1550" w:type="dxa"/>
            <w:gridSpan w:val="2"/>
            <w:vMerge/>
            <w:tcBorders>
              <w:top w:val="single" w:sz="16" w:space="0" w:color="000000"/>
              <w:left w:val="single" w:sz="16" w:space="0" w:color="000000"/>
              <w:bottom w:val="nil"/>
              <w:right w:val="nil"/>
            </w:tcBorders>
            <w:shd w:val="clear" w:color="auto" w:fill="FFFFFF"/>
            <w:vAlign w:val="bottom"/>
          </w:tcPr>
          <w:p w14:paraId="4A237B31" w14:textId="77777777" w:rsidR="00600711" w:rsidRPr="00600711" w:rsidRDefault="00600711" w:rsidP="00600711">
            <w:pPr>
              <w:autoSpaceDE w:val="0"/>
              <w:autoSpaceDN w:val="0"/>
              <w:adjustRightInd w:val="0"/>
              <w:spacing w:after="0" w:line="240" w:lineRule="auto"/>
              <w:rPr>
                <w:rFonts w:ascii="Arial" w:hAnsi="Arial" w:cs="Arial"/>
                <w:sz w:val="18"/>
                <w:szCs w:val="18"/>
                <w:lang w:val="en-MY"/>
              </w:rPr>
            </w:pPr>
          </w:p>
        </w:tc>
        <w:tc>
          <w:tcPr>
            <w:tcW w:w="1079" w:type="dxa"/>
            <w:tcBorders>
              <w:left w:val="single" w:sz="16" w:space="0" w:color="000000"/>
              <w:bottom w:val="single" w:sz="16" w:space="0" w:color="000000"/>
            </w:tcBorders>
            <w:shd w:val="clear" w:color="auto" w:fill="FFFFFF"/>
            <w:vAlign w:val="bottom"/>
          </w:tcPr>
          <w:p w14:paraId="4E39F698"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B</w:t>
            </w:r>
          </w:p>
        </w:tc>
        <w:tc>
          <w:tcPr>
            <w:tcW w:w="1079" w:type="dxa"/>
            <w:tcBorders>
              <w:bottom w:val="single" w:sz="16" w:space="0" w:color="000000"/>
            </w:tcBorders>
            <w:shd w:val="clear" w:color="auto" w:fill="FFFFFF"/>
            <w:vAlign w:val="bottom"/>
          </w:tcPr>
          <w:p w14:paraId="20B5FF5C"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Std. Error</w:t>
            </w:r>
          </w:p>
        </w:tc>
        <w:tc>
          <w:tcPr>
            <w:tcW w:w="1191" w:type="dxa"/>
            <w:tcBorders>
              <w:bottom w:val="single" w:sz="16" w:space="0" w:color="000000"/>
            </w:tcBorders>
            <w:shd w:val="clear" w:color="auto" w:fill="FFFFFF"/>
            <w:vAlign w:val="bottom"/>
          </w:tcPr>
          <w:p w14:paraId="0112339C"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Beta</w:t>
            </w:r>
          </w:p>
        </w:tc>
        <w:tc>
          <w:tcPr>
            <w:tcW w:w="831" w:type="dxa"/>
            <w:vMerge/>
            <w:tcBorders>
              <w:top w:val="single" w:sz="16" w:space="0" w:color="000000"/>
            </w:tcBorders>
            <w:shd w:val="clear" w:color="auto" w:fill="FFFFFF"/>
            <w:vAlign w:val="bottom"/>
          </w:tcPr>
          <w:p w14:paraId="32528A37" w14:textId="77777777" w:rsidR="00600711" w:rsidRPr="00600711" w:rsidRDefault="00600711" w:rsidP="00600711">
            <w:pPr>
              <w:autoSpaceDE w:val="0"/>
              <w:autoSpaceDN w:val="0"/>
              <w:adjustRightInd w:val="0"/>
              <w:spacing w:after="0" w:line="240" w:lineRule="auto"/>
              <w:rPr>
                <w:rFonts w:ascii="Arial" w:hAnsi="Arial" w:cs="Arial"/>
                <w:sz w:val="18"/>
                <w:szCs w:val="18"/>
                <w:lang w:val="en-MY"/>
              </w:rPr>
            </w:pPr>
          </w:p>
        </w:tc>
        <w:tc>
          <w:tcPr>
            <w:tcW w:w="831" w:type="dxa"/>
            <w:vMerge/>
            <w:tcBorders>
              <w:top w:val="single" w:sz="16" w:space="0" w:color="000000"/>
            </w:tcBorders>
            <w:shd w:val="clear" w:color="auto" w:fill="FFFFFF"/>
            <w:vAlign w:val="bottom"/>
          </w:tcPr>
          <w:p w14:paraId="238D2FB5" w14:textId="77777777" w:rsidR="00600711" w:rsidRPr="00600711" w:rsidRDefault="00600711" w:rsidP="00600711">
            <w:pPr>
              <w:autoSpaceDE w:val="0"/>
              <w:autoSpaceDN w:val="0"/>
              <w:adjustRightInd w:val="0"/>
              <w:spacing w:after="0" w:line="240" w:lineRule="auto"/>
              <w:rPr>
                <w:rFonts w:ascii="Arial" w:hAnsi="Arial" w:cs="Arial"/>
                <w:sz w:val="18"/>
                <w:szCs w:val="18"/>
                <w:lang w:val="en-MY"/>
              </w:rPr>
            </w:pPr>
          </w:p>
        </w:tc>
        <w:tc>
          <w:tcPr>
            <w:tcW w:w="1178" w:type="dxa"/>
            <w:tcBorders>
              <w:bottom w:val="single" w:sz="16" w:space="0" w:color="000000"/>
            </w:tcBorders>
            <w:shd w:val="clear" w:color="auto" w:fill="FFFFFF"/>
            <w:vAlign w:val="bottom"/>
          </w:tcPr>
          <w:p w14:paraId="7A6BFBEB"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Lower Bound</w:t>
            </w:r>
          </w:p>
        </w:tc>
        <w:tc>
          <w:tcPr>
            <w:tcW w:w="1178" w:type="dxa"/>
            <w:tcBorders>
              <w:bottom w:val="single" w:sz="16" w:space="0" w:color="000000"/>
              <w:right w:val="single" w:sz="16" w:space="0" w:color="000000"/>
            </w:tcBorders>
            <w:shd w:val="clear" w:color="auto" w:fill="FFFFFF"/>
            <w:vAlign w:val="bottom"/>
          </w:tcPr>
          <w:p w14:paraId="1BAC61AB"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Upper Bound</w:t>
            </w:r>
          </w:p>
        </w:tc>
      </w:tr>
      <w:tr w:rsidR="00600711" w:rsidRPr="00600711" w14:paraId="79BB3DB0" w14:textId="77777777" w:rsidTr="0085661B">
        <w:trPr>
          <w:cantSplit/>
          <w:trHeight w:val="320"/>
        </w:trPr>
        <w:tc>
          <w:tcPr>
            <w:tcW w:w="595" w:type="dxa"/>
            <w:vMerge w:val="restart"/>
            <w:tcBorders>
              <w:top w:val="single" w:sz="16" w:space="0" w:color="000000"/>
              <w:left w:val="single" w:sz="16" w:space="0" w:color="000000"/>
              <w:bottom w:val="single" w:sz="16" w:space="0" w:color="000000"/>
              <w:right w:val="nil"/>
            </w:tcBorders>
            <w:shd w:val="clear" w:color="auto" w:fill="FFFFFF"/>
          </w:tcPr>
          <w:p w14:paraId="0795F564"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1</w:t>
            </w:r>
          </w:p>
        </w:tc>
        <w:tc>
          <w:tcPr>
            <w:tcW w:w="954" w:type="dxa"/>
            <w:tcBorders>
              <w:top w:val="single" w:sz="16" w:space="0" w:color="000000"/>
              <w:left w:val="nil"/>
              <w:bottom w:val="nil"/>
              <w:right w:val="single" w:sz="16" w:space="0" w:color="000000"/>
            </w:tcBorders>
            <w:shd w:val="clear" w:color="auto" w:fill="FFFFFF"/>
          </w:tcPr>
          <w:p w14:paraId="1EF3C423"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(Constant)</w:t>
            </w:r>
          </w:p>
        </w:tc>
        <w:tc>
          <w:tcPr>
            <w:tcW w:w="1079" w:type="dxa"/>
            <w:tcBorders>
              <w:top w:val="single" w:sz="16" w:space="0" w:color="000000"/>
              <w:left w:val="single" w:sz="16" w:space="0" w:color="000000"/>
              <w:bottom w:val="nil"/>
            </w:tcBorders>
            <w:shd w:val="clear" w:color="auto" w:fill="FFFFFF"/>
            <w:vAlign w:val="center"/>
          </w:tcPr>
          <w:p w14:paraId="08B83F25"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-.351</w:t>
            </w:r>
          </w:p>
        </w:tc>
        <w:tc>
          <w:tcPr>
            <w:tcW w:w="1079" w:type="dxa"/>
            <w:tcBorders>
              <w:top w:val="single" w:sz="16" w:space="0" w:color="000000"/>
              <w:bottom w:val="nil"/>
            </w:tcBorders>
            <w:shd w:val="clear" w:color="auto" w:fill="FFFFFF"/>
            <w:vAlign w:val="center"/>
          </w:tcPr>
          <w:p w14:paraId="1F5B2C69"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.159</w:t>
            </w:r>
          </w:p>
        </w:tc>
        <w:tc>
          <w:tcPr>
            <w:tcW w:w="1191" w:type="dxa"/>
            <w:tcBorders>
              <w:top w:val="single" w:sz="16" w:space="0" w:color="000000"/>
              <w:bottom w:val="nil"/>
            </w:tcBorders>
            <w:shd w:val="clear" w:color="auto" w:fill="FFFFFF"/>
            <w:vAlign w:val="center"/>
          </w:tcPr>
          <w:p w14:paraId="07C373F1"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c>
          <w:tcPr>
            <w:tcW w:w="831" w:type="dxa"/>
            <w:tcBorders>
              <w:top w:val="single" w:sz="16" w:space="0" w:color="000000"/>
              <w:bottom w:val="nil"/>
            </w:tcBorders>
            <w:shd w:val="clear" w:color="auto" w:fill="FFFFFF"/>
            <w:vAlign w:val="center"/>
          </w:tcPr>
          <w:p w14:paraId="70439613"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-2.204</w:t>
            </w:r>
          </w:p>
        </w:tc>
        <w:tc>
          <w:tcPr>
            <w:tcW w:w="831" w:type="dxa"/>
            <w:tcBorders>
              <w:top w:val="single" w:sz="16" w:space="0" w:color="000000"/>
              <w:bottom w:val="nil"/>
            </w:tcBorders>
            <w:shd w:val="clear" w:color="auto" w:fill="FFFFFF"/>
            <w:vAlign w:val="center"/>
          </w:tcPr>
          <w:p w14:paraId="6BE15993"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.044</w:t>
            </w:r>
          </w:p>
        </w:tc>
        <w:tc>
          <w:tcPr>
            <w:tcW w:w="1178" w:type="dxa"/>
            <w:tcBorders>
              <w:top w:val="single" w:sz="16" w:space="0" w:color="000000"/>
              <w:bottom w:val="nil"/>
            </w:tcBorders>
            <w:shd w:val="clear" w:color="auto" w:fill="FFFFFF"/>
            <w:vAlign w:val="center"/>
          </w:tcPr>
          <w:p w14:paraId="3F365437"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-.690</w:t>
            </w:r>
          </w:p>
        </w:tc>
        <w:tc>
          <w:tcPr>
            <w:tcW w:w="1178" w:type="dxa"/>
            <w:tcBorders>
              <w:top w:val="single" w:sz="16" w:space="0" w:color="000000"/>
              <w:bottom w:val="nil"/>
              <w:right w:val="single" w:sz="16" w:space="0" w:color="000000"/>
            </w:tcBorders>
            <w:shd w:val="clear" w:color="auto" w:fill="FFFFFF"/>
            <w:vAlign w:val="center"/>
          </w:tcPr>
          <w:p w14:paraId="2249868B"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-.012</w:t>
            </w:r>
          </w:p>
        </w:tc>
      </w:tr>
      <w:tr w:rsidR="00600711" w:rsidRPr="00600711" w14:paraId="6A2C687D" w14:textId="77777777" w:rsidTr="0085661B">
        <w:trPr>
          <w:cantSplit/>
          <w:trHeight w:val="348"/>
        </w:trPr>
        <w:tc>
          <w:tcPr>
            <w:tcW w:w="595" w:type="dxa"/>
            <w:vMerge/>
            <w:tcBorders>
              <w:top w:val="single" w:sz="16" w:space="0" w:color="000000"/>
              <w:left w:val="single" w:sz="16" w:space="0" w:color="000000"/>
              <w:bottom w:val="single" w:sz="16" w:space="0" w:color="000000"/>
              <w:right w:val="nil"/>
            </w:tcBorders>
            <w:shd w:val="clear" w:color="auto" w:fill="FFFFFF"/>
          </w:tcPr>
          <w:p w14:paraId="1F3A75D0" w14:textId="77777777" w:rsidR="00600711" w:rsidRPr="00600711" w:rsidRDefault="00600711" w:rsidP="00600711">
            <w:pPr>
              <w:autoSpaceDE w:val="0"/>
              <w:autoSpaceDN w:val="0"/>
              <w:adjustRightInd w:val="0"/>
              <w:spacing w:after="0" w:line="240" w:lineRule="auto"/>
              <w:rPr>
                <w:rFonts w:ascii="Arial" w:hAnsi="Arial" w:cs="Arial"/>
                <w:sz w:val="18"/>
                <w:szCs w:val="18"/>
                <w:lang w:val="en-MY"/>
              </w:rPr>
            </w:pPr>
          </w:p>
        </w:tc>
        <w:tc>
          <w:tcPr>
            <w:tcW w:w="954" w:type="dxa"/>
            <w:tcBorders>
              <w:top w:val="nil"/>
              <w:left w:val="nil"/>
              <w:bottom w:val="single" w:sz="16" w:space="0" w:color="000000"/>
              <w:right w:val="single" w:sz="16" w:space="0" w:color="000000"/>
            </w:tcBorders>
            <w:shd w:val="clear" w:color="auto" w:fill="FFFFFF"/>
          </w:tcPr>
          <w:p w14:paraId="20C65D31"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PER</w:t>
            </w:r>
          </w:p>
        </w:tc>
        <w:tc>
          <w:tcPr>
            <w:tcW w:w="1079" w:type="dxa"/>
            <w:tcBorders>
              <w:top w:val="nil"/>
              <w:left w:val="single" w:sz="16" w:space="0" w:color="000000"/>
              <w:bottom w:val="single" w:sz="16" w:space="0" w:color="000000"/>
            </w:tcBorders>
            <w:shd w:val="clear" w:color="auto" w:fill="FFFFFF"/>
            <w:vAlign w:val="center"/>
          </w:tcPr>
          <w:p w14:paraId="74F1F637"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.008</w:t>
            </w:r>
          </w:p>
        </w:tc>
        <w:tc>
          <w:tcPr>
            <w:tcW w:w="1079" w:type="dxa"/>
            <w:tcBorders>
              <w:top w:val="nil"/>
              <w:bottom w:val="single" w:sz="16" w:space="0" w:color="000000"/>
            </w:tcBorders>
            <w:shd w:val="clear" w:color="auto" w:fill="FFFFFF"/>
            <w:vAlign w:val="center"/>
          </w:tcPr>
          <w:p w14:paraId="017F9EE2"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.006</w:t>
            </w:r>
          </w:p>
        </w:tc>
        <w:tc>
          <w:tcPr>
            <w:tcW w:w="1191" w:type="dxa"/>
            <w:tcBorders>
              <w:top w:val="nil"/>
              <w:bottom w:val="single" w:sz="16" w:space="0" w:color="000000"/>
            </w:tcBorders>
            <w:shd w:val="clear" w:color="auto" w:fill="FFFFFF"/>
            <w:vAlign w:val="center"/>
          </w:tcPr>
          <w:p w14:paraId="17FF042B"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.310</w:t>
            </w:r>
          </w:p>
        </w:tc>
        <w:tc>
          <w:tcPr>
            <w:tcW w:w="831" w:type="dxa"/>
            <w:tcBorders>
              <w:top w:val="nil"/>
              <w:bottom w:val="single" w:sz="16" w:space="0" w:color="000000"/>
            </w:tcBorders>
            <w:shd w:val="clear" w:color="auto" w:fill="FFFFFF"/>
            <w:vAlign w:val="center"/>
          </w:tcPr>
          <w:p w14:paraId="2D4FA4B7"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1.263</w:t>
            </w:r>
          </w:p>
        </w:tc>
        <w:tc>
          <w:tcPr>
            <w:tcW w:w="831" w:type="dxa"/>
            <w:tcBorders>
              <w:top w:val="nil"/>
              <w:bottom w:val="single" w:sz="16" w:space="0" w:color="000000"/>
            </w:tcBorders>
            <w:shd w:val="clear" w:color="auto" w:fill="FFFFFF"/>
            <w:vAlign w:val="center"/>
          </w:tcPr>
          <w:p w14:paraId="636EBD35"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.226</w:t>
            </w:r>
          </w:p>
        </w:tc>
        <w:tc>
          <w:tcPr>
            <w:tcW w:w="1178" w:type="dxa"/>
            <w:tcBorders>
              <w:top w:val="nil"/>
              <w:bottom w:val="single" w:sz="16" w:space="0" w:color="000000"/>
            </w:tcBorders>
            <w:shd w:val="clear" w:color="auto" w:fill="FFFFFF"/>
            <w:vAlign w:val="center"/>
          </w:tcPr>
          <w:p w14:paraId="2A5D8FB5"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-.005</w:t>
            </w:r>
          </w:p>
        </w:tc>
        <w:tc>
          <w:tcPr>
            <w:tcW w:w="1178" w:type="dxa"/>
            <w:tcBorders>
              <w:top w:val="nil"/>
              <w:bottom w:val="single" w:sz="16" w:space="0" w:color="000000"/>
              <w:right w:val="single" w:sz="16" w:space="0" w:color="000000"/>
            </w:tcBorders>
            <w:shd w:val="clear" w:color="auto" w:fill="FFFFFF"/>
            <w:vAlign w:val="center"/>
          </w:tcPr>
          <w:p w14:paraId="625ECEB2"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.021</w:t>
            </w:r>
          </w:p>
        </w:tc>
      </w:tr>
      <w:tr w:rsidR="00600711" w:rsidRPr="00600711" w14:paraId="683599AA" w14:textId="77777777" w:rsidTr="0085661B">
        <w:trPr>
          <w:cantSplit/>
          <w:trHeight w:val="320"/>
        </w:trPr>
        <w:tc>
          <w:tcPr>
            <w:tcW w:w="8920" w:type="dxa"/>
            <w:gridSpan w:val="9"/>
            <w:tcBorders>
              <w:top w:val="nil"/>
              <w:left w:val="nil"/>
              <w:bottom w:val="nil"/>
              <w:right w:val="nil"/>
            </w:tcBorders>
            <w:shd w:val="clear" w:color="auto" w:fill="FFFFFF"/>
          </w:tcPr>
          <w:p w14:paraId="44B17DD8"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a. Dependent Variable: Returns</w:t>
            </w:r>
          </w:p>
        </w:tc>
      </w:tr>
    </w:tbl>
    <w:p w14:paraId="6B54F28F"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34EA560E"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tbl>
      <w:tblPr>
        <w:tblW w:w="8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02"/>
        <w:gridCol w:w="1194"/>
        <w:gridCol w:w="1228"/>
        <w:gridCol w:w="1143"/>
        <w:gridCol w:w="1603"/>
        <w:gridCol w:w="1143"/>
      </w:tblGrid>
      <w:tr w:rsidR="00600711" w:rsidRPr="00600711" w14:paraId="5D50D96D" w14:textId="77777777">
        <w:trPr>
          <w:cantSplit/>
        </w:trPr>
        <w:tc>
          <w:tcPr>
            <w:tcW w:w="8511" w:type="dxa"/>
            <w:gridSpan w:val="6"/>
            <w:tcBorders>
              <w:top w:val="nil"/>
              <w:left w:val="nil"/>
              <w:bottom w:val="nil"/>
              <w:right w:val="nil"/>
            </w:tcBorders>
            <w:shd w:val="clear" w:color="auto" w:fill="FFFFFF"/>
            <w:vAlign w:val="center"/>
          </w:tcPr>
          <w:p w14:paraId="1CF4258A"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b/>
                <w:bCs/>
                <w:sz w:val="18"/>
                <w:szCs w:val="18"/>
                <w:lang w:val="en-MY"/>
              </w:rPr>
              <w:t xml:space="preserve">Residuals </w:t>
            </w:r>
            <w:proofErr w:type="spellStart"/>
            <w:r w:rsidRPr="00600711">
              <w:rPr>
                <w:rFonts w:ascii="Arial" w:hAnsi="Arial" w:cs="Arial"/>
                <w:b/>
                <w:bCs/>
                <w:sz w:val="18"/>
                <w:szCs w:val="18"/>
                <w:lang w:val="en-MY"/>
              </w:rPr>
              <w:t>Statistics</w:t>
            </w:r>
            <w:r w:rsidRPr="00600711">
              <w:rPr>
                <w:rFonts w:ascii="Arial" w:hAnsi="Arial" w:cs="Arial"/>
                <w:b/>
                <w:bCs/>
                <w:sz w:val="18"/>
                <w:szCs w:val="18"/>
                <w:vertAlign w:val="superscript"/>
                <w:lang w:val="en-MY"/>
              </w:rPr>
              <w:t>a</w:t>
            </w:r>
            <w:proofErr w:type="spellEnd"/>
          </w:p>
        </w:tc>
      </w:tr>
      <w:tr w:rsidR="00600711" w:rsidRPr="00600711" w14:paraId="5FA63E74" w14:textId="77777777">
        <w:trPr>
          <w:cantSplit/>
        </w:trPr>
        <w:tc>
          <w:tcPr>
            <w:tcW w:w="220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1B21094"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c>
          <w:tcPr>
            <w:tcW w:w="1194" w:type="dxa"/>
            <w:tcBorders>
              <w:top w:val="single" w:sz="16" w:space="0" w:color="000000"/>
              <w:left w:val="single" w:sz="16" w:space="0" w:color="000000"/>
              <w:bottom w:val="single" w:sz="16" w:space="0" w:color="000000"/>
            </w:tcBorders>
            <w:shd w:val="clear" w:color="auto" w:fill="FFFFFF"/>
            <w:vAlign w:val="bottom"/>
          </w:tcPr>
          <w:p w14:paraId="2732B969"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Minimum</w:t>
            </w:r>
          </w:p>
        </w:tc>
        <w:tc>
          <w:tcPr>
            <w:tcW w:w="1228" w:type="dxa"/>
            <w:tcBorders>
              <w:top w:val="single" w:sz="16" w:space="0" w:color="000000"/>
              <w:bottom w:val="single" w:sz="16" w:space="0" w:color="000000"/>
            </w:tcBorders>
            <w:shd w:val="clear" w:color="auto" w:fill="FFFFFF"/>
            <w:vAlign w:val="bottom"/>
          </w:tcPr>
          <w:p w14:paraId="5FFFBB19"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Maximum</w:t>
            </w:r>
          </w:p>
        </w:tc>
        <w:tc>
          <w:tcPr>
            <w:tcW w:w="1143" w:type="dxa"/>
            <w:tcBorders>
              <w:top w:val="single" w:sz="16" w:space="0" w:color="000000"/>
              <w:bottom w:val="single" w:sz="16" w:space="0" w:color="000000"/>
            </w:tcBorders>
            <w:shd w:val="clear" w:color="auto" w:fill="FFFFFF"/>
            <w:vAlign w:val="bottom"/>
          </w:tcPr>
          <w:p w14:paraId="70B9A9A3"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Mean</w:t>
            </w:r>
          </w:p>
        </w:tc>
        <w:tc>
          <w:tcPr>
            <w:tcW w:w="1603" w:type="dxa"/>
            <w:tcBorders>
              <w:top w:val="single" w:sz="16" w:space="0" w:color="000000"/>
              <w:bottom w:val="single" w:sz="16" w:space="0" w:color="000000"/>
            </w:tcBorders>
            <w:shd w:val="clear" w:color="auto" w:fill="FFFFFF"/>
            <w:vAlign w:val="bottom"/>
          </w:tcPr>
          <w:p w14:paraId="1DADC036"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14:paraId="2DB3A3F8"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N</w:t>
            </w:r>
          </w:p>
        </w:tc>
      </w:tr>
      <w:tr w:rsidR="00600711" w:rsidRPr="00600711" w14:paraId="61B0572D" w14:textId="77777777">
        <w:trPr>
          <w:cantSplit/>
        </w:trPr>
        <w:tc>
          <w:tcPr>
            <w:tcW w:w="2200" w:type="dxa"/>
            <w:tcBorders>
              <w:top w:val="single" w:sz="16" w:space="0" w:color="000000"/>
              <w:left w:val="single" w:sz="16" w:space="0" w:color="000000"/>
              <w:bottom w:val="nil"/>
              <w:right w:val="single" w:sz="16" w:space="0" w:color="000000"/>
            </w:tcBorders>
            <w:shd w:val="clear" w:color="auto" w:fill="FFFFFF"/>
          </w:tcPr>
          <w:p w14:paraId="07B6CE6C"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Predicted Value</w:t>
            </w:r>
          </w:p>
        </w:tc>
        <w:tc>
          <w:tcPr>
            <w:tcW w:w="1194" w:type="dxa"/>
            <w:tcBorders>
              <w:top w:val="single" w:sz="16" w:space="0" w:color="000000"/>
              <w:left w:val="single" w:sz="16" w:space="0" w:color="000000"/>
              <w:bottom w:val="nil"/>
            </w:tcBorders>
            <w:shd w:val="clear" w:color="auto" w:fill="FFFFFF"/>
            <w:vAlign w:val="center"/>
          </w:tcPr>
          <w:p w14:paraId="0B19B664"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-.2486</w:t>
            </w:r>
          </w:p>
        </w:tc>
        <w:tc>
          <w:tcPr>
            <w:tcW w:w="1228" w:type="dxa"/>
            <w:tcBorders>
              <w:top w:val="single" w:sz="16" w:space="0" w:color="000000"/>
              <w:bottom w:val="nil"/>
            </w:tcBorders>
            <w:shd w:val="clear" w:color="auto" w:fill="FFFFFF"/>
            <w:vAlign w:val="center"/>
          </w:tcPr>
          <w:p w14:paraId="7476D3CC"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.2773</w:t>
            </w:r>
          </w:p>
        </w:tc>
        <w:tc>
          <w:tcPr>
            <w:tcW w:w="1143" w:type="dxa"/>
            <w:tcBorders>
              <w:top w:val="single" w:sz="16" w:space="0" w:color="000000"/>
              <w:bottom w:val="nil"/>
            </w:tcBorders>
            <w:shd w:val="clear" w:color="auto" w:fill="FFFFFF"/>
            <w:vAlign w:val="center"/>
          </w:tcPr>
          <w:p w14:paraId="0DA81F2A"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-.1882</w:t>
            </w:r>
          </w:p>
        </w:tc>
        <w:tc>
          <w:tcPr>
            <w:tcW w:w="1603" w:type="dxa"/>
            <w:tcBorders>
              <w:top w:val="single" w:sz="16" w:space="0" w:color="000000"/>
              <w:bottom w:val="nil"/>
            </w:tcBorders>
            <w:shd w:val="clear" w:color="auto" w:fill="FFFFFF"/>
            <w:vAlign w:val="center"/>
          </w:tcPr>
          <w:p w14:paraId="05C05106"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.12202</w:t>
            </w:r>
          </w:p>
        </w:tc>
        <w:tc>
          <w:tcPr>
            <w:tcW w:w="1143" w:type="dxa"/>
            <w:tcBorders>
              <w:top w:val="single" w:sz="16" w:space="0" w:color="000000"/>
              <w:bottom w:val="nil"/>
              <w:right w:val="single" w:sz="16" w:space="0" w:color="000000"/>
            </w:tcBorders>
            <w:shd w:val="clear" w:color="auto" w:fill="FFFFFF"/>
            <w:vAlign w:val="center"/>
          </w:tcPr>
          <w:p w14:paraId="3DF10096"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r w:rsidR="00600711" w:rsidRPr="00600711" w14:paraId="218A484B" w14:textId="77777777">
        <w:trPr>
          <w:cantSplit/>
        </w:trPr>
        <w:tc>
          <w:tcPr>
            <w:tcW w:w="2200" w:type="dxa"/>
            <w:tcBorders>
              <w:top w:val="nil"/>
              <w:left w:val="single" w:sz="16" w:space="0" w:color="000000"/>
              <w:bottom w:val="nil"/>
              <w:right w:val="single" w:sz="16" w:space="0" w:color="000000"/>
            </w:tcBorders>
            <w:shd w:val="clear" w:color="auto" w:fill="FFFFFF"/>
          </w:tcPr>
          <w:p w14:paraId="450D4DA3"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Residual</w:t>
            </w:r>
          </w:p>
        </w:tc>
        <w:tc>
          <w:tcPr>
            <w:tcW w:w="1194" w:type="dxa"/>
            <w:tcBorders>
              <w:top w:val="nil"/>
              <w:left w:val="single" w:sz="16" w:space="0" w:color="000000"/>
              <w:bottom w:val="nil"/>
            </w:tcBorders>
            <w:shd w:val="clear" w:color="auto" w:fill="FFFFFF"/>
            <w:vAlign w:val="center"/>
          </w:tcPr>
          <w:p w14:paraId="2A683C75"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-.49145</w:t>
            </w:r>
          </w:p>
        </w:tc>
        <w:tc>
          <w:tcPr>
            <w:tcW w:w="1228" w:type="dxa"/>
            <w:tcBorders>
              <w:top w:val="nil"/>
              <w:bottom w:val="nil"/>
            </w:tcBorders>
            <w:shd w:val="clear" w:color="auto" w:fill="FFFFFF"/>
            <w:vAlign w:val="center"/>
          </w:tcPr>
          <w:p w14:paraId="7BE430F6"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1.09599</w:t>
            </w:r>
          </w:p>
        </w:tc>
        <w:tc>
          <w:tcPr>
            <w:tcW w:w="1143" w:type="dxa"/>
            <w:tcBorders>
              <w:top w:val="nil"/>
              <w:bottom w:val="nil"/>
            </w:tcBorders>
            <w:shd w:val="clear" w:color="auto" w:fill="FFFFFF"/>
            <w:vAlign w:val="center"/>
          </w:tcPr>
          <w:p w14:paraId="7C37531C"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.00000</w:t>
            </w:r>
          </w:p>
        </w:tc>
        <w:tc>
          <w:tcPr>
            <w:tcW w:w="1603" w:type="dxa"/>
            <w:tcBorders>
              <w:top w:val="nil"/>
              <w:bottom w:val="nil"/>
            </w:tcBorders>
            <w:shd w:val="clear" w:color="auto" w:fill="FFFFFF"/>
            <w:vAlign w:val="center"/>
          </w:tcPr>
          <w:p w14:paraId="717C6237"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.37412</w:t>
            </w:r>
          </w:p>
        </w:tc>
        <w:tc>
          <w:tcPr>
            <w:tcW w:w="1143" w:type="dxa"/>
            <w:tcBorders>
              <w:top w:val="nil"/>
              <w:bottom w:val="nil"/>
              <w:right w:val="single" w:sz="16" w:space="0" w:color="000000"/>
            </w:tcBorders>
            <w:shd w:val="clear" w:color="auto" w:fill="FFFFFF"/>
            <w:vAlign w:val="center"/>
          </w:tcPr>
          <w:p w14:paraId="4BD0BA5C"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r w:rsidR="00600711" w:rsidRPr="00600711" w14:paraId="16C3CB73" w14:textId="77777777">
        <w:trPr>
          <w:cantSplit/>
        </w:trPr>
        <w:tc>
          <w:tcPr>
            <w:tcW w:w="2200" w:type="dxa"/>
            <w:tcBorders>
              <w:top w:val="nil"/>
              <w:left w:val="single" w:sz="16" w:space="0" w:color="000000"/>
              <w:bottom w:val="nil"/>
              <w:right w:val="single" w:sz="16" w:space="0" w:color="000000"/>
            </w:tcBorders>
            <w:shd w:val="clear" w:color="auto" w:fill="FFFFFF"/>
          </w:tcPr>
          <w:p w14:paraId="51043C2A"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Std. Predicted Value</w:t>
            </w:r>
          </w:p>
        </w:tc>
        <w:tc>
          <w:tcPr>
            <w:tcW w:w="1194" w:type="dxa"/>
            <w:tcBorders>
              <w:top w:val="nil"/>
              <w:left w:val="single" w:sz="16" w:space="0" w:color="000000"/>
              <w:bottom w:val="nil"/>
            </w:tcBorders>
            <w:shd w:val="clear" w:color="auto" w:fill="FFFFFF"/>
            <w:vAlign w:val="center"/>
          </w:tcPr>
          <w:p w14:paraId="2A84E5B6"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-.495</w:t>
            </w:r>
          </w:p>
        </w:tc>
        <w:tc>
          <w:tcPr>
            <w:tcW w:w="1228" w:type="dxa"/>
            <w:tcBorders>
              <w:top w:val="nil"/>
              <w:bottom w:val="nil"/>
            </w:tcBorders>
            <w:shd w:val="clear" w:color="auto" w:fill="FFFFFF"/>
            <w:vAlign w:val="center"/>
          </w:tcPr>
          <w:p w14:paraId="476D3169"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3.815</w:t>
            </w:r>
          </w:p>
        </w:tc>
        <w:tc>
          <w:tcPr>
            <w:tcW w:w="1143" w:type="dxa"/>
            <w:tcBorders>
              <w:top w:val="nil"/>
              <w:bottom w:val="nil"/>
            </w:tcBorders>
            <w:shd w:val="clear" w:color="auto" w:fill="FFFFFF"/>
            <w:vAlign w:val="center"/>
          </w:tcPr>
          <w:p w14:paraId="430D6F1F"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.000</w:t>
            </w:r>
          </w:p>
        </w:tc>
        <w:tc>
          <w:tcPr>
            <w:tcW w:w="1603" w:type="dxa"/>
            <w:tcBorders>
              <w:top w:val="nil"/>
              <w:bottom w:val="nil"/>
            </w:tcBorders>
            <w:shd w:val="clear" w:color="auto" w:fill="FFFFFF"/>
            <w:vAlign w:val="center"/>
          </w:tcPr>
          <w:p w14:paraId="756CDA44"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1.000</w:t>
            </w:r>
          </w:p>
        </w:tc>
        <w:tc>
          <w:tcPr>
            <w:tcW w:w="1143" w:type="dxa"/>
            <w:tcBorders>
              <w:top w:val="nil"/>
              <w:bottom w:val="nil"/>
              <w:right w:val="single" w:sz="16" w:space="0" w:color="000000"/>
            </w:tcBorders>
            <w:shd w:val="clear" w:color="auto" w:fill="FFFFFF"/>
            <w:vAlign w:val="center"/>
          </w:tcPr>
          <w:p w14:paraId="6BFE5305"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r w:rsidR="00600711" w:rsidRPr="00600711" w14:paraId="1D9A8702" w14:textId="77777777">
        <w:trPr>
          <w:cantSplit/>
        </w:trPr>
        <w:tc>
          <w:tcPr>
            <w:tcW w:w="2200" w:type="dxa"/>
            <w:tcBorders>
              <w:top w:val="nil"/>
              <w:left w:val="single" w:sz="16" w:space="0" w:color="000000"/>
              <w:bottom w:val="single" w:sz="16" w:space="0" w:color="000000"/>
              <w:right w:val="single" w:sz="16" w:space="0" w:color="000000"/>
            </w:tcBorders>
            <w:shd w:val="clear" w:color="auto" w:fill="FFFFFF"/>
          </w:tcPr>
          <w:p w14:paraId="7060AC27"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Std. Residual</w:t>
            </w:r>
          </w:p>
        </w:tc>
        <w:tc>
          <w:tcPr>
            <w:tcW w:w="1194" w:type="dxa"/>
            <w:tcBorders>
              <w:top w:val="nil"/>
              <w:left w:val="single" w:sz="16" w:space="0" w:color="000000"/>
              <w:bottom w:val="single" w:sz="16" w:space="0" w:color="000000"/>
            </w:tcBorders>
            <w:shd w:val="clear" w:color="auto" w:fill="FFFFFF"/>
            <w:vAlign w:val="center"/>
          </w:tcPr>
          <w:p w14:paraId="47B948E8"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-1.272</w:t>
            </w:r>
          </w:p>
        </w:tc>
        <w:tc>
          <w:tcPr>
            <w:tcW w:w="1228" w:type="dxa"/>
            <w:tcBorders>
              <w:top w:val="nil"/>
              <w:bottom w:val="single" w:sz="16" w:space="0" w:color="000000"/>
            </w:tcBorders>
            <w:shd w:val="clear" w:color="auto" w:fill="FFFFFF"/>
            <w:vAlign w:val="center"/>
          </w:tcPr>
          <w:p w14:paraId="2A2EC61F"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2.837</w:t>
            </w:r>
          </w:p>
        </w:tc>
        <w:tc>
          <w:tcPr>
            <w:tcW w:w="1143" w:type="dxa"/>
            <w:tcBorders>
              <w:top w:val="nil"/>
              <w:bottom w:val="single" w:sz="16" w:space="0" w:color="000000"/>
            </w:tcBorders>
            <w:shd w:val="clear" w:color="auto" w:fill="FFFFFF"/>
            <w:vAlign w:val="center"/>
          </w:tcPr>
          <w:p w14:paraId="5F7364EF"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.000</w:t>
            </w:r>
          </w:p>
        </w:tc>
        <w:tc>
          <w:tcPr>
            <w:tcW w:w="1603" w:type="dxa"/>
            <w:tcBorders>
              <w:top w:val="nil"/>
              <w:bottom w:val="single" w:sz="16" w:space="0" w:color="000000"/>
            </w:tcBorders>
            <w:shd w:val="clear" w:color="auto" w:fill="FFFFFF"/>
            <w:vAlign w:val="center"/>
          </w:tcPr>
          <w:p w14:paraId="68F3FE36"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.968</w:t>
            </w:r>
          </w:p>
        </w:tc>
        <w:tc>
          <w:tcPr>
            <w:tcW w:w="1143" w:type="dxa"/>
            <w:tcBorders>
              <w:top w:val="nil"/>
              <w:bottom w:val="single" w:sz="16" w:space="0" w:color="000000"/>
              <w:right w:val="single" w:sz="16" w:space="0" w:color="000000"/>
            </w:tcBorders>
            <w:shd w:val="clear" w:color="auto" w:fill="FFFFFF"/>
            <w:vAlign w:val="center"/>
          </w:tcPr>
          <w:p w14:paraId="736C5234"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r w:rsidR="00600711" w:rsidRPr="00600711" w14:paraId="6D7B7124" w14:textId="77777777">
        <w:trPr>
          <w:cantSplit/>
        </w:trPr>
        <w:tc>
          <w:tcPr>
            <w:tcW w:w="8511" w:type="dxa"/>
            <w:gridSpan w:val="6"/>
            <w:tcBorders>
              <w:top w:val="nil"/>
              <w:left w:val="nil"/>
              <w:bottom w:val="nil"/>
              <w:right w:val="nil"/>
            </w:tcBorders>
            <w:shd w:val="clear" w:color="auto" w:fill="FFFFFF"/>
          </w:tcPr>
          <w:p w14:paraId="4C3A23C7"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a. Dependent Variable: Returns</w:t>
            </w:r>
          </w:p>
        </w:tc>
      </w:tr>
    </w:tbl>
    <w:p w14:paraId="33B068D7"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11B2D634"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14D0310E" w14:textId="77777777" w:rsidR="00600711" w:rsidRPr="00600711" w:rsidRDefault="00600711" w:rsidP="00600711">
      <w:pPr>
        <w:autoSpaceDE w:val="0"/>
        <w:autoSpaceDN w:val="0"/>
        <w:adjustRightInd w:val="0"/>
        <w:spacing w:after="0" w:line="240" w:lineRule="auto"/>
        <w:rPr>
          <w:rFonts w:ascii="Arial" w:hAnsi="Arial" w:cs="Arial"/>
          <w:b/>
          <w:bCs/>
          <w:sz w:val="26"/>
          <w:szCs w:val="26"/>
          <w:lang w:val="en-MY"/>
        </w:rPr>
      </w:pPr>
    </w:p>
    <w:p w14:paraId="11F6A75A" w14:textId="77777777" w:rsidR="00600711" w:rsidRPr="00600711" w:rsidRDefault="00600711" w:rsidP="00600711">
      <w:pPr>
        <w:autoSpaceDE w:val="0"/>
        <w:autoSpaceDN w:val="0"/>
        <w:adjustRightInd w:val="0"/>
        <w:spacing w:after="0" w:line="240" w:lineRule="auto"/>
        <w:rPr>
          <w:rFonts w:ascii="Arial" w:hAnsi="Arial" w:cs="Arial"/>
          <w:b/>
          <w:bCs/>
          <w:sz w:val="26"/>
          <w:szCs w:val="26"/>
          <w:lang w:val="en-MY"/>
        </w:rPr>
      </w:pPr>
      <w:r w:rsidRPr="00600711">
        <w:rPr>
          <w:rFonts w:ascii="Arial" w:hAnsi="Arial" w:cs="Arial"/>
          <w:b/>
          <w:bCs/>
          <w:sz w:val="26"/>
          <w:szCs w:val="26"/>
          <w:lang w:val="en-MY"/>
        </w:rPr>
        <w:t>Charts</w:t>
      </w:r>
    </w:p>
    <w:p w14:paraId="3E7EE330" w14:textId="77777777" w:rsidR="00600711" w:rsidRPr="00600711" w:rsidRDefault="00600711" w:rsidP="00600711">
      <w:pPr>
        <w:autoSpaceDE w:val="0"/>
        <w:autoSpaceDN w:val="0"/>
        <w:adjustRightInd w:val="0"/>
        <w:spacing w:after="0" w:line="240" w:lineRule="auto"/>
        <w:rPr>
          <w:rFonts w:ascii="Arial" w:hAnsi="Arial" w:cs="Arial"/>
          <w:sz w:val="26"/>
          <w:szCs w:val="26"/>
          <w:lang w:val="en-MY"/>
        </w:rPr>
      </w:pPr>
    </w:p>
    <w:p w14:paraId="24DE8AD2"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088060BA" w14:textId="5DB16AAD"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r w:rsidRPr="00600711">
        <w:rPr>
          <w:rFonts w:ascii="Times New Roman" w:hAnsi="Times New Roman" w:cs="Times New Roman"/>
          <w:noProof/>
          <w:sz w:val="24"/>
          <w:szCs w:val="24"/>
          <w:lang w:eastAsia="ja-JP"/>
        </w:rPr>
        <w:lastRenderedPageBreak/>
        <w:drawing>
          <wp:inline distT="0" distB="0" distL="0" distR="0" wp14:anchorId="4A422070" wp14:editId="063FEE9B">
            <wp:extent cx="5731510" cy="4582160"/>
            <wp:effectExtent l="0" t="0" r="254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582160"/>
                    </a:xfrm>
                    <a:prstGeom prst="rect">
                      <a:avLst/>
                    </a:prstGeom>
                    <a:noFill/>
                    <a:ln>
                      <a:noFill/>
                    </a:ln>
                  </pic:spPr>
                </pic:pic>
              </a:graphicData>
            </a:graphic>
          </wp:inline>
        </w:drawing>
      </w:r>
    </w:p>
    <w:p w14:paraId="400B6928"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p w14:paraId="10CDF61B"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486723BA" w14:textId="6471FA52"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r w:rsidRPr="00600711">
        <w:rPr>
          <w:rFonts w:ascii="Times New Roman" w:hAnsi="Times New Roman" w:cs="Times New Roman"/>
          <w:noProof/>
          <w:sz w:val="24"/>
          <w:szCs w:val="24"/>
          <w:lang w:eastAsia="ja-JP"/>
        </w:rPr>
        <w:lastRenderedPageBreak/>
        <w:drawing>
          <wp:inline distT="0" distB="0" distL="0" distR="0" wp14:anchorId="65E357BB" wp14:editId="05929BDC">
            <wp:extent cx="5731510" cy="4582160"/>
            <wp:effectExtent l="0" t="0" r="254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582160"/>
                    </a:xfrm>
                    <a:prstGeom prst="rect">
                      <a:avLst/>
                    </a:prstGeom>
                    <a:noFill/>
                    <a:ln>
                      <a:noFill/>
                    </a:ln>
                  </pic:spPr>
                </pic:pic>
              </a:graphicData>
            </a:graphic>
          </wp:inline>
        </w:drawing>
      </w:r>
    </w:p>
    <w:p w14:paraId="572D884B" w14:textId="77777777" w:rsidR="00F57F5F" w:rsidRDefault="00F57F5F" w:rsidP="00F57F5F">
      <w:pPr>
        <w:spacing w:line="360" w:lineRule="auto"/>
        <w:jc w:val="both"/>
        <w:rPr>
          <w:rFonts w:ascii="Arial" w:hAnsi="Arial" w:cs="Arial"/>
          <w:b/>
          <w:color w:val="auto"/>
          <w:sz w:val="24"/>
          <w:szCs w:val="24"/>
        </w:rPr>
      </w:pPr>
      <w:r>
        <w:rPr>
          <w:rFonts w:ascii="Arial" w:hAnsi="Arial" w:cs="Arial"/>
          <w:b/>
          <w:color w:val="auto"/>
          <w:sz w:val="24"/>
          <w:szCs w:val="24"/>
        </w:rPr>
        <w:t>High PER, 2yr</w:t>
      </w:r>
    </w:p>
    <w:p w14:paraId="08D27E7D" w14:textId="77777777" w:rsidR="00F57F5F" w:rsidRPr="00600711" w:rsidRDefault="00F57F5F" w:rsidP="00F57F5F">
      <w:pPr>
        <w:autoSpaceDE w:val="0"/>
        <w:autoSpaceDN w:val="0"/>
        <w:adjustRightInd w:val="0"/>
        <w:spacing w:after="0" w:line="240" w:lineRule="auto"/>
        <w:rPr>
          <w:rFonts w:ascii="Arial" w:hAnsi="Arial" w:cs="Arial"/>
          <w:b/>
          <w:bCs/>
          <w:sz w:val="26"/>
          <w:szCs w:val="26"/>
          <w:lang w:val="en-MY"/>
        </w:rPr>
      </w:pPr>
    </w:p>
    <w:p w14:paraId="0E4B41B4" w14:textId="77777777" w:rsidR="00F57F5F" w:rsidRPr="00600711" w:rsidRDefault="00F57F5F" w:rsidP="00F57F5F">
      <w:pPr>
        <w:autoSpaceDE w:val="0"/>
        <w:autoSpaceDN w:val="0"/>
        <w:adjustRightInd w:val="0"/>
        <w:spacing w:after="0" w:line="240" w:lineRule="auto"/>
        <w:rPr>
          <w:rFonts w:ascii="Arial" w:hAnsi="Arial" w:cs="Arial"/>
          <w:b/>
          <w:bCs/>
          <w:sz w:val="26"/>
          <w:szCs w:val="26"/>
          <w:lang w:val="en-MY"/>
        </w:rPr>
      </w:pPr>
      <w:r w:rsidRPr="00600711">
        <w:rPr>
          <w:rFonts w:ascii="Arial" w:hAnsi="Arial" w:cs="Arial"/>
          <w:b/>
          <w:bCs/>
          <w:sz w:val="26"/>
          <w:szCs w:val="26"/>
          <w:lang w:val="en-MY"/>
        </w:rPr>
        <w:t>Regression</w:t>
      </w:r>
    </w:p>
    <w:p w14:paraId="78244405" w14:textId="77777777" w:rsidR="00F57F5F" w:rsidRPr="00600711" w:rsidRDefault="00F57F5F" w:rsidP="00F57F5F">
      <w:pPr>
        <w:autoSpaceDE w:val="0"/>
        <w:autoSpaceDN w:val="0"/>
        <w:adjustRightInd w:val="0"/>
        <w:spacing w:after="0" w:line="240" w:lineRule="auto"/>
        <w:rPr>
          <w:rFonts w:ascii="Arial" w:hAnsi="Arial" w:cs="Arial"/>
          <w:sz w:val="26"/>
          <w:szCs w:val="26"/>
          <w:lang w:val="en-MY"/>
        </w:rPr>
      </w:pPr>
    </w:p>
    <w:p w14:paraId="22526569" w14:textId="77777777" w:rsidR="00F57F5F" w:rsidRPr="00600711" w:rsidRDefault="00F57F5F" w:rsidP="00F57F5F">
      <w:pPr>
        <w:autoSpaceDE w:val="0"/>
        <w:autoSpaceDN w:val="0"/>
        <w:adjustRightInd w:val="0"/>
        <w:spacing w:after="0" w:line="400" w:lineRule="atLeast"/>
        <w:rPr>
          <w:rFonts w:ascii="Times New Roman" w:hAnsi="Times New Roman" w:cs="Times New Roman"/>
          <w:sz w:val="24"/>
          <w:szCs w:val="24"/>
          <w:lang w:val="en-MY"/>
        </w:rPr>
      </w:pPr>
    </w:p>
    <w:tbl>
      <w:tblPr>
        <w:tblW w:w="4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4"/>
        <w:gridCol w:w="1143"/>
        <w:gridCol w:w="1604"/>
        <w:gridCol w:w="1143"/>
      </w:tblGrid>
      <w:tr w:rsidR="00F57F5F" w:rsidRPr="00600711" w14:paraId="5151AD1F" w14:textId="77777777" w:rsidTr="00B46B37">
        <w:trPr>
          <w:cantSplit/>
        </w:trPr>
        <w:tc>
          <w:tcPr>
            <w:tcW w:w="4964" w:type="dxa"/>
            <w:gridSpan w:val="4"/>
            <w:tcBorders>
              <w:top w:val="nil"/>
              <w:left w:val="nil"/>
              <w:bottom w:val="nil"/>
              <w:right w:val="nil"/>
            </w:tcBorders>
            <w:shd w:val="clear" w:color="auto" w:fill="FFFFFF"/>
            <w:vAlign w:val="center"/>
          </w:tcPr>
          <w:p w14:paraId="4E092EB5"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b/>
                <w:bCs/>
                <w:sz w:val="18"/>
                <w:szCs w:val="18"/>
                <w:lang w:val="en-MY"/>
              </w:rPr>
              <w:t>Descriptive Statistics</w:t>
            </w:r>
          </w:p>
        </w:tc>
      </w:tr>
      <w:tr w:rsidR="00F57F5F" w:rsidRPr="00600711" w14:paraId="3F1084D0" w14:textId="77777777" w:rsidTr="00B46B37">
        <w:trPr>
          <w:cantSplit/>
        </w:trPr>
        <w:tc>
          <w:tcPr>
            <w:tcW w:w="107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56B5029" w14:textId="77777777" w:rsidR="00F57F5F" w:rsidRPr="00600711" w:rsidRDefault="00F57F5F" w:rsidP="00B46B37">
            <w:pPr>
              <w:autoSpaceDE w:val="0"/>
              <w:autoSpaceDN w:val="0"/>
              <w:adjustRightInd w:val="0"/>
              <w:spacing w:after="0" w:line="240" w:lineRule="auto"/>
              <w:rPr>
                <w:rFonts w:ascii="Times New Roman" w:hAnsi="Times New Roman" w:cs="Times New Roman"/>
                <w:sz w:val="24"/>
                <w:szCs w:val="24"/>
                <w:lang w:val="en-MY"/>
              </w:rPr>
            </w:pPr>
          </w:p>
        </w:tc>
        <w:tc>
          <w:tcPr>
            <w:tcW w:w="1143" w:type="dxa"/>
            <w:tcBorders>
              <w:top w:val="single" w:sz="16" w:space="0" w:color="000000"/>
              <w:left w:val="single" w:sz="16" w:space="0" w:color="000000"/>
              <w:bottom w:val="single" w:sz="16" w:space="0" w:color="000000"/>
            </w:tcBorders>
            <w:shd w:val="clear" w:color="auto" w:fill="FFFFFF"/>
            <w:vAlign w:val="bottom"/>
          </w:tcPr>
          <w:p w14:paraId="40EEFCD3"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Mean</w:t>
            </w:r>
          </w:p>
        </w:tc>
        <w:tc>
          <w:tcPr>
            <w:tcW w:w="1604" w:type="dxa"/>
            <w:tcBorders>
              <w:top w:val="single" w:sz="16" w:space="0" w:color="000000"/>
              <w:bottom w:val="single" w:sz="16" w:space="0" w:color="000000"/>
            </w:tcBorders>
            <w:shd w:val="clear" w:color="auto" w:fill="FFFFFF"/>
            <w:vAlign w:val="bottom"/>
          </w:tcPr>
          <w:p w14:paraId="2B6612E1"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14:paraId="05EF0E9E"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N</w:t>
            </w:r>
          </w:p>
        </w:tc>
      </w:tr>
      <w:tr w:rsidR="00F57F5F" w:rsidRPr="00600711" w14:paraId="0BB988DF" w14:textId="77777777" w:rsidTr="00B46B37">
        <w:trPr>
          <w:cantSplit/>
        </w:trPr>
        <w:tc>
          <w:tcPr>
            <w:tcW w:w="1074" w:type="dxa"/>
            <w:tcBorders>
              <w:top w:val="single" w:sz="16" w:space="0" w:color="000000"/>
              <w:left w:val="single" w:sz="16" w:space="0" w:color="000000"/>
              <w:bottom w:val="nil"/>
              <w:right w:val="single" w:sz="16" w:space="0" w:color="000000"/>
            </w:tcBorders>
            <w:shd w:val="clear" w:color="auto" w:fill="FFFFFF"/>
          </w:tcPr>
          <w:p w14:paraId="77C3E8FD"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Returns</w:t>
            </w:r>
          </w:p>
        </w:tc>
        <w:tc>
          <w:tcPr>
            <w:tcW w:w="1143" w:type="dxa"/>
            <w:tcBorders>
              <w:top w:val="single" w:sz="16" w:space="0" w:color="000000"/>
              <w:left w:val="single" w:sz="16" w:space="0" w:color="000000"/>
              <w:bottom w:val="nil"/>
            </w:tcBorders>
            <w:shd w:val="clear" w:color="auto" w:fill="FFFFFF"/>
            <w:vAlign w:val="center"/>
          </w:tcPr>
          <w:p w14:paraId="31CE326A"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.0624</w:t>
            </w:r>
          </w:p>
        </w:tc>
        <w:tc>
          <w:tcPr>
            <w:tcW w:w="1604" w:type="dxa"/>
            <w:tcBorders>
              <w:top w:val="single" w:sz="16" w:space="0" w:color="000000"/>
              <w:bottom w:val="nil"/>
            </w:tcBorders>
            <w:shd w:val="clear" w:color="auto" w:fill="FFFFFF"/>
            <w:vAlign w:val="center"/>
          </w:tcPr>
          <w:p w14:paraId="4E70D3C4"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.48005</w:t>
            </w:r>
          </w:p>
        </w:tc>
        <w:tc>
          <w:tcPr>
            <w:tcW w:w="1143" w:type="dxa"/>
            <w:tcBorders>
              <w:top w:val="single" w:sz="16" w:space="0" w:color="000000"/>
              <w:bottom w:val="nil"/>
              <w:right w:val="single" w:sz="16" w:space="0" w:color="000000"/>
            </w:tcBorders>
            <w:shd w:val="clear" w:color="auto" w:fill="FFFFFF"/>
            <w:vAlign w:val="center"/>
          </w:tcPr>
          <w:p w14:paraId="5978D613"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r w:rsidR="00F57F5F" w:rsidRPr="00600711" w14:paraId="569EC498" w14:textId="77777777" w:rsidTr="00B46B37">
        <w:trPr>
          <w:cantSplit/>
        </w:trPr>
        <w:tc>
          <w:tcPr>
            <w:tcW w:w="1074" w:type="dxa"/>
            <w:tcBorders>
              <w:top w:val="nil"/>
              <w:left w:val="single" w:sz="16" w:space="0" w:color="000000"/>
              <w:bottom w:val="single" w:sz="16" w:space="0" w:color="000000"/>
              <w:right w:val="single" w:sz="16" w:space="0" w:color="000000"/>
            </w:tcBorders>
            <w:shd w:val="clear" w:color="auto" w:fill="FFFFFF"/>
          </w:tcPr>
          <w:p w14:paraId="67C4910D"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PER</w:t>
            </w:r>
          </w:p>
        </w:tc>
        <w:tc>
          <w:tcPr>
            <w:tcW w:w="1143" w:type="dxa"/>
            <w:tcBorders>
              <w:top w:val="nil"/>
              <w:left w:val="single" w:sz="16" w:space="0" w:color="000000"/>
              <w:bottom w:val="single" w:sz="16" w:space="0" w:color="000000"/>
            </w:tcBorders>
            <w:shd w:val="clear" w:color="auto" w:fill="FFFFFF"/>
            <w:vAlign w:val="center"/>
          </w:tcPr>
          <w:p w14:paraId="7AFD88D8"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20.688</w:t>
            </w:r>
          </w:p>
        </w:tc>
        <w:tc>
          <w:tcPr>
            <w:tcW w:w="1604" w:type="dxa"/>
            <w:tcBorders>
              <w:top w:val="nil"/>
              <w:bottom w:val="single" w:sz="16" w:space="0" w:color="000000"/>
            </w:tcBorders>
            <w:shd w:val="clear" w:color="auto" w:fill="FFFFFF"/>
            <w:vAlign w:val="center"/>
          </w:tcPr>
          <w:p w14:paraId="6B77C099"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15.5472</w:t>
            </w:r>
          </w:p>
        </w:tc>
        <w:tc>
          <w:tcPr>
            <w:tcW w:w="1143" w:type="dxa"/>
            <w:tcBorders>
              <w:top w:val="nil"/>
              <w:bottom w:val="single" w:sz="16" w:space="0" w:color="000000"/>
              <w:right w:val="single" w:sz="16" w:space="0" w:color="000000"/>
            </w:tcBorders>
            <w:shd w:val="clear" w:color="auto" w:fill="FFFFFF"/>
            <w:vAlign w:val="center"/>
          </w:tcPr>
          <w:p w14:paraId="6C24B0C7"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bl>
    <w:p w14:paraId="23E8D044" w14:textId="77777777" w:rsidR="00F57F5F" w:rsidRPr="00600711" w:rsidRDefault="00F57F5F" w:rsidP="00F57F5F">
      <w:pPr>
        <w:autoSpaceDE w:val="0"/>
        <w:autoSpaceDN w:val="0"/>
        <w:adjustRightInd w:val="0"/>
        <w:spacing w:after="0" w:line="400" w:lineRule="atLeast"/>
        <w:rPr>
          <w:rFonts w:ascii="Times New Roman" w:hAnsi="Times New Roman" w:cs="Times New Roman"/>
          <w:sz w:val="24"/>
          <w:szCs w:val="24"/>
          <w:lang w:val="en-MY"/>
        </w:rPr>
      </w:pPr>
    </w:p>
    <w:p w14:paraId="358A7A66" w14:textId="77777777" w:rsidR="00F57F5F" w:rsidRPr="00600711" w:rsidRDefault="00F57F5F" w:rsidP="00F57F5F">
      <w:pPr>
        <w:autoSpaceDE w:val="0"/>
        <w:autoSpaceDN w:val="0"/>
        <w:adjustRightInd w:val="0"/>
        <w:spacing w:after="0" w:line="400" w:lineRule="atLeast"/>
        <w:rPr>
          <w:rFonts w:ascii="Times New Roman" w:hAnsi="Times New Roman" w:cs="Times New Roman"/>
          <w:sz w:val="24"/>
          <w:szCs w:val="24"/>
          <w:lang w:val="en-MY"/>
        </w:rPr>
      </w:pPr>
    </w:p>
    <w:tbl>
      <w:tblPr>
        <w:tblW w:w="55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7"/>
        <w:gridCol w:w="1075"/>
        <w:gridCol w:w="1143"/>
        <w:gridCol w:w="1143"/>
      </w:tblGrid>
      <w:tr w:rsidR="00F57F5F" w:rsidRPr="00600711" w14:paraId="6C760FEA" w14:textId="77777777" w:rsidTr="00B46B37">
        <w:trPr>
          <w:cantSplit/>
        </w:trPr>
        <w:tc>
          <w:tcPr>
            <w:tcW w:w="5575" w:type="dxa"/>
            <w:gridSpan w:val="4"/>
            <w:tcBorders>
              <w:top w:val="nil"/>
              <w:left w:val="nil"/>
              <w:bottom w:val="nil"/>
              <w:right w:val="nil"/>
            </w:tcBorders>
            <w:shd w:val="clear" w:color="auto" w:fill="FFFFFF"/>
            <w:vAlign w:val="center"/>
          </w:tcPr>
          <w:p w14:paraId="1C866FA7"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b/>
                <w:bCs/>
                <w:sz w:val="18"/>
                <w:szCs w:val="18"/>
                <w:lang w:val="en-MY"/>
              </w:rPr>
              <w:t>Correlations</w:t>
            </w:r>
          </w:p>
        </w:tc>
      </w:tr>
      <w:tr w:rsidR="00F57F5F" w:rsidRPr="00600711" w14:paraId="3EA47773" w14:textId="77777777" w:rsidTr="00B46B37">
        <w:trPr>
          <w:cantSplit/>
        </w:trPr>
        <w:tc>
          <w:tcPr>
            <w:tcW w:w="3291" w:type="dxa"/>
            <w:gridSpan w:val="2"/>
            <w:tcBorders>
              <w:top w:val="single" w:sz="16" w:space="0" w:color="000000"/>
              <w:left w:val="single" w:sz="16" w:space="0" w:color="000000"/>
              <w:bottom w:val="single" w:sz="16" w:space="0" w:color="000000"/>
              <w:right w:val="nil"/>
            </w:tcBorders>
            <w:shd w:val="clear" w:color="auto" w:fill="FFFFFF"/>
            <w:vAlign w:val="bottom"/>
          </w:tcPr>
          <w:p w14:paraId="084D7155" w14:textId="77777777" w:rsidR="00F57F5F" w:rsidRPr="00600711" w:rsidRDefault="00F57F5F" w:rsidP="00B46B37">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single" w:sz="16" w:space="0" w:color="000000"/>
              <w:left w:val="single" w:sz="16" w:space="0" w:color="000000"/>
              <w:bottom w:val="single" w:sz="16" w:space="0" w:color="000000"/>
            </w:tcBorders>
            <w:shd w:val="clear" w:color="auto" w:fill="FFFFFF"/>
            <w:vAlign w:val="bottom"/>
          </w:tcPr>
          <w:p w14:paraId="1E017DF5"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Returns</w:t>
            </w:r>
          </w:p>
        </w:tc>
        <w:tc>
          <w:tcPr>
            <w:tcW w:w="1142" w:type="dxa"/>
            <w:tcBorders>
              <w:top w:val="single" w:sz="16" w:space="0" w:color="000000"/>
              <w:bottom w:val="single" w:sz="16" w:space="0" w:color="000000"/>
              <w:right w:val="single" w:sz="16" w:space="0" w:color="000000"/>
            </w:tcBorders>
            <w:shd w:val="clear" w:color="auto" w:fill="FFFFFF"/>
            <w:vAlign w:val="bottom"/>
          </w:tcPr>
          <w:p w14:paraId="3A49DCB2"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PER</w:t>
            </w:r>
          </w:p>
        </w:tc>
      </w:tr>
      <w:tr w:rsidR="00F57F5F" w:rsidRPr="00600711" w14:paraId="5EBBF241" w14:textId="77777777" w:rsidTr="00B46B37">
        <w:trPr>
          <w:cantSplit/>
        </w:trPr>
        <w:tc>
          <w:tcPr>
            <w:tcW w:w="2217" w:type="dxa"/>
            <w:vMerge w:val="restart"/>
            <w:tcBorders>
              <w:top w:val="single" w:sz="16" w:space="0" w:color="000000"/>
              <w:left w:val="single" w:sz="16" w:space="0" w:color="000000"/>
              <w:right w:val="nil"/>
            </w:tcBorders>
            <w:shd w:val="clear" w:color="auto" w:fill="FFFFFF"/>
          </w:tcPr>
          <w:p w14:paraId="46874800"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Pearson Correlation</w:t>
            </w:r>
          </w:p>
        </w:tc>
        <w:tc>
          <w:tcPr>
            <w:tcW w:w="1074" w:type="dxa"/>
            <w:tcBorders>
              <w:top w:val="single" w:sz="16" w:space="0" w:color="000000"/>
              <w:left w:val="nil"/>
              <w:bottom w:val="nil"/>
              <w:right w:val="single" w:sz="16" w:space="0" w:color="000000"/>
            </w:tcBorders>
            <w:shd w:val="clear" w:color="auto" w:fill="FFFFFF"/>
          </w:tcPr>
          <w:p w14:paraId="4EE1FDF1"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Returns</w:t>
            </w:r>
          </w:p>
        </w:tc>
        <w:tc>
          <w:tcPr>
            <w:tcW w:w="1142" w:type="dxa"/>
            <w:tcBorders>
              <w:top w:val="single" w:sz="16" w:space="0" w:color="000000"/>
              <w:left w:val="single" w:sz="16" w:space="0" w:color="000000"/>
              <w:bottom w:val="nil"/>
            </w:tcBorders>
            <w:shd w:val="clear" w:color="auto" w:fill="FFFFFF"/>
            <w:vAlign w:val="center"/>
          </w:tcPr>
          <w:p w14:paraId="4ED7ED80"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1.000</w:t>
            </w:r>
          </w:p>
        </w:tc>
        <w:tc>
          <w:tcPr>
            <w:tcW w:w="1142" w:type="dxa"/>
            <w:tcBorders>
              <w:top w:val="single" w:sz="16" w:space="0" w:color="000000"/>
              <w:bottom w:val="nil"/>
              <w:right w:val="single" w:sz="16" w:space="0" w:color="000000"/>
            </w:tcBorders>
            <w:shd w:val="clear" w:color="auto" w:fill="FFFFFF"/>
            <w:vAlign w:val="center"/>
          </w:tcPr>
          <w:p w14:paraId="4CBF375E"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-.083</w:t>
            </w:r>
          </w:p>
        </w:tc>
      </w:tr>
      <w:tr w:rsidR="00F57F5F" w:rsidRPr="00600711" w14:paraId="52288952" w14:textId="77777777" w:rsidTr="00B46B37">
        <w:trPr>
          <w:cantSplit/>
        </w:trPr>
        <w:tc>
          <w:tcPr>
            <w:tcW w:w="2217" w:type="dxa"/>
            <w:vMerge/>
            <w:tcBorders>
              <w:top w:val="single" w:sz="16" w:space="0" w:color="000000"/>
              <w:left w:val="single" w:sz="16" w:space="0" w:color="000000"/>
              <w:right w:val="nil"/>
            </w:tcBorders>
            <w:shd w:val="clear" w:color="auto" w:fill="FFFFFF"/>
          </w:tcPr>
          <w:p w14:paraId="6B499109" w14:textId="77777777" w:rsidR="00F57F5F" w:rsidRPr="00600711" w:rsidRDefault="00F57F5F" w:rsidP="00B46B37">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004DF5EB"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PER</w:t>
            </w:r>
          </w:p>
        </w:tc>
        <w:tc>
          <w:tcPr>
            <w:tcW w:w="1142" w:type="dxa"/>
            <w:tcBorders>
              <w:top w:val="nil"/>
              <w:left w:val="single" w:sz="16" w:space="0" w:color="000000"/>
            </w:tcBorders>
            <w:shd w:val="clear" w:color="auto" w:fill="FFFFFF"/>
            <w:vAlign w:val="center"/>
          </w:tcPr>
          <w:p w14:paraId="49DFDE5C"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-.083</w:t>
            </w:r>
          </w:p>
        </w:tc>
        <w:tc>
          <w:tcPr>
            <w:tcW w:w="1142" w:type="dxa"/>
            <w:tcBorders>
              <w:top w:val="nil"/>
              <w:right w:val="single" w:sz="16" w:space="0" w:color="000000"/>
            </w:tcBorders>
            <w:shd w:val="clear" w:color="auto" w:fill="FFFFFF"/>
            <w:vAlign w:val="center"/>
          </w:tcPr>
          <w:p w14:paraId="2C624CC9"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1.000</w:t>
            </w:r>
          </w:p>
        </w:tc>
      </w:tr>
      <w:tr w:rsidR="00F57F5F" w:rsidRPr="00600711" w14:paraId="24897EFA" w14:textId="77777777" w:rsidTr="00B46B37">
        <w:trPr>
          <w:cantSplit/>
        </w:trPr>
        <w:tc>
          <w:tcPr>
            <w:tcW w:w="2217" w:type="dxa"/>
            <w:vMerge w:val="restart"/>
            <w:tcBorders>
              <w:top w:val="nil"/>
              <w:left w:val="single" w:sz="16" w:space="0" w:color="000000"/>
              <w:right w:val="nil"/>
            </w:tcBorders>
            <w:shd w:val="clear" w:color="auto" w:fill="FFFFFF"/>
          </w:tcPr>
          <w:p w14:paraId="7828E182"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Sig. (1-tailed)</w:t>
            </w:r>
          </w:p>
        </w:tc>
        <w:tc>
          <w:tcPr>
            <w:tcW w:w="1074" w:type="dxa"/>
            <w:tcBorders>
              <w:top w:val="nil"/>
              <w:left w:val="nil"/>
              <w:bottom w:val="nil"/>
              <w:right w:val="single" w:sz="16" w:space="0" w:color="000000"/>
            </w:tcBorders>
            <w:shd w:val="clear" w:color="auto" w:fill="FFFFFF"/>
          </w:tcPr>
          <w:p w14:paraId="53602672"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2AAFC4BF"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w:t>
            </w:r>
          </w:p>
        </w:tc>
        <w:tc>
          <w:tcPr>
            <w:tcW w:w="1142" w:type="dxa"/>
            <w:tcBorders>
              <w:top w:val="nil"/>
              <w:bottom w:val="nil"/>
              <w:right w:val="single" w:sz="16" w:space="0" w:color="000000"/>
            </w:tcBorders>
            <w:shd w:val="clear" w:color="auto" w:fill="FFFFFF"/>
            <w:vAlign w:val="center"/>
          </w:tcPr>
          <w:p w14:paraId="341BAB5B"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.376</w:t>
            </w:r>
          </w:p>
        </w:tc>
      </w:tr>
      <w:tr w:rsidR="00F57F5F" w:rsidRPr="00600711" w14:paraId="71614F0C" w14:textId="77777777" w:rsidTr="00B46B37">
        <w:trPr>
          <w:cantSplit/>
        </w:trPr>
        <w:tc>
          <w:tcPr>
            <w:tcW w:w="2217" w:type="dxa"/>
            <w:vMerge/>
            <w:tcBorders>
              <w:top w:val="nil"/>
              <w:left w:val="single" w:sz="16" w:space="0" w:color="000000"/>
              <w:right w:val="nil"/>
            </w:tcBorders>
            <w:shd w:val="clear" w:color="auto" w:fill="FFFFFF"/>
          </w:tcPr>
          <w:p w14:paraId="49D90A25" w14:textId="77777777" w:rsidR="00F57F5F" w:rsidRPr="00600711" w:rsidRDefault="00F57F5F" w:rsidP="00B46B37">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266718AA"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PER</w:t>
            </w:r>
          </w:p>
        </w:tc>
        <w:tc>
          <w:tcPr>
            <w:tcW w:w="1142" w:type="dxa"/>
            <w:tcBorders>
              <w:top w:val="nil"/>
              <w:left w:val="single" w:sz="16" w:space="0" w:color="000000"/>
            </w:tcBorders>
            <w:shd w:val="clear" w:color="auto" w:fill="FFFFFF"/>
            <w:vAlign w:val="center"/>
          </w:tcPr>
          <w:p w14:paraId="5C2A08D3"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.376</w:t>
            </w:r>
          </w:p>
        </w:tc>
        <w:tc>
          <w:tcPr>
            <w:tcW w:w="1142" w:type="dxa"/>
            <w:tcBorders>
              <w:top w:val="nil"/>
              <w:right w:val="single" w:sz="16" w:space="0" w:color="000000"/>
            </w:tcBorders>
            <w:shd w:val="clear" w:color="auto" w:fill="FFFFFF"/>
            <w:vAlign w:val="center"/>
          </w:tcPr>
          <w:p w14:paraId="53A1630A"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w:t>
            </w:r>
          </w:p>
        </w:tc>
      </w:tr>
      <w:tr w:rsidR="00F57F5F" w:rsidRPr="00600711" w14:paraId="5A8569BF" w14:textId="77777777" w:rsidTr="00B46B37">
        <w:trPr>
          <w:cantSplit/>
        </w:trPr>
        <w:tc>
          <w:tcPr>
            <w:tcW w:w="2217" w:type="dxa"/>
            <w:vMerge w:val="restart"/>
            <w:tcBorders>
              <w:top w:val="nil"/>
              <w:left w:val="single" w:sz="16" w:space="0" w:color="000000"/>
              <w:bottom w:val="single" w:sz="16" w:space="0" w:color="000000"/>
              <w:right w:val="nil"/>
            </w:tcBorders>
            <w:shd w:val="clear" w:color="auto" w:fill="FFFFFF"/>
          </w:tcPr>
          <w:p w14:paraId="3D226616"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N</w:t>
            </w:r>
          </w:p>
        </w:tc>
        <w:tc>
          <w:tcPr>
            <w:tcW w:w="1074" w:type="dxa"/>
            <w:tcBorders>
              <w:top w:val="nil"/>
              <w:left w:val="nil"/>
              <w:bottom w:val="nil"/>
              <w:right w:val="single" w:sz="16" w:space="0" w:color="000000"/>
            </w:tcBorders>
            <w:shd w:val="clear" w:color="auto" w:fill="FFFFFF"/>
          </w:tcPr>
          <w:p w14:paraId="6BB33507"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550641FB"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c>
          <w:tcPr>
            <w:tcW w:w="1142" w:type="dxa"/>
            <w:tcBorders>
              <w:top w:val="nil"/>
              <w:bottom w:val="nil"/>
              <w:right w:val="single" w:sz="16" w:space="0" w:color="000000"/>
            </w:tcBorders>
            <w:shd w:val="clear" w:color="auto" w:fill="FFFFFF"/>
            <w:vAlign w:val="center"/>
          </w:tcPr>
          <w:p w14:paraId="6C1E1E83"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r w:rsidR="00F57F5F" w:rsidRPr="00600711" w14:paraId="36C0A132" w14:textId="77777777" w:rsidTr="00B46B37">
        <w:trPr>
          <w:cantSplit/>
        </w:trPr>
        <w:tc>
          <w:tcPr>
            <w:tcW w:w="2217" w:type="dxa"/>
            <w:vMerge/>
            <w:tcBorders>
              <w:top w:val="nil"/>
              <w:left w:val="single" w:sz="16" w:space="0" w:color="000000"/>
              <w:bottom w:val="single" w:sz="16" w:space="0" w:color="000000"/>
              <w:right w:val="nil"/>
            </w:tcBorders>
            <w:shd w:val="clear" w:color="auto" w:fill="FFFFFF"/>
          </w:tcPr>
          <w:p w14:paraId="4B369C6D" w14:textId="77777777" w:rsidR="00F57F5F" w:rsidRPr="00600711" w:rsidRDefault="00F57F5F" w:rsidP="00B46B37">
            <w:pPr>
              <w:autoSpaceDE w:val="0"/>
              <w:autoSpaceDN w:val="0"/>
              <w:adjustRightInd w:val="0"/>
              <w:spacing w:after="0" w:line="240" w:lineRule="auto"/>
              <w:rPr>
                <w:rFonts w:ascii="Arial" w:hAnsi="Arial" w:cs="Arial"/>
                <w:sz w:val="18"/>
                <w:szCs w:val="18"/>
                <w:lang w:val="en-MY"/>
              </w:rPr>
            </w:pPr>
          </w:p>
        </w:tc>
        <w:tc>
          <w:tcPr>
            <w:tcW w:w="1074" w:type="dxa"/>
            <w:tcBorders>
              <w:top w:val="nil"/>
              <w:left w:val="nil"/>
              <w:bottom w:val="single" w:sz="16" w:space="0" w:color="000000"/>
              <w:right w:val="single" w:sz="16" w:space="0" w:color="000000"/>
            </w:tcBorders>
            <w:shd w:val="clear" w:color="auto" w:fill="FFFFFF"/>
          </w:tcPr>
          <w:p w14:paraId="091BEBDA"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PER</w:t>
            </w:r>
          </w:p>
        </w:tc>
        <w:tc>
          <w:tcPr>
            <w:tcW w:w="1142" w:type="dxa"/>
            <w:tcBorders>
              <w:top w:val="nil"/>
              <w:left w:val="single" w:sz="16" w:space="0" w:color="000000"/>
              <w:bottom w:val="single" w:sz="16" w:space="0" w:color="000000"/>
            </w:tcBorders>
            <w:shd w:val="clear" w:color="auto" w:fill="FFFFFF"/>
            <w:vAlign w:val="center"/>
          </w:tcPr>
          <w:p w14:paraId="0F33AD0A"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c>
          <w:tcPr>
            <w:tcW w:w="1142" w:type="dxa"/>
            <w:tcBorders>
              <w:top w:val="nil"/>
              <w:bottom w:val="single" w:sz="16" w:space="0" w:color="000000"/>
              <w:right w:val="single" w:sz="16" w:space="0" w:color="000000"/>
            </w:tcBorders>
            <w:shd w:val="clear" w:color="auto" w:fill="FFFFFF"/>
            <w:vAlign w:val="center"/>
          </w:tcPr>
          <w:p w14:paraId="4C821DDE"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bl>
    <w:p w14:paraId="16F4C2F3" w14:textId="77777777" w:rsidR="00F57F5F" w:rsidRPr="00600711" w:rsidRDefault="00F57F5F" w:rsidP="00F57F5F">
      <w:pPr>
        <w:autoSpaceDE w:val="0"/>
        <w:autoSpaceDN w:val="0"/>
        <w:adjustRightInd w:val="0"/>
        <w:spacing w:after="0" w:line="400" w:lineRule="atLeast"/>
        <w:rPr>
          <w:rFonts w:ascii="Times New Roman" w:hAnsi="Times New Roman" w:cs="Times New Roman"/>
          <w:sz w:val="24"/>
          <w:szCs w:val="24"/>
          <w:lang w:val="en-MY"/>
        </w:rPr>
      </w:pPr>
    </w:p>
    <w:p w14:paraId="46E79834" w14:textId="77777777" w:rsidR="00F57F5F" w:rsidRPr="00600711" w:rsidRDefault="00F57F5F" w:rsidP="00F57F5F">
      <w:pPr>
        <w:autoSpaceDE w:val="0"/>
        <w:autoSpaceDN w:val="0"/>
        <w:adjustRightInd w:val="0"/>
        <w:spacing w:after="0" w:line="400" w:lineRule="atLeast"/>
        <w:rPr>
          <w:rFonts w:ascii="Times New Roman" w:hAnsi="Times New Roman" w:cs="Times New Roman"/>
          <w:sz w:val="24"/>
          <w:szCs w:val="24"/>
          <w:lang w:val="en-MY"/>
        </w:rPr>
      </w:pPr>
    </w:p>
    <w:tbl>
      <w:tblPr>
        <w:tblW w:w="5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638"/>
        <w:gridCol w:w="1638"/>
        <w:gridCol w:w="1142"/>
      </w:tblGrid>
      <w:tr w:rsidR="00F57F5F" w:rsidRPr="00600711" w14:paraId="1059ABC2" w14:textId="77777777" w:rsidTr="00B46B37">
        <w:trPr>
          <w:cantSplit/>
        </w:trPr>
        <w:tc>
          <w:tcPr>
            <w:tcW w:w="5303" w:type="dxa"/>
            <w:gridSpan w:val="4"/>
            <w:tcBorders>
              <w:top w:val="nil"/>
              <w:left w:val="nil"/>
              <w:bottom w:val="nil"/>
              <w:right w:val="nil"/>
            </w:tcBorders>
            <w:shd w:val="clear" w:color="auto" w:fill="FFFFFF"/>
            <w:vAlign w:val="center"/>
          </w:tcPr>
          <w:p w14:paraId="3DC6D802"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b/>
                <w:bCs/>
                <w:sz w:val="18"/>
                <w:szCs w:val="18"/>
                <w:lang w:val="en-MY"/>
              </w:rPr>
              <w:t>Variables Entered/</w:t>
            </w:r>
            <w:proofErr w:type="spellStart"/>
            <w:r w:rsidRPr="00600711">
              <w:rPr>
                <w:rFonts w:ascii="Arial" w:hAnsi="Arial" w:cs="Arial"/>
                <w:b/>
                <w:bCs/>
                <w:sz w:val="18"/>
                <w:szCs w:val="18"/>
                <w:lang w:val="en-MY"/>
              </w:rPr>
              <w:t>Removed</w:t>
            </w:r>
            <w:r w:rsidRPr="00600711">
              <w:rPr>
                <w:rFonts w:ascii="Arial" w:hAnsi="Arial" w:cs="Arial"/>
                <w:b/>
                <w:bCs/>
                <w:sz w:val="18"/>
                <w:szCs w:val="18"/>
                <w:vertAlign w:val="superscript"/>
                <w:lang w:val="en-MY"/>
              </w:rPr>
              <w:t>a</w:t>
            </w:r>
            <w:proofErr w:type="spellEnd"/>
          </w:p>
        </w:tc>
      </w:tr>
      <w:tr w:rsidR="00F57F5F" w:rsidRPr="00600711" w14:paraId="2EA23CDA" w14:textId="77777777" w:rsidTr="00B46B3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B1EDB96"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49DAE67A"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Variables Entered</w:t>
            </w:r>
          </w:p>
        </w:tc>
        <w:tc>
          <w:tcPr>
            <w:tcW w:w="1637" w:type="dxa"/>
            <w:tcBorders>
              <w:top w:val="single" w:sz="16" w:space="0" w:color="000000"/>
              <w:bottom w:val="single" w:sz="16" w:space="0" w:color="000000"/>
            </w:tcBorders>
            <w:shd w:val="clear" w:color="auto" w:fill="FFFFFF"/>
            <w:vAlign w:val="bottom"/>
          </w:tcPr>
          <w:p w14:paraId="6DC8C01E"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Variables Removed</w:t>
            </w:r>
          </w:p>
        </w:tc>
        <w:tc>
          <w:tcPr>
            <w:tcW w:w="1142" w:type="dxa"/>
            <w:tcBorders>
              <w:top w:val="single" w:sz="16" w:space="0" w:color="000000"/>
              <w:bottom w:val="single" w:sz="16" w:space="0" w:color="000000"/>
              <w:right w:val="single" w:sz="16" w:space="0" w:color="000000"/>
            </w:tcBorders>
            <w:shd w:val="clear" w:color="auto" w:fill="FFFFFF"/>
            <w:vAlign w:val="bottom"/>
          </w:tcPr>
          <w:p w14:paraId="497F2B05"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Method</w:t>
            </w:r>
          </w:p>
        </w:tc>
      </w:tr>
      <w:tr w:rsidR="00F57F5F" w:rsidRPr="00600711" w14:paraId="2BB46B4C" w14:textId="77777777" w:rsidTr="00B46B3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21054F77"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1</w:t>
            </w:r>
          </w:p>
        </w:tc>
        <w:tc>
          <w:tcPr>
            <w:tcW w:w="1637" w:type="dxa"/>
            <w:tcBorders>
              <w:top w:val="single" w:sz="16" w:space="0" w:color="000000"/>
              <w:left w:val="single" w:sz="16" w:space="0" w:color="000000"/>
              <w:bottom w:val="single" w:sz="16" w:space="0" w:color="000000"/>
            </w:tcBorders>
            <w:shd w:val="clear" w:color="auto" w:fill="FFFFFF"/>
            <w:vAlign w:val="center"/>
          </w:tcPr>
          <w:p w14:paraId="63C63AA8"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proofErr w:type="spellStart"/>
            <w:r w:rsidRPr="00600711">
              <w:rPr>
                <w:rFonts w:ascii="Arial" w:hAnsi="Arial" w:cs="Arial"/>
                <w:sz w:val="18"/>
                <w:szCs w:val="18"/>
                <w:lang w:val="en-MY"/>
              </w:rPr>
              <w:t>PER</w:t>
            </w:r>
            <w:r w:rsidRPr="00600711">
              <w:rPr>
                <w:rFonts w:ascii="Arial" w:hAnsi="Arial" w:cs="Arial"/>
                <w:sz w:val="18"/>
                <w:szCs w:val="18"/>
                <w:vertAlign w:val="superscript"/>
                <w:lang w:val="en-MY"/>
              </w:rPr>
              <w:t>b</w:t>
            </w:r>
            <w:proofErr w:type="spellEnd"/>
          </w:p>
        </w:tc>
        <w:tc>
          <w:tcPr>
            <w:tcW w:w="1637" w:type="dxa"/>
            <w:tcBorders>
              <w:top w:val="single" w:sz="16" w:space="0" w:color="000000"/>
              <w:bottom w:val="single" w:sz="16" w:space="0" w:color="000000"/>
            </w:tcBorders>
            <w:shd w:val="clear" w:color="auto" w:fill="FFFFFF"/>
            <w:vAlign w:val="center"/>
          </w:tcPr>
          <w:p w14:paraId="46C5223C"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w:t>
            </w:r>
          </w:p>
        </w:tc>
        <w:tc>
          <w:tcPr>
            <w:tcW w:w="1142" w:type="dxa"/>
            <w:tcBorders>
              <w:top w:val="single" w:sz="16" w:space="0" w:color="000000"/>
              <w:bottom w:val="single" w:sz="16" w:space="0" w:color="000000"/>
              <w:right w:val="single" w:sz="16" w:space="0" w:color="000000"/>
            </w:tcBorders>
            <w:shd w:val="clear" w:color="auto" w:fill="FFFFFF"/>
            <w:vAlign w:val="center"/>
          </w:tcPr>
          <w:p w14:paraId="13BF4485"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Enter</w:t>
            </w:r>
          </w:p>
        </w:tc>
      </w:tr>
      <w:tr w:rsidR="00F57F5F" w:rsidRPr="00600711" w14:paraId="64287EE1" w14:textId="77777777" w:rsidTr="00B46B37">
        <w:trPr>
          <w:cantSplit/>
        </w:trPr>
        <w:tc>
          <w:tcPr>
            <w:tcW w:w="5303" w:type="dxa"/>
            <w:gridSpan w:val="4"/>
            <w:tcBorders>
              <w:top w:val="nil"/>
              <w:left w:val="nil"/>
              <w:bottom w:val="nil"/>
              <w:right w:val="nil"/>
            </w:tcBorders>
            <w:shd w:val="clear" w:color="auto" w:fill="FFFFFF"/>
          </w:tcPr>
          <w:p w14:paraId="4385194D"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a. Dependent Variable: Returns</w:t>
            </w:r>
          </w:p>
        </w:tc>
      </w:tr>
      <w:tr w:rsidR="00F57F5F" w:rsidRPr="00600711" w14:paraId="72447954" w14:textId="77777777" w:rsidTr="00B46B37">
        <w:trPr>
          <w:cantSplit/>
        </w:trPr>
        <w:tc>
          <w:tcPr>
            <w:tcW w:w="5303" w:type="dxa"/>
            <w:gridSpan w:val="4"/>
            <w:tcBorders>
              <w:top w:val="nil"/>
              <w:left w:val="nil"/>
              <w:bottom w:val="nil"/>
              <w:right w:val="nil"/>
            </w:tcBorders>
            <w:shd w:val="clear" w:color="auto" w:fill="FFFFFF"/>
          </w:tcPr>
          <w:p w14:paraId="00986AC3"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b. All requested variables entered.</w:t>
            </w:r>
          </w:p>
        </w:tc>
      </w:tr>
    </w:tbl>
    <w:p w14:paraId="47EF7816" w14:textId="77777777" w:rsidR="00F57F5F" w:rsidRPr="00600711" w:rsidRDefault="00F57F5F" w:rsidP="00F57F5F">
      <w:pPr>
        <w:autoSpaceDE w:val="0"/>
        <w:autoSpaceDN w:val="0"/>
        <w:adjustRightInd w:val="0"/>
        <w:spacing w:after="0" w:line="400" w:lineRule="atLeast"/>
        <w:rPr>
          <w:rFonts w:ascii="Times New Roman" w:hAnsi="Times New Roman" w:cs="Times New Roman"/>
          <w:sz w:val="24"/>
          <w:szCs w:val="24"/>
          <w:lang w:val="en-MY"/>
        </w:rPr>
      </w:pPr>
    </w:p>
    <w:p w14:paraId="48DED103" w14:textId="77777777" w:rsidR="00F57F5F" w:rsidRPr="00600711" w:rsidRDefault="00F57F5F" w:rsidP="00F57F5F">
      <w:pPr>
        <w:autoSpaceDE w:val="0"/>
        <w:autoSpaceDN w:val="0"/>
        <w:adjustRightInd w:val="0"/>
        <w:spacing w:after="0" w:line="400" w:lineRule="atLeast"/>
        <w:rPr>
          <w:rFonts w:ascii="Times New Roman" w:hAnsi="Times New Roman" w:cs="Times New Roman"/>
          <w:sz w:val="24"/>
          <w:szCs w:val="24"/>
          <w:lang w:val="en-MY"/>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143"/>
        <w:gridCol w:w="1211"/>
        <w:gridCol w:w="1638"/>
        <w:gridCol w:w="1638"/>
      </w:tblGrid>
      <w:tr w:rsidR="00F57F5F" w:rsidRPr="00600711" w14:paraId="1032BE20" w14:textId="77777777" w:rsidTr="00B46B37">
        <w:trPr>
          <w:cantSplit/>
        </w:trPr>
        <w:tc>
          <w:tcPr>
            <w:tcW w:w="6515" w:type="dxa"/>
            <w:gridSpan w:val="5"/>
            <w:tcBorders>
              <w:top w:val="nil"/>
              <w:left w:val="nil"/>
              <w:bottom w:val="nil"/>
              <w:right w:val="nil"/>
            </w:tcBorders>
            <w:shd w:val="clear" w:color="auto" w:fill="FFFFFF"/>
            <w:vAlign w:val="center"/>
          </w:tcPr>
          <w:p w14:paraId="270544F2"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b/>
                <w:bCs/>
                <w:sz w:val="18"/>
                <w:szCs w:val="18"/>
                <w:lang w:val="en-MY"/>
              </w:rPr>
              <w:t xml:space="preserve">Model </w:t>
            </w:r>
            <w:proofErr w:type="spellStart"/>
            <w:r w:rsidRPr="00600711">
              <w:rPr>
                <w:rFonts w:ascii="Arial" w:hAnsi="Arial" w:cs="Arial"/>
                <w:b/>
                <w:bCs/>
                <w:sz w:val="18"/>
                <w:szCs w:val="18"/>
                <w:lang w:val="en-MY"/>
              </w:rPr>
              <w:t>Summary</w:t>
            </w:r>
            <w:r w:rsidRPr="00600711">
              <w:rPr>
                <w:rFonts w:ascii="Arial" w:hAnsi="Arial" w:cs="Arial"/>
                <w:b/>
                <w:bCs/>
                <w:sz w:val="18"/>
                <w:szCs w:val="18"/>
                <w:vertAlign w:val="superscript"/>
                <w:lang w:val="en-MY"/>
              </w:rPr>
              <w:t>b</w:t>
            </w:r>
            <w:proofErr w:type="spellEnd"/>
          </w:p>
        </w:tc>
      </w:tr>
      <w:tr w:rsidR="00F57F5F" w:rsidRPr="00600711" w14:paraId="35CB7F68" w14:textId="77777777" w:rsidTr="00B46B3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5B48CAC"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Model</w:t>
            </w:r>
          </w:p>
        </w:tc>
        <w:tc>
          <w:tcPr>
            <w:tcW w:w="1143" w:type="dxa"/>
            <w:tcBorders>
              <w:top w:val="single" w:sz="16" w:space="0" w:color="000000"/>
              <w:left w:val="single" w:sz="16" w:space="0" w:color="000000"/>
              <w:bottom w:val="single" w:sz="16" w:space="0" w:color="000000"/>
            </w:tcBorders>
            <w:shd w:val="clear" w:color="auto" w:fill="FFFFFF"/>
            <w:vAlign w:val="bottom"/>
          </w:tcPr>
          <w:p w14:paraId="7A855B0D"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R</w:t>
            </w:r>
          </w:p>
        </w:tc>
        <w:tc>
          <w:tcPr>
            <w:tcW w:w="1211" w:type="dxa"/>
            <w:tcBorders>
              <w:top w:val="single" w:sz="16" w:space="0" w:color="000000"/>
              <w:bottom w:val="single" w:sz="16" w:space="0" w:color="000000"/>
            </w:tcBorders>
            <w:shd w:val="clear" w:color="auto" w:fill="FFFFFF"/>
            <w:vAlign w:val="bottom"/>
          </w:tcPr>
          <w:p w14:paraId="6903073E"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R Square</w:t>
            </w:r>
          </w:p>
        </w:tc>
        <w:tc>
          <w:tcPr>
            <w:tcW w:w="1637" w:type="dxa"/>
            <w:tcBorders>
              <w:top w:val="single" w:sz="16" w:space="0" w:color="000000"/>
              <w:bottom w:val="single" w:sz="16" w:space="0" w:color="000000"/>
            </w:tcBorders>
            <w:shd w:val="clear" w:color="auto" w:fill="FFFFFF"/>
            <w:vAlign w:val="bottom"/>
          </w:tcPr>
          <w:p w14:paraId="3439C9BD"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Adjusted R Square</w:t>
            </w:r>
          </w:p>
        </w:tc>
        <w:tc>
          <w:tcPr>
            <w:tcW w:w="1637" w:type="dxa"/>
            <w:tcBorders>
              <w:top w:val="single" w:sz="16" w:space="0" w:color="000000"/>
              <w:bottom w:val="single" w:sz="16" w:space="0" w:color="000000"/>
              <w:right w:val="single" w:sz="16" w:space="0" w:color="000000"/>
            </w:tcBorders>
            <w:shd w:val="clear" w:color="auto" w:fill="FFFFFF"/>
            <w:vAlign w:val="bottom"/>
          </w:tcPr>
          <w:p w14:paraId="27FD26F0"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Std. Error of the Estimate</w:t>
            </w:r>
          </w:p>
        </w:tc>
      </w:tr>
      <w:tr w:rsidR="00F57F5F" w:rsidRPr="00600711" w14:paraId="2C5C5E9F" w14:textId="77777777" w:rsidTr="00B46B3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5AE397CA"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1</w:t>
            </w:r>
          </w:p>
        </w:tc>
        <w:tc>
          <w:tcPr>
            <w:tcW w:w="1143" w:type="dxa"/>
            <w:tcBorders>
              <w:top w:val="single" w:sz="16" w:space="0" w:color="000000"/>
              <w:left w:val="single" w:sz="16" w:space="0" w:color="000000"/>
              <w:bottom w:val="single" w:sz="16" w:space="0" w:color="000000"/>
            </w:tcBorders>
            <w:shd w:val="clear" w:color="auto" w:fill="FFFFFF"/>
            <w:vAlign w:val="center"/>
          </w:tcPr>
          <w:p w14:paraId="68430682"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.083</w:t>
            </w:r>
            <w:r w:rsidRPr="00600711">
              <w:rPr>
                <w:rFonts w:ascii="Arial" w:hAnsi="Arial" w:cs="Arial"/>
                <w:sz w:val="18"/>
                <w:szCs w:val="18"/>
                <w:vertAlign w:val="superscript"/>
                <w:lang w:val="en-MY"/>
              </w:rPr>
              <w:t>a</w:t>
            </w:r>
          </w:p>
        </w:tc>
        <w:tc>
          <w:tcPr>
            <w:tcW w:w="1211" w:type="dxa"/>
            <w:tcBorders>
              <w:top w:val="single" w:sz="16" w:space="0" w:color="000000"/>
              <w:bottom w:val="single" w:sz="16" w:space="0" w:color="000000"/>
            </w:tcBorders>
            <w:shd w:val="clear" w:color="auto" w:fill="FFFFFF"/>
            <w:vAlign w:val="center"/>
          </w:tcPr>
          <w:p w14:paraId="6E5D992B"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.007</w:t>
            </w:r>
          </w:p>
        </w:tc>
        <w:tc>
          <w:tcPr>
            <w:tcW w:w="1637" w:type="dxa"/>
            <w:tcBorders>
              <w:top w:val="single" w:sz="16" w:space="0" w:color="000000"/>
              <w:bottom w:val="single" w:sz="16" w:space="0" w:color="000000"/>
            </w:tcBorders>
            <w:shd w:val="clear" w:color="auto" w:fill="FFFFFF"/>
            <w:vAlign w:val="center"/>
          </w:tcPr>
          <w:p w14:paraId="17C9EEB3"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-.059</w:t>
            </w:r>
          </w:p>
        </w:tc>
        <w:tc>
          <w:tcPr>
            <w:tcW w:w="1637" w:type="dxa"/>
            <w:tcBorders>
              <w:top w:val="single" w:sz="16" w:space="0" w:color="000000"/>
              <w:bottom w:val="single" w:sz="16" w:space="0" w:color="000000"/>
              <w:right w:val="single" w:sz="16" w:space="0" w:color="000000"/>
            </w:tcBorders>
            <w:shd w:val="clear" w:color="auto" w:fill="FFFFFF"/>
            <w:vAlign w:val="center"/>
          </w:tcPr>
          <w:p w14:paraId="38D7080B"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.49408</w:t>
            </w:r>
          </w:p>
        </w:tc>
      </w:tr>
      <w:tr w:rsidR="00F57F5F" w:rsidRPr="00600711" w14:paraId="0DE03159" w14:textId="77777777" w:rsidTr="00B46B37">
        <w:trPr>
          <w:cantSplit/>
        </w:trPr>
        <w:tc>
          <w:tcPr>
            <w:tcW w:w="6515" w:type="dxa"/>
            <w:gridSpan w:val="5"/>
            <w:tcBorders>
              <w:top w:val="nil"/>
              <w:left w:val="nil"/>
              <w:bottom w:val="nil"/>
              <w:right w:val="nil"/>
            </w:tcBorders>
            <w:shd w:val="clear" w:color="auto" w:fill="FFFFFF"/>
          </w:tcPr>
          <w:p w14:paraId="6EA6BE52"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a. Predictors: (Constant), PER</w:t>
            </w:r>
          </w:p>
        </w:tc>
      </w:tr>
      <w:tr w:rsidR="00F57F5F" w:rsidRPr="00600711" w14:paraId="4C0A73C3" w14:textId="77777777" w:rsidTr="00B46B37">
        <w:trPr>
          <w:cantSplit/>
        </w:trPr>
        <w:tc>
          <w:tcPr>
            <w:tcW w:w="6515" w:type="dxa"/>
            <w:gridSpan w:val="5"/>
            <w:tcBorders>
              <w:top w:val="nil"/>
              <w:left w:val="nil"/>
              <w:bottom w:val="nil"/>
              <w:right w:val="nil"/>
            </w:tcBorders>
            <w:shd w:val="clear" w:color="auto" w:fill="FFFFFF"/>
          </w:tcPr>
          <w:p w14:paraId="6CD1E9FD"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b. Dependent Variable: Returns</w:t>
            </w:r>
          </w:p>
        </w:tc>
      </w:tr>
    </w:tbl>
    <w:p w14:paraId="4807EC90" w14:textId="77777777" w:rsidR="00F57F5F" w:rsidRPr="00600711" w:rsidRDefault="00F57F5F" w:rsidP="00F57F5F">
      <w:pPr>
        <w:autoSpaceDE w:val="0"/>
        <w:autoSpaceDN w:val="0"/>
        <w:adjustRightInd w:val="0"/>
        <w:spacing w:after="0" w:line="400" w:lineRule="atLeast"/>
        <w:rPr>
          <w:rFonts w:ascii="Times New Roman" w:hAnsi="Times New Roman" w:cs="Times New Roman"/>
          <w:sz w:val="24"/>
          <w:szCs w:val="24"/>
          <w:lang w:val="en-MY"/>
        </w:rPr>
      </w:pPr>
    </w:p>
    <w:p w14:paraId="730B194A" w14:textId="77777777" w:rsidR="00F57F5F" w:rsidRPr="00600711" w:rsidRDefault="00F57F5F" w:rsidP="00F57F5F">
      <w:pPr>
        <w:autoSpaceDE w:val="0"/>
        <w:autoSpaceDN w:val="0"/>
        <w:adjustRightInd w:val="0"/>
        <w:spacing w:after="0" w:line="400" w:lineRule="atLeast"/>
        <w:rPr>
          <w:rFonts w:ascii="Times New Roman" w:hAnsi="Times New Roman" w:cs="Times New Roman"/>
          <w:sz w:val="24"/>
          <w:szCs w:val="24"/>
          <w:lang w:val="en-MY"/>
        </w:rPr>
      </w:pPr>
    </w:p>
    <w:tbl>
      <w:tblPr>
        <w:tblW w:w="8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33"/>
        <w:gridCol w:w="1638"/>
        <w:gridCol w:w="1143"/>
        <w:gridCol w:w="1570"/>
        <w:gridCol w:w="1143"/>
        <w:gridCol w:w="1143"/>
      </w:tblGrid>
      <w:tr w:rsidR="00F57F5F" w:rsidRPr="00600711" w14:paraId="31ED5F2C" w14:textId="77777777" w:rsidTr="00B46B37">
        <w:trPr>
          <w:cantSplit/>
        </w:trPr>
        <w:tc>
          <w:tcPr>
            <w:tcW w:w="8882" w:type="dxa"/>
            <w:gridSpan w:val="7"/>
            <w:tcBorders>
              <w:top w:val="nil"/>
              <w:left w:val="nil"/>
              <w:bottom w:val="nil"/>
              <w:right w:val="nil"/>
            </w:tcBorders>
            <w:shd w:val="clear" w:color="auto" w:fill="FFFFFF"/>
            <w:vAlign w:val="center"/>
          </w:tcPr>
          <w:p w14:paraId="0BD628F1"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600711">
              <w:rPr>
                <w:rFonts w:ascii="Arial" w:hAnsi="Arial" w:cs="Arial"/>
                <w:b/>
                <w:bCs/>
                <w:sz w:val="18"/>
                <w:szCs w:val="18"/>
                <w:lang w:val="en-MY"/>
              </w:rPr>
              <w:t>ANOVA</w:t>
            </w:r>
            <w:r w:rsidRPr="00600711">
              <w:rPr>
                <w:rFonts w:ascii="Arial" w:hAnsi="Arial" w:cs="Arial"/>
                <w:b/>
                <w:bCs/>
                <w:sz w:val="18"/>
                <w:szCs w:val="18"/>
                <w:vertAlign w:val="superscript"/>
                <w:lang w:val="en-MY"/>
              </w:rPr>
              <w:t>a</w:t>
            </w:r>
            <w:proofErr w:type="spellEnd"/>
          </w:p>
        </w:tc>
      </w:tr>
      <w:tr w:rsidR="00F57F5F" w:rsidRPr="00600711" w14:paraId="66BFAB41" w14:textId="77777777" w:rsidTr="00B46B37">
        <w:trPr>
          <w:cantSplit/>
        </w:trPr>
        <w:tc>
          <w:tcPr>
            <w:tcW w:w="2250" w:type="dxa"/>
            <w:gridSpan w:val="2"/>
            <w:tcBorders>
              <w:top w:val="single" w:sz="16" w:space="0" w:color="000000"/>
              <w:left w:val="single" w:sz="16" w:space="0" w:color="000000"/>
              <w:bottom w:val="single" w:sz="16" w:space="0" w:color="000000"/>
              <w:right w:val="nil"/>
            </w:tcBorders>
            <w:shd w:val="clear" w:color="auto" w:fill="FFFFFF"/>
            <w:vAlign w:val="bottom"/>
          </w:tcPr>
          <w:p w14:paraId="7A68E89B"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25B08968"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Sum of Squares</w:t>
            </w:r>
          </w:p>
        </w:tc>
        <w:tc>
          <w:tcPr>
            <w:tcW w:w="1142" w:type="dxa"/>
            <w:tcBorders>
              <w:top w:val="single" w:sz="16" w:space="0" w:color="000000"/>
              <w:bottom w:val="single" w:sz="16" w:space="0" w:color="000000"/>
            </w:tcBorders>
            <w:shd w:val="clear" w:color="auto" w:fill="FFFFFF"/>
            <w:vAlign w:val="bottom"/>
          </w:tcPr>
          <w:p w14:paraId="00942171"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600711">
              <w:rPr>
                <w:rFonts w:ascii="Arial" w:hAnsi="Arial" w:cs="Arial"/>
                <w:sz w:val="18"/>
                <w:szCs w:val="18"/>
                <w:lang w:val="en-MY"/>
              </w:rPr>
              <w:t>df</w:t>
            </w:r>
            <w:proofErr w:type="spellEnd"/>
          </w:p>
        </w:tc>
        <w:tc>
          <w:tcPr>
            <w:tcW w:w="1569" w:type="dxa"/>
            <w:tcBorders>
              <w:top w:val="single" w:sz="16" w:space="0" w:color="000000"/>
              <w:bottom w:val="single" w:sz="16" w:space="0" w:color="000000"/>
            </w:tcBorders>
            <w:shd w:val="clear" w:color="auto" w:fill="FFFFFF"/>
            <w:vAlign w:val="bottom"/>
          </w:tcPr>
          <w:p w14:paraId="4DD3AA8A"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Mean Square</w:t>
            </w:r>
          </w:p>
        </w:tc>
        <w:tc>
          <w:tcPr>
            <w:tcW w:w="1142" w:type="dxa"/>
            <w:tcBorders>
              <w:top w:val="single" w:sz="16" w:space="0" w:color="000000"/>
              <w:bottom w:val="single" w:sz="16" w:space="0" w:color="000000"/>
            </w:tcBorders>
            <w:shd w:val="clear" w:color="auto" w:fill="FFFFFF"/>
            <w:vAlign w:val="bottom"/>
          </w:tcPr>
          <w:p w14:paraId="4C425CB4"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F</w:t>
            </w:r>
          </w:p>
        </w:tc>
        <w:tc>
          <w:tcPr>
            <w:tcW w:w="1142" w:type="dxa"/>
            <w:tcBorders>
              <w:top w:val="single" w:sz="16" w:space="0" w:color="000000"/>
              <w:bottom w:val="single" w:sz="16" w:space="0" w:color="000000"/>
              <w:right w:val="single" w:sz="16" w:space="0" w:color="000000"/>
            </w:tcBorders>
            <w:shd w:val="clear" w:color="auto" w:fill="FFFFFF"/>
            <w:vAlign w:val="bottom"/>
          </w:tcPr>
          <w:p w14:paraId="28EB5243"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Sig.</w:t>
            </w:r>
          </w:p>
        </w:tc>
      </w:tr>
      <w:tr w:rsidR="00F57F5F" w:rsidRPr="00600711" w14:paraId="31651D3D" w14:textId="77777777" w:rsidTr="00B46B37">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14:paraId="6219D16D"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1</w:t>
            </w:r>
          </w:p>
        </w:tc>
        <w:tc>
          <w:tcPr>
            <w:tcW w:w="1432" w:type="dxa"/>
            <w:tcBorders>
              <w:top w:val="single" w:sz="16" w:space="0" w:color="000000"/>
              <w:left w:val="nil"/>
              <w:bottom w:val="nil"/>
              <w:right w:val="single" w:sz="16" w:space="0" w:color="000000"/>
            </w:tcBorders>
            <w:shd w:val="clear" w:color="auto" w:fill="FFFFFF"/>
          </w:tcPr>
          <w:p w14:paraId="13842342"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Regression</w:t>
            </w:r>
          </w:p>
        </w:tc>
        <w:tc>
          <w:tcPr>
            <w:tcW w:w="1637" w:type="dxa"/>
            <w:tcBorders>
              <w:top w:val="single" w:sz="16" w:space="0" w:color="000000"/>
              <w:left w:val="single" w:sz="16" w:space="0" w:color="000000"/>
              <w:bottom w:val="nil"/>
            </w:tcBorders>
            <w:shd w:val="clear" w:color="auto" w:fill="FFFFFF"/>
            <w:vAlign w:val="center"/>
          </w:tcPr>
          <w:p w14:paraId="4F495A97"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.025</w:t>
            </w:r>
          </w:p>
        </w:tc>
        <w:tc>
          <w:tcPr>
            <w:tcW w:w="1142" w:type="dxa"/>
            <w:tcBorders>
              <w:top w:val="single" w:sz="16" w:space="0" w:color="000000"/>
              <w:bottom w:val="nil"/>
            </w:tcBorders>
            <w:shd w:val="clear" w:color="auto" w:fill="FFFFFF"/>
            <w:vAlign w:val="center"/>
          </w:tcPr>
          <w:p w14:paraId="4C2534DC"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w:t>
            </w:r>
          </w:p>
        </w:tc>
        <w:tc>
          <w:tcPr>
            <w:tcW w:w="1569" w:type="dxa"/>
            <w:tcBorders>
              <w:top w:val="single" w:sz="16" w:space="0" w:color="000000"/>
              <w:bottom w:val="nil"/>
            </w:tcBorders>
            <w:shd w:val="clear" w:color="auto" w:fill="FFFFFF"/>
            <w:vAlign w:val="center"/>
          </w:tcPr>
          <w:p w14:paraId="4A69CC3D"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.025</w:t>
            </w:r>
          </w:p>
        </w:tc>
        <w:tc>
          <w:tcPr>
            <w:tcW w:w="1142" w:type="dxa"/>
            <w:tcBorders>
              <w:top w:val="single" w:sz="16" w:space="0" w:color="000000"/>
              <w:bottom w:val="nil"/>
            </w:tcBorders>
            <w:shd w:val="clear" w:color="auto" w:fill="FFFFFF"/>
            <w:vAlign w:val="center"/>
          </w:tcPr>
          <w:p w14:paraId="57CD24B6"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.104</w:t>
            </w:r>
          </w:p>
        </w:tc>
        <w:tc>
          <w:tcPr>
            <w:tcW w:w="1142" w:type="dxa"/>
            <w:tcBorders>
              <w:top w:val="single" w:sz="16" w:space="0" w:color="000000"/>
              <w:bottom w:val="nil"/>
              <w:right w:val="single" w:sz="16" w:space="0" w:color="000000"/>
            </w:tcBorders>
            <w:shd w:val="clear" w:color="auto" w:fill="FFFFFF"/>
            <w:vAlign w:val="center"/>
          </w:tcPr>
          <w:p w14:paraId="7406512D"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.752</w:t>
            </w:r>
            <w:r w:rsidRPr="00600711">
              <w:rPr>
                <w:rFonts w:ascii="Arial" w:hAnsi="Arial" w:cs="Arial"/>
                <w:sz w:val="18"/>
                <w:szCs w:val="18"/>
                <w:vertAlign w:val="superscript"/>
                <w:lang w:val="en-MY"/>
              </w:rPr>
              <w:t>b</w:t>
            </w:r>
          </w:p>
        </w:tc>
      </w:tr>
      <w:tr w:rsidR="00F57F5F" w:rsidRPr="00600711" w14:paraId="651FACB6" w14:textId="77777777" w:rsidTr="00B46B3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0F1F8A99" w14:textId="77777777" w:rsidR="00F57F5F" w:rsidRPr="00600711" w:rsidRDefault="00F57F5F" w:rsidP="00B46B37">
            <w:pPr>
              <w:autoSpaceDE w:val="0"/>
              <w:autoSpaceDN w:val="0"/>
              <w:adjustRightInd w:val="0"/>
              <w:spacing w:after="0" w:line="240" w:lineRule="auto"/>
              <w:rPr>
                <w:rFonts w:ascii="Arial" w:hAnsi="Arial" w:cs="Arial"/>
                <w:sz w:val="18"/>
                <w:szCs w:val="18"/>
                <w:lang w:val="en-MY"/>
              </w:rPr>
            </w:pPr>
          </w:p>
        </w:tc>
        <w:tc>
          <w:tcPr>
            <w:tcW w:w="1432" w:type="dxa"/>
            <w:tcBorders>
              <w:top w:val="nil"/>
              <w:left w:val="nil"/>
              <w:bottom w:val="nil"/>
              <w:right w:val="single" w:sz="16" w:space="0" w:color="000000"/>
            </w:tcBorders>
            <w:shd w:val="clear" w:color="auto" w:fill="FFFFFF"/>
          </w:tcPr>
          <w:p w14:paraId="4814D677"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Residual</w:t>
            </w:r>
          </w:p>
        </w:tc>
        <w:tc>
          <w:tcPr>
            <w:tcW w:w="1637" w:type="dxa"/>
            <w:tcBorders>
              <w:top w:val="nil"/>
              <w:left w:val="single" w:sz="16" w:space="0" w:color="000000"/>
              <w:bottom w:val="nil"/>
            </w:tcBorders>
            <w:shd w:val="clear" w:color="auto" w:fill="FFFFFF"/>
            <w:vAlign w:val="center"/>
          </w:tcPr>
          <w:p w14:paraId="627466A0"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3.662</w:t>
            </w:r>
          </w:p>
        </w:tc>
        <w:tc>
          <w:tcPr>
            <w:tcW w:w="1142" w:type="dxa"/>
            <w:tcBorders>
              <w:top w:val="nil"/>
              <w:bottom w:val="nil"/>
            </w:tcBorders>
            <w:shd w:val="clear" w:color="auto" w:fill="FFFFFF"/>
            <w:vAlign w:val="center"/>
          </w:tcPr>
          <w:p w14:paraId="2691E856"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15</w:t>
            </w:r>
          </w:p>
        </w:tc>
        <w:tc>
          <w:tcPr>
            <w:tcW w:w="1569" w:type="dxa"/>
            <w:tcBorders>
              <w:top w:val="nil"/>
              <w:bottom w:val="nil"/>
            </w:tcBorders>
            <w:shd w:val="clear" w:color="auto" w:fill="FFFFFF"/>
            <w:vAlign w:val="center"/>
          </w:tcPr>
          <w:p w14:paraId="468AE769"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.244</w:t>
            </w:r>
          </w:p>
        </w:tc>
        <w:tc>
          <w:tcPr>
            <w:tcW w:w="1142" w:type="dxa"/>
            <w:tcBorders>
              <w:top w:val="nil"/>
              <w:bottom w:val="nil"/>
            </w:tcBorders>
            <w:shd w:val="clear" w:color="auto" w:fill="FFFFFF"/>
            <w:vAlign w:val="center"/>
          </w:tcPr>
          <w:p w14:paraId="59DC7B83" w14:textId="77777777" w:rsidR="00F57F5F" w:rsidRPr="00600711" w:rsidRDefault="00F57F5F" w:rsidP="00B46B37">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nil"/>
              <w:right w:val="single" w:sz="16" w:space="0" w:color="000000"/>
            </w:tcBorders>
            <w:shd w:val="clear" w:color="auto" w:fill="FFFFFF"/>
            <w:vAlign w:val="center"/>
          </w:tcPr>
          <w:p w14:paraId="7A7B3EA8" w14:textId="77777777" w:rsidR="00F57F5F" w:rsidRPr="00600711" w:rsidRDefault="00F57F5F" w:rsidP="00B46B37">
            <w:pPr>
              <w:autoSpaceDE w:val="0"/>
              <w:autoSpaceDN w:val="0"/>
              <w:adjustRightInd w:val="0"/>
              <w:spacing w:after="0" w:line="240" w:lineRule="auto"/>
              <w:rPr>
                <w:rFonts w:ascii="Times New Roman" w:hAnsi="Times New Roman" w:cs="Times New Roman"/>
                <w:sz w:val="24"/>
                <w:szCs w:val="24"/>
                <w:lang w:val="en-MY"/>
              </w:rPr>
            </w:pPr>
          </w:p>
        </w:tc>
      </w:tr>
      <w:tr w:rsidR="00F57F5F" w:rsidRPr="00600711" w14:paraId="127F04C0" w14:textId="77777777" w:rsidTr="00B46B3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0B31C1B9" w14:textId="77777777" w:rsidR="00F57F5F" w:rsidRPr="00600711" w:rsidRDefault="00F57F5F" w:rsidP="00B46B37">
            <w:pPr>
              <w:autoSpaceDE w:val="0"/>
              <w:autoSpaceDN w:val="0"/>
              <w:adjustRightInd w:val="0"/>
              <w:spacing w:after="0" w:line="240" w:lineRule="auto"/>
              <w:rPr>
                <w:rFonts w:ascii="Times New Roman" w:hAnsi="Times New Roman" w:cs="Times New Roman"/>
                <w:sz w:val="24"/>
                <w:szCs w:val="24"/>
                <w:lang w:val="en-MY"/>
              </w:rPr>
            </w:pPr>
          </w:p>
        </w:tc>
        <w:tc>
          <w:tcPr>
            <w:tcW w:w="1432" w:type="dxa"/>
            <w:tcBorders>
              <w:top w:val="nil"/>
              <w:left w:val="nil"/>
              <w:bottom w:val="single" w:sz="16" w:space="0" w:color="000000"/>
              <w:right w:val="single" w:sz="16" w:space="0" w:color="000000"/>
            </w:tcBorders>
            <w:shd w:val="clear" w:color="auto" w:fill="FFFFFF"/>
          </w:tcPr>
          <w:p w14:paraId="0EE19680"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Total</w:t>
            </w:r>
          </w:p>
        </w:tc>
        <w:tc>
          <w:tcPr>
            <w:tcW w:w="1637" w:type="dxa"/>
            <w:tcBorders>
              <w:top w:val="nil"/>
              <w:left w:val="single" w:sz="16" w:space="0" w:color="000000"/>
              <w:bottom w:val="single" w:sz="16" w:space="0" w:color="000000"/>
            </w:tcBorders>
            <w:shd w:val="clear" w:color="auto" w:fill="FFFFFF"/>
            <w:vAlign w:val="center"/>
          </w:tcPr>
          <w:p w14:paraId="7F575A21"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3.687</w:t>
            </w:r>
          </w:p>
        </w:tc>
        <w:tc>
          <w:tcPr>
            <w:tcW w:w="1142" w:type="dxa"/>
            <w:tcBorders>
              <w:top w:val="nil"/>
              <w:bottom w:val="single" w:sz="16" w:space="0" w:color="000000"/>
            </w:tcBorders>
            <w:shd w:val="clear" w:color="auto" w:fill="FFFFFF"/>
            <w:vAlign w:val="center"/>
          </w:tcPr>
          <w:p w14:paraId="55299594"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16</w:t>
            </w:r>
          </w:p>
        </w:tc>
        <w:tc>
          <w:tcPr>
            <w:tcW w:w="1569" w:type="dxa"/>
            <w:tcBorders>
              <w:top w:val="nil"/>
              <w:bottom w:val="single" w:sz="16" w:space="0" w:color="000000"/>
            </w:tcBorders>
            <w:shd w:val="clear" w:color="auto" w:fill="FFFFFF"/>
            <w:vAlign w:val="center"/>
          </w:tcPr>
          <w:p w14:paraId="375C36B1" w14:textId="77777777" w:rsidR="00F57F5F" w:rsidRPr="00600711" w:rsidRDefault="00F57F5F" w:rsidP="00B46B37">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tcBorders>
            <w:shd w:val="clear" w:color="auto" w:fill="FFFFFF"/>
            <w:vAlign w:val="center"/>
          </w:tcPr>
          <w:p w14:paraId="67AAFBAA" w14:textId="77777777" w:rsidR="00F57F5F" w:rsidRPr="00600711" w:rsidRDefault="00F57F5F" w:rsidP="00B46B37">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right w:val="single" w:sz="16" w:space="0" w:color="000000"/>
            </w:tcBorders>
            <w:shd w:val="clear" w:color="auto" w:fill="FFFFFF"/>
            <w:vAlign w:val="center"/>
          </w:tcPr>
          <w:p w14:paraId="2585A105" w14:textId="77777777" w:rsidR="00F57F5F" w:rsidRPr="00600711" w:rsidRDefault="00F57F5F" w:rsidP="00B46B37">
            <w:pPr>
              <w:autoSpaceDE w:val="0"/>
              <w:autoSpaceDN w:val="0"/>
              <w:adjustRightInd w:val="0"/>
              <w:spacing w:after="0" w:line="240" w:lineRule="auto"/>
              <w:rPr>
                <w:rFonts w:ascii="Times New Roman" w:hAnsi="Times New Roman" w:cs="Times New Roman"/>
                <w:sz w:val="24"/>
                <w:szCs w:val="24"/>
                <w:lang w:val="en-MY"/>
              </w:rPr>
            </w:pPr>
          </w:p>
        </w:tc>
      </w:tr>
      <w:tr w:rsidR="00F57F5F" w:rsidRPr="00600711" w14:paraId="6AF282E9" w14:textId="77777777" w:rsidTr="00B46B37">
        <w:trPr>
          <w:cantSplit/>
        </w:trPr>
        <w:tc>
          <w:tcPr>
            <w:tcW w:w="8882" w:type="dxa"/>
            <w:gridSpan w:val="7"/>
            <w:tcBorders>
              <w:top w:val="nil"/>
              <w:left w:val="nil"/>
              <w:bottom w:val="nil"/>
              <w:right w:val="nil"/>
            </w:tcBorders>
            <w:shd w:val="clear" w:color="auto" w:fill="FFFFFF"/>
          </w:tcPr>
          <w:p w14:paraId="2DE5FB9D"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a. Dependent Variable: Returns</w:t>
            </w:r>
          </w:p>
        </w:tc>
      </w:tr>
      <w:tr w:rsidR="00F57F5F" w:rsidRPr="00600711" w14:paraId="150A54BE" w14:textId="77777777" w:rsidTr="00B46B37">
        <w:trPr>
          <w:cantSplit/>
        </w:trPr>
        <w:tc>
          <w:tcPr>
            <w:tcW w:w="8882" w:type="dxa"/>
            <w:gridSpan w:val="7"/>
            <w:tcBorders>
              <w:top w:val="nil"/>
              <w:left w:val="nil"/>
              <w:bottom w:val="nil"/>
              <w:right w:val="nil"/>
            </w:tcBorders>
            <w:shd w:val="clear" w:color="auto" w:fill="FFFFFF"/>
          </w:tcPr>
          <w:p w14:paraId="74950C6B"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b. Predictors: (Constant), PER</w:t>
            </w:r>
          </w:p>
        </w:tc>
      </w:tr>
    </w:tbl>
    <w:p w14:paraId="4861B7D8" w14:textId="77777777" w:rsidR="00F57F5F" w:rsidRPr="00600711" w:rsidRDefault="00F57F5F" w:rsidP="00F57F5F">
      <w:pPr>
        <w:autoSpaceDE w:val="0"/>
        <w:autoSpaceDN w:val="0"/>
        <w:adjustRightInd w:val="0"/>
        <w:spacing w:after="0" w:line="400" w:lineRule="atLeast"/>
        <w:rPr>
          <w:rFonts w:ascii="Times New Roman" w:hAnsi="Times New Roman" w:cs="Times New Roman"/>
          <w:sz w:val="24"/>
          <w:szCs w:val="24"/>
          <w:lang w:val="en-MY"/>
        </w:rPr>
      </w:pPr>
    </w:p>
    <w:p w14:paraId="67D6A37F" w14:textId="77777777" w:rsidR="00F57F5F" w:rsidRPr="00600711" w:rsidRDefault="00F57F5F" w:rsidP="00F57F5F">
      <w:pPr>
        <w:autoSpaceDE w:val="0"/>
        <w:autoSpaceDN w:val="0"/>
        <w:adjustRightInd w:val="0"/>
        <w:spacing w:after="0" w:line="400" w:lineRule="atLeast"/>
        <w:rPr>
          <w:rFonts w:ascii="Times New Roman" w:hAnsi="Times New Roman" w:cs="Times New Roman"/>
          <w:sz w:val="24"/>
          <w:szCs w:val="24"/>
          <w:lang w:val="en-MY"/>
        </w:rPr>
      </w:pPr>
    </w:p>
    <w:tbl>
      <w:tblPr>
        <w:tblW w:w="89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8"/>
        <w:gridCol w:w="960"/>
        <w:gridCol w:w="1084"/>
        <w:gridCol w:w="1084"/>
        <w:gridCol w:w="1197"/>
        <w:gridCol w:w="835"/>
        <w:gridCol w:w="835"/>
        <w:gridCol w:w="1184"/>
        <w:gridCol w:w="1186"/>
      </w:tblGrid>
      <w:tr w:rsidR="00F57F5F" w:rsidRPr="00600711" w14:paraId="4EB061F8" w14:textId="77777777" w:rsidTr="0085661B">
        <w:trPr>
          <w:cantSplit/>
          <w:trHeight w:val="321"/>
        </w:trPr>
        <w:tc>
          <w:tcPr>
            <w:tcW w:w="8963" w:type="dxa"/>
            <w:gridSpan w:val="9"/>
            <w:tcBorders>
              <w:top w:val="nil"/>
              <w:left w:val="nil"/>
              <w:bottom w:val="nil"/>
              <w:right w:val="nil"/>
            </w:tcBorders>
            <w:shd w:val="clear" w:color="auto" w:fill="FFFFFF"/>
            <w:vAlign w:val="center"/>
          </w:tcPr>
          <w:p w14:paraId="304B2AA9"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600711">
              <w:rPr>
                <w:rFonts w:ascii="Arial" w:hAnsi="Arial" w:cs="Arial"/>
                <w:b/>
                <w:bCs/>
                <w:sz w:val="18"/>
                <w:szCs w:val="18"/>
                <w:lang w:val="en-MY"/>
              </w:rPr>
              <w:t>Coefficients</w:t>
            </w:r>
            <w:r w:rsidRPr="00600711">
              <w:rPr>
                <w:rFonts w:ascii="Arial" w:hAnsi="Arial" w:cs="Arial"/>
                <w:b/>
                <w:bCs/>
                <w:sz w:val="18"/>
                <w:szCs w:val="18"/>
                <w:vertAlign w:val="superscript"/>
                <w:lang w:val="en-MY"/>
              </w:rPr>
              <w:t>a</w:t>
            </w:r>
            <w:proofErr w:type="spellEnd"/>
          </w:p>
        </w:tc>
      </w:tr>
      <w:tr w:rsidR="00F57F5F" w:rsidRPr="00600711" w14:paraId="7175F596" w14:textId="77777777" w:rsidTr="0085661B">
        <w:trPr>
          <w:cantSplit/>
          <w:trHeight w:val="627"/>
        </w:trPr>
        <w:tc>
          <w:tcPr>
            <w:tcW w:w="1558" w:type="dxa"/>
            <w:gridSpan w:val="2"/>
            <w:vMerge w:val="restart"/>
            <w:tcBorders>
              <w:top w:val="single" w:sz="16" w:space="0" w:color="000000"/>
              <w:left w:val="single" w:sz="16" w:space="0" w:color="000000"/>
              <w:bottom w:val="nil"/>
              <w:right w:val="nil"/>
            </w:tcBorders>
            <w:shd w:val="clear" w:color="auto" w:fill="FFFFFF"/>
            <w:vAlign w:val="bottom"/>
          </w:tcPr>
          <w:p w14:paraId="5FAB595C"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Model</w:t>
            </w:r>
          </w:p>
        </w:tc>
        <w:tc>
          <w:tcPr>
            <w:tcW w:w="2168" w:type="dxa"/>
            <w:gridSpan w:val="2"/>
            <w:tcBorders>
              <w:top w:val="single" w:sz="16" w:space="0" w:color="000000"/>
              <w:left w:val="single" w:sz="16" w:space="0" w:color="000000"/>
            </w:tcBorders>
            <w:shd w:val="clear" w:color="auto" w:fill="FFFFFF"/>
            <w:vAlign w:val="bottom"/>
          </w:tcPr>
          <w:p w14:paraId="4B8FF856"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Unstandardized Coefficients</w:t>
            </w:r>
          </w:p>
        </w:tc>
        <w:tc>
          <w:tcPr>
            <w:tcW w:w="1197" w:type="dxa"/>
            <w:tcBorders>
              <w:top w:val="single" w:sz="16" w:space="0" w:color="000000"/>
            </w:tcBorders>
            <w:shd w:val="clear" w:color="auto" w:fill="FFFFFF"/>
            <w:vAlign w:val="bottom"/>
          </w:tcPr>
          <w:p w14:paraId="6D36D3E1"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Standardized Coefficients</w:t>
            </w:r>
          </w:p>
        </w:tc>
        <w:tc>
          <w:tcPr>
            <w:tcW w:w="835" w:type="dxa"/>
            <w:vMerge w:val="restart"/>
            <w:tcBorders>
              <w:top w:val="single" w:sz="16" w:space="0" w:color="000000"/>
            </w:tcBorders>
            <w:shd w:val="clear" w:color="auto" w:fill="FFFFFF"/>
            <w:vAlign w:val="bottom"/>
          </w:tcPr>
          <w:p w14:paraId="6B6B5A5E"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t</w:t>
            </w:r>
          </w:p>
        </w:tc>
        <w:tc>
          <w:tcPr>
            <w:tcW w:w="835" w:type="dxa"/>
            <w:vMerge w:val="restart"/>
            <w:tcBorders>
              <w:top w:val="single" w:sz="16" w:space="0" w:color="000000"/>
            </w:tcBorders>
            <w:shd w:val="clear" w:color="auto" w:fill="FFFFFF"/>
            <w:vAlign w:val="bottom"/>
          </w:tcPr>
          <w:p w14:paraId="1076BD44"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Sig.</w:t>
            </w:r>
          </w:p>
        </w:tc>
        <w:tc>
          <w:tcPr>
            <w:tcW w:w="2369" w:type="dxa"/>
            <w:gridSpan w:val="2"/>
            <w:tcBorders>
              <w:top w:val="single" w:sz="16" w:space="0" w:color="000000"/>
              <w:right w:val="single" w:sz="16" w:space="0" w:color="000000"/>
            </w:tcBorders>
            <w:shd w:val="clear" w:color="auto" w:fill="FFFFFF"/>
            <w:vAlign w:val="bottom"/>
          </w:tcPr>
          <w:p w14:paraId="36478995"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95.0% Confidence Interval for B</w:t>
            </w:r>
          </w:p>
        </w:tc>
      </w:tr>
      <w:tr w:rsidR="00F57F5F" w:rsidRPr="00600711" w14:paraId="31BDD955" w14:textId="77777777" w:rsidTr="0085661B">
        <w:trPr>
          <w:cantSplit/>
          <w:trHeight w:val="348"/>
        </w:trPr>
        <w:tc>
          <w:tcPr>
            <w:tcW w:w="1558" w:type="dxa"/>
            <w:gridSpan w:val="2"/>
            <w:vMerge/>
            <w:tcBorders>
              <w:top w:val="single" w:sz="16" w:space="0" w:color="000000"/>
              <w:left w:val="single" w:sz="16" w:space="0" w:color="000000"/>
              <w:bottom w:val="nil"/>
              <w:right w:val="nil"/>
            </w:tcBorders>
            <w:shd w:val="clear" w:color="auto" w:fill="FFFFFF"/>
            <w:vAlign w:val="bottom"/>
          </w:tcPr>
          <w:p w14:paraId="555B813D" w14:textId="77777777" w:rsidR="00F57F5F" w:rsidRPr="00600711" w:rsidRDefault="00F57F5F" w:rsidP="00B46B37">
            <w:pPr>
              <w:autoSpaceDE w:val="0"/>
              <w:autoSpaceDN w:val="0"/>
              <w:adjustRightInd w:val="0"/>
              <w:spacing w:after="0" w:line="240" w:lineRule="auto"/>
              <w:rPr>
                <w:rFonts w:ascii="Arial" w:hAnsi="Arial" w:cs="Arial"/>
                <w:sz w:val="18"/>
                <w:szCs w:val="18"/>
                <w:lang w:val="en-MY"/>
              </w:rPr>
            </w:pPr>
          </w:p>
        </w:tc>
        <w:tc>
          <w:tcPr>
            <w:tcW w:w="1084" w:type="dxa"/>
            <w:tcBorders>
              <w:left w:val="single" w:sz="16" w:space="0" w:color="000000"/>
              <w:bottom w:val="single" w:sz="16" w:space="0" w:color="000000"/>
            </w:tcBorders>
            <w:shd w:val="clear" w:color="auto" w:fill="FFFFFF"/>
            <w:vAlign w:val="bottom"/>
          </w:tcPr>
          <w:p w14:paraId="3279E3D8"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B</w:t>
            </w:r>
          </w:p>
        </w:tc>
        <w:tc>
          <w:tcPr>
            <w:tcW w:w="1084" w:type="dxa"/>
            <w:tcBorders>
              <w:bottom w:val="single" w:sz="16" w:space="0" w:color="000000"/>
            </w:tcBorders>
            <w:shd w:val="clear" w:color="auto" w:fill="FFFFFF"/>
            <w:vAlign w:val="bottom"/>
          </w:tcPr>
          <w:p w14:paraId="0926916A"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Std. Error</w:t>
            </w:r>
          </w:p>
        </w:tc>
        <w:tc>
          <w:tcPr>
            <w:tcW w:w="1197" w:type="dxa"/>
            <w:tcBorders>
              <w:bottom w:val="single" w:sz="16" w:space="0" w:color="000000"/>
            </w:tcBorders>
            <w:shd w:val="clear" w:color="auto" w:fill="FFFFFF"/>
            <w:vAlign w:val="bottom"/>
          </w:tcPr>
          <w:p w14:paraId="27A54EF9"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Beta</w:t>
            </w:r>
          </w:p>
        </w:tc>
        <w:tc>
          <w:tcPr>
            <w:tcW w:w="835" w:type="dxa"/>
            <w:vMerge/>
            <w:tcBorders>
              <w:top w:val="single" w:sz="16" w:space="0" w:color="000000"/>
            </w:tcBorders>
            <w:shd w:val="clear" w:color="auto" w:fill="FFFFFF"/>
            <w:vAlign w:val="bottom"/>
          </w:tcPr>
          <w:p w14:paraId="0BD37A88" w14:textId="77777777" w:rsidR="00F57F5F" w:rsidRPr="00600711" w:rsidRDefault="00F57F5F" w:rsidP="00B46B37">
            <w:pPr>
              <w:autoSpaceDE w:val="0"/>
              <w:autoSpaceDN w:val="0"/>
              <w:adjustRightInd w:val="0"/>
              <w:spacing w:after="0" w:line="240" w:lineRule="auto"/>
              <w:rPr>
                <w:rFonts w:ascii="Arial" w:hAnsi="Arial" w:cs="Arial"/>
                <w:sz w:val="18"/>
                <w:szCs w:val="18"/>
                <w:lang w:val="en-MY"/>
              </w:rPr>
            </w:pPr>
          </w:p>
        </w:tc>
        <w:tc>
          <w:tcPr>
            <w:tcW w:w="835" w:type="dxa"/>
            <w:vMerge/>
            <w:tcBorders>
              <w:top w:val="single" w:sz="16" w:space="0" w:color="000000"/>
            </w:tcBorders>
            <w:shd w:val="clear" w:color="auto" w:fill="FFFFFF"/>
            <w:vAlign w:val="bottom"/>
          </w:tcPr>
          <w:p w14:paraId="4B105F3D" w14:textId="77777777" w:rsidR="00F57F5F" w:rsidRPr="00600711" w:rsidRDefault="00F57F5F" w:rsidP="00B46B37">
            <w:pPr>
              <w:autoSpaceDE w:val="0"/>
              <w:autoSpaceDN w:val="0"/>
              <w:adjustRightInd w:val="0"/>
              <w:spacing w:after="0" w:line="240" w:lineRule="auto"/>
              <w:rPr>
                <w:rFonts w:ascii="Arial" w:hAnsi="Arial" w:cs="Arial"/>
                <w:sz w:val="18"/>
                <w:szCs w:val="18"/>
                <w:lang w:val="en-MY"/>
              </w:rPr>
            </w:pPr>
          </w:p>
        </w:tc>
        <w:tc>
          <w:tcPr>
            <w:tcW w:w="1184" w:type="dxa"/>
            <w:tcBorders>
              <w:bottom w:val="single" w:sz="16" w:space="0" w:color="000000"/>
            </w:tcBorders>
            <w:shd w:val="clear" w:color="auto" w:fill="FFFFFF"/>
            <w:vAlign w:val="bottom"/>
          </w:tcPr>
          <w:p w14:paraId="4E228AF7"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Lower Bound</w:t>
            </w:r>
          </w:p>
        </w:tc>
        <w:tc>
          <w:tcPr>
            <w:tcW w:w="1184" w:type="dxa"/>
            <w:tcBorders>
              <w:bottom w:val="single" w:sz="16" w:space="0" w:color="000000"/>
              <w:right w:val="single" w:sz="16" w:space="0" w:color="000000"/>
            </w:tcBorders>
            <w:shd w:val="clear" w:color="auto" w:fill="FFFFFF"/>
            <w:vAlign w:val="bottom"/>
          </w:tcPr>
          <w:p w14:paraId="1E39FD79"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Upper Bound</w:t>
            </w:r>
          </w:p>
        </w:tc>
      </w:tr>
      <w:tr w:rsidR="00F57F5F" w:rsidRPr="00600711" w14:paraId="43239492" w14:textId="77777777" w:rsidTr="0085661B">
        <w:trPr>
          <w:cantSplit/>
          <w:trHeight w:val="321"/>
        </w:trPr>
        <w:tc>
          <w:tcPr>
            <w:tcW w:w="598" w:type="dxa"/>
            <w:vMerge w:val="restart"/>
            <w:tcBorders>
              <w:top w:val="single" w:sz="16" w:space="0" w:color="000000"/>
              <w:left w:val="single" w:sz="16" w:space="0" w:color="000000"/>
              <w:bottom w:val="single" w:sz="16" w:space="0" w:color="000000"/>
              <w:right w:val="nil"/>
            </w:tcBorders>
            <w:shd w:val="clear" w:color="auto" w:fill="FFFFFF"/>
          </w:tcPr>
          <w:p w14:paraId="5B476B91"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1</w:t>
            </w:r>
          </w:p>
        </w:tc>
        <w:tc>
          <w:tcPr>
            <w:tcW w:w="959" w:type="dxa"/>
            <w:tcBorders>
              <w:top w:val="single" w:sz="16" w:space="0" w:color="000000"/>
              <w:left w:val="nil"/>
              <w:bottom w:val="nil"/>
              <w:right w:val="single" w:sz="16" w:space="0" w:color="000000"/>
            </w:tcBorders>
            <w:shd w:val="clear" w:color="auto" w:fill="FFFFFF"/>
          </w:tcPr>
          <w:p w14:paraId="5DF683C6"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(Constant)</w:t>
            </w:r>
          </w:p>
        </w:tc>
        <w:tc>
          <w:tcPr>
            <w:tcW w:w="1084" w:type="dxa"/>
            <w:tcBorders>
              <w:top w:val="single" w:sz="16" w:space="0" w:color="000000"/>
              <w:left w:val="single" w:sz="16" w:space="0" w:color="000000"/>
              <w:bottom w:val="nil"/>
            </w:tcBorders>
            <w:shd w:val="clear" w:color="auto" w:fill="FFFFFF"/>
            <w:vAlign w:val="center"/>
          </w:tcPr>
          <w:p w14:paraId="552A248F"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.115</w:t>
            </w:r>
          </w:p>
        </w:tc>
        <w:tc>
          <w:tcPr>
            <w:tcW w:w="1084" w:type="dxa"/>
            <w:tcBorders>
              <w:top w:val="single" w:sz="16" w:space="0" w:color="000000"/>
              <w:bottom w:val="nil"/>
            </w:tcBorders>
            <w:shd w:val="clear" w:color="auto" w:fill="FFFFFF"/>
            <w:vAlign w:val="center"/>
          </w:tcPr>
          <w:p w14:paraId="4CC975CA"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.203</w:t>
            </w:r>
          </w:p>
        </w:tc>
        <w:tc>
          <w:tcPr>
            <w:tcW w:w="1197" w:type="dxa"/>
            <w:tcBorders>
              <w:top w:val="single" w:sz="16" w:space="0" w:color="000000"/>
              <w:bottom w:val="nil"/>
            </w:tcBorders>
            <w:shd w:val="clear" w:color="auto" w:fill="FFFFFF"/>
            <w:vAlign w:val="center"/>
          </w:tcPr>
          <w:p w14:paraId="67B8992D" w14:textId="77777777" w:rsidR="00F57F5F" w:rsidRPr="00600711" w:rsidRDefault="00F57F5F" w:rsidP="00B46B37">
            <w:pPr>
              <w:autoSpaceDE w:val="0"/>
              <w:autoSpaceDN w:val="0"/>
              <w:adjustRightInd w:val="0"/>
              <w:spacing w:after="0" w:line="240" w:lineRule="auto"/>
              <w:rPr>
                <w:rFonts w:ascii="Times New Roman" w:hAnsi="Times New Roman" w:cs="Times New Roman"/>
                <w:sz w:val="24"/>
                <w:szCs w:val="24"/>
                <w:lang w:val="en-MY"/>
              </w:rPr>
            </w:pPr>
          </w:p>
        </w:tc>
        <w:tc>
          <w:tcPr>
            <w:tcW w:w="835" w:type="dxa"/>
            <w:tcBorders>
              <w:top w:val="single" w:sz="16" w:space="0" w:color="000000"/>
              <w:bottom w:val="nil"/>
            </w:tcBorders>
            <w:shd w:val="clear" w:color="auto" w:fill="FFFFFF"/>
            <w:vAlign w:val="center"/>
          </w:tcPr>
          <w:p w14:paraId="2FD94889"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.567</w:t>
            </w:r>
          </w:p>
        </w:tc>
        <w:tc>
          <w:tcPr>
            <w:tcW w:w="835" w:type="dxa"/>
            <w:tcBorders>
              <w:top w:val="single" w:sz="16" w:space="0" w:color="000000"/>
              <w:bottom w:val="nil"/>
            </w:tcBorders>
            <w:shd w:val="clear" w:color="auto" w:fill="FFFFFF"/>
            <w:vAlign w:val="center"/>
          </w:tcPr>
          <w:p w14:paraId="3DC08CE8"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.579</w:t>
            </w:r>
          </w:p>
        </w:tc>
        <w:tc>
          <w:tcPr>
            <w:tcW w:w="1184" w:type="dxa"/>
            <w:tcBorders>
              <w:top w:val="single" w:sz="16" w:space="0" w:color="000000"/>
              <w:bottom w:val="nil"/>
            </w:tcBorders>
            <w:shd w:val="clear" w:color="auto" w:fill="FFFFFF"/>
            <w:vAlign w:val="center"/>
          </w:tcPr>
          <w:p w14:paraId="1EEA71A8"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-.318</w:t>
            </w:r>
          </w:p>
        </w:tc>
        <w:tc>
          <w:tcPr>
            <w:tcW w:w="1184" w:type="dxa"/>
            <w:tcBorders>
              <w:top w:val="single" w:sz="16" w:space="0" w:color="000000"/>
              <w:bottom w:val="nil"/>
              <w:right w:val="single" w:sz="16" w:space="0" w:color="000000"/>
            </w:tcBorders>
            <w:shd w:val="clear" w:color="auto" w:fill="FFFFFF"/>
            <w:vAlign w:val="center"/>
          </w:tcPr>
          <w:p w14:paraId="2316F78D"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.549</w:t>
            </w:r>
          </w:p>
        </w:tc>
      </w:tr>
      <w:tr w:rsidR="00F57F5F" w:rsidRPr="00600711" w14:paraId="3593FA15" w14:textId="77777777" w:rsidTr="0085661B">
        <w:trPr>
          <w:cantSplit/>
          <w:trHeight w:val="348"/>
        </w:trPr>
        <w:tc>
          <w:tcPr>
            <w:tcW w:w="598" w:type="dxa"/>
            <w:vMerge/>
            <w:tcBorders>
              <w:top w:val="single" w:sz="16" w:space="0" w:color="000000"/>
              <w:left w:val="single" w:sz="16" w:space="0" w:color="000000"/>
              <w:bottom w:val="single" w:sz="16" w:space="0" w:color="000000"/>
              <w:right w:val="nil"/>
            </w:tcBorders>
            <w:shd w:val="clear" w:color="auto" w:fill="FFFFFF"/>
          </w:tcPr>
          <w:p w14:paraId="47076F4B" w14:textId="77777777" w:rsidR="00F57F5F" w:rsidRPr="00600711" w:rsidRDefault="00F57F5F" w:rsidP="00B46B37">
            <w:pPr>
              <w:autoSpaceDE w:val="0"/>
              <w:autoSpaceDN w:val="0"/>
              <w:adjustRightInd w:val="0"/>
              <w:spacing w:after="0" w:line="240" w:lineRule="auto"/>
              <w:rPr>
                <w:rFonts w:ascii="Arial" w:hAnsi="Arial" w:cs="Arial"/>
                <w:sz w:val="18"/>
                <w:szCs w:val="18"/>
                <w:lang w:val="en-MY"/>
              </w:rPr>
            </w:pPr>
          </w:p>
        </w:tc>
        <w:tc>
          <w:tcPr>
            <w:tcW w:w="959" w:type="dxa"/>
            <w:tcBorders>
              <w:top w:val="nil"/>
              <w:left w:val="nil"/>
              <w:bottom w:val="single" w:sz="16" w:space="0" w:color="000000"/>
              <w:right w:val="single" w:sz="16" w:space="0" w:color="000000"/>
            </w:tcBorders>
            <w:shd w:val="clear" w:color="auto" w:fill="FFFFFF"/>
          </w:tcPr>
          <w:p w14:paraId="03456A50"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PER</w:t>
            </w:r>
          </w:p>
        </w:tc>
        <w:tc>
          <w:tcPr>
            <w:tcW w:w="1084" w:type="dxa"/>
            <w:tcBorders>
              <w:top w:val="nil"/>
              <w:left w:val="single" w:sz="16" w:space="0" w:color="000000"/>
              <w:bottom w:val="single" w:sz="16" w:space="0" w:color="000000"/>
            </w:tcBorders>
            <w:shd w:val="clear" w:color="auto" w:fill="FFFFFF"/>
            <w:vAlign w:val="center"/>
          </w:tcPr>
          <w:p w14:paraId="190C3F47"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-.003</w:t>
            </w:r>
          </w:p>
        </w:tc>
        <w:tc>
          <w:tcPr>
            <w:tcW w:w="1084" w:type="dxa"/>
            <w:tcBorders>
              <w:top w:val="nil"/>
              <w:bottom w:val="single" w:sz="16" w:space="0" w:color="000000"/>
            </w:tcBorders>
            <w:shd w:val="clear" w:color="auto" w:fill="FFFFFF"/>
            <w:vAlign w:val="center"/>
          </w:tcPr>
          <w:p w14:paraId="05E453D3"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.008</w:t>
            </w:r>
          </w:p>
        </w:tc>
        <w:tc>
          <w:tcPr>
            <w:tcW w:w="1197" w:type="dxa"/>
            <w:tcBorders>
              <w:top w:val="nil"/>
              <w:bottom w:val="single" w:sz="16" w:space="0" w:color="000000"/>
            </w:tcBorders>
            <w:shd w:val="clear" w:color="auto" w:fill="FFFFFF"/>
            <w:vAlign w:val="center"/>
          </w:tcPr>
          <w:p w14:paraId="237085A5"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-.083</w:t>
            </w:r>
          </w:p>
        </w:tc>
        <w:tc>
          <w:tcPr>
            <w:tcW w:w="835" w:type="dxa"/>
            <w:tcBorders>
              <w:top w:val="nil"/>
              <w:bottom w:val="single" w:sz="16" w:space="0" w:color="000000"/>
            </w:tcBorders>
            <w:shd w:val="clear" w:color="auto" w:fill="FFFFFF"/>
            <w:vAlign w:val="center"/>
          </w:tcPr>
          <w:p w14:paraId="2EC3C310"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-.322</w:t>
            </w:r>
          </w:p>
        </w:tc>
        <w:tc>
          <w:tcPr>
            <w:tcW w:w="835" w:type="dxa"/>
            <w:tcBorders>
              <w:top w:val="nil"/>
              <w:bottom w:val="single" w:sz="16" w:space="0" w:color="000000"/>
            </w:tcBorders>
            <w:shd w:val="clear" w:color="auto" w:fill="FFFFFF"/>
            <w:vAlign w:val="center"/>
          </w:tcPr>
          <w:p w14:paraId="271F1887"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.752</w:t>
            </w:r>
          </w:p>
        </w:tc>
        <w:tc>
          <w:tcPr>
            <w:tcW w:w="1184" w:type="dxa"/>
            <w:tcBorders>
              <w:top w:val="nil"/>
              <w:bottom w:val="single" w:sz="16" w:space="0" w:color="000000"/>
            </w:tcBorders>
            <w:shd w:val="clear" w:color="auto" w:fill="FFFFFF"/>
            <w:vAlign w:val="center"/>
          </w:tcPr>
          <w:p w14:paraId="6EFCB31B"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-.019</w:t>
            </w:r>
          </w:p>
        </w:tc>
        <w:tc>
          <w:tcPr>
            <w:tcW w:w="1184" w:type="dxa"/>
            <w:tcBorders>
              <w:top w:val="nil"/>
              <w:bottom w:val="single" w:sz="16" w:space="0" w:color="000000"/>
              <w:right w:val="single" w:sz="16" w:space="0" w:color="000000"/>
            </w:tcBorders>
            <w:shd w:val="clear" w:color="auto" w:fill="FFFFFF"/>
            <w:vAlign w:val="center"/>
          </w:tcPr>
          <w:p w14:paraId="6F6FF842"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.014</w:t>
            </w:r>
          </w:p>
        </w:tc>
      </w:tr>
      <w:tr w:rsidR="00F57F5F" w:rsidRPr="00600711" w14:paraId="24D4CDED" w14:textId="77777777" w:rsidTr="0085661B">
        <w:trPr>
          <w:cantSplit/>
          <w:trHeight w:val="321"/>
        </w:trPr>
        <w:tc>
          <w:tcPr>
            <w:tcW w:w="8963" w:type="dxa"/>
            <w:gridSpan w:val="9"/>
            <w:tcBorders>
              <w:top w:val="nil"/>
              <w:left w:val="nil"/>
              <w:bottom w:val="nil"/>
              <w:right w:val="nil"/>
            </w:tcBorders>
            <w:shd w:val="clear" w:color="auto" w:fill="FFFFFF"/>
          </w:tcPr>
          <w:p w14:paraId="08EDC615"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a. Dependent Variable: Returns</w:t>
            </w:r>
          </w:p>
        </w:tc>
      </w:tr>
    </w:tbl>
    <w:p w14:paraId="12ECBCB7" w14:textId="77777777" w:rsidR="00F57F5F" w:rsidRPr="00600711" w:rsidRDefault="00F57F5F" w:rsidP="00F57F5F">
      <w:pPr>
        <w:autoSpaceDE w:val="0"/>
        <w:autoSpaceDN w:val="0"/>
        <w:adjustRightInd w:val="0"/>
        <w:spacing w:after="0" w:line="400" w:lineRule="atLeast"/>
        <w:rPr>
          <w:rFonts w:ascii="Times New Roman" w:hAnsi="Times New Roman" w:cs="Times New Roman"/>
          <w:sz w:val="24"/>
          <w:szCs w:val="24"/>
          <w:lang w:val="en-MY"/>
        </w:rPr>
      </w:pPr>
    </w:p>
    <w:p w14:paraId="1F107420" w14:textId="77777777" w:rsidR="00F57F5F" w:rsidRPr="00600711" w:rsidRDefault="00F57F5F" w:rsidP="00F57F5F">
      <w:pPr>
        <w:autoSpaceDE w:val="0"/>
        <w:autoSpaceDN w:val="0"/>
        <w:adjustRightInd w:val="0"/>
        <w:spacing w:after="0" w:line="400" w:lineRule="atLeast"/>
        <w:rPr>
          <w:rFonts w:ascii="Times New Roman" w:hAnsi="Times New Roman" w:cs="Times New Roman"/>
          <w:sz w:val="24"/>
          <w:szCs w:val="24"/>
          <w:lang w:val="en-MY"/>
        </w:rPr>
      </w:pPr>
    </w:p>
    <w:tbl>
      <w:tblPr>
        <w:tblW w:w="8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02"/>
        <w:gridCol w:w="1194"/>
        <w:gridCol w:w="1228"/>
        <w:gridCol w:w="1143"/>
        <w:gridCol w:w="1603"/>
        <w:gridCol w:w="1143"/>
      </w:tblGrid>
      <w:tr w:rsidR="00F57F5F" w:rsidRPr="00600711" w14:paraId="22334752" w14:textId="77777777" w:rsidTr="00B46B37">
        <w:trPr>
          <w:cantSplit/>
        </w:trPr>
        <w:tc>
          <w:tcPr>
            <w:tcW w:w="8511" w:type="dxa"/>
            <w:gridSpan w:val="6"/>
            <w:tcBorders>
              <w:top w:val="nil"/>
              <w:left w:val="nil"/>
              <w:bottom w:val="nil"/>
              <w:right w:val="nil"/>
            </w:tcBorders>
            <w:shd w:val="clear" w:color="auto" w:fill="FFFFFF"/>
            <w:vAlign w:val="center"/>
          </w:tcPr>
          <w:p w14:paraId="5543B994"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b/>
                <w:bCs/>
                <w:sz w:val="18"/>
                <w:szCs w:val="18"/>
                <w:lang w:val="en-MY"/>
              </w:rPr>
              <w:t xml:space="preserve">Residuals </w:t>
            </w:r>
            <w:proofErr w:type="spellStart"/>
            <w:r w:rsidRPr="00600711">
              <w:rPr>
                <w:rFonts w:ascii="Arial" w:hAnsi="Arial" w:cs="Arial"/>
                <w:b/>
                <w:bCs/>
                <w:sz w:val="18"/>
                <w:szCs w:val="18"/>
                <w:lang w:val="en-MY"/>
              </w:rPr>
              <w:t>Statistics</w:t>
            </w:r>
            <w:r w:rsidRPr="00600711">
              <w:rPr>
                <w:rFonts w:ascii="Arial" w:hAnsi="Arial" w:cs="Arial"/>
                <w:b/>
                <w:bCs/>
                <w:sz w:val="18"/>
                <w:szCs w:val="18"/>
                <w:vertAlign w:val="superscript"/>
                <w:lang w:val="en-MY"/>
              </w:rPr>
              <w:t>a</w:t>
            </w:r>
            <w:proofErr w:type="spellEnd"/>
          </w:p>
        </w:tc>
      </w:tr>
      <w:tr w:rsidR="00F57F5F" w:rsidRPr="00600711" w14:paraId="06199321" w14:textId="77777777" w:rsidTr="00B46B37">
        <w:trPr>
          <w:cantSplit/>
        </w:trPr>
        <w:tc>
          <w:tcPr>
            <w:tcW w:w="220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443E57D" w14:textId="77777777" w:rsidR="00F57F5F" w:rsidRPr="00600711" w:rsidRDefault="00F57F5F" w:rsidP="00B46B37">
            <w:pPr>
              <w:autoSpaceDE w:val="0"/>
              <w:autoSpaceDN w:val="0"/>
              <w:adjustRightInd w:val="0"/>
              <w:spacing w:after="0" w:line="240" w:lineRule="auto"/>
              <w:rPr>
                <w:rFonts w:ascii="Times New Roman" w:hAnsi="Times New Roman" w:cs="Times New Roman"/>
                <w:sz w:val="24"/>
                <w:szCs w:val="24"/>
                <w:lang w:val="en-MY"/>
              </w:rPr>
            </w:pPr>
          </w:p>
        </w:tc>
        <w:tc>
          <w:tcPr>
            <w:tcW w:w="1194" w:type="dxa"/>
            <w:tcBorders>
              <w:top w:val="single" w:sz="16" w:space="0" w:color="000000"/>
              <w:left w:val="single" w:sz="16" w:space="0" w:color="000000"/>
              <w:bottom w:val="single" w:sz="16" w:space="0" w:color="000000"/>
            </w:tcBorders>
            <w:shd w:val="clear" w:color="auto" w:fill="FFFFFF"/>
            <w:vAlign w:val="bottom"/>
          </w:tcPr>
          <w:p w14:paraId="5BC7B7F0"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Minimum</w:t>
            </w:r>
          </w:p>
        </w:tc>
        <w:tc>
          <w:tcPr>
            <w:tcW w:w="1228" w:type="dxa"/>
            <w:tcBorders>
              <w:top w:val="single" w:sz="16" w:space="0" w:color="000000"/>
              <w:bottom w:val="single" w:sz="16" w:space="0" w:color="000000"/>
            </w:tcBorders>
            <w:shd w:val="clear" w:color="auto" w:fill="FFFFFF"/>
            <w:vAlign w:val="bottom"/>
          </w:tcPr>
          <w:p w14:paraId="17E84FA0"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Maximum</w:t>
            </w:r>
          </w:p>
        </w:tc>
        <w:tc>
          <w:tcPr>
            <w:tcW w:w="1143" w:type="dxa"/>
            <w:tcBorders>
              <w:top w:val="single" w:sz="16" w:space="0" w:color="000000"/>
              <w:bottom w:val="single" w:sz="16" w:space="0" w:color="000000"/>
            </w:tcBorders>
            <w:shd w:val="clear" w:color="auto" w:fill="FFFFFF"/>
            <w:vAlign w:val="bottom"/>
          </w:tcPr>
          <w:p w14:paraId="46437402"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Mean</w:t>
            </w:r>
          </w:p>
        </w:tc>
        <w:tc>
          <w:tcPr>
            <w:tcW w:w="1603" w:type="dxa"/>
            <w:tcBorders>
              <w:top w:val="single" w:sz="16" w:space="0" w:color="000000"/>
              <w:bottom w:val="single" w:sz="16" w:space="0" w:color="000000"/>
            </w:tcBorders>
            <w:shd w:val="clear" w:color="auto" w:fill="FFFFFF"/>
            <w:vAlign w:val="bottom"/>
          </w:tcPr>
          <w:p w14:paraId="24C64420"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14:paraId="65303978" w14:textId="77777777" w:rsidR="00F57F5F" w:rsidRPr="00600711" w:rsidRDefault="00F57F5F" w:rsidP="00B46B37">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N</w:t>
            </w:r>
          </w:p>
        </w:tc>
      </w:tr>
      <w:tr w:rsidR="00F57F5F" w:rsidRPr="00600711" w14:paraId="3D5B2497" w14:textId="77777777" w:rsidTr="00B46B37">
        <w:trPr>
          <w:cantSplit/>
        </w:trPr>
        <w:tc>
          <w:tcPr>
            <w:tcW w:w="2200" w:type="dxa"/>
            <w:tcBorders>
              <w:top w:val="single" w:sz="16" w:space="0" w:color="000000"/>
              <w:left w:val="single" w:sz="16" w:space="0" w:color="000000"/>
              <w:bottom w:val="nil"/>
              <w:right w:val="single" w:sz="16" w:space="0" w:color="000000"/>
            </w:tcBorders>
            <w:shd w:val="clear" w:color="auto" w:fill="FFFFFF"/>
          </w:tcPr>
          <w:p w14:paraId="1E2E06FF"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Predicted Value</w:t>
            </w:r>
          </w:p>
        </w:tc>
        <w:tc>
          <w:tcPr>
            <w:tcW w:w="1194" w:type="dxa"/>
            <w:tcBorders>
              <w:top w:val="single" w:sz="16" w:space="0" w:color="000000"/>
              <w:left w:val="single" w:sz="16" w:space="0" w:color="000000"/>
              <w:bottom w:val="nil"/>
            </w:tcBorders>
            <w:shd w:val="clear" w:color="auto" w:fill="FFFFFF"/>
            <w:vAlign w:val="center"/>
          </w:tcPr>
          <w:p w14:paraId="66CF2C57"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-.0894</w:t>
            </w:r>
          </w:p>
        </w:tc>
        <w:tc>
          <w:tcPr>
            <w:tcW w:w="1228" w:type="dxa"/>
            <w:tcBorders>
              <w:top w:val="single" w:sz="16" w:space="0" w:color="000000"/>
              <w:bottom w:val="nil"/>
            </w:tcBorders>
            <w:shd w:val="clear" w:color="auto" w:fill="FFFFFF"/>
            <w:vAlign w:val="center"/>
          </w:tcPr>
          <w:p w14:paraId="34E4FF4A"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.0820</w:t>
            </w:r>
          </w:p>
        </w:tc>
        <w:tc>
          <w:tcPr>
            <w:tcW w:w="1143" w:type="dxa"/>
            <w:tcBorders>
              <w:top w:val="single" w:sz="16" w:space="0" w:color="000000"/>
              <w:bottom w:val="nil"/>
            </w:tcBorders>
            <w:shd w:val="clear" w:color="auto" w:fill="FFFFFF"/>
            <w:vAlign w:val="center"/>
          </w:tcPr>
          <w:p w14:paraId="5022931F"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.0624</w:t>
            </w:r>
          </w:p>
        </w:tc>
        <w:tc>
          <w:tcPr>
            <w:tcW w:w="1603" w:type="dxa"/>
            <w:tcBorders>
              <w:top w:val="single" w:sz="16" w:space="0" w:color="000000"/>
              <w:bottom w:val="nil"/>
            </w:tcBorders>
            <w:shd w:val="clear" w:color="auto" w:fill="FFFFFF"/>
            <w:vAlign w:val="center"/>
          </w:tcPr>
          <w:p w14:paraId="5972F2EA"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.03978</w:t>
            </w:r>
          </w:p>
        </w:tc>
        <w:tc>
          <w:tcPr>
            <w:tcW w:w="1143" w:type="dxa"/>
            <w:tcBorders>
              <w:top w:val="single" w:sz="16" w:space="0" w:color="000000"/>
              <w:bottom w:val="nil"/>
              <w:right w:val="single" w:sz="16" w:space="0" w:color="000000"/>
            </w:tcBorders>
            <w:shd w:val="clear" w:color="auto" w:fill="FFFFFF"/>
            <w:vAlign w:val="center"/>
          </w:tcPr>
          <w:p w14:paraId="29DDCF01"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r w:rsidR="00F57F5F" w:rsidRPr="00600711" w14:paraId="55896367" w14:textId="77777777" w:rsidTr="00B46B37">
        <w:trPr>
          <w:cantSplit/>
        </w:trPr>
        <w:tc>
          <w:tcPr>
            <w:tcW w:w="2200" w:type="dxa"/>
            <w:tcBorders>
              <w:top w:val="nil"/>
              <w:left w:val="single" w:sz="16" w:space="0" w:color="000000"/>
              <w:bottom w:val="nil"/>
              <w:right w:val="single" w:sz="16" w:space="0" w:color="000000"/>
            </w:tcBorders>
            <w:shd w:val="clear" w:color="auto" w:fill="FFFFFF"/>
          </w:tcPr>
          <w:p w14:paraId="6C979CC7"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Residual</w:t>
            </w:r>
          </w:p>
        </w:tc>
        <w:tc>
          <w:tcPr>
            <w:tcW w:w="1194" w:type="dxa"/>
            <w:tcBorders>
              <w:top w:val="nil"/>
              <w:left w:val="single" w:sz="16" w:space="0" w:color="000000"/>
              <w:bottom w:val="nil"/>
            </w:tcBorders>
            <w:shd w:val="clear" w:color="auto" w:fill="FFFFFF"/>
            <w:vAlign w:val="center"/>
          </w:tcPr>
          <w:p w14:paraId="0F667C07"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-.55897</w:t>
            </w:r>
          </w:p>
        </w:tc>
        <w:tc>
          <w:tcPr>
            <w:tcW w:w="1228" w:type="dxa"/>
            <w:tcBorders>
              <w:top w:val="nil"/>
              <w:bottom w:val="nil"/>
            </w:tcBorders>
            <w:shd w:val="clear" w:color="auto" w:fill="FFFFFF"/>
            <w:vAlign w:val="center"/>
          </w:tcPr>
          <w:p w14:paraId="69B0C439"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1.45512</w:t>
            </w:r>
          </w:p>
        </w:tc>
        <w:tc>
          <w:tcPr>
            <w:tcW w:w="1143" w:type="dxa"/>
            <w:tcBorders>
              <w:top w:val="nil"/>
              <w:bottom w:val="nil"/>
            </w:tcBorders>
            <w:shd w:val="clear" w:color="auto" w:fill="FFFFFF"/>
            <w:vAlign w:val="center"/>
          </w:tcPr>
          <w:p w14:paraId="3D64BAF0"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.00000</w:t>
            </w:r>
          </w:p>
        </w:tc>
        <w:tc>
          <w:tcPr>
            <w:tcW w:w="1603" w:type="dxa"/>
            <w:tcBorders>
              <w:top w:val="nil"/>
              <w:bottom w:val="nil"/>
            </w:tcBorders>
            <w:shd w:val="clear" w:color="auto" w:fill="FFFFFF"/>
            <w:vAlign w:val="center"/>
          </w:tcPr>
          <w:p w14:paraId="5C64692B"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.47840</w:t>
            </w:r>
          </w:p>
        </w:tc>
        <w:tc>
          <w:tcPr>
            <w:tcW w:w="1143" w:type="dxa"/>
            <w:tcBorders>
              <w:top w:val="nil"/>
              <w:bottom w:val="nil"/>
              <w:right w:val="single" w:sz="16" w:space="0" w:color="000000"/>
            </w:tcBorders>
            <w:shd w:val="clear" w:color="auto" w:fill="FFFFFF"/>
            <w:vAlign w:val="center"/>
          </w:tcPr>
          <w:p w14:paraId="13238A9D"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r w:rsidR="00F57F5F" w:rsidRPr="00600711" w14:paraId="77E35613" w14:textId="77777777" w:rsidTr="00B46B37">
        <w:trPr>
          <w:cantSplit/>
        </w:trPr>
        <w:tc>
          <w:tcPr>
            <w:tcW w:w="2200" w:type="dxa"/>
            <w:tcBorders>
              <w:top w:val="nil"/>
              <w:left w:val="single" w:sz="16" w:space="0" w:color="000000"/>
              <w:bottom w:val="nil"/>
              <w:right w:val="single" w:sz="16" w:space="0" w:color="000000"/>
            </w:tcBorders>
            <w:shd w:val="clear" w:color="auto" w:fill="FFFFFF"/>
          </w:tcPr>
          <w:p w14:paraId="12B7535E"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Std. Predicted Value</w:t>
            </w:r>
          </w:p>
        </w:tc>
        <w:tc>
          <w:tcPr>
            <w:tcW w:w="1194" w:type="dxa"/>
            <w:tcBorders>
              <w:top w:val="nil"/>
              <w:left w:val="single" w:sz="16" w:space="0" w:color="000000"/>
              <w:bottom w:val="nil"/>
            </w:tcBorders>
            <w:shd w:val="clear" w:color="auto" w:fill="FFFFFF"/>
            <w:vAlign w:val="center"/>
          </w:tcPr>
          <w:p w14:paraId="1E05F4AC"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-3.815</w:t>
            </w:r>
          </w:p>
        </w:tc>
        <w:tc>
          <w:tcPr>
            <w:tcW w:w="1228" w:type="dxa"/>
            <w:tcBorders>
              <w:top w:val="nil"/>
              <w:bottom w:val="nil"/>
            </w:tcBorders>
            <w:shd w:val="clear" w:color="auto" w:fill="FFFFFF"/>
            <w:vAlign w:val="center"/>
          </w:tcPr>
          <w:p w14:paraId="658834D0"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.495</w:t>
            </w:r>
          </w:p>
        </w:tc>
        <w:tc>
          <w:tcPr>
            <w:tcW w:w="1143" w:type="dxa"/>
            <w:tcBorders>
              <w:top w:val="nil"/>
              <w:bottom w:val="nil"/>
            </w:tcBorders>
            <w:shd w:val="clear" w:color="auto" w:fill="FFFFFF"/>
            <w:vAlign w:val="center"/>
          </w:tcPr>
          <w:p w14:paraId="355EF098"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.000</w:t>
            </w:r>
          </w:p>
        </w:tc>
        <w:tc>
          <w:tcPr>
            <w:tcW w:w="1603" w:type="dxa"/>
            <w:tcBorders>
              <w:top w:val="nil"/>
              <w:bottom w:val="nil"/>
            </w:tcBorders>
            <w:shd w:val="clear" w:color="auto" w:fill="FFFFFF"/>
            <w:vAlign w:val="center"/>
          </w:tcPr>
          <w:p w14:paraId="1640D9AD"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1.000</w:t>
            </w:r>
          </w:p>
        </w:tc>
        <w:tc>
          <w:tcPr>
            <w:tcW w:w="1143" w:type="dxa"/>
            <w:tcBorders>
              <w:top w:val="nil"/>
              <w:bottom w:val="nil"/>
              <w:right w:val="single" w:sz="16" w:space="0" w:color="000000"/>
            </w:tcBorders>
            <w:shd w:val="clear" w:color="auto" w:fill="FFFFFF"/>
            <w:vAlign w:val="center"/>
          </w:tcPr>
          <w:p w14:paraId="50EB8F3F"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r w:rsidR="00F57F5F" w:rsidRPr="00600711" w14:paraId="7ECC78DF" w14:textId="77777777" w:rsidTr="00B46B37">
        <w:trPr>
          <w:cantSplit/>
        </w:trPr>
        <w:tc>
          <w:tcPr>
            <w:tcW w:w="2200" w:type="dxa"/>
            <w:tcBorders>
              <w:top w:val="nil"/>
              <w:left w:val="single" w:sz="16" w:space="0" w:color="000000"/>
              <w:bottom w:val="single" w:sz="16" w:space="0" w:color="000000"/>
              <w:right w:val="single" w:sz="16" w:space="0" w:color="000000"/>
            </w:tcBorders>
            <w:shd w:val="clear" w:color="auto" w:fill="FFFFFF"/>
          </w:tcPr>
          <w:p w14:paraId="676A1036"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Std. Residual</w:t>
            </w:r>
          </w:p>
        </w:tc>
        <w:tc>
          <w:tcPr>
            <w:tcW w:w="1194" w:type="dxa"/>
            <w:tcBorders>
              <w:top w:val="nil"/>
              <w:left w:val="single" w:sz="16" w:space="0" w:color="000000"/>
              <w:bottom w:val="single" w:sz="16" w:space="0" w:color="000000"/>
            </w:tcBorders>
            <w:shd w:val="clear" w:color="auto" w:fill="FFFFFF"/>
            <w:vAlign w:val="center"/>
          </w:tcPr>
          <w:p w14:paraId="6AFCC473"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-1.131</w:t>
            </w:r>
          </w:p>
        </w:tc>
        <w:tc>
          <w:tcPr>
            <w:tcW w:w="1228" w:type="dxa"/>
            <w:tcBorders>
              <w:top w:val="nil"/>
              <w:bottom w:val="single" w:sz="16" w:space="0" w:color="000000"/>
            </w:tcBorders>
            <w:shd w:val="clear" w:color="auto" w:fill="FFFFFF"/>
            <w:vAlign w:val="center"/>
          </w:tcPr>
          <w:p w14:paraId="7E097200"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2.945</w:t>
            </w:r>
          </w:p>
        </w:tc>
        <w:tc>
          <w:tcPr>
            <w:tcW w:w="1143" w:type="dxa"/>
            <w:tcBorders>
              <w:top w:val="nil"/>
              <w:bottom w:val="single" w:sz="16" w:space="0" w:color="000000"/>
            </w:tcBorders>
            <w:shd w:val="clear" w:color="auto" w:fill="FFFFFF"/>
            <w:vAlign w:val="center"/>
          </w:tcPr>
          <w:p w14:paraId="4B675E83"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.000</w:t>
            </w:r>
          </w:p>
        </w:tc>
        <w:tc>
          <w:tcPr>
            <w:tcW w:w="1603" w:type="dxa"/>
            <w:tcBorders>
              <w:top w:val="nil"/>
              <w:bottom w:val="single" w:sz="16" w:space="0" w:color="000000"/>
            </w:tcBorders>
            <w:shd w:val="clear" w:color="auto" w:fill="FFFFFF"/>
            <w:vAlign w:val="center"/>
          </w:tcPr>
          <w:p w14:paraId="57A1B2D0"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.968</w:t>
            </w:r>
          </w:p>
        </w:tc>
        <w:tc>
          <w:tcPr>
            <w:tcW w:w="1143" w:type="dxa"/>
            <w:tcBorders>
              <w:top w:val="nil"/>
              <w:bottom w:val="single" w:sz="16" w:space="0" w:color="000000"/>
              <w:right w:val="single" w:sz="16" w:space="0" w:color="000000"/>
            </w:tcBorders>
            <w:shd w:val="clear" w:color="auto" w:fill="FFFFFF"/>
            <w:vAlign w:val="center"/>
          </w:tcPr>
          <w:p w14:paraId="7155ACA0" w14:textId="77777777" w:rsidR="00F57F5F" w:rsidRPr="00600711" w:rsidRDefault="00F57F5F" w:rsidP="00B46B37">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r w:rsidR="00F57F5F" w:rsidRPr="00600711" w14:paraId="69C2690E" w14:textId="77777777" w:rsidTr="00B46B37">
        <w:trPr>
          <w:cantSplit/>
        </w:trPr>
        <w:tc>
          <w:tcPr>
            <w:tcW w:w="8511" w:type="dxa"/>
            <w:gridSpan w:val="6"/>
            <w:tcBorders>
              <w:top w:val="nil"/>
              <w:left w:val="nil"/>
              <w:bottom w:val="nil"/>
              <w:right w:val="nil"/>
            </w:tcBorders>
            <w:shd w:val="clear" w:color="auto" w:fill="FFFFFF"/>
          </w:tcPr>
          <w:p w14:paraId="054601DF" w14:textId="77777777" w:rsidR="00F57F5F" w:rsidRPr="00600711" w:rsidRDefault="00F57F5F" w:rsidP="00B46B37">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a. Dependent Variable: Returns</w:t>
            </w:r>
          </w:p>
        </w:tc>
      </w:tr>
    </w:tbl>
    <w:p w14:paraId="62451BE5" w14:textId="77777777" w:rsidR="00F57F5F" w:rsidRPr="00600711" w:rsidRDefault="00F57F5F" w:rsidP="00F57F5F">
      <w:pPr>
        <w:autoSpaceDE w:val="0"/>
        <w:autoSpaceDN w:val="0"/>
        <w:adjustRightInd w:val="0"/>
        <w:spacing w:after="0" w:line="400" w:lineRule="atLeast"/>
        <w:rPr>
          <w:rFonts w:ascii="Times New Roman" w:hAnsi="Times New Roman" w:cs="Times New Roman"/>
          <w:sz w:val="24"/>
          <w:szCs w:val="24"/>
          <w:lang w:val="en-MY"/>
        </w:rPr>
      </w:pPr>
    </w:p>
    <w:p w14:paraId="104C09EB" w14:textId="77777777" w:rsidR="00F57F5F" w:rsidRPr="00600711" w:rsidRDefault="00F57F5F" w:rsidP="00F57F5F">
      <w:pPr>
        <w:autoSpaceDE w:val="0"/>
        <w:autoSpaceDN w:val="0"/>
        <w:adjustRightInd w:val="0"/>
        <w:spacing w:after="0" w:line="240" w:lineRule="auto"/>
        <w:rPr>
          <w:rFonts w:ascii="Arial" w:hAnsi="Arial" w:cs="Arial"/>
          <w:b/>
          <w:bCs/>
          <w:sz w:val="26"/>
          <w:szCs w:val="26"/>
          <w:lang w:val="en-MY"/>
        </w:rPr>
      </w:pPr>
    </w:p>
    <w:p w14:paraId="50253B29" w14:textId="77777777" w:rsidR="00F57F5F" w:rsidRPr="00600711" w:rsidRDefault="00F57F5F" w:rsidP="00F57F5F">
      <w:pPr>
        <w:autoSpaceDE w:val="0"/>
        <w:autoSpaceDN w:val="0"/>
        <w:adjustRightInd w:val="0"/>
        <w:spacing w:after="0" w:line="240" w:lineRule="auto"/>
        <w:rPr>
          <w:rFonts w:ascii="Arial" w:hAnsi="Arial" w:cs="Arial"/>
          <w:b/>
          <w:bCs/>
          <w:sz w:val="26"/>
          <w:szCs w:val="26"/>
          <w:lang w:val="en-MY"/>
        </w:rPr>
      </w:pPr>
      <w:r w:rsidRPr="00600711">
        <w:rPr>
          <w:rFonts w:ascii="Arial" w:hAnsi="Arial" w:cs="Arial"/>
          <w:b/>
          <w:bCs/>
          <w:sz w:val="26"/>
          <w:szCs w:val="26"/>
          <w:lang w:val="en-MY"/>
        </w:rPr>
        <w:t>Charts</w:t>
      </w:r>
    </w:p>
    <w:p w14:paraId="3F5B75FA" w14:textId="77777777" w:rsidR="00F57F5F" w:rsidRPr="00600711" w:rsidRDefault="00F57F5F" w:rsidP="00F57F5F">
      <w:pPr>
        <w:autoSpaceDE w:val="0"/>
        <w:autoSpaceDN w:val="0"/>
        <w:adjustRightInd w:val="0"/>
        <w:spacing w:after="0" w:line="240" w:lineRule="auto"/>
        <w:rPr>
          <w:rFonts w:ascii="Arial" w:hAnsi="Arial" w:cs="Arial"/>
          <w:sz w:val="26"/>
          <w:szCs w:val="26"/>
          <w:lang w:val="en-MY"/>
        </w:rPr>
      </w:pPr>
    </w:p>
    <w:p w14:paraId="32C9C8BE" w14:textId="77777777" w:rsidR="00F57F5F" w:rsidRPr="00600711" w:rsidRDefault="00F57F5F" w:rsidP="00F57F5F">
      <w:pPr>
        <w:autoSpaceDE w:val="0"/>
        <w:autoSpaceDN w:val="0"/>
        <w:adjustRightInd w:val="0"/>
        <w:spacing w:after="0" w:line="400" w:lineRule="atLeast"/>
        <w:rPr>
          <w:rFonts w:ascii="Times New Roman" w:hAnsi="Times New Roman" w:cs="Times New Roman"/>
          <w:sz w:val="24"/>
          <w:szCs w:val="24"/>
          <w:lang w:val="en-MY"/>
        </w:rPr>
      </w:pPr>
    </w:p>
    <w:p w14:paraId="02270176" w14:textId="77777777" w:rsidR="00F57F5F" w:rsidRPr="00600711" w:rsidRDefault="00F57F5F" w:rsidP="00F57F5F">
      <w:pPr>
        <w:autoSpaceDE w:val="0"/>
        <w:autoSpaceDN w:val="0"/>
        <w:adjustRightInd w:val="0"/>
        <w:spacing w:after="0" w:line="240" w:lineRule="auto"/>
        <w:rPr>
          <w:rFonts w:ascii="Times New Roman" w:hAnsi="Times New Roman" w:cs="Times New Roman"/>
          <w:sz w:val="24"/>
          <w:szCs w:val="24"/>
          <w:lang w:val="en-MY"/>
        </w:rPr>
      </w:pPr>
      <w:r w:rsidRPr="00600711">
        <w:rPr>
          <w:rFonts w:ascii="Times New Roman" w:hAnsi="Times New Roman" w:cs="Times New Roman"/>
          <w:noProof/>
          <w:sz w:val="24"/>
          <w:szCs w:val="24"/>
          <w:lang w:eastAsia="ja-JP"/>
        </w:rPr>
        <w:drawing>
          <wp:inline distT="0" distB="0" distL="0" distR="0" wp14:anchorId="6FC9C3D6" wp14:editId="2A6AEE6A">
            <wp:extent cx="5731510" cy="4582160"/>
            <wp:effectExtent l="0" t="0" r="254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4582160"/>
                    </a:xfrm>
                    <a:prstGeom prst="rect">
                      <a:avLst/>
                    </a:prstGeom>
                    <a:noFill/>
                    <a:ln>
                      <a:noFill/>
                    </a:ln>
                  </pic:spPr>
                </pic:pic>
              </a:graphicData>
            </a:graphic>
          </wp:inline>
        </w:drawing>
      </w:r>
    </w:p>
    <w:p w14:paraId="2D6FB694" w14:textId="77777777" w:rsidR="00F57F5F" w:rsidRPr="00600711" w:rsidRDefault="00F57F5F" w:rsidP="00F57F5F">
      <w:pPr>
        <w:autoSpaceDE w:val="0"/>
        <w:autoSpaceDN w:val="0"/>
        <w:adjustRightInd w:val="0"/>
        <w:spacing w:after="0" w:line="240" w:lineRule="auto"/>
        <w:rPr>
          <w:rFonts w:ascii="Times New Roman" w:hAnsi="Times New Roman" w:cs="Times New Roman"/>
          <w:sz w:val="24"/>
          <w:szCs w:val="24"/>
          <w:lang w:val="en-MY"/>
        </w:rPr>
      </w:pPr>
    </w:p>
    <w:p w14:paraId="31BC13C6" w14:textId="77777777" w:rsidR="00F57F5F" w:rsidRPr="00600711" w:rsidRDefault="00F57F5F" w:rsidP="00F57F5F">
      <w:pPr>
        <w:autoSpaceDE w:val="0"/>
        <w:autoSpaceDN w:val="0"/>
        <w:adjustRightInd w:val="0"/>
        <w:spacing w:after="0" w:line="400" w:lineRule="atLeast"/>
        <w:rPr>
          <w:rFonts w:ascii="Times New Roman" w:hAnsi="Times New Roman" w:cs="Times New Roman"/>
          <w:sz w:val="24"/>
          <w:szCs w:val="24"/>
          <w:lang w:val="en-MY"/>
        </w:rPr>
      </w:pPr>
    </w:p>
    <w:p w14:paraId="174F72C4" w14:textId="77777777" w:rsidR="00F57F5F" w:rsidRPr="00600711" w:rsidRDefault="00F57F5F" w:rsidP="00F57F5F">
      <w:pPr>
        <w:autoSpaceDE w:val="0"/>
        <w:autoSpaceDN w:val="0"/>
        <w:adjustRightInd w:val="0"/>
        <w:spacing w:after="0" w:line="240" w:lineRule="auto"/>
        <w:rPr>
          <w:rFonts w:ascii="Times New Roman" w:hAnsi="Times New Roman" w:cs="Times New Roman"/>
          <w:sz w:val="24"/>
          <w:szCs w:val="24"/>
          <w:lang w:val="en-MY"/>
        </w:rPr>
      </w:pPr>
      <w:r w:rsidRPr="00600711">
        <w:rPr>
          <w:rFonts w:ascii="Times New Roman" w:hAnsi="Times New Roman" w:cs="Times New Roman"/>
          <w:noProof/>
          <w:sz w:val="24"/>
          <w:szCs w:val="24"/>
          <w:lang w:eastAsia="ja-JP"/>
        </w:rPr>
        <w:lastRenderedPageBreak/>
        <w:drawing>
          <wp:inline distT="0" distB="0" distL="0" distR="0" wp14:anchorId="63493425" wp14:editId="0A624EE7">
            <wp:extent cx="5731510" cy="4582160"/>
            <wp:effectExtent l="0" t="0" r="254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4582160"/>
                    </a:xfrm>
                    <a:prstGeom prst="rect">
                      <a:avLst/>
                    </a:prstGeom>
                    <a:noFill/>
                    <a:ln>
                      <a:noFill/>
                    </a:ln>
                  </pic:spPr>
                </pic:pic>
              </a:graphicData>
            </a:graphic>
          </wp:inline>
        </w:drawing>
      </w:r>
    </w:p>
    <w:p w14:paraId="5DF288E4" w14:textId="77777777" w:rsidR="00F57F5F" w:rsidRPr="00600711" w:rsidRDefault="00F57F5F" w:rsidP="00F57F5F">
      <w:pPr>
        <w:autoSpaceDE w:val="0"/>
        <w:autoSpaceDN w:val="0"/>
        <w:adjustRightInd w:val="0"/>
        <w:spacing w:after="0" w:line="240" w:lineRule="auto"/>
        <w:rPr>
          <w:rFonts w:ascii="Times New Roman" w:hAnsi="Times New Roman" w:cs="Times New Roman"/>
          <w:sz w:val="24"/>
          <w:szCs w:val="24"/>
          <w:lang w:val="en-MY"/>
        </w:rPr>
      </w:pPr>
    </w:p>
    <w:p w14:paraId="3C7A7BCE" w14:textId="77777777" w:rsidR="00F57F5F" w:rsidRPr="00600711" w:rsidRDefault="00F57F5F" w:rsidP="00F57F5F">
      <w:pPr>
        <w:autoSpaceDE w:val="0"/>
        <w:autoSpaceDN w:val="0"/>
        <w:adjustRightInd w:val="0"/>
        <w:spacing w:after="0" w:line="400" w:lineRule="atLeast"/>
        <w:rPr>
          <w:rFonts w:ascii="Times New Roman" w:hAnsi="Times New Roman" w:cs="Times New Roman"/>
          <w:sz w:val="24"/>
          <w:szCs w:val="24"/>
          <w:lang w:val="en-MY"/>
        </w:rPr>
      </w:pPr>
    </w:p>
    <w:p w14:paraId="41EC53AB" w14:textId="77777777" w:rsidR="00F57F5F" w:rsidRPr="00600711" w:rsidRDefault="00F57F5F" w:rsidP="00F57F5F">
      <w:pPr>
        <w:autoSpaceDE w:val="0"/>
        <w:autoSpaceDN w:val="0"/>
        <w:adjustRightInd w:val="0"/>
        <w:spacing w:after="0" w:line="240" w:lineRule="auto"/>
        <w:rPr>
          <w:rFonts w:ascii="Times New Roman" w:hAnsi="Times New Roman" w:cs="Times New Roman"/>
          <w:sz w:val="24"/>
          <w:szCs w:val="24"/>
          <w:lang w:val="en-MY"/>
        </w:rPr>
      </w:pPr>
      <w:r w:rsidRPr="00600711">
        <w:rPr>
          <w:rFonts w:ascii="Times New Roman" w:hAnsi="Times New Roman" w:cs="Times New Roman"/>
          <w:noProof/>
          <w:sz w:val="24"/>
          <w:szCs w:val="24"/>
          <w:lang w:eastAsia="ja-JP"/>
        </w:rPr>
        <w:lastRenderedPageBreak/>
        <w:drawing>
          <wp:inline distT="0" distB="0" distL="0" distR="0" wp14:anchorId="7879B720" wp14:editId="70734434">
            <wp:extent cx="5731510" cy="4582160"/>
            <wp:effectExtent l="0" t="0" r="254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4582160"/>
                    </a:xfrm>
                    <a:prstGeom prst="rect">
                      <a:avLst/>
                    </a:prstGeom>
                    <a:noFill/>
                    <a:ln>
                      <a:noFill/>
                    </a:ln>
                  </pic:spPr>
                </pic:pic>
              </a:graphicData>
            </a:graphic>
          </wp:inline>
        </w:drawing>
      </w:r>
    </w:p>
    <w:p w14:paraId="2252AC0D" w14:textId="77777777" w:rsidR="00F57F5F" w:rsidRPr="00600711" w:rsidRDefault="00F57F5F" w:rsidP="00F57F5F">
      <w:pPr>
        <w:autoSpaceDE w:val="0"/>
        <w:autoSpaceDN w:val="0"/>
        <w:adjustRightInd w:val="0"/>
        <w:spacing w:after="0" w:line="240" w:lineRule="auto"/>
        <w:rPr>
          <w:rFonts w:ascii="Times New Roman" w:hAnsi="Times New Roman" w:cs="Times New Roman"/>
          <w:sz w:val="24"/>
          <w:szCs w:val="24"/>
          <w:lang w:val="en-MY"/>
        </w:rPr>
      </w:pPr>
    </w:p>
    <w:p w14:paraId="589F3BE6" w14:textId="77777777" w:rsidR="00F57F5F" w:rsidRPr="00600711" w:rsidRDefault="00F57F5F" w:rsidP="00F57F5F">
      <w:pPr>
        <w:autoSpaceDE w:val="0"/>
        <w:autoSpaceDN w:val="0"/>
        <w:adjustRightInd w:val="0"/>
        <w:spacing w:after="0" w:line="400" w:lineRule="atLeast"/>
        <w:rPr>
          <w:rFonts w:ascii="Times New Roman" w:hAnsi="Times New Roman" w:cs="Times New Roman"/>
          <w:sz w:val="24"/>
          <w:szCs w:val="24"/>
          <w:lang w:val="en-MY"/>
        </w:rPr>
      </w:pPr>
    </w:p>
    <w:p w14:paraId="37D28012"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p w14:paraId="218802CA" w14:textId="1307D91E" w:rsid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2F21214D" w14:textId="75759455" w:rsid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r>
        <w:rPr>
          <w:rFonts w:ascii="Times New Roman" w:hAnsi="Times New Roman" w:cs="Times New Roman"/>
          <w:sz w:val="24"/>
          <w:szCs w:val="24"/>
          <w:lang w:val="en-MY"/>
        </w:rPr>
        <w:t>High PER, 3yr</w:t>
      </w:r>
    </w:p>
    <w:p w14:paraId="448C0D5A" w14:textId="77777777" w:rsidR="00600711" w:rsidRPr="00600711" w:rsidRDefault="00600711" w:rsidP="00600711">
      <w:pPr>
        <w:autoSpaceDE w:val="0"/>
        <w:autoSpaceDN w:val="0"/>
        <w:adjustRightInd w:val="0"/>
        <w:spacing w:after="0" w:line="240" w:lineRule="auto"/>
        <w:rPr>
          <w:rFonts w:ascii="Arial" w:hAnsi="Arial" w:cs="Arial"/>
          <w:b/>
          <w:bCs/>
          <w:sz w:val="26"/>
          <w:szCs w:val="26"/>
          <w:lang w:val="en-MY"/>
        </w:rPr>
      </w:pPr>
    </w:p>
    <w:p w14:paraId="4BE904E5" w14:textId="77777777" w:rsidR="00600711" w:rsidRPr="00600711" w:rsidRDefault="00600711" w:rsidP="00600711">
      <w:pPr>
        <w:autoSpaceDE w:val="0"/>
        <w:autoSpaceDN w:val="0"/>
        <w:adjustRightInd w:val="0"/>
        <w:spacing w:after="0" w:line="240" w:lineRule="auto"/>
        <w:rPr>
          <w:rFonts w:ascii="Arial" w:hAnsi="Arial" w:cs="Arial"/>
          <w:b/>
          <w:bCs/>
          <w:sz w:val="26"/>
          <w:szCs w:val="26"/>
          <w:lang w:val="en-MY"/>
        </w:rPr>
      </w:pPr>
      <w:r w:rsidRPr="00600711">
        <w:rPr>
          <w:rFonts w:ascii="Arial" w:hAnsi="Arial" w:cs="Arial"/>
          <w:b/>
          <w:bCs/>
          <w:sz w:val="26"/>
          <w:szCs w:val="26"/>
          <w:lang w:val="en-MY"/>
        </w:rPr>
        <w:t>Regression</w:t>
      </w:r>
    </w:p>
    <w:p w14:paraId="456D9ECE" w14:textId="77777777" w:rsidR="00600711" w:rsidRPr="00600711" w:rsidRDefault="00600711" w:rsidP="00600711">
      <w:pPr>
        <w:autoSpaceDE w:val="0"/>
        <w:autoSpaceDN w:val="0"/>
        <w:adjustRightInd w:val="0"/>
        <w:spacing w:after="0" w:line="240" w:lineRule="auto"/>
        <w:rPr>
          <w:rFonts w:ascii="Arial" w:hAnsi="Arial" w:cs="Arial"/>
          <w:sz w:val="26"/>
          <w:szCs w:val="26"/>
          <w:lang w:val="en-MY"/>
        </w:rPr>
      </w:pPr>
    </w:p>
    <w:tbl>
      <w:tblPr>
        <w:tblW w:w="4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4"/>
        <w:gridCol w:w="1143"/>
        <w:gridCol w:w="1604"/>
        <w:gridCol w:w="1143"/>
      </w:tblGrid>
      <w:tr w:rsidR="00600711" w:rsidRPr="00600711" w14:paraId="2B2FFF85" w14:textId="77777777" w:rsidTr="009D31D8">
        <w:trPr>
          <w:cantSplit/>
        </w:trPr>
        <w:tc>
          <w:tcPr>
            <w:tcW w:w="4964" w:type="dxa"/>
            <w:gridSpan w:val="4"/>
            <w:tcBorders>
              <w:top w:val="nil"/>
              <w:left w:val="nil"/>
              <w:bottom w:val="nil"/>
              <w:right w:val="nil"/>
            </w:tcBorders>
            <w:shd w:val="clear" w:color="auto" w:fill="FFFFFF"/>
            <w:vAlign w:val="center"/>
          </w:tcPr>
          <w:p w14:paraId="64CD1874"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b/>
                <w:bCs/>
                <w:sz w:val="18"/>
                <w:szCs w:val="18"/>
                <w:lang w:val="en-MY"/>
              </w:rPr>
              <w:t>Descriptive Statistics</w:t>
            </w:r>
          </w:p>
        </w:tc>
      </w:tr>
      <w:tr w:rsidR="00600711" w:rsidRPr="00600711" w14:paraId="1B54B1CE" w14:textId="77777777" w:rsidTr="009D31D8">
        <w:trPr>
          <w:cantSplit/>
        </w:trPr>
        <w:tc>
          <w:tcPr>
            <w:tcW w:w="107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B6A61F0"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c>
          <w:tcPr>
            <w:tcW w:w="1143" w:type="dxa"/>
            <w:tcBorders>
              <w:top w:val="single" w:sz="16" w:space="0" w:color="000000"/>
              <w:left w:val="single" w:sz="16" w:space="0" w:color="000000"/>
              <w:bottom w:val="single" w:sz="16" w:space="0" w:color="000000"/>
            </w:tcBorders>
            <w:shd w:val="clear" w:color="auto" w:fill="FFFFFF"/>
            <w:vAlign w:val="bottom"/>
          </w:tcPr>
          <w:p w14:paraId="6B3C1F1C"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Mean</w:t>
            </w:r>
          </w:p>
        </w:tc>
        <w:tc>
          <w:tcPr>
            <w:tcW w:w="1604" w:type="dxa"/>
            <w:tcBorders>
              <w:top w:val="single" w:sz="16" w:space="0" w:color="000000"/>
              <w:bottom w:val="single" w:sz="16" w:space="0" w:color="000000"/>
            </w:tcBorders>
            <w:shd w:val="clear" w:color="auto" w:fill="FFFFFF"/>
            <w:vAlign w:val="bottom"/>
          </w:tcPr>
          <w:p w14:paraId="7C8256CD"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14:paraId="2F48EA63"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N</w:t>
            </w:r>
          </w:p>
        </w:tc>
      </w:tr>
      <w:tr w:rsidR="00600711" w:rsidRPr="00600711" w14:paraId="055BE42F" w14:textId="77777777" w:rsidTr="009D31D8">
        <w:trPr>
          <w:cantSplit/>
        </w:trPr>
        <w:tc>
          <w:tcPr>
            <w:tcW w:w="1074" w:type="dxa"/>
            <w:tcBorders>
              <w:top w:val="single" w:sz="16" w:space="0" w:color="000000"/>
              <w:left w:val="single" w:sz="16" w:space="0" w:color="000000"/>
              <w:bottom w:val="nil"/>
              <w:right w:val="single" w:sz="16" w:space="0" w:color="000000"/>
            </w:tcBorders>
            <w:shd w:val="clear" w:color="auto" w:fill="FFFFFF"/>
          </w:tcPr>
          <w:p w14:paraId="1B35FD83"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Returns</w:t>
            </w:r>
          </w:p>
        </w:tc>
        <w:tc>
          <w:tcPr>
            <w:tcW w:w="1143" w:type="dxa"/>
            <w:tcBorders>
              <w:top w:val="single" w:sz="16" w:space="0" w:color="000000"/>
              <w:left w:val="single" w:sz="16" w:space="0" w:color="000000"/>
              <w:bottom w:val="nil"/>
            </w:tcBorders>
            <w:shd w:val="clear" w:color="auto" w:fill="FFFFFF"/>
            <w:vAlign w:val="center"/>
          </w:tcPr>
          <w:p w14:paraId="014B3D9F"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.3906</w:t>
            </w:r>
          </w:p>
        </w:tc>
        <w:tc>
          <w:tcPr>
            <w:tcW w:w="1604" w:type="dxa"/>
            <w:tcBorders>
              <w:top w:val="single" w:sz="16" w:space="0" w:color="000000"/>
              <w:bottom w:val="nil"/>
            </w:tcBorders>
            <w:shd w:val="clear" w:color="auto" w:fill="FFFFFF"/>
            <w:vAlign w:val="center"/>
          </w:tcPr>
          <w:p w14:paraId="3E87A4A0"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.64632</w:t>
            </w:r>
          </w:p>
        </w:tc>
        <w:tc>
          <w:tcPr>
            <w:tcW w:w="1143" w:type="dxa"/>
            <w:tcBorders>
              <w:top w:val="single" w:sz="16" w:space="0" w:color="000000"/>
              <w:bottom w:val="nil"/>
              <w:right w:val="single" w:sz="16" w:space="0" w:color="000000"/>
            </w:tcBorders>
            <w:shd w:val="clear" w:color="auto" w:fill="FFFFFF"/>
            <w:vAlign w:val="center"/>
          </w:tcPr>
          <w:p w14:paraId="74C359E0"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r w:rsidR="00600711" w:rsidRPr="00600711" w14:paraId="17359663" w14:textId="77777777" w:rsidTr="009D31D8">
        <w:trPr>
          <w:cantSplit/>
        </w:trPr>
        <w:tc>
          <w:tcPr>
            <w:tcW w:w="1074" w:type="dxa"/>
            <w:tcBorders>
              <w:top w:val="nil"/>
              <w:left w:val="single" w:sz="16" w:space="0" w:color="000000"/>
              <w:bottom w:val="single" w:sz="16" w:space="0" w:color="000000"/>
              <w:right w:val="single" w:sz="16" w:space="0" w:color="000000"/>
            </w:tcBorders>
            <w:shd w:val="clear" w:color="auto" w:fill="FFFFFF"/>
          </w:tcPr>
          <w:p w14:paraId="314D91A7"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PER</w:t>
            </w:r>
          </w:p>
        </w:tc>
        <w:tc>
          <w:tcPr>
            <w:tcW w:w="1143" w:type="dxa"/>
            <w:tcBorders>
              <w:top w:val="nil"/>
              <w:left w:val="single" w:sz="16" w:space="0" w:color="000000"/>
              <w:bottom w:val="single" w:sz="16" w:space="0" w:color="000000"/>
            </w:tcBorders>
            <w:shd w:val="clear" w:color="auto" w:fill="FFFFFF"/>
            <w:vAlign w:val="center"/>
          </w:tcPr>
          <w:p w14:paraId="07D97E73"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20.688</w:t>
            </w:r>
          </w:p>
        </w:tc>
        <w:tc>
          <w:tcPr>
            <w:tcW w:w="1604" w:type="dxa"/>
            <w:tcBorders>
              <w:top w:val="nil"/>
              <w:bottom w:val="single" w:sz="16" w:space="0" w:color="000000"/>
            </w:tcBorders>
            <w:shd w:val="clear" w:color="auto" w:fill="FFFFFF"/>
            <w:vAlign w:val="center"/>
          </w:tcPr>
          <w:p w14:paraId="3DD4BFE5"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15.5472</w:t>
            </w:r>
          </w:p>
        </w:tc>
        <w:tc>
          <w:tcPr>
            <w:tcW w:w="1143" w:type="dxa"/>
            <w:tcBorders>
              <w:top w:val="nil"/>
              <w:bottom w:val="single" w:sz="16" w:space="0" w:color="000000"/>
              <w:right w:val="single" w:sz="16" w:space="0" w:color="000000"/>
            </w:tcBorders>
            <w:shd w:val="clear" w:color="auto" w:fill="FFFFFF"/>
            <w:vAlign w:val="center"/>
          </w:tcPr>
          <w:p w14:paraId="25D27DEC"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bl>
    <w:p w14:paraId="7DD70AA9"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3DC0E629"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tbl>
      <w:tblPr>
        <w:tblW w:w="55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7"/>
        <w:gridCol w:w="1075"/>
        <w:gridCol w:w="1143"/>
        <w:gridCol w:w="1143"/>
      </w:tblGrid>
      <w:tr w:rsidR="00600711" w:rsidRPr="00600711" w14:paraId="45280166" w14:textId="77777777">
        <w:trPr>
          <w:cantSplit/>
        </w:trPr>
        <w:tc>
          <w:tcPr>
            <w:tcW w:w="5575" w:type="dxa"/>
            <w:gridSpan w:val="4"/>
            <w:tcBorders>
              <w:top w:val="nil"/>
              <w:left w:val="nil"/>
              <w:bottom w:val="nil"/>
              <w:right w:val="nil"/>
            </w:tcBorders>
            <w:shd w:val="clear" w:color="auto" w:fill="FFFFFF"/>
            <w:vAlign w:val="center"/>
          </w:tcPr>
          <w:p w14:paraId="2C4A9AF9"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b/>
                <w:bCs/>
                <w:sz w:val="18"/>
                <w:szCs w:val="18"/>
                <w:lang w:val="en-MY"/>
              </w:rPr>
              <w:t>Correlations</w:t>
            </w:r>
          </w:p>
        </w:tc>
      </w:tr>
      <w:tr w:rsidR="00600711" w:rsidRPr="00600711" w14:paraId="3D67F747" w14:textId="77777777">
        <w:trPr>
          <w:cantSplit/>
        </w:trPr>
        <w:tc>
          <w:tcPr>
            <w:tcW w:w="3291" w:type="dxa"/>
            <w:gridSpan w:val="2"/>
            <w:tcBorders>
              <w:top w:val="single" w:sz="16" w:space="0" w:color="000000"/>
              <w:left w:val="single" w:sz="16" w:space="0" w:color="000000"/>
              <w:bottom w:val="single" w:sz="16" w:space="0" w:color="000000"/>
              <w:right w:val="nil"/>
            </w:tcBorders>
            <w:shd w:val="clear" w:color="auto" w:fill="FFFFFF"/>
            <w:vAlign w:val="bottom"/>
          </w:tcPr>
          <w:p w14:paraId="2ACA6FB6"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single" w:sz="16" w:space="0" w:color="000000"/>
              <w:left w:val="single" w:sz="16" w:space="0" w:color="000000"/>
              <w:bottom w:val="single" w:sz="16" w:space="0" w:color="000000"/>
            </w:tcBorders>
            <w:shd w:val="clear" w:color="auto" w:fill="FFFFFF"/>
            <w:vAlign w:val="bottom"/>
          </w:tcPr>
          <w:p w14:paraId="332C61CC"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Returns</w:t>
            </w:r>
          </w:p>
        </w:tc>
        <w:tc>
          <w:tcPr>
            <w:tcW w:w="1142" w:type="dxa"/>
            <w:tcBorders>
              <w:top w:val="single" w:sz="16" w:space="0" w:color="000000"/>
              <w:bottom w:val="single" w:sz="16" w:space="0" w:color="000000"/>
              <w:right w:val="single" w:sz="16" w:space="0" w:color="000000"/>
            </w:tcBorders>
            <w:shd w:val="clear" w:color="auto" w:fill="FFFFFF"/>
            <w:vAlign w:val="bottom"/>
          </w:tcPr>
          <w:p w14:paraId="48B0B04B"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PER</w:t>
            </w:r>
          </w:p>
        </w:tc>
      </w:tr>
      <w:tr w:rsidR="00600711" w:rsidRPr="00600711" w14:paraId="5689871D" w14:textId="77777777">
        <w:trPr>
          <w:cantSplit/>
        </w:trPr>
        <w:tc>
          <w:tcPr>
            <w:tcW w:w="2217" w:type="dxa"/>
            <w:vMerge w:val="restart"/>
            <w:tcBorders>
              <w:top w:val="single" w:sz="16" w:space="0" w:color="000000"/>
              <w:left w:val="single" w:sz="16" w:space="0" w:color="000000"/>
              <w:right w:val="nil"/>
            </w:tcBorders>
            <w:shd w:val="clear" w:color="auto" w:fill="FFFFFF"/>
          </w:tcPr>
          <w:p w14:paraId="588623F3"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Pearson Correlation</w:t>
            </w:r>
          </w:p>
        </w:tc>
        <w:tc>
          <w:tcPr>
            <w:tcW w:w="1074" w:type="dxa"/>
            <w:tcBorders>
              <w:top w:val="single" w:sz="16" w:space="0" w:color="000000"/>
              <w:left w:val="nil"/>
              <w:bottom w:val="nil"/>
              <w:right w:val="single" w:sz="16" w:space="0" w:color="000000"/>
            </w:tcBorders>
            <w:shd w:val="clear" w:color="auto" w:fill="FFFFFF"/>
          </w:tcPr>
          <w:p w14:paraId="2D1E1438"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Returns</w:t>
            </w:r>
          </w:p>
        </w:tc>
        <w:tc>
          <w:tcPr>
            <w:tcW w:w="1142" w:type="dxa"/>
            <w:tcBorders>
              <w:top w:val="single" w:sz="16" w:space="0" w:color="000000"/>
              <w:left w:val="single" w:sz="16" w:space="0" w:color="000000"/>
              <w:bottom w:val="nil"/>
            </w:tcBorders>
            <w:shd w:val="clear" w:color="auto" w:fill="FFFFFF"/>
            <w:vAlign w:val="center"/>
          </w:tcPr>
          <w:p w14:paraId="75FA743E"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1.000</w:t>
            </w:r>
          </w:p>
        </w:tc>
        <w:tc>
          <w:tcPr>
            <w:tcW w:w="1142" w:type="dxa"/>
            <w:tcBorders>
              <w:top w:val="single" w:sz="16" w:space="0" w:color="000000"/>
              <w:bottom w:val="nil"/>
              <w:right w:val="single" w:sz="16" w:space="0" w:color="000000"/>
            </w:tcBorders>
            <w:shd w:val="clear" w:color="auto" w:fill="FFFFFF"/>
            <w:vAlign w:val="center"/>
          </w:tcPr>
          <w:p w14:paraId="244A6ECD"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-.162</w:t>
            </w:r>
          </w:p>
        </w:tc>
      </w:tr>
      <w:tr w:rsidR="00600711" w:rsidRPr="00600711" w14:paraId="590C2274" w14:textId="77777777">
        <w:trPr>
          <w:cantSplit/>
        </w:trPr>
        <w:tc>
          <w:tcPr>
            <w:tcW w:w="2217" w:type="dxa"/>
            <w:vMerge/>
            <w:tcBorders>
              <w:top w:val="single" w:sz="16" w:space="0" w:color="000000"/>
              <w:left w:val="single" w:sz="16" w:space="0" w:color="000000"/>
              <w:right w:val="nil"/>
            </w:tcBorders>
            <w:shd w:val="clear" w:color="auto" w:fill="FFFFFF"/>
          </w:tcPr>
          <w:p w14:paraId="751138CD" w14:textId="77777777" w:rsidR="00600711" w:rsidRPr="00600711" w:rsidRDefault="00600711" w:rsidP="00600711">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30BD0570"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PER</w:t>
            </w:r>
          </w:p>
        </w:tc>
        <w:tc>
          <w:tcPr>
            <w:tcW w:w="1142" w:type="dxa"/>
            <w:tcBorders>
              <w:top w:val="nil"/>
              <w:left w:val="single" w:sz="16" w:space="0" w:color="000000"/>
            </w:tcBorders>
            <w:shd w:val="clear" w:color="auto" w:fill="FFFFFF"/>
            <w:vAlign w:val="center"/>
          </w:tcPr>
          <w:p w14:paraId="5E8661FE"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-.162</w:t>
            </w:r>
          </w:p>
        </w:tc>
        <w:tc>
          <w:tcPr>
            <w:tcW w:w="1142" w:type="dxa"/>
            <w:tcBorders>
              <w:top w:val="nil"/>
              <w:right w:val="single" w:sz="16" w:space="0" w:color="000000"/>
            </w:tcBorders>
            <w:shd w:val="clear" w:color="auto" w:fill="FFFFFF"/>
            <w:vAlign w:val="center"/>
          </w:tcPr>
          <w:p w14:paraId="646A31FA"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1.000</w:t>
            </w:r>
          </w:p>
        </w:tc>
      </w:tr>
      <w:tr w:rsidR="00600711" w:rsidRPr="00600711" w14:paraId="5ECA4079" w14:textId="77777777">
        <w:trPr>
          <w:cantSplit/>
        </w:trPr>
        <w:tc>
          <w:tcPr>
            <w:tcW w:w="2217" w:type="dxa"/>
            <w:vMerge w:val="restart"/>
            <w:tcBorders>
              <w:top w:val="nil"/>
              <w:left w:val="single" w:sz="16" w:space="0" w:color="000000"/>
              <w:right w:val="nil"/>
            </w:tcBorders>
            <w:shd w:val="clear" w:color="auto" w:fill="FFFFFF"/>
          </w:tcPr>
          <w:p w14:paraId="4192A5CA"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Sig. (1-tailed)</w:t>
            </w:r>
          </w:p>
        </w:tc>
        <w:tc>
          <w:tcPr>
            <w:tcW w:w="1074" w:type="dxa"/>
            <w:tcBorders>
              <w:top w:val="nil"/>
              <w:left w:val="nil"/>
              <w:bottom w:val="nil"/>
              <w:right w:val="single" w:sz="16" w:space="0" w:color="000000"/>
            </w:tcBorders>
            <w:shd w:val="clear" w:color="auto" w:fill="FFFFFF"/>
          </w:tcPr>
          <w:p w14:paraId="31EF1492"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3BF4E4E1"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w:t>
            </w:r>
          </w:p>
        </w:tc>
        <w:tc>
          <w:tcPr>
            <w:tcW w:w="1142" w:type="dxa"/>
            <w:tcBorders>
              <w:top w:val="nil"/>
              <w:bottom w:val="nil"/>
              <w:right w:val="single" w:sz="16" w:space="0" w:color="000000"/>
            </w:tcBorders>
            <w:shd w:val="clear" w:color="auto" w:fill="FFFFFF"/>
            <w:vAlign w:val="center"/>
          </w:tcPr>
          <w:p w14:paraId="3CFD5C49"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.267</w:t>
            </w:r>
          </w:p>
        </w:tc>
      </w:tr>
      <w:tr w:rsidR="00600711" w:rsidRPr="00600711" w14:paraId="1AF1208C" w14:textId="77777777">
        <w:trPr>
          <w:cantSplit/>
        </w:trPr>
        <w:tc>
          <w:tcPr>
            <w:tcW w:w="2217" w:type="dxa"/>
            <w:vMerge/>
            <w:tcBorders>
              <w:top w:val="nil"/>
              <w:left w:val="single" w:sz="16" w:space="0" w:color="000000"/>
              <w:right w:val="nil"/>
            </w:tcBorders>
            <w:shd w:val="clear" w:color="auto" w:fill="FFFFFF"/>
          </w:tcPr>
          <w:p w14:paraId="101847A3" w14:textId="77777777" w:rsidR="00600711" w:rsidRPr="00600711" w:rsidRDefault="00600711" w:rsidP="00600711">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0E80FE5A"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PER</w:t>
            </w:r>
          </w:p>
        </w:tc>
        <w:tc>
          <w:tcPr>
            <w:tcW w:w="1142" w:type="dxa"/>
            <w:tcBorders>
              <w:top w:val="nil"/>
              <w:left w:val="single" w:sz="16" w:space="0" w:color="000000"/>
            </w:tcBorders>
            <w:shd w:val="clear" w:color="auto" w:fill="FFFFFF"/>
            <w:vAlign w:val="center"/>
          </w:tcPr>
          <w:p w14:paraId="05AA76C6"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.267</w:t>
            </w:r>
          </w:p>
        </w:tc>
        <w:tc>
          <w:tcPr>
            <w:tcW w:w="1142" w:type="dxa"/>
            <w:tcBorders>
              <w:top w:val="nil"/>
              <w:right w:val="single" w:sz="16" w:space="0" w:color="000000"/>
            </w:tcBorders>
            <w:shd w:val="clear" w:color="auto" w:fill="FFFFFF"/>
            <w:vAlign w:val="center"/>
          </w:tcPr>
          <w:p w14:paraId="779B469E"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w:t>
            </w:r>
          </w:p>
        </w:tc>
      </w:tr>
      <w:tr w:rsidR="00600711" w:rsidRPr="00600711" w14:paraId="6C81B1EB" w14:textId="77777777">
        <w:trPr>
          <w:cantSplit/>
        </w:trPr>
        <w:tc>
          <w:tcPr>
            <w:tcW w:w="2217" w:type="dxa"/>
            <w:vMerge w:val="restart"/>
            <w:tcBorders>
              <w:top w:val="nil"/>
              <w:left w:val="single" w:sz="16" w:space="0" w:color="000000"/>
              <w:bottom w:val="single" w:sz="16" w:space="0" w:color="000000"/>
              <w:right w:val="nil"/>
            </w:tcBorders>
            <w:shd w:val="clear" w:color="auto" w:fill="FFFFFF"/>
          </w:tcPr>
          <w:p w14:paraId="2F7A6C28"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N</w:t>
            </w:r>
          </w:p>
        </w:tc>
        <w:tc>
          <w:tcPr>
            <w:tcW w:w="1074" w:type="dxa"/>
            <w:tcBorders>
              <w:top w:val="nil"/>
              <w:left w:val="nil"/>
              <w:bottom w:val="nil"/>
              <w:right w:val="single" w:sz="16" w:space="0" w:color="000000"/>
            </w:tcBorders>
            <w:shd w:val="clear" w:color="auto" w:fill="FFFFFF"/>
          </w:tcPr>
          <w:p w14:paraId="06941772"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7A542CE1"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c>
          <w:tcPr>
            <w:tcW w:w="1142" w:type="dxa"/>
            <w:tcBorders>
              <w:top w:val="nil"/>
              <w:bottom w:val="nil"/>
              <w:right w:val="single" w:sz="16" w:space="0" w:color="000000"/>
            </w:tcBorders>
            <w:shd w:val="clear" w:color="auto" w:fill="FFFFFF"/>
            <w:vAlign w:val="center"/>
          </w:tcPr>
          <w:p w14:paraId="0A4AA3FC"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r w:rsidR="00600711" w:rsidRPr="00600711" w14:paraId="16A8B01A" w14:textId="77777777">
        <w:trPr>
          <w:cantSplit/>
        </w:trPr>
        <w:tc>
          <w:tcPr>
            <w:tcW w:w="2217" w:type="dxa"/>
            <w:vMerge/>
            <w:tcBorders>
              <w:top w:val="nil"/>
              <w:left w:val="single" w:sz="16" w:space="0" w:color="000000"/>
              <w:bottom w:val="single" w:sz="16" w:space="0" w:color="000000"/>
              <w:right w:val="nil"/>
            </w:tcBorders>
            <w:shd w:val="clear" w:color="auto" w:fill="FFFFFF"/>
          </w:tcPr>
          <w:p w14:paraId="46936720" w14:textId="77777777" w:rsidR="00600711" w:rsidRPr="00600711" w:rsidRDefault="00600711" w:rsidP="00600711">
            <w:pPr>
              <w:autoSpaceDE w:val="0"/>
              <w:autoSpaceDN w:val="0"/>
              <w:adjustRightInd w:val="0"/>
              <w:spacing w:after="0" w:line="240" w:lineRule="auto"/>
              <w:rPr>
                <w:rFonts w:ascii="Arial" w:hAnsi="Arial" w:cs="Arial"/>
                <w:sz w:val="18"/>
                <w:szCs w:val="18"/>
                <w:lang w:val="en-MY"/>
              </w:rPr>
            </w:pPr>
          </w:p>
        </w:tc>
        <w:tc>
          <w:tcPr>
            <w:tcW w:w="1074" w:type="dxa"/>
            <w:tcBorders>
              <w:top w:val="nil"/>
              <w:left w:val="nil"/>
              <w:bottom w:val="single" w:sz="16" w:space="0" w:color="000000"/>
              <w:right w:val="single" w:sz="16" w:space="0" w:color="000000"/>
            </w:tcBorders>
            <w:shd w:val="clear" w:color="auto" w:fill="FFFFFF"/>
          </w:tcPr>
          <w:p w14:paraId="1FE8200D"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PER</w:t>
            </w:r>
          </w:p>
        </w:tc>
        <w:tc>
          <w:tcPr>
            <w:tcW w:w="1142" w:type="dxa"/>
            <w:tcBorders>
              <w:top w:val="nil"/>
              <w:left w:val="single" w:sz="16" w:space="0" w:color="000000"/>
              <w:bottom w:val="single" w:sz="16" w:space="0" w:color="000000"/>
            </w:tcBorders>
            <w:shd w:val="clear" w:color="auto" w:fill="FFFFFF"/>
            <w:vAlign w:val="center"/>
          </w:tcPr>
          <w:p w14:paraId="27225C01"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c>
          <w:tcPr>
            <w:tcW w:w="1142" w:type="dxa"/>
            <w:tcBorders>
              <w:top w:val="nil"/>
              <w:bottom w:val="single" w:sz="16" w:space="0" w:color="000000"/>
              <w:right w:val="single" w:sz="16" w:space="0" w:color="000000"/>
            </w:tcBorders>
            <w:shd w:val="clear" w:color="auto" w:fill="FFFFFF"/>
            <w:vAlign w:val="center"/>
          </w:tcPr>
          <w:p w14:paraId="6C305E90"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bl>
    <w:p w14:paraId="60789D99"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0E42F3B7"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tbl>
      <w:tblPr>
        <w:tblW w:w="5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638"/>
        <w:gridCol w:w="1638"/>
        <w:gridCol w:w="1142"/>
      </w:tblGrid>
      <w:tr w:rsidR="00600711" w:rsidRPr="00600711" w14:paraId="5C4AC02C" w14:textId="77777777">
        <w:trPr>
          <w:cantSplit/>
        </w:trPr>
        <w:tc>
          <w:tcPr>
            <w:tcW w:w="5303" w:type="dxa"/>
            <w:gridSpan w:val="4"/>
            <w:tcBorders>
              <w:top w:val="nil"/>
              <w:left w:val="nil"/>
              <w:bottom w:val="nil"/>
              <w:right w:val="nil"/>
            </w:tcBorders>
            <w:shd w:val="clear" w:color="auto" w:fill="FFFFFF"/>
            <w:vAlign w:val="center"/>
          </w:tcPr>
          <w:p w14:paraId="398C73FF"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b/>
                <w:bCs/>
                <w:sz w:val="18"/>
                <w:szCs w:val="18"/>
                <w:lang w:val="en-MY"/>
              </w:rPr>
              <w:t>Variables Entered/</w:t>
            </w:r>
            <w:proofErr w:type="spellStart"/>
            <w:r w:rsidRPr="00600711">
              <w:rPr>
                <w:rFonts w:ascii="Arial" w:hAnsi="Arial" w:cs="Arial"/>
                <w:b/>
                <w:bCs/>
                <w:sz w:val="18"/>
                <w:szCs w:val="18"/>
                <w:lang w:val="en-MY"/>
              </w:rPr>
              <w:t>Removed</w:t>
            </w:r>
            <w:r w:rsidRPr="00600711">
              <w:rPr>
                <w:rFonts w:ascii="Arial" w:hAnsi="Arial" w:cs="Arial"/>
                <w:b/>
                <w:bCs/>
                <w:sz w:val="18"/>
                <w:szCs w:val="18"/>
                <w:vertAlign w:val="superscript"/>
                <w:lang w:val="en-MY"/>
              </w:rPr>
              <w:t>a</w:t>
            </w:r>
            <w:proofErr w:type="spellEnd"/>
          </w:p>
        </w:tc>
      </w:tr>
      <w:tr w:rsidR="00600711" w:rsidRPr="00600711" w14:paraId="3F93C10C"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ABB3D37"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3C2829AB"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Variables Entered</w:t>
            </w:r>
          </w:p>
        </w:tc>
        <w:tc>
          <w:tcPr>
            <w:tcW w:w="1637" w:type="dxa"/>
            <w:tcBorders>
              <w:top w:val="single" w:sz="16" w:space="0" w:color="000000"/>
              <w:bottom w:val="single" w:sz="16" w:space="0" w:color="000000"/>
            </w:tcBorders>
            <w:shd w:val="clear" w:color="auto" w:fill="FFFFFF"/>
            <w:vAlign w:val="bottom"/>
          </w:tcPr>
          <w:p w14:paraId="6BD351EC"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Variables Removed</w:t>
            </w:r>
          </w:p>
        </w:tc>
        <w:tc>
          <w:tcPr>
            <w:tcW w:w="1142" w:type="dxa"/>
            <w:tcBorders>
              <w:top w:val="single" w:sz="16" w:space="0" w:color="000000"/>
              <w:bottom w:val="single" w:sz="16" w:space="0" w:color="000000"/>
              <w:right w:val="single" w:sz="16" w:space="0" w:color="000000"/>
            </w:tcBorders>
            <w:shd w:val="clear" w:color="auto" w:fill="FFFFFF"/>
            <w:vAlign w:val="bottom"/>
          </w:tcPr>
          <w:p w14:paraId="24FAAB8B"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Method</w:t>
            </w:r>
          </w:p>
        </w:tc>
      </w:tr>
      <w:tr w:rsidR="00600711" w:rsidRPr="00600711" w14:paraId="48ED58F7"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2261C320"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1</w:t>
            </w:r>
          </w:p>
        </w:tc>
        <w:tc>
          <w:tcPr>
            <w:tcW w:w="1637" w:type="dxa"/>
            <w:tcBorders>
              <w:top w:val="single" w:sz="16" w:space="0" w:color="000000"/>
              <w:left w:val="single" w:sz="16" w:space="0" w:color="000000"/>
              <w:bottom w:val="single" w:sz="16" w:space="0" w:color="000000"/>
            </w:tcBorders>
            <w:shd w:val="clear" w:color="auto" w:fill="FFFFFF"/>
            <w:vAlign w:val="center"/>
          </w:tcPr>
          <w:p w14:paraId="1B876D55"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proofErr w:type="spellStart"/>
            <w:r w:rsidRPr="00600711">
              <w:rPr>
                <w:rFonts w:ascii="Arial" w:hAnsi="Arial" w:cs="Arial"/>
                <w:sz w:val="18"/>
                <w:szCs w:val="18"/>
                <w:lang w:val="en-MY"/>
              </w:rPr>
              <w:t>PER</w:t>
            </w:r>
            <w:r w:rsidRPr="00600711">
              <w:rPr>
                <w:rFonts w:ascii="Arial" w:hAnsi="Arial" w:cs="Arial"/>
                <w:sz w:val="18"/>
                <w:szCs w:val="18"/>
                <w:vertAlign w:val="superscript"/>
                <w:lang w:val="en-MY"/>
              </w:rPr>
              <w:t>b</w:t>
            </w:r>
            <w:proofErr w:type="spellEnd"/>
          </w:p>
        </w:tc>
        <w:tc>
          <w:tcPr>
            <w:tcW w:w="1637" w:type="dxa"/>
            <w:tcBorders>
              <w:top w:val="single" w:sz="16" w:space="0" w:color="000000"/>
              <w:bottom w:val="single" w:sz="16" w:space="0" w:color="000000"/>
            </w:tcBorders>
            <w:shd w:val="clear" w:color="auto" w:fill="FFFFFF"/>
            <w:vAlign w:val="center"/>
          </w:tcPr>
          <w:p w14:paraId="357A0D07"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w:t>
            </w:r>
          </w:p>
        </w:tc>
        <w:tc>
          <w:tcPr>
            <w:tcW w:w="1142" w:type="dxa"/>
            <w:tcBorders>
              <w:top w:val="single" w:sz="16" w:space="0" w:color="000000"/>
              <w:bottom w:val="single" w:sz="16" w:space="0" w:color="000000"/>
              <w:right w:val="single" w:sz="16" w:space="0" w:color="000000"/>
            </w:tcBorders>
            <w:shd w:val="clear" w:color="auto" w:fill="FFFFFF"/>
            <w:vAlign w:val="center"/>
          </w:tcPr>
          <w:p w14:paraId="26529365"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Enter</w:t>
            </w:r>
          </w:p>
        </w:tc>
      </w:tr>
      <w:tr w:rsidR="00600711" w:rsidRPr="00600711" w14:paraId="0862C813" w14:textId="77777777">
        <w:trPr>
          <w:cantSplit/>
        </w:trPr>
        <w:tc>
          <w:tcPr>
            <w:tcW w:w="5303" w:type="dxa"/>
            <w:gridSpan w:val="4"/>
            <w:tcBorders>
              <w:top w:val="nil"/>
              <w:left w:val="nil"/>
              <w:bottom w:val="nil"/>
              <w:right w:val="nil"/>
            </w:tcBorders>
            <w:shd w:val="clear" w:color="auto" w:fill="FFFFFF"/>
          </w:tcPr>
          <w:p w14:paraId="547ADC50"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a. Dependent Variable: Returns</w:t>
            </w:r>
          </w:p>
        </w:tc>
      </w:tr>
      <w:tr w:rsidR="00600711" w:rsidRPr="00600711" w14:paraId="7B97A9B3" w14:textId="77777777">
        <w:trPr>
          <w:cantSplit/>
        </w:trPr>
        <w:tc>
          <w:tcPr>
            <w:tcW w:w="5303" w:type="dxa"/>
            <w:gridSpan w:val="4"/>
            <w:tcBorders>
              <w:top w:val="nil"/>
              <w:left w:val="nil"/>
              <w:bottom w:val="nil"/>
              <w:right w:val="nil"/>
            </w:tcBorders>
            <w:shd w:val="clear" w:color="auto" w:fill="FFFFFF"/>
          </w:tcPr>
          <w:p w14:paraId="50A240AA"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b. All requested variables entered.</w:t>
            </w:r>
          </w:p>
        </w:tc>
      </w:tr>
    </w:tbl>
    <w:p w14:paraId="0456201B"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771A6AD2"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143"/>
        <w:gridCol w:w="1211"/>
        <w:gridCol w:w="1638"/>
        <w:gridCol w:w="1638"/>
      </w:tblGrid>
      <w:tr w:rsidR="00600711" w:rsidRPr="00600711" w14:paraId="2CB4F55B" w14:textId="77777777">
        <w:trPr>
          <w:cantSplit/>
        </w:trPr>
        <w:tc>
          <w:tcPr>
            <w:tcW w:w="6515" w:type="dxa"/>
            <w:gridSpan w:val="5"/>
            <w:tcBorders>
              <w:top w:val="nil"/>
              <w:left w:val="nil"/>
              <w:bottom w:val="nil"/>
              <w:right w:val="nil"/>
            </w:tcBorders>
            <w:shd w:val="clear" w:color="auto" w:fill="FFFFFF"/>
            <w:vAlign w:val="center"/>
          </w:tcPr>
          <w:p w14:paraId="4B80F146"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b/>
                <w:bCs/>
                <w:sz w:val="18"/>
                <w:szCs w:val="18"/>
                <w:lang w:val="en-MY"/>
              </w:rPr>
              <w:t xml:space="preserve">Model </w:t>
            </w:r>
            <w:proofErr w:type="spellStart"/>
            <w:r w:rsidRPr="00600711">
              <w:rPr>
                <w:rFonts w:ascii="Arial" w:hAnsi="Arial" w:cs="Arial"/>
                <w:b/>
                <w:bCs/>
                <w:sz w:val="18"/>
                <w:szCs w:val="18"/>
                <w:lang w:val="en-MY"/>
              </w:rPr>
              <w:t>Summary</w:t>
            </w:r>
            <w:r w:rsidRPr="00600711">
              <w:rPr>
                <w:rFonts w:ascii="Arial" w:hAnsi="Arial" w:cs="Arial"/>
                <w:b/>
                <w:bCs/>
                <w:sz w:val="18"/>
                <w:szCs w:val="18"/>
                <w:vertAlign w:val="superscript"/>
                <w:lang w:val="en-MY"/>
              </w:rPr>
              <w:t>b</w:t>
            </w:r>
            <w:proofErr w:type="spellEnd"/>
          </w:p>
        </w:tc>
      </w:tr>
      <w:tr w:rsidR="00600711" w:rsidRPr="00600711" w14:paraId="3549865A"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5355F41"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Model</w:t>
            </w:r>
          </w:p>
        </w:tc>
        <w:tc>
          <w:tcPr>
            <w:tcW w:w="1143" w:type="dxa"/>
            <w:tcBorders>
              <w:top w:val="single" w:sz="16" w:space="0" w:color="000000"/>
              <w:left w:val="single" w:sz="16" w:space="0" w:color="000000"/>
              <w:bottom w:val="single" w:sz="16" w:space="0" w:color="000000"/>
            </w:tcBorders>
            <w:shd w:val="clear" w:color="auto" w:fill="FFFFFF"/>
            <w:vAlign w:val="bottom"/>
          </w:tcPr>
          <w:p w14:paraId="5B94071F"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R</w:t>
            </w:r>
          </w:p>
        </w:tc>
        <w:tc>
          <w:tcPr>
            <w:tcW w:w="1211" w:type="dxa"/>
            <w:tcBorders>
              <w:top w:val="single" w:sz="16" w:space="0" w:color="000000"/>
              <w:bottom w:val="single" w:sz="16" w:space="0" w:color="000000"/>
            </w:tcBorders>
            <w:shd w:val="clear" w:color="auto" w:fill="FFFFFF"/>
            <w:vAlign w:val="bottom"/>
          </w:tcPr>
          <w:p w14:paraId="58E2072D"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R Square</w:t>
            </w:r>
          </w:p>
        </w:tc>
        <w:tc>
          <w:tcPr>
            <w:tcW w:w="1637" w:type="dxa"/>
            <w:tcBorders>
              <w:top w:val="single" w:sz="16" w:space="0" w:color="000000"/>
              <w:bottom w:val="single" w:sz="16" w:space="0" w:color="000000"/>
            </w:tcBorders>
            <w:shd w:val="clear" w:color="auto" w:fill="FFFFFF"/>
            <w:vAlign w:val="bottom"/>
          </w:tcPr>
          <w:p w14:paraId="723A3E28"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Adjusted R Square</w:t>
            </w:r>
          </w:p>
        </w:tc>
        <w:tc>
          <w:tcPr>
            <w:tcW w:w="1637" w:type="dxa"/>
            <w:tcBorders>
              <w:top w:val="single" w:sz="16" w:space="0" w:color="000000"/>
              <w:bottom w:val="single" w:sz="16" w:space="0" w:color="000000"/>
              <w:right w:val="single" w:sz="16" w:space="0" w:color="000000"/>
            </w:tcBorders>
            <w:shd w:val="clear" w:color="auto" w:fill="FFFFFF"/>
            <w:vAlign w:val="bottom"/>
          </w:tcPr>
          <w:p w14:paraId="3F6F8B8D"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Std. Error of the Estimate</w:t>
            </w:r>
          </w:p>
        </w:tc>
      </w:tr>
      <w:tr w:rsidR="00600711" w:rsidRPr="00600711" w14:paraId="16C80D24"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60B3F446"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1</w:t>
            </w:r>
          </w:p>
        </w:tc>
        <w:tc>
          <w:tcPr>
            <w:tcW w:w="1143" w:type="dxa"/>
            <w:tcBorders>
              <w:top w:val="single" w:sz="16" w:space="0" w:color="000000"/>
              <w:left w:val="single" w:sz="16" w:space="0" w:color="000000"/>
              <w:bottom w:val="single" w:sz="16" w:space="0" w:color="000000"/>
            </w:tcBorders>
            <w:shd w:val="clear" w:color="auto" w:fill="FFFFFF"/>
            <w:vAlign w:val="center"/>
          </w:tcPr>
          <w:p w14:paraId="72AF0981"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.162</w:t>
            </w:r>
            <w:r w:rsidRPr="00600711">
              <w:rPr>
                <w:rFonts w:ascii="Arial" w:hAnsi="Arial" w:cs="Arial"/>
                <w:sz w:val="18"/>
                <w:szCs w:val="18"/>
                <w:vertAlign w:val="superscript"/>
                <w:lang w:val="en-MY"/>
              </w:rPr>
              <w:t>a</w:t>
            </w:r>
          </w:p>
        </w:tc>
        <w:tc>
          <w:tcPr>
            <w:tcW w:w="1211" w:type="dxa"/>
            <w:tcBorders>
              <w:top w:val="single" w:sz="16" w:space="0" w:color="000000"/>
              <w:bottom w:val="single" w:sz="16" w:space="0" w:color="000000"/>
            </w:tcBorders>
            <w:shd w:val="clear" w:color="auto" w:fill="FFFFFF"/>
            <w:vAlign w:val="center"/>
          </w:tcPr>
          <w:p w14:paraId="400C7F2B"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.026</w:t>
            </w:r>
          </w:p>
        </w:tc>
        <w:tc>
          <w:tcPr>
            <w:tcW w:w="1637" w:type="dxa"/>
            <w:tcBorders>
              <w:top w:val="single" w:sz="16" w:space="0" w:color="000000"/>
              <w:bottom w:val="single" w:sz="16" w:space="0" w:color="000000"/>
            </w:tcBorders>
            <w:shd w:val="clear" w:color="auto" w:fill="FFFFFF"/>
            <w:vAlign w:val="center"/>
          </w:tcPr>
          <w:p w14:paraId="3A775E47"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-.039</w:t>
            </w:r>
          </w:p>
        </w:tc>
        <w:tc>
          <w:tcPr>
            <w:tcW w:w="1637" w:type="dxa"/>
            <w:tcBorders>
              <w:top w:val="single" w:sz="16" w:space="0" w:color="000000"/>
              <w:bottom w:val="single" w:sz="16" w:space="0" w:color="000000"/>
              <w:right w:val="single" w:sz="16" w:space="0" w:color="000000"/>
            </w:tcBorders>
            <w:shd w:val="clear" w:color="auto" w:fill="FFFFFF"/>
            <w:vAlign w:val="center"/>
          </w:tcPr>
          <w:p w14:paraId="1068927A"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.65870</w:t>
            </w:r>
          </w:p>
        </w:tc>
      </w:tr>
      <w:tr w:rsidR="00600711" w:rsidRPr="00600711" w14:paraId="6B513F54" w14:textId="77777777">
        <w:trPr>
          <w:cantSplit/>
        </w:trPr>
        <w:tc>
          <w:tcPr>
            <w:tcW w:w="6515" w:type="dxa"/>
            <w:gridSpan w:val="5"/>
            <w:tcBorders>
              <w:top w:val="nil"/>
              <w:left w:val="nil"/>
              <w:bottom w:val="nil"/>
              <w:right w:val="nil"/>
            </w:tcBorders>
            <w:shd w:val="clear" w:color="auto" w:fill="FFFFFF"/>
          </w:tcPr>
          <w:p w14:paraId="13ACE81C"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a. Predictors: (Constant), PER</w:t>
            </w:r>
          </w:p>
        </w:tc>
      </w:tr>
      <w:tr w:rsidR="00600711" w:rsidRPr="00600711" w14:paraId="7D08908D" w14:textId="77777777">
        <w:trPr>
          <w:cantSplit/>
        </w:trPr>
        <w:tc>
          <w:tcPr>
            <w:tcW w:w="6515" w:type="dxa"/>
            <w:gridSpan w:val="5"/>
            <w:tcBorders>
              <w:top w:val="nil"/>
              <w:left w:val="nil"/>
              <w:bottom w:val="nil"/>
              <w:right w:val="nil"/>
            </w:tcBorders>
            <w:shd w:val="clear" w:color="auto" w:fill="FFFFFF"/>
          </w:tcPr>
          <w:p w14:paraId="26F76C75"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b. Dependent Variable: Returns</w:t>
            </w:r>
          </w:p>
        </w:tc>
      </w:tr>
    </w:tbl>
    <w:p w14:paraId="4C9E7F70"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778BBC3B"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tbl>
      <w:tblPr>
        <w:tblW w:w="8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33"/>
        <w:gridCol w:w="1638"/>
        <w:gridCol w:w="1143"/>
        <w:gridCol w:w="1570"/>
        <w:gridCol w:w="1143"/>
        <w:gridCol w:w="1143"/>
      </w:tblGrid>
      <w:tr w:rsidR="00600711" w:rsidRPr="00600711" w14:paraId="7C050493" w14:textId="77777777">
        <w:trPr>
          <w:cantSplit/>
        </w:trPr>
        <w:tc>
          <w:tcPr>
            <w:tcW w:w="8882" w:type="dxa"/>
            <w:gridSpan w:val="7"/>
            <w:tcBorders>
              <w:top w:val="nil"/>
              <w:left w:val="nil"/>
              <w:bottom w:val="nil"/>
              <w:right w:val="nil"/>
            </w:tcBorders>
            <w:shd w:val="clear" w:color="auto" w:fill="FFFFFF"/>
            <w:vAlign w:val="center"/>
          </w:tcPr>
          <w:p w14:paraId="46C12DC0"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600711">
              <w:rPr>
                <w:rFonts w:ascii="Arial" w:hAnsi="Arial" w:cs="Arial"/>
                <w:b/>
                <w:bCs/>
                <w:sz w:val="18"/>
                <w:szCs w:val="18"/>
                <w:lang w:val="en-MY"/>
              </w:rPr>
              <w:t>ANOVA</w:t>
            </w:r>
            <w:r w:rsidRPr="00600711">
              <w:rPr>
                <w:rFonts w:ascii="Arial" w:hAnsi="Arial" w:cs="Arial"/>
                <w:b/>
                <w:bCs/>
                <w:sz w:val="18"/>
                <w:szCs w:val="18"/>
                <w:vertAlign w:val="superscript"/>
                <w:lang w:val="en-MY"/>
              </w:rPr>
              <w:t>a</w:t>
            </w:r>
            <w:proofErr w:type="spellEnd"/>
          </w:p>
        </w:tc>
      </w:tr>
      <w:tr w:rsidR="00600711" w:rsidRPr="00600711" w14:paraId="0427C44E" w14:textId="77777777">
        <w:trPr>
          <w:cantSplit/>
        </w:trPr>
        <w:tc>
          <w:tcPr>
            <w:tcW w:w="2250" w:type="dxa"/>
            <w:gridSpan w:val="2"/>
            <w:tcBorders>
              <w:top w:val="single" w:sz="16" w:space="0" w:color="000000"/>
              <w:left w:val="single" w:sz="16" w:space="0" w:color="000000"/>
              <w:bottom w:val="single" w:sz="16" w:space="0" w:color="000000"/>
              <w:right w:val="nil"/>
            </w:tcBorders>
            <w:shd w:val="clear" w:color="auto" w:fill="FFFFFF"/>
            <w:vAlign w:val="bottom"/>
          </w:tcPr>
          <w:p w14:paraId="678D75D5"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38EE6517"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Sum of Squares</w:t>
            </w:r>
          </w:p>
        </w:tc>
        <w:tc>
          <w:tcPr>
            <w:tcW w:w="1142" w:type="dxa"/>
            <w:tcBorders>
              <w:top w:val="single" w:sz="16" w:space="0" w:color="000000"/>
              <w:bottom w:val="single" w:sz="16" w:space="0" w:color="000000"/>
            </w:tcBorders>
            <w:shd w:val="clear" w:color="auto" w:fill="FFFFFF"/>
            <w:vAlign w:val="bottom"/>
          </w:tcPr>
          <w:p w14:paraId="2CA8EEBC"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600711">
              <w:rPr>
                <w:rFonts w:ascii="Arial" w:hAnsi="Arial" w:cs="Arial"/>
                <w:sz w:val="18"/>
                <w:szCs w:val="18"/>
                <w:lang w:val="en-MY"/>
              </w:rPr>
              <w:t>df</w:t>
            </w:r>
            <w:proofErr w:type="spellEnd"/>
          </w:p>
        </w:tc>
        <w:tc>
          <w:tcPr>
            <w:tcW w:w="1569" w:type="dxa"/>
            <w:tcBorders>
              <w:top w:val="single" w:sz="16" w:space="0" w:color="000000"/>
              <w:bottom w:val="single" w:sz="16" w:space="0" w:color="000000"/>
            </w:tcBorders>
            <w:shd w:val="clear" w:color="auto" w:fill="FFFFFF"/>
            <w:vAlign w:val="bottom"/>
          </w:tcPr>
          <w:p w14:paraId="67DB71CB"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Mean Square</w:t>
            </w:r>
          </w:p>
        </w:tc>
        <w:tc>
          <w:tcPr>
            <w:tcW w:w="1142" w:type="dxa"/>
            <w:tcBorders>
              <w:top w:val="single" w:sz="16" w:space="0" w:color="000000"/>
              <w:bottom w:val="single" w:sz="16" w:space="0" w:color="000000"/>
            </w:tcBorders>
            <w:shd w:val="clear" w:color="auto" w:fill="FFFFFF"/>
            <w:vAlign w:val="bottom"/>
          </w:tcPr>
          <w:p w14:paraId="68A96E3B"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F</w:t>
            </w:r>
          </w:p>
        </w:tc>
        <w:tc>
          <w:tcPr>
            <w:tcW w:w="1142" w:type="dxa"/>
            <w:tcBorders>
              <w:top w:val="single" w:sz="16" w:space="0" w:color="000000"/>
              <w:bottom w:val="single" w:sz="16" w:space="0" w:color="000000"/>
              <w:right w:val="single" w:sz="16" w:space="0" w:color="000000"/>
            </w:tcBorders>
            <w:shd w:val="clear" w:color="auto" w:fill="FFFFFF"/>
            <w:vAlign w:val="bottom"/>
          </w:tcPr>
          <w:p w14:paraId="46F6C671"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Sig.</w:t>
            </w:r>
          </w:p>
        </w:tc>
      </w:tr>
      <w:tr w:rsidR="00600711" w:rsidRPr="00600711" w14:paraId="4E2EAEFF" w14:textId="77777777">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14:paraId="04A2A35B"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1</w:t>
            </w:r>
          </w:p>
        </w:tc>
        <w:tc>
          <w:tcPr>
            <w:tcW w:w="1432" w:type="dxa"/>
            <w:tcBorders>
              <w:top w:val="single" w:sz="16" w:space="0" w:color="000000"/>
              <w:left w:val="nil"/>
              <w:bottom w:val="nil"/>
              <w:right w:val="single" w:sz="16" w:space="0" w:color="000000"/>
            </w:tcBorders>
            <w:shd w:val="clear" w:color="auto" w:fill="FFFFFF"/>
          </w:tcPr>
          <w:p w14:paraId="6E618451"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Regression</w:t>
            </w:r>
          </w:p>
        </w:tc>
        <w:tc>
          <w:tcPr>
            <w:tcW w:w="1637" w:type="dxa"/>
            <w:tcBorders>
              <w:top w:val="single" w:sz="16" w:space="0" w:color="000000"/>
              <w:left w:val="single" w:sz="16" w:space="0" w:color="000000"/>
              <w:bottom w:val="nil"/>
            </w:tcBorders>
            <w:shd w:val="clear" w:color="auto" w:fill="FFFFFF"/>
            <w:vAlign w:val="center"/>
          </w:tcPr>
          <w:p w14:paraId="2E1E025A"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.175</w:t>
            </w:r>
          </w:p>
        </w:tc>
        <w:tc>
          <w:tcPr>
            <w:tcW w:w="1142" w:type="dxa"/>
            <w:tcBorders>
              <w:top w:val="single" w:sz="16" w:space="0" w:color="000000"/>
              <w:bottom w:val="nil"/>
            </w:tcBorders>
            <w:shd w:val="clear" w:color="auto" w:fill="FFFFFF"/>
            <w:vAlign w:val="center"/>
          </w:tcPr>
          <w:p w14:paraId="504CF1F7"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w:t>
            </w:r>
          </w:p>
        </w:tc>
        <w:tc>
          <w:tcPr>
            <w:tcW w:w="1569" w:type="dxa"/>
            <w:tcBorders>
              <w:top w:val="single" w:sz="16" w:space="0" w:color="000000"/>
              <w:bottom w:val="nil"/>
            </w:tcBorders>
            <w:shd w:val="clear" w:color="auto" w:fill="FFFFFF"/>
            <w:vAlign w:val="center"/>
          </w:tcPr>
          <w:p w14:paraId="32EB5E35"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.175</w:t>
            </w:r>
          </w:p>
        </w:tc>
        <w:tc>
          <w:tcPr>
            <w:tcW w:w="1142" w:type="dxa"/>
            <w:tcBorders>
              <w:top w:val="single" w:sz="16" w:space="0" w:color="000000"/>
              <w:bottom w:val="nil"/>
            </w:tcBorders>
            <w:shd w:val="clear" w:color="auto" w:fill="FFFFFF"/>
            <w:vAlign w:val="center"/>
          </w:tcPr>
          <w:p w14:paraId="0A89EA0E"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.404</w:t>
            </w:r>
          </w:p>
        </w:tc>
        <w:tc>
          <w:tcPr>
            <w:tcW w:w="1142" w:type="dxa"/>
            <w:tcBorders>
              <w:top w:val="single" w:sz="16" w:space="0" w:color="000000"/>
              <w:bottom w:val="nil"/>
              <w:right w:val="single" w:sz="16" w:space="0" w:color="000000"/>
            </w:tcBorders>
            <w:shd w:val="clear" w:color="auto" w:fill="FFFFFF"/>
            <w:vAlign w:val="center"/>
          </w:tcPr>
          <w:p w14:paraId="67E4C38C"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.535</w:t>
            </w:r>
            <w:r w:rsidRPr="00600711">
              <w:rPr>
                <w:rFonts w:ascii="Arial" w:hAnsi="Arial" w:cs="Arial"/>
                <w:sz w:val="18"/>
                <w:szCs w:val="18"/>
                <w:vertAlign w:val="superscript"/>
                <w:lang w:val="en-MY"/>
              </w:rPr>
              <w:t>b</w:t>
            </w:r>
          </w:p>
        </w:tc>
      </w:tr>
      <w:tr w:rsidR="00600711" w:rsidRPr="00600711" w14:paraId="3F22F3E7"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6FFC3E02" w14:textId="77777777" w:rsidR="00600711" w:rsidRPr="00600711" w:rsidRDefault="00600711" w:rsidP="00600711">
            <w:pPr>
              <w:autoSpaceDE w:val="0"/>
              <w:autoSpaceDN w:val="0"/>
              <w:adjustRightInd w:val="0"/>
              <w:spacing w:after="0" w:line="240" w:lineRule="auto"/>
              <w:rPr>
                <w:rFonts w:ascii="Arial" w:hAnsi="Arial" w:cs="Arial"/>
                <w:sz w:val="18"/>
                <w:szCs w:val="18"/>
                <w:lang w:val="en-MY"/>
              </w:rPr>
            </w:pPr>
          </w:p>
        </w:tc>
        <w:tc>
          <w:tcPr>
            <w:tcW w:w="1432" w:type="dxa"/>
            <w:tcBorders>
              <w:top w:val="nil"/>
              <w:left w:val="nil"/>
              <w:bottom w:val="nil"/>
              <w:right w:val="single" w:sz="16" w:space="0" w:color="000000"/>
            </w:tcBorders>
            <w:shd w:val="clear" w:color="auto" w:fill="FFFFFF"/>
          </w:tcPr>
          <w:p w14:paraId="3AE3B69B"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Residual</w:t>
            </w:r>
          </w:p>
        </w:tc>
        <w:tc>
          <w:tcPr>
            <w:tcW w:w="1637" w:type="dxa"/>
            <w:tcBorders>
              <w:top w:val="nil"/>
              <w:left w:val="single" w:sz="16" w:space="0" w:color="000000"/>
              <w:bottom w:val="nil"/>
            </w:tcBorders>
            <w:shd w:val="clear" w:color="auto" w:fill="FFFFFF"/>
            <w:vAlign w:val="center"/>
          </w:tcPr>
          <w:p w14:paraId="4CE13718"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6.508</w:t>
            </w:r>
          </w:p>
        </w:tc>
        <w:tc>
          <w:tcPr>
            <w:tcW w:w="1142" w:type="dxa"/>
            <w:tcBorders>
              <w:top w:val="nil"/>
              <w:bottom w:val="nil"/>
            </w:tcBorders>
            <w:shd w:val="clear" w:color="auto" w:fill="FFFFFF"/>
            <w:vAlign w:val="center"/>
          </w:tcPr>
          <w:p w14:paraId="770B64F0"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15</w:t>
            </w:r>
          </w:p>
        </w:tc>
        <w:tc>
          <w:tcPr>
            <w:tcW w:w="1569" w:type="dxa"/>
            <w:tcBorders>
              <w:top w:val="nil"/>
              <w:bottom w:val="nil"/>
            </w:tcBorders>
            <w:shd w:val="clear" w:color="auto" w:fill="FFFFFF"/>
            <w:vAlign w:val="center"/>
          </w:tcPr>
          <w:p w14:paraId="0B2C477F"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.434</w:t>
            </w:r>
          </w:p>
        </w:tc>
        <w:tc>
          <w:tcPr>
            <w:tcW w:w="1142" w:type="dxa"/>
            <w:tcBorders>
              <w:top w:val="nil"/>
              <w:bottom w:val="nil"/>
            </w:tcBorders>
            <w:shd w:val="clear" w:color="auto" w:fill="FFFFFF"/>
            <w:vAlign w:val="center"/>
          </w:tcPr>
          <w:p w14:paraId="3CBF93CD"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nil"/>
              <w:right w:val="single" w:sz="16" w:space="0" w:color="000000"/>
            </w:tcBorders>
            <w:shd w:val="clear" w:color="auto" w:fill="FFFFFF"/>
            <w:vAlign w:val="center"/>
          </w:tcPr>
          <w:p w14:paraId="1C95EFF3"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r>
      <w:tr w:rsidR="00600711" w:rsidRPr="00600711" w14:paraId="2F80992F"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3AF3A85B"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c>
          <w:tcPr>
            <w:tcW w:w="1432" w:type="dxa"/>
            <w:tcBorders>
              <w:top w:val="nil"/>
              <w:left w:val="nil"/>
              <w:bottom w:val="single" w:sz="16" w:space="0" w:color="000000"/>
              <w:right w:val="single" w:sz="16" w:space="0" w:color="000000"/>
            </w:tcBorders>
            <w:shd w:val="clear" w:color="auto" w:fill="FFFFFF"/>
          </w:tcPr>
          <w:p w14:paraId="308E70D1"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Total</w:t>
            </w:r>
          </w:p>
        </w:tc>
        <w:tc>
          <w:tcPr>
            <w:tcW w:w="1637" w:type="dxa"/>
            <w:tcBorders>
              <w:top w:val="nil"/>
              <w:left w:val="single" w:sz="16" w:space="0" w:color="000000"/>
              <w:bottom w:val="single" w:sz="16" w:space="0" w:color="000000"/>
            </w:tcBorders>
            <w:shd w:val="clear" w:color="auto" w:fill="FFFFFF"/>
            <w:vAlign w:val="center"/>
          </w:tcPr>
          <w:p w14:paraId="638ADFE2"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6.684</w:t>
            </w:r>
          </w:p>
        </w:tc>
        <w:tc>
          <w:tcPr>
            <w:tcW w:w="1142" w:type="dxa"/>
            <w:tcBorders>
              <w:top w:val="nil"/>
              <w:bottom w:val="single" w:sz="16" w:space="0" w:color="000000"/>
            </w:tcBorders>
            <w:shd w:val="clear" w:color="auto" w:fill="FFFFFF"/>
            <w:vAlign w:val="center"/>
          </w:tcPr>
          <w:p w14:paraId="61BBD8C3"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16</w:t>
            </w:r>
          </w:p>
        </w:tc>
        <w:tc>
          <w:tcPr>
            <w:tcW w:w="1569" w:type="dxa"/>
            <w:tcBorders>
              <w:top w:val="nil"/>
              <w:bottom w:val="single" w:sz="16" w:space="0" w:color="000000"/>
            </w:tcBorders>
            <w:shd w:val="clear" w:color="auto" w:fill="FFFFFF"/>
            <w:vAlign w:val="center"/>
          </w:tcPr>
          <w:p w14:paraId="7E778DBF"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tcBorders>
            <w:shd w:val="clear" w:color="auto" w:fill="FFFFFF"/>
            <w:vAlign w:val="center"/>
          </w:tcPr>
          <w:p w14:paraId="4B85E194"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right w:val="single" w:sz="16" w:space="0" w:color="000000"/>
            </w:tcBorders>
            <w:shd w:val="clear" w:color="auto" w:fill="FFFFFF"/>
            <w:vAlign w:val="center"/>
          </w:tcPr>
          <w:p w14:paraId="6A2BDB15"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r>
      <w:tr w:rsidR="00600711" w:rsidRPr="00600711" w14:paraId="47D02775" w14:textId="77777777">
        <w:trPr>
          <w:cantSplit/>
        </w:trPr>
        <w:tc>
          <w:tcPr>
            <w:tcW w:w="8882" w:type="dxa"/>
            <w:gridSpan w:val="7"/>
            <w:tcBorders>
              <w:top w:val="nil"/>
              <w:left w:val="nil"/>
              <w:bottom w:val="nil"/>
              <w:right w:val="nil"/>
            </w:tcBorders>
            <w:shd w:val="clear" w:color="auto" w:fill="FFFFFF"/>
          </w:tcPr>
          <w:p w14:paraId="738170C5"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a. Dependent Variable: Returns</w:t>
            </w:r>
          </w:p>
        </w:tc>
      </w:tr>
      <w:tr w:rsidR="00600711" w:rsidRPr="00600711" w14:paraId="2073346F" w14:textId="77777777">
        <w:trPr>
          <w:cantSplit/>
        </w:trPr>
        <w:tc>
          <w:tcPr>
            <w:tcW w:w="8882" w:type="dxa"/>
            <w:gridSpan w:val="7"/>
            <w:tcBorders>
              <w:top w:val="nil"/>
              <w:left w:val="nil"/>
              <w:bottom w:val="nil"/>
              <w:right w:val="nil"/>
            </w:tcBorders>
            <w:shd w:val="clear" w:color="auto" w:fill="FFFFFF"/>
          </w:tcPr>
          <w:p w14:paraId="178690F1"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b. Predictors: (Constant), PER</w:t>
            </w:r>
          </w:p>
        </w:tc>
      </w:tr>
    </w:tbl>
    <w:p w14:paraId="7EAF59B7"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2811C80E"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tbl>
      <w:tblPr>
        <w:tblW w:w="89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0"/>
        <w:gridCol w:w="962"/>
        <w:gridCol w:w="1087"/>
        <w:gridCol w:w="1088"/>
        <w:gridCol w:w="1200"/>
        <w:gridCol w:w="837"/>
        <w:gridCol w:w="837"/>
        <w:gridCol w:w="1188"/>
        <w:gridCol w:w="1192"/>
      </w:tblGrid>
      <w:tr w:rsidR="00600711" w:rsidRPr="00600711" w14:paraId="71B5FAFB" w14:textId="77777777" w:rsidTr="0085661B">
        <w:trPr>
          <w:cantSplit/>
          <w:trHeight w:val="306"/>
        </w:trPr>
        <w:tc>
          <w:tcPr>
            <w:tcW w:w="8991" w:type="dxa"/>
            <w:gridSpan w:val="9"/>
            <w:tcBorders>
              <w:top w:val="nil"/>
              <w:left w:val="nil"/>
              <w:bottom w:val="nil"/>
              <w:right w:val="nil"/>
            </w:tcBorders>
            <w:shd w:val="clear" w:color="auto" w:fill="FFFFFF"/>
            <w:vAlign w:val="center"/>
          </w:tcPr>
          <w:p w14:paraId="4D347D41"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600711">
              <w:rPr>
                <w:rFonts w:ascii="Arial" w:hAnsi="Arial" w:cs="Arial"/>
                <w:b/>
                <w:bCs/>
                <w:sz w:val="18"/>
                <w:szCs w:val="18"/>
                <w:lang w:val="en-MY"/>
              </w:rPr>
              <w:t>Coefficients</w:t>
            </w:r>
            <w:r w:rsidRPr="00600711">
              <w:rPr>
                <w:rFonts w:ascii="Arial" w:hAnsi="Arial" w:cs="Arial"/>
                <w:b/>
                <w:bCs/>
                <w:sz w:val="18"/>
                <w:szCs w:val="18"/>
                <w:vertAlign w:val="superscript"/>
                <w:lang w:val="en-MY"/>
              </w:rPr>
              <w:t>a</w:t>
            </w:r>
            <w:proofErr w:type="spellEnd"/>
          </w:p>
        </w:tc>
      </w:tr>
      <w:tr w:rsidR="00600711" w:rsidRPr="00600711" w14:paraId="0D90CDD0" w14:textId="77777777" w:rsidTr="0085661B">
        <w:trPr>
          <w:cantSplit/>
          <w:trHeight w:val="598"/>
        </w:trPr>
        <w:tc>
          <w:tcPr>
            <w:tcW w:w="1562" w:type="dxa"/>
            <w:gridSpan w:val="2"/>
            <w:vMerge w:val="restart"/>
            <w:tcBorders>
              <w:top w:val="single" w:sz="16" w:space="0" w:color="000000"/>
              <w:left w:val="single" w:sz="16" w:space="0" w:color="000000"/>
              <w:bottom w:val="nil"/>
              <w:right w:val="nil"/>
            </w:tcBorders>
            <w:shd w:val="clear" w:color="auto" w:fill="FFFFFF"/>
            <w:vAlign w:val="bottom"/>
          </w:tcPr>
          <w:p w14:paraId="6D6A5D40"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Model</w:t>
            </w:r>
          </w:p>
        </w:tc>
        <w:tc>
          <w:tcPr>
            <w:tcW w:w="2175" w:type="dxa"/>
            <w:gridSpan w:val="2"/>
            <w:tcBorders>
              <w:top w:val="single" w:sz="16" w:space="0" w:color="000000"/>
              <w:left w:val="single" w:sz="16" w:space="0" w:color="000000"/>
            </w:tcBorders>
            <w:shd w:val="clear" w:color="auto" w:fill="FFFFFF"/>
            <w:vAlign w:val="bottom"/>
          </w:tcPr>
          <w:p w14:paraId="24885A03"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Unstandardized Coefficients</w:t>
            </w:r>
          </w:p>
        </w:tc>
        <w:tc>
          <w:tcPr>
            <w:tcW w:w="1200" w:type="dxa"/>
            <w:tcBorders>
              <w:top w:val="single" w:sz="16" w:space="0" w:color="000000"/>
            </w:tcBorders>
            <w:shd w:val="clear" w:color="auto" w:fill="FFFFFF"/>
            <w:vAlign w:val="bottom"/>
          </w:tcPr>
          <w:p w14:paraId="1DF1DF03"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Standardized Coefficients</w:t>
            </w:r>
          </w:p>
        </w:tc>
        <w:tc>
          <w:tcPr>
            <w:tcW w:w="837" w:type="dxa"/>
            <w:vMerge w:val="restart"/>
            <w:tcBorders>
              <w:top w:val="single" w:sz="16" w:space="0" w:color="000000"/>
            </w:tcBorders>
            <w:shd w:val="clear" w:color="auto" w:fill="FFFFFF"/>
            <w:vAlign w:val="bottom"/>
          </w:tcPr>
          <w:p w14:paraId="63053939"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t</w:t>
            </w:r>
          </w:p>
        </w:tc>
        <w:tc>
          <w:tcPr>
            <w:tcW w:w="837" w:type="dxa"/>
            <w:vMerge w:val="restart"/>
            <w:tcBorders>
              <w:top w:val="single" w:sz="16" w:space="0" w:color="000000"/>
            </w:tcBorders>
            <w:shd w:val="clear" w:color="auto" w:fill="FFFFFF"/>
            <w:vAlign w:val="bottom"/>
          </w:tcPr>
          <w:p w14:paraId="5A713651"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Sig.</w:t>
            </w:r>
          </w:p>
        </w:tc>
        <w:tc>
          <w:tcPr>
            <w:tcW w:w="2376" w:type="dxa"/>
            <w:gridSpan w:val="2"/>
            <w:tcBorders>
              <w:top w:val="single" w:sz="16" w:space="0" w:color="000000"/>
              <w:right w:val="single" w:sz="16" w:space="0" w:color="000000"/>
            </w:tcBorders>
            <w:shd w:val="clear" w:color="auto" w:fill="FFFFFF"/>
            <w:vAlign w:val="bottom"/>
          </w:tcPr>
          <w:p w14:paraId="443DAFDF"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95.0% Confidence Interval for B</w:t>
            </w:r>
          </w:p>
        </w:tc>
      </w:tr>
      <w:tr w:rsidR="00600711" w:rsidRPr="00600711" w14:paraId="5129F13C" w14:textId="77777777" w:rsidTr="0085661B">
        <w:trPr>
          <w:cantSplit/>
          <w:trHeight w:val="332"/>
        </w:trPr>
        <w:tc>
          <w:tcPr>
            <w:tcW w:w="1562" w:type="dxa"/>
            <w:gridSpan w:val="2"/>
            <w:vMerge/>
            <w:tcBorders>
              <w:top w:val="single" w:sz="16" w:space="0" w:color="000000"/>
              <w:left w:val="single" w:sz="16" w:space="0" w:color="000000"/>
              <w:bottom w:val="nil"/>
              <w:right w:val="nil"/>
            </w:tcBorders>
            <w:shd w:val="clear" w:color="auto" w:fill="FFFFFF"/>
            <w:vAlign w:val="bottom"/>
          </w:tcPr>
          <w:p w14:paraId="07346933" w14:textId="77777777" w:rsidR="00600711" w:rsidRPr="00600711" w:rsidRDefault="00600711" w:rsidP="00600711">
            <w:pPr>
              <w:autoSpaceDE w:val="0"/>
              <w:autoSpaceDN w:val="0"/>
              <w:adjustRightInd w:val="0"/>
              <w:spacing w:after="0" w:line="240" w:lineRule="auto"/>
              <w:rPr>
                <w:rFonts w:ascii="Arial" w:hAnsi="Arial" w:cs="Arial"/>
                <w:sz w:val="18"/>
                <w:szCs w:val="18"/>
                <w:lang w:val="en-MY"/>
              </w:rPr>
            </w:pPr>
          </w:p>
        </w:tc>
        <w:tc>
          <w:tcPr>
            <w:tcW w:w="1087" w:type="dxa"/>
            <w:tcBorders>
              <w:left w:val="single" w:sz="16" w:space="0" w:color="000000"/>
              <w:bottom w:val="single" w:sz="16" w:space="0" w:color="000000"/>
            </w:tcBorders>
            <w:shd w:val="clear" w:color="auto" w:fill="FFFFFF"/>
            <w:vAlign w:val="bottom"/>
          </w:tcPr>
          <w:p w14:paraId="00B48BB1"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B</w:t>
            </w:r>
          </w:p>
        </w:tc>
        <w:tc>
          <w:tcPr>
            <w:tcW w:w="1087" w:type="dxa"/>
            <w:tcBorders>
              <w:bottom w:val="single" w:sz="16" w:space="0" w:color="000000"/>
            </w:tcBorders>
            <w:shd w:val="clear" w:color="auto" w:fill="FFFFFF"/>
            <w:vAlign w:val="bottom"/>
          </w:tcPr>
          <w:p w14:paraId="295FC7B0"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Std. Error</w:t>
            </w:r>
          </w:p>
        </w:tc>
        <w:tc>
          <w:tcPr>
            <w:tcW w:w="1200" w:type="dxa"/>
            <w:tcBorders>
              <w:bottom w:val="single" w:sz="16" w:space="0" w:color="000000"/>
            </w:tcBorders>
            <w:shd w:val="clear" w:color="auto" w:fill="FFFFFF"/>
            <w:vAlign w:val="bottom"/>
          </w:tcPr>
          <w:p w14:paraId="5A7C823B"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Beta</w:t>
            </w:r>
          </w:p>
        </w:tc>
        <w:tc>
          <w:tcPr>
            <w:tcW w:w="837" w:type="dxa"/>
            <w:vMerge/>
            <w:tcBorders>
              <w:top w:val="single" w:sz="16" w:space="0" w:color="000000"/>
            </w:tcBorders>
            <w:shd w:val="clear" w:color="auto" w:fill="FFFFFF"/>
            <w:vAlign w:val="bottom"/>
          </w:tcPr>
          <w:p w14:paraId="759CE7DC" w14:textId="77777777" w:rsidR="00600711" w:rsidRPr="00600711" w:rsidRDefault="00600711" w:rsidP="00600711">
            <w:pPr>
              <w:autoSpaceDE w:val="0"/>
              <w:autoSpaceDN w:val="0"/>
              <w:adjustRightInd w:val="0"/>
              <w:spacing w:after="0" w:line="240" w:lineRule="auto"/>
              <w:rPr>
                <w:rFonts w:ascii="Arial" w:hAnsi="Arial" w:cs="Arial"/>
                <w:sz w:val="18"/>
                <w:szCs w:val="18"/>
                <w:lang w:val="en-MY"/>
              </w:rPr>
            </w:pPr>
          </w:p>
        </w:tc>
        <w:tc>
          <w:tcPr>
            <w:tcW w:w="837" w:type="dxa"/>
            <w:vMerge/>
            <w:tcBorders>
              <w:top w:val="single" w:sz="16" w:space="0" w:color="000000"/>
            </w:tcBorders>
            <w:shd w:val="clear" w:color="auto" w:fill="FFFFFF"/>
            <w:vAlign w:val="bottom"/>
          </w:tcPr>
          <w:p w14:paraId="1F77E3F3" w14:textId="77777777" w:rsidR="00600711" w:rsidRPr="00600711" w:rsidRDefault="00600711" w:rsidP="00600711">
            <w:pPr>
              <w:autoSpaceDE w:val="0"/>
              <w:autoSpaceDN w:val="0"/>
              <w:adjustRightInd w:val="0"/>
              <w:spacing w:after="0" w:line="240" w:lineRule="auto"/>
              <w:rPr>
                <w:rFonts w:ascii="Arial" w:hAnsi="Arial" w:cs="Arial"/>
                <w:sz w:val="18"/>
                <w:szCs w:val="18"/>
                <w:lang w:val="en-MY"/>
              </w:rPr>
            </w:pPr>
          </w:p>
        </w:tc>
        <w:tc>
          <w:tcPr>
            <w:tcW w:w="1188" w:type="dxa"/>
            <w:tcBorders>
              <w:bottom w:val="single" w:sz="16" w:space="0" w:color="000000"/>
            </w:tcBorders>
            <w:shd w:val="clear" w:color="auto" w:fill="FFFFFF"/>
            <w:vAlign w:val="bottom"/>
          </w:tcPr>
          <w:p w14:paraId="5570B306"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Lower Bound</w:t>
            </w:r>
          </w:p>
        </w:tc>
        <w:tc>
          <w:tcPr>
            <w:tcW w:w="1188" w:type="dxa"/>
            <w:tcBorders>
              <w:bottom w:val="single" w:sz="16" w:space="0" w:color="000000"/>
              <w:right w:val="single" w:sz="16" w:space="0" w:color="000000"/>
            </w:tcBorders>
            <w:shd w:val="clear" w:color="auto" w:fill="FFFFFF"/>
            <w:vAlign w:val="bottom"/>
          </w:tcPr>
          <w:p w14:paraId="5F90CD89"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Upper Bound</w:t>
            </w:r>
          </w:p>
        </w:tc>
      </w:tr>
      <w:tr w:rsidR="00600711" w:rsidRPr="00600711" w14:paraId="66A3C021" w14:textId="77777777" w:rsidTr="0085661B">
        <w:trPr>
          <w:cantSplit/>
          <w:trHeight w:val="306"/>
        </w:trPr>
        <w:tc>
          <w:tcPr>
            <w:tcW w:w="600" w:type="dxa"/>
            <w:vMerge w:val="restart"/>
            <w:tcBorders>
              <w:top w:val="single" w:sz="16" w:space="0" w:color="000000"/>
              <w:left w:val="single" w:sz="16" w:space="0" w:color="000000"/>
              <w:bottom w:val="single" w:sz="16" w:space="0" w:color="000000"/>
              <w:right w:val="nil"/>
            </w:tcBorders>
            <w:shd w:val="clear" w:color="auto" w:fill="FFFFFF"/>
          </w:tcPr>
          <w:p w14:paraId="51187D49"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1</w:t>
            </w:r>
          </w:p>
        </w:tc>
        <w:tc>
          <w:tcPr>
            <w:tcW w:w="962" w:type="dxa"/>
            <w:tcBorders>
              <w:top w:val="single" w:sz="16" w:space="0" w:color="000000"/>
              <w:left w:val="nil"/>
              <w:bottom w:val="nil"/>
              <w:right w:val="single" w:sz="16" w:space="0" w:color="000000"/>
            </w:tcBorders>
            <w:shd w:val="clear" w:color="auto" w:fill="FFFFFF"/>
          </w:tcPr>
          <w:p w14:paraId="338B4857"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(Constant)</w:t>
            </w:r>
          </w:p>
        </w:tc>
        <w:tc>
          <w:tcPr>
            <w:tcW w:w="1087" w:type="dxa"/>
            <w:tcBorders>
              <w:top w:val="single" w:sz="16" w:space="0" w:color="000000"/>
              <w:left w:val="single" w:sz="16" w:space="0" w:color="000000"/>
              <w:bottom w:val="nil"/>
            </w:tcBorders>
            <w:shd w:val="clear" w:color="auto" w:fill="FFFFFF"/>
            <w:vAlign w:val="center"/>
          </w:tcPr>
          <w:p w14:paraId="0162FDE3"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.530</w:t>
            </w:r>
          </w:p>
        </w:tc>
        <w:tc>
          <w:tcPr>
            <w:tcW w:w="1087" w:type="dxa"/>
            <w:tcBorders>
              <w:top w:val="single" w:sz="16" w:space="0" w:color="000000"/>
              <w:bottom w:val="nil"/>
            </w:tcBorders>
            <w:shd w:val="clear" w:color="auto" w:fill="FFFFFF"/>
            <w:vAlign w:val="center"/>
          </w:tcPr>
          <w:p w14:paraId="4DB29D7E"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.271</w:t>
            </w:r>
          </w:p>
        </w:tc>
        <w:tc>
          <w:tcPr>
            <w:tcW w:w="1200" w:type="dxa"/>
            <w:tcBorders>
              <w:top w:val="single" w:sz="16" w:space="0" w:color="000000"/>
              <w:bottom w:val="nil"/>
            </w:tcBorders>
            <w:shd w:val="clear" w:color="auto" w:fill="FFFFFF"/>
            <w:vAlign w:val="center"/>
          </w:tcPr>
          <w:p w14:paraId="5850D52C"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c>
          <w:tcPr>
            <w:tcW w:w="837" w:type="dxa"/>
            <w:tcBorders>
              <w:top w:val="single" w:sz="16" w:space="0" w:color="000000"/>
              <w:bottom w:val="nil"/>
            </w:tcBorders>
            <w:shd w:val="clear" w:color="auto" w:fill="FFFFFF"/>
            <w:vAlign w:val="center"/>
          </w:tcPr>
          <w:p w14:paraId="300EDB97"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1.954</w:t>
            </w:r>
          </w:p>
        </w:tc>
        <w:tc>
          <w:tcPr>
            <w:tcW w:w="837" w:type="dxa"/>
            <w:tcBorders>
              <w:top w:val="single" w:sz="16" w:space="0" w:color="000000"/>
              <w:bottom w:val="nil"/>
            </w:tcBorders>
            <w:shd w:val="clear" w:color="auto" w:fill="FFFFFF"/>
            <w:vAlign w:val="center"/>
          </w:tcPr>
          <w:p w14:paraId="450B0B31"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.070</w:t>
            </w:r>
          </w:p>
        </w:tc>
        <w:tc>
          <w:tcPr>
            <w:tcW w:w="1188" w:type="dxa"/>
            <w:tcBorders>
              <w:top w:val="single" w:sz="16" w:space="0" w:color="000000"/>
              <w:bottom w:val="nil"/>
            </w:tcBorders>
            <w:shd w:val="clear" w:color="auto" w:fill="FFFFFF"/>
            <w:vAlign w:val="center"/>
          </w:tcPr>
          <w:p w14:paraId="53B940C0"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-.048</w:t>
            </w:r>
          </w:p>
        </w:tc>
        <w:tc>
          <w:tcPr>
            <w:tcW w:w="1188" w:type="dxa"/>
            <w:tcBorders>
              <w:top w:val="single" w:sz="16" w:space="0" w:color="000000"/>
              <w:bottom w:val="nil"/>
              <w:right w:val="single" w:sz="16" w:space="0" w:color="000000"/>
            </w:tcBorders>
            <w:shd w:val="clear" w:color="auto" w:fill="FFFFFF"/>
            <w:vAlign w:val="center"/>
          </w:tcPr>
          <w:p w14:paraId="04F5D973"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1.108</w:t>
            </w:r>
          </w:p>
        </w:tc>
      </w:tr>
      <w:tr w:rsidR="00600711" w:rsidRPr="00600711" w14:paraId="0140FD92" w14:textId="77777777" w:rsidTr="0085661B">
        <w:trPr>
          <w:cantSplit/>
          <w:trHeight w:val="332"/>
        </w:trPr>
        <w:tc>
          <w:tcPr>
            <w:tcW w:w="600" w:type="dxa"/>
            <w:vMerge/>
            <w:tcBorders>
              <w:top w:val="single" w:sz="16" w:space="0" w:color="000000"/>
              <w:left w:val="single" w:sz="16" w:space="0" w:color="000000"/>
              <w:bottom w:val="single" w:sz="16" w:space="0" w:color="000000"/>
              <w:right w:val="nil"/>
            </w:tcBorders>
            <w:shd w:val="clear" w:color="auto" w:fill="FFFFFF"/>
          </w:tcPr>
          <w:p w14:paraId="330EAA66" w14:textId="77777777" w:rsidR="00600711" w:rsidRPr="00600711" w:rsidRDefault="00600711" w:rsidP="00600711">
            <w:pPr>
              <w:autoSpaceDE w:val="0"/>
              <w:autoSpaceDN w:val="0"/>
              <w:adjustRightInd w:val="0"/>
              <w:spacing w:after="0" w:line="240" w:lineRule="auto"/>
              <w:rPr>
                <w:rFonts w:ascii="Arial" w:hAnsi="Arial" w:cs="Arial"/>
                <w:sz w:val="18"/>
                <w:szCs w:val="18"/>
                <w:lang w:val="en-MY"/>
              </w:rPr>
            </w:pPr>
          </w:p>
        </w:tc>
        <w:tc>
          <w:tcPr>
            <w:tcW w:w="962" w:type="dxa"/>
            <w:tcBorders>
              <w:top w:val="nil"/>
              <w:left w:val="nil"/>
              <w:bottom w:val="single" w:sz="16" w:space="0" w:color="000000"/>
              <w:right w:val="single" w:sz="16" w:space="0" w:color="000000"/>
            </w:tcBorders>
            <w:shd w:val="clear" w:color="auto" w:fill="FFFFFF"/>
          </w:tcPr>
          <w:p w14:paraId="54ABE0EC"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PER</w:t>
            </w:r>
          </w:p>
        </w:tc>
        <w:tc>
          <w:tcPr>
            <w:tcW w:w="1087" w:type="dxa"/>
            <w:tcBorders>
              <w:top w:val="nil"/>
              <w:left w:val="single" w:sz="16" w:space="0" w:color="000000"/>
              <w:bottom w:val="single" w:sz="16" w:space="0" w:color="000000"/>
            </w:tcBorders>
            <w:shd w:val="clear" w:color="auto" w:fill="FFFFFF"/>
            <w:vAlign w:val="center"/>
          </w:tcPr>
          <w:p w14:paraId="60E09DB7"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-.007</w:t>
            </w:r>
          </w:p>
        </w:tc>
        <w:tc>
          <w:tcPr>
            <w:tcW w:w="1087" w:type="dxa"/>
            <w:tcBorders>
              <w:top w:val="nil"/>
              <w:bottom w:val="single" w:sz="16" w:space="0" w:color="000000"/>
            </w:tcBorders>
            <w:shd w:val="clear" w:color="auto" w:fill="FFFFFF"/>
            <w:vAlign w:val="center"/>
          </w:tcPr>
          <w:p w14:paraId="240F6979"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.011</w:t>
            </w:r>
          </w:p>
        </w:tc>
        <w:tc>
          <w:tcPr>
            <w:tcW w:w="1200" w:type="dxa"/>
            <w:tcBorders>
              <w:top w:val="nil"/>
              <w:bottom w:val="single" w:sz="16" w:space="0" w:color="000000"/>
            </w:tcBorders>
            <w:shd w:val="clear" w:color="auto" w:fill="FFFFFF"/>
            <w:vAlign w:val="center"/>
          </w:tcPr>
          <w:p w14:paraId="7E4E0153"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-.162</w:t>
            </w:r>
          </w:p>
        </w:tc>
        <w:tc>
          <w:tcPr>
            <w:tcW w:w="837" w:type="dxa"/>
            <w:tcBorders>
              <w:top w:val="nil"/>
              <w:bottom w:val="single" w:sz="16" w:space="0" w:color="000000"/>
            </w:tcBorders>
            <w:shd w:val="clear" w:color="auto" w:fill="FFFFFF"/>
            <w:vAlign w:val="center"/>
          </w:tcPr>
          <w:p w14:paraId="1195BA1A"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-.636</w:t>
            </w:r>
          </w:p>
        </w:tc>
        <w:tc>
          <w:tcPr>
            <w:tcW w:w="837" w:type="dxa"/>
            <w:tcBorders>
              <w:top w:val="nil"/>
              <w:bottom w:val="single" w:sz="16" w:space="0" w:color="000000"/>
            </w:tcBorders>
            <w:shd w:val="clear" w:color="auto" w:fill="FFFFFF"/>
            <w:vAlign w:val="center"/>
          </w:tcPr>
          <w:p w14:paraId="38112F1E"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.535</w:t>
            </w:r>
          </w:p>
        </w:tc>
        <w:tc>
          <w:tcPr>
            <w:tcW w:w="1188" w:type="dxa"/>
            <w:tcBorders>
              <w:top w:val="nil"/>
              <w:bottom w:val="single" w:sz="16" w:space="0" w:color="000000"/>
            </w:tcBorders>
            <w:shd w:val="clear" w:color="auto" w:fill="FFFFFF"/>
            <w:vAlign w:val="center"/>
          </w:tcPr>
          <w:p w14:paraId="06496A2B"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-.029</w:t>
            </w:r>
          </w:p>
        </w:tc>
        <w:tc>
          <w:tcPr>
            <w:tcW w:w="1188" w:type="dxa"/>
            <w:tcBorders>
              <w:top w:val="nil"/>
              <w:bottom w:val="single" w:sz="16" w:space="0" w:color="000000"/>
              <w:right w:val="single" w:sz="16" w:space="0" w:color="000000"/>
            </w:tcBorders>
            <w:shd w:val="clear" w:color="auto" w:fill="FFFFFF"/>
            <w:vAlign w:val="center"/>
          </w:tcPr>
          <w:p w14:paraId="497AA60C"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.016</w:t>
            </w:r>
          </w:p>
        </w:tc>
      </w:tr>
      <w:tr w:rsidR="00600711" w:rsidRPr="00600711" w14:paraId="4F8CA440" w14:textId="77777777" w:rsidTr="0085661B">
        <w:trPr>
          <w:cantSplit/>
          <w:trHeight w:val="306"/>
        </w:trPr>
        <w:tc>
          <w:tcPr>
            <w:tcW w:w="8991" w:type="dxa"/>
            <w:gridSpan w:val="9"/>
            <w:tcBorders>
              <w:top w:val="nil"/>
              <w:left w:val="nil"/>
              <w:bottom w:val="nil"/>
              <w:right w:val="nil"/>
            </w:tcBorders>
            <w:shd w:val="clear" w:color="auto" w:fill="FFFFFF"/>
          </w:tcPr>
          <w:p w14:paraId="354C6A09"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lastRenderedPageBreak/>
              <w:t>a. Dependent Variable: Returns</w:t>
            </w:r>
          </w:p>
        </w:tc>
      </w:tr>
    </w:tbl>
    <w:p w14:paraId="61860D71"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6EBE96A4"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tbl>
      <w:tblPr>
        <w:tblW w:w="8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02"/>
        <w:gridCol w:w="1194"/>
        <w:gridCol w:w="1228"/>
        <w:gridCol w:w="1143"/>
        <w:gridCol w:w="1603"/>
        <w:gridCol w:w="1143"/>
      </w:tblGrid>
      <w:tr w:rsidR="00600711" w:rsidRPr="00600711" w14:paraId="1E9A70AE" w14:textId="77777777">
        <w:trPr>
          <w:cantSplit/>
        </w:trPr>
        <w:tc>
          <w:tcPr>
            <w:tcW w:w="8511" w:type="dxa"/>
            <w:gridSpan w:val="6"/>
            <w:tcBorders>
              <w:top w:val="nil"/>
              <w:left w:val="nil"/>
              <w:bottom w:val="nil"/>
              <w:right w:val="nil"/>
            </w:tcBorders>
            <w:shd w:val="clear" w:color="auto" w:fill="FFFFFF"/>
            <w:vAlign w:val="center"/>
          </w:tcPr>
          <w:p w14:paraId="20A615AE"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b/>
                <w:bCs/>
                <w:sz w:val="18"/>
                <w:szCs w:val="18"/>
                <w:lang w:val="en-MY"/>
              </w:rPr>
              <w:t xml:space="preserve">Residuals </w:t>
            </w:r>
            <w:proofErr w:type="spellStart"/>
            <w:r w:rsidRPr="00600711">
              <w:rPr>
                <w:rFonts w:ascii="Arial" w:hAnsi="Arial" w:cs="Arial"/>
                <w:b/>
                <w:bCs/>
                <w:sz w:val="18"/>
                <w:szCs w:val="18"/>
                <w:lang w:val="en-MY"/>
              </w:rPr>
              <w:t>Statistics</w:t>
            </w:r>
            <w:r w:rsidRPr="00600711">
              <w:rPr>
                <w:rFonts w:ascii="Arial" w:hAnsi="Arial" w:cs="Arial"/>
                <w:b/>
                <w:bCs/>
                <w:sz w:val="18"/>
                <w:szCs w:val="18"/>
                <w:vertAlign w:val="superscript"/>
                <w:lang w:val="en-MY"/>
              </w:rPr>
              <w:t>a</w:t>
            </w:r>
            <w:proofErr w:type="spellEnd"/>
          </w:p>
        </w:tc>
      </w:tr>
      <w:tr w:rsidR="00600711" w:rsidRPr="00600711" w14:paraId="39F30D9E" w14:textId="77777777">
        <w:trPr>
          <w:cantSplit/>
        </w:trPr>
        <w:tc>
          <w:tcPr>
            <w:tcW w:w="220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5E18D18"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c>
          <w:tcPr>
            <w:tcW w:w="1194" w:type="dxa"/>
            <w:tcBorders>
              <w:top w:val="single" w:sz="16" w:space="0" w:color="000000"/>
              <w:left w:val="single" w:sz="16" w:space="0" w:color="000000"/>
              <w:bottom w:val="single" w:sz="16" w:space="0" w:color="000000"/>
            </w:tcBorders>
            <w:shd w:val="clear" w:color="auto" w:fill="FFFFFF"/>
            <w:vAlign w:val="bottom"/>
          </w:tcPr>
          <w:p w14:paraId="58EE88F1"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Minimum</w:t>
            </w:r>
          </w:p>
        </w:tc>
        <w:tc>
          <w:tcPr>
            <w:tcW w:w="1228" w:type="dxa"/>
            <w:tcBorders>
              <w:top w:val="single" w:sz="16" w:space="0" w:color="000000"/>
              <w:bottom w:val="single" w:sz="16" w:space="0" w:color="000000"/>
            </w:tcBorders>
            <w:shd w:val="clear" w:color="auto" w:fill="FFFFFF"/>
            <w:vAlign w:val="bottom"/>
          </w:tcPr>
          <w:p w14:paraId="52085A5E"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Maximum</w:t>
            </w:r>
          </w:p>
        </w:tc>
        <w:tc>
          <w:tcPr>
            <w:tcW w:w="1143" w:type="dxa"/>
            <w:tcBorders>
              <w:top w:val="single" w:sz="16" w:space="0" w:color="000000"/>
              <w:bottom w:val="single" w:sz="16" w:space="0" w:color="000000"/>
            </w:tcBorders>
            <w:shd w:val="clear" w:color="auto" w:fill="FFFFFF"/>
            <w:vAlign w:val="bottom"/>
          </w:tcPr>
          <w:p w14:paraId="257FB9AB"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Mean</w:t>
            </w:r>
          </w:p>
        </w:tc>
        <w:tc>
          <w:tcPr>
            <w:tcW w:w="1603" w:type="dxa"/>
            <w:tcBorders>
              <w:top w:val="single" w:sz="16" w:space="0" w:color="000000"/>
              <w:bottom w:val="single" w:sz="16" w:space="0" w:color="000000"/>
            </w:tcBorders>
            <w:shd w:val="clear" w:color="auto" w:fill="FFFFFF"/>
            <w:vAlign w:val="bottom"/>
          </w:tcPr>
          <w:p w14:paraId="30028FB7"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14:paraId="6D503AF7"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N</w:t>
            </w:r>
          </w:p>
        </w:tc>
      </w:tr>
      <w:tr w:rsidR="00600711" w:rsidRPr="00600711" w14:paraId="515CA06B" w14:textId="77777777">
        <w:trPr>
          <w:cantSplit/>
        </w:trPr>
        <w:tc>
          <w:tcPr>
            <w:tcW w:w="2200" w:type="dxa"/>
            <w:tcBorders>
              <w:top w:val="single" w:sz="16" w:space="0" w:color="000000"/>
              <w:left w:val="single" w:sz="16" w:space="0" w:color="000000"/>
              <w:bottom w:val="nil"/>
              <w:right w:val="single" w:sz="16" w:space="0" w:color="000000"/>
            </w:tcBorders>
            <w:shd w:val="clear" w:color="auto" w:fill="FFFFFF"/>
          </w:tcPr>
          <w:p w14:paraId="3C5E31DA"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Predicted Value</w:t>
            </w:r>
          </w:p>
        </w:tc>
        <w:tc>
          <w:tcPr>
            <w:tcW w:w="1194" w:type="dxa"/>
            <w:tcBorders>
              <w:top w:val="single" w:sz="16" w:space="0" w:color="000000"/>
              <w:left w:val="single" w:sz="16" w:space="0" w:color="000000"/>
              <w:bottom w:val="nil"/>
            </w:tcBorders>
            <w:shd w:val="clear" w:color="auto" w:fill="FFFFFF"/>
            <w:vAlign w:val="center"/>
          </w:tcPr>
          <w:p w14:paraId="04AB4EAB"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-.0087</w:t>
            </w:r>
          </w:p>
        </w:tc>
        <w:tc>
          <w:tcPr>
            <w:tcW w:w="1228" w:type="dxa"/>
            <w:tcBorders>
              <w:top w:val="single" w:sz="16" w:space="0" w:color="000000"/>
              <w:bottom w:val="nil"/>
            </w:tcBorders>
            <w:shd w:val="clear" w:color="auto" w:fill="FFFFFF"/>
            <w:vAlign w:val="center"/>
          </w:tcPr>
          <w:p w14:paraId="3AF59AC3"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.4424</w:t>
            </w:r>
          </w:p>
        </w:tc>
        <w:tc>
          <w:tcPr>
            <w:tcW w:w="1143" w:type="dxa"/>
            <w:tcBorders>
              <w:top w:val="single" w:sz="16" w:space="0" w:color="000000"/>
              <w:bottom w:val="nil"/>
            </w:tcBorders>
            <w:shd w:val="clear" w:color="auto" w:fill="FFFFFF"/>
            <w:vAlign w:val="center"/>
          </w:tcPr>
          <w:p w14:paraId="7B3EFDDB"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.3906</w:t>
            </w:r>
          </w:p>
        </w:tc>
        <w:tc>
          <w:tcPr>
            <w:tcW w:w="1603" w:type="dxa"/>
            <w:tcBorders>
              <w:top w:val="single" w:sz="16" w:space="0" w:color="000000"/>
              <w:bottom w:val="nil"/>
            </w:tcBorders>
            <w:shd w:val="clear" w:color="auto" w:fill="FFFFFF"/>
            <w:vAlign w:val="center"/>
          </w:tcPr>
          <w:p w14:paraId="3A9DC4A7"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.10468</w:t>
            </w:r>
          </w:p>
        </w:tc>
        <w:tc>
          <w:tcPr>
            <w:tcW w:w="1143" w:type="dxa"/>
            <w:tcBorders>
              <w:top w:val="single" w:sz="16" w:space="0" w:color="000000"/>
              <w:bottom w:val="nil"/>
              <w:right w:val="single" w:sz="16" w:space="0" w:color="000000"/>
            </w:tcBorders>
            <w:shd w:val="clear" w:color="auto" w:fill="FFFFFF"/>
            <w:vAlign w:val="center"/>
          </w:tcPr>
          <w:p w14:paraId="518E0B84"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r w:rsidR="00600711" w:rsidRPr="00600711" w14:paraId="0D59A272" w14:textId="77777777">
        <w:trPr>
          <w:cantSplit/>
        </w:trPr>
        <w:tc>
          <w:tcPr>
            <w:tcW w:w="2200" w:type="dxa"/>
            <w:tcBorders>
              <w:top w:val="nil"/>
              <w:left w:val="single" w:sz="16" w:space="0" w:color="000000"/>
              <w:bottom w:val="nil"/>
              <w:right w:val="single" w:sz="16" w:space="0" w:color="000000"/>
            </w:tcBorders>
            <w:shd w:val="clear" w:color="auto" w:fill="FFFFFF"/>
          </w:tcPr>
          <w:p w14:paraId="6982FE10"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Residual</w:t>
            </w:r>
          </w:p>
        </w:tc>
        <w:tc>
          <w:tcPr>
            <w:tcW w:w="1194" w:type="dxa"/>
            <w:tcBorders>
              <w:top w:val="nil"/>
              <w:left w:val="single" w:sz="16" w:space="0" w:color="000000"/>
              <w:bottom w:val="nil"/>
            </w:tcBorders>
            <w:shd w:val="clear" w:color="auto" w:fill="FFFFFF"/>
            <w:vAlign w:val="center"/>
          </w:tcPr>
          <w:p w14:paraId="615999CE"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-.78091</w:t>
            </w:r>
          </w:p>
        </w:tc>
        <w:tc>
          <w:tcPr>
            <w:tcW w:w="1228" w:type="dxa"/>
            <w:tcBorders>
              <w:top w:val="nil"/>
              <w:bottom w:val="nil"/>
            </w:tcBorders>
            <w:shd w:val="clear" w:color="auto" w:fill="FFFFFF"/>
            <w:vAlign w:val="center"/>
          </w:tcPr>
          <w:p w14:paraId="456E668D"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1.96276</w:t>
            </w:r>
          </w:p>
        </w:tc>
        <w:tc>
          <w:tcPr>
            <w:tcW w:w="1143" w:type="dxa"/>
            <w:tcBorders>
              <w:top w:val="nil"/>
              <w:bottom w:val="nil"/>
            </w:tcBorders>
            <w:shd w:val="clear" w:color="auto" w:fill="FFFFFF"/>
            <w:vAlign w:val="center"/>
          </w:tcPr>
          <w:p w14:paraId="37610C96"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.00000</w:t>
            </w:r>
          </w:p>
        </w:tc>
        <w:tc>
          <w:tcPr>
            <w:tcW w:w="1603" w:type="dxa"/>
            <w:tcBorders>
              <w:top w:val="nil"/>
              <w:bottom w:val="nil"/>
            </w:tcBorders>
            <w:shd w:val="clear" w:color="auto" w:fill="FFFFFF"/>
            <w:vAlign w:val="center"/>
          </w:tcPr>
          <w:p w14:paraId="212C9669"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.63779</w:t>
            </w:r>
          </w:p>
        </w:tc>
        <w:tc>
          <w:tcPr>
            <w:tcW w:w="1143" w:type="dxa"/>
            <w:tcBorders>
              <w:top w:val="nil"/>
              <w:bottom w:val="nil"/>
              <w:right w:val="single" w:sz="16" w:space="0" w:color="000000"/>
            </w:tcBorders>
            <w:shd w:val="clear" w:color="auto" w:fill="FFFFFF"/>
            <w:vAlign w:val="center"/>
          </w:tcPr>
          <w:p w14:paraId="4692EB4C"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r w:rsidR="00600711" w:rsidRPr="00600711" w14:paraId="213DF395" w14:textId="77777777">
        <w:trPr>
          <w:cantSplit/>
        </w:trPr>
        <w:tc>
          <w:tcPr>
            <w:tcW w:w="2200" w:type="dxa"/>
            <w:tcBorders>
              <w:top w:val="nil"/>
              <w:left w:val="single" w:sz="16" w:space="0" w:color="000000"/>
              <w:bottom w:val="nil"/>
              <w:right w:val="single" w:sz="16" w:space="0" w:color="000000"/>
            </w:tcBorders>
            <w:shd w:val="clear" w:color="auto" w:fill="FFFFFF"/>
          </w:tcPr>
          <w:p w14:paraId="42B9AF1A"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Std. Predicted Value</w:t>
            </w:r>
          </w:p>
        </w:tc>
        <w:tc>
          <w:tcPr>
            <w:tcW w:w="1194" w:type="dxa"/>
            <w:tcBorders>
              <w:top w:val="nil"/>
              <w:left w:val="single" w:sz="16" w:space="0" w:color="000000"/>
              <w:bottom w:val="nil"/>
            </w:tcBorders>
            <w:shd w:val="clear" w:color="auto" w:fill="FFFFFF"/>
            <w:vAlign w:val="center"/>
          </w:tcPr>
          <w:p w14:paraId="687F616B"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-3.815</w:t>
            </w:r>
          </w:p>
        </w:tc>
        <w:tc>
          <w:tcPr>
            <w:tcW w:w="1228" w:type="dxa"/>
            <w:tcBorders>
              <w:top w:val="nil"/>
              <w:bottom w:val="nil"/>
            </w:tcBorders>
            <w:shd w:val="clear" w:color="auto" w:fill="FFFFFF"/>
            <w:vAlign w:val="center"/>
          </w:tcPr>
          <w:p w14:paraId="79C93210"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.495</w:t>
            </w:r>
          </w:p>
        </w:tc>
        <w:tc>
          <w:tcPr>
            <w:tcW w:w="1143" w:type="dxa"/>
            <w:tcBorders>
              <w:top w:val="nil"/>
              <w:bottom w:val="nil"/>
            </w:tcBorders>
            <w:shd w:val="clear" w:color="auto" w:fill="FFFFFF"/>
            <w:vAlign w:val="center"/>
          </w:tcPr>
          <w:p w14:paraId="36929B1B"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.000</w:t>
            </w:r>
          </w:p>
        </w:tc>
        <w:tc>
          <w:tcPr>
            <w:tcW w:w="1603" w:type="dxa"/>
            <w:tcBorders>
              <w:top w:val="nil"/>
              <w:bottom w:val="nil"/>
            </w:tcBorders>
            <w:shd w:val="clear" w:color="auto" w:fill="FFFFFF"/>
            <w:vAlign w:val="center"/>
          </w:tcPr>
          <w:p w14:paraId="31552810"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1.000</w:t>
            </w:r>
          </w:p>
        </w:tc>
        <w:tc>
          <w:tcPr>
            <w:tcW w:w="1143" w:type="dxa"/>
            <w:tcBorders>
              <w:top w:val="nil"/>
              <w:bottom w:val="nil"/>
              <w:right w:val="single" w:sz="16" w:space="0" w:color="000000"/>
            </w:tcBorders>
            <w:shd w:val="clear" w:color="auto" w:fill="FFFFFF"/>
            <w:vAlign w:val="center"/>
          </w:tcPr>
          <w:p w14:paraId="2AEEABB4"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r w:rsidR="00600711" w:rsidRPr="00600711" w14:paraId="095F69DD" w14:textId="77777777">
        <w:trPr>
          <w:cantSplit/>
        </w:trPr>
        <w:tc>
          <w:tcPr>
            <w:tcW w:w="2200" w:type="dxa"/>
            <w:tcBorders>
              <w:top w:val="nil"/>
              <w:left w:val="single" w:sz="16" w:space="0" w:color="000000"/>
              <w:bottom w:val="single" w:sz="16" w:space="0" w:color="000000"/>
              <w:right w:val="single" w:sz="16" w:space="0" w:color="000000"/>
            </w:tcBorders>
            <w:shd w:val="clear" w:color="auto" w:fill="FFFFFF"/>
          </w:tcPr>
          <w:p w14:paraId="60B650C7"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Std. Residual</w:t>
            </w:r>
          </w:p>
        </w:tc>
        <w:tc>
          <w:tcPr>
            <w:tcW w:w="1194" w:type="dxa"/>
            <w:tcBorders>
              <w:top w:val="nil"/>
              <w:left w:val="single" w:sz="16" w:space="0" w:color="000000"/>
              <w:bottom w:val="single" w:sz="16" w:space="0" w:color="000000"/>
            </w:tcBorders>
            <w:shd w:val="clear" w:color="auto" w:fill="FFFFFF"/>
            <w:vAlign w:val="center"/>
          </w:tcPr>
          <w:p w14:paraId="4D45BE3B"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-1.186</w:t>
            </w:r>
          </w:p>
        </w:tc>
        <w:tc>
          <w:tcPr>
            <w:tcW w:w="1228" w:type="dxa"/>
            <w:tcBorders>
              <w:top w:val="nil"/>
              <w:bottom w:val="single" w:sz="16" w:space="0" w:color="000000"/>
            </w:tcBorders>
            <w:shd w:val="clear" w:color="auto" w:fill="FFFFFF"/>
            <w:vAlign w:val="center"/>
          </w:tcPr>
          <w:p w14:paraId="079FB268"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2.980</w:t>
            </w:r>
          </w:p>
        </w:tc>
        <w:tc>
          <w:tcPr>
            <w:tcW w:w="1143" w:type="dxa"/>
            <w:tcBorders>
              <w:top w:val="nil"/>
              <w:bottom w:val="single" w:sz="16" w:space="0" w:color="000000"/>
            </w:tcBorders>
            <w:shd w:val="clear" w:color="auto" w:fill="FFFFFF"/>
            <w:vAlign w:val="center"/>
          </w:tcPr>
          <w:p w14:paraId="148BF283"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.000</w:t>
            </w:r>
          </w:p>
        </w:tc>
        <w:tc>
          <w:tcPr>
            <w:tcW w:w="1603" w:type="dxa"/>
            <w:tcBorders>
              <w:top w:val="nil"/>
              <w:bottom w:val="single" w:sz="16" w:space="0" w:color="000000"/>
            </w:tcBorders>
            <w:shd w:val="clear" w:color="auto" w:fill="FFFFFF"/>
            <w:vAlign w:val="center"/>
          </w:tcPr>
          <w:p w14:paraId="57E33DF1"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.968</w:t>
            </w:r>
          </w:p>
        </w:tc>
        <w:tc>
          <w:tcPr>
            <w:tcW w:w="1143" w:type="dxa"/>
            <w:tcBorders>
              <w:top w:val="nil"/>
              <w:bottom w:val="single" w:sz="16" w:space="0" w:color="000000"/>
              <w:right w:val="single" w:sz="16" w:space="0" w:color="000000"/>
            </w:tcBorders>
            <w:shd w:val="clear" w:color="auto" w:fill="FFFFFF"/>
            <w:vAlign w:val="center"/>
          </w:tcPr>
          <w:p w14:paraId="43CC22CA"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r w:rsidR="00600711" w:rsidRPr="00600711" w14:paraId="6E6E040A" w14:textId="77777777">
        <w:trPr>
          <w:cantSplit/>
        </w:trPr>
        <w:tc>
          <w:tcPr>
            <w:tcW w:w="8511" w:type="dxa"/>
            <w:gridSpan w:val="6"/>
            <w:tcBorders>
              <w:top w:val="nil"/>
              <w:left w:val="nil"/>
              <w:bottom w:val="nil"/>
              <w:right w:val="nil"/>
            </w:tcBorders>
            <w:shd w:val="clear" w:color="auto" w:fill="FFFFFF"/>
          </w:tcPr>
          <w:p w14:paraId="2C6D0BE4"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a. Dependent Variable: Returns</w:t>
            </w:r>
          </w:p>
        </w:tc>
      </w:tr>
    </w:tbl>
    <w:p w14:paraId="0D9DE826"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7DDFBEA9"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0BA256D4" w14:textId="77777777" w:rsidR="00600711" w:rsidRPr="00600711" w:rsidRDefault="00600711" w:rsidP="00600711">
      <w:pPr>
        <w:autoSpaceDE w:val="0"/>
        <w:autoSpaceDN w:val="0"/>
        <w:adjustRightInd w:val="0"/>
        <w:spacing w:after="0" w:line="240" w:lineRule="auto"/>
        <w:rPr>
          <w:rFonts w:ascii="Arial" w:hAnsi="Arial" w:cs="Arial"/>
          <w:b/>
          <w:bCs/>
          <w:sz w:val="26"/>
          <w:szCs w:val="26"/>
          <w:lang w:val="en-MY"/>
        </w:rPr>
      </w:pPr>
    </w:p>
    <w:p w14:paraId="6DE9B930" w14:textId="77777777" w:rsidR="00600711" w:rsidRPr="00600711" w:rsidRDefault="00600711" w:rsidP="00600711">
      <w:pPr>
        <w:autoSpaceDE w:val="0"/>
        <w:autoSpaceDN w:val="0"/>
        <w:adjustRightInd w:val="0"/>
        <w:spacing w:after="0" w:line="240" w:lineRule="auto"/>
        <w:rPr>
          <w:rFonts w:ascii="Arial" w:hAnsi="Arial" w:cs="Arial"/>
          <w:b/>
          <w:bCs/>
          <w:sz w:val="26"/>
          <w:szCs w:val="26"/>
          <w:lang w:val="en-MY"/>
        </w:rPr>
      </w:pPr>
      <w:r w:rsidRPr="00600711">
        <w:rPr>
          <w:rFonts w:ascii="Arial" w:hAnsi="Arial" w:cs="Arial"/>
          <w:b/>
          <w:bCs/>
          <w:sz w:val="26"/>
          <w:szCs w:val="26"/>
          <w:lang w:val="en-MY"/>
        </w:rPr>
        <w:t>Charts</w:t>
      </w:r>
    </w:p>
    <w:p w14:paraId="3A724CCA" w14:textId="77777777" w:rsidR="00600711" w:rsidRPr="00600711" w:rsidRDefault="00600711" w:rsidP="00600711">
      <w:pPr>
        <w:autoSpaceDE w:val="0"/>
        <w:autoSpaceDN w:val="0"/>
        <w:adjustRightInd w:val="0"/>
        <w:spacing w:after="0" w:line="240" w:lineRule="auto"/>
        <w:rPr>
          <w:rFonts w:ascii="Arial" w:hAnsi="Arial" w:cs="Arial"/>
          <w:sz w:val="26"/>
          <w:szCs w:val="26"/>
          <w:lang w:val="en-MY"/>
        </w:rPr>
      </w:pPr>
    </w:p>
    <w:p w14:paraId="4DF8C004"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5AEB431A" w14:textId="222A18FC"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r w:rsidRPr="00600711">
        <w:rPr>
          <w:rFonts w:ascii="Times New Roman" w:hAnsi="Times New Roman" w:cs="Times New Roman"/>
          <w:noProof/>
          <w:sz w:val="24"/>
          <w:szCs w:val="24"/>
          <w:lang w:eastAsia="ja-JP"/>
        </w:rPr>
        <w:drawing>
          <wp:inline distT="0" distB="0" distL="0" distR="0" wp14:anchorId="2CB5E593" wp14:editId="0A380525">
            <wp:extent cx="5731510" cy="4582160"/>
            <wp:effectExtent l="0" t="0" r="254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4582160"/>
                    </a:xfrm>
                    <a:prstGeom prst="rect">
                      <a:avLst/>
                    </a:prstGeom>
                    <a:noFill/>
                    <a:ln>
                      <a:noFill/>
                    </a:ln>
                  </pic:spPr>
                </pic:pic>
              </a:graphicData>
            </a:graphic>
          </wp:inline>
        </w:drawing>
      </w:r>
    </w:p>
    <w:p w14:paraId="0E7A1AA2"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p w14:paraId="7D5C78B0"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5F8EEED9" w14:textId="7413B73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r w:rsidRPr="00600711">
        <w:rPr>
          <w:rFonts w:ascii="Times New Roman" w:hAnsi="Times New Roman" w:cs="Times New Roman"/>
          <w:noProof/>
          <w:sz w:val="24"/>
          <w:szCs w:val="24"/>
          <w:lang w:eastAsia="ja-JP"/>
        </w:rPr>
        <w:lastRenderedPageBreak/>
        <w:drawing>
          <wp:inline distT="0" distB="0" distL="0" distR="0" wp14:anchorId="5934F937" wp14:editId="36A85D65">
            <wp:extent cx="5731510" cy="4582160"/>
            <wp:effectExtent l="0" t="0" r="254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4582160"/>
                    </a:xfrm>
                    <a:prstGeom prst="rect">
                      <a:avLst/>
                    </a:prstGeom>
                    <a:noFill/>
                    <a:ln>
                      <a:noFill/>
                    </a:ln>
                  </pic:spPr>
                </pic:pic>
              </a:graphicData>
            </a:graphic>
          </wp:inline>
        </w:drawing>
      </w:r>
    </w:p>
    <w:p w14:paraId="096DDEDD"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p w14:paraId="570B8A91"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70CFC50C" w14:textId="6B7C3640"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r w:rsidRPr="00600711">
        <w:rPr>
          <w:rFonts w:ascii="Times New Roman" w:hAnsi="Times New Roman" w:cs="Times New Roman"/>
          <w:noProof/>
          <w:sz w:val="24"/>
          <w:szCs w:val="24"/>
          <w:lang w:eastAsia="ja-JP"/>
        </w:rPr>
        <w:lastRenderedPageBreak/>
        <w:drawing>
          <wp:inline distT="0" distB="0" distL="0" distR="0" wp14:anchorId="60499163" wp14:editId="57F4F588">
            <wp:extent cx="5731510" cy="4582160"/>
            <wp:effectExtent l="0" t="0" r="254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4582160"/>
                    </a:xfrm>
                    <a:prstGeom prst="rect">
                      <a:avLst/>
                    </a:prstGeom>
                    <a:noFill/>
                    <a:ln>
                      <a:noFill/>
                    </a:ln>
                  </pic:spPr>
                </pic:pic>
              </a:graphicData>
            </a:graphic>
          </wp:inline>
        </w:drawing>
      </w:r>
    </w:p>
    <w:p w14:paraId="6DC75E89"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p w14:paraId="14828D4E"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3AC883EE" w14:textId="776DEC44" w:rsid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r>
        <w:rPr>
          <w:rFonts w:ascii="Times New Roman" w:hAnsi="Times New Roman" w:cs="Times New Roman"/>
          <w:sz w:val="24"/>
          <w:szCs w:val="24"/>
          <w:lang w:val="en-MY"/>
        </w:rPr>
        <w:t>High PER, 5yr</w:t>
      </w:r>
    </w:p>
    <w:p w14:paraId="7871FAE4"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47B306D9" w14:textId="77777777" w:rsidR="00600711" w:rsidRPr="00600711" w:rsidRDefault="00600711" w:rsidP="00600711">
      <w:pPr>
        <w:autoSpaceDE w:val="0"/>
        <w:autoSpaceDN w:val="0"/>
        <w:adjustRightInd w:val="0"/>
        <w:spacing w:after="0" w:line="240" w:lineRule="auto"/>
        <w:rPr>
          <w:rFonts w:ascii="Courier New" w:hAnsi="Courier New" w:cs="Courier New"/>
          <w:sz w:val="20"/>
          <w:szCs w:val="20"/>
          <w:lang w:val="en-MY"/>
        </w:rPr>
      </w:pPr>
    </w:p>
    <w:tbl>
      <w:tblPr>
        <w:tblW w:w="4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4"/>
        <w:gridCol w:w="1143"/>
        <w:gridCol w:w="1604"/>
        <w:gridCol w:w="1143"/>
      </w:tblGrid>
      <w:tr w:rsidR="00600711" w:rsidRPr="00600711" w14:paraId="59094723" w14:textId="77777777" w:rsidTr="00F57F5F">
        <w:trPr>
          <w:cantSplit/>
        </w:trPr>
        <w:tc>
          <w:tcPr>
            <w:tcW w:w="4964" w:type="dxa"/>
            <w:gridSpan w:val="4"/>
            <w:tcBorders>
              <w:top w:val="nil"/>
              <w:left w:val="nil"/>
              <w:bottom w:val="nil"/>
              <w:right w:val="nil"/>
            </w:tcBorders>
            <w:shd w:val="clear" w:color="auto" w:fill="FFFFFF"/>
            <w:vAlign w:val="center"/>
          </w:tcPr>
          <w:p w14:paraId="6950BA55"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b/>
                <w:bCs/>
                <w:sz w:val="18"/>
                <w:szCs w:val="18"/>
                <w:lang w:val="en-MY"/>
              </w:rPr>
              <w:t>Descriptive Statistics</w:t>
            </w:r>
          </w:p>
        </w:tc>
      </w:tr>
      <w:tr w:rsidR="00600711" w:rsidRPr="00600711" w14:paraId="3BFBE35D" w14:textId="77777777" w:rsidTr="00F57F5F">
        <w:trPr>
          <w:cantSplit/>
        </w:trPr>
        <w:tc>
          <w:tcPr>
            <w:tcW w:w="107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3FAF802"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c>
          <w:tcPr>
            <w:tcW w:w="1143" w:type="dxa"/>
            <w:tcBorders>
              <w:top w:val="single" w:sz="16" w:space="0" w:color="000000"/>
              <w:left w:val="single" w:sz="16" w:space="0" w:color="000000"/>
              <w:bottom w:val="single" w:sz="16" w:space="0" w:color="000000"/>
            </w:tcBorders>
            <w:shd w:val="clear" w:color="auto" w:fill="FFFFFF"/>
            <w:vAlign w:val="bottom"/>
          </w:tcPr>
          <w:p w14:paraId="5E094CF3"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Mean</w:t>
            </w:r>
          </w:p>
        </w:tc>
        <w:tc>
          <w:tcPr>
            <w:tcW w:w="1604" w:type="dxa"/>
            <w:tcBorders>
              <w:top w:val="single" w:sz="16" w:space="0" w:color="000000"/>
              <w:bottom w:val="single" w:sz="16" w:space="0" w:color="000000"/>
            </w:tcBorders>
            <w:shd w:val="clear" w:color="auto" w:fill="FFFFFF"/>
            <w:vAlign w:val="bottom"/>
          </w:tcPr>
          <w:p w14:paraId="25D9F985"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14:paraId="364624BB"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N</w:t>
            </w:r>
          </w:p>
        </w:tc>
      </w:tr>
      <w:tr w:rsidR="00600711" w:rsidRPr="00600711" w14:paraId="73BACECC" w14:textId="77777777" w:rsidTr="00F57F5F">
        <w:trPr>
          <w:cantSplit/>
        </w:trPr>
        <w:tc>
          <w:tcPr>
            <w:tcW w:w="1074" w:type="dxa"/>
            <w:tcBorders>
              <w:top w:val="single" w:sz="16" w:space="0" w:color="000000"/>
              <w:left w:val="single" w:sz="16" w:space="0" w:color="000000"/>
              <w:bottom w:val="nil"/>
              <w:right w:val="single" w:sz="16" w:space="0" w:color="000000"/>
            </w:tcBorders>
            <w:shd w:val="clear" w:color="auto" w:fill="FFFFFF"/>
          </w:tcPr>
          <w:p w14:paraId="494E40EC"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Returns</w:t>
            </w:r>
          </w:p>
        </w:tc>
        <w:tc>
          <w:tcPr>
            <w:tcW w:w="1143" w:type="dxa"/>
            <w:tcBorders>
              <w:top w:val="single" w:sz="16" w:space="0" w:color="000000"/>
              <w:left w:val="single" w:sz="16" w:space="0" w:color="000000"/>
              <w:bottom w:val="nil"/>
            </w:tcBorders>
            <w:shd w:val="clear" w:color="auto" w:fill="FFFFFF"/>
            <w:vAlign w:val="center"/>
          </w:tcPr>
          <w:p w14:paraId="5A1D8B47"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1.0806</w:t>
            </w:r>
          </w:p>
        </w:tc>
        <w:tc>
          <w:tcPr>
            <w:tcW w:w="1604" w:type="dxa"/>
            <w:tcBorders>
              <w:top w:val="single" w:sz="16" w:space="0" w:color="000000"/>
              <w:bottom w:val="nil"/>
            </w:tcBorders>
            <w:shd w:val="clear" w:color="auto" w:fill="FFFFFF"/>
            <w:vAlign w:val="center"/>
          </w:tcPr>
          <w:p w14:paraId="3A751210"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.93407</w:t>
            </w:r>
          </w:p>
        </w:tc>
        <w:tc>
          <w:tcPr>
            <w:tcW w:w="1143" w:type="dxa"/>
            <w:tcBorders>
              <w:top w:val="single" w:sz="16" w:space="0" w:color="000000"/>
              <w:bottom w:val="nil"/>
              <w:right w:val="single" w:sz="16" w:space="0" w:color="000000"/>
            </w:tcBorders>
            <w:shd w:val="clear" w:color="auto" w:fill="FFFFFF"/>
            <w:vAlign w:val="center"/>
          </w:tcPr>
          <w:p w14:paraId="3842BF89"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r w:rsidR="00600711" w:rsidRPr="00600711" w14:paraId="649AB51B" w14:textId="77777777" w:rsidTr="00F57F5F">
        <w:trPr>
          <w:cantSplit/>
        </w:trPr>
        <w:tc>
          <w:tcPr>
            <w:tcW w:w="1074" w:type="dxa"/>
            <w:tcBorders>
              <w:top w:val="nil"/>
              <w:left w:val="single" w:sz="16" w:space="0" w:color="000000"/>
              <w:bottom w:val="single" w:sz="16" w:space="0" w:color="000000"/>
              <w:right w:val="single" w:sz="16" w:space="0" w:color="000000"/>
            </w:tcBorders>
            <w:shd w:val="clear" w:color="auto" w:fill="FFFFFF"/>
          </w:tcPr>
          <w:p w14:paraId="609C54C1"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PER</w:t>
            </w:r>
          </w:p>
        </w:tc>
        <w:tc>
          <w:tcPr>
            <w:tcW w:w="1143" w:type="dxa"/>
            <w:tcBorders>
              <w:top w:val="nil"/>
              <w:left w:val="single" w:sz="16" w:space="0" w:color="000000"/>
              <w:bottom w:val="single" w:sz="16" w:space="0" w:color="000000"/>
            </w:tcBorders>
            <w:shd w:val="clear" w:color="auto" w:fill="FFFFFF"/>
            <w:vAlign w:val="center"/>
          </w:tcPr>
          <w:p w14:paraId="686C58A3"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20.688</w:t>
            </w:r>
          </w:p>
        </w:tc>
        <w:tc>
          <w:tcPr>
            <w:tcW w:w="1604" w:type="dxa"/>
            <w:tcBorders>
              <w:top w:val="nil"/>
              <w:bottom w:val="single" w:sz="16" w:space="0" w:color="000000"/>
            </w:tcBorders>
            <w:shd w:val="clear" w:color="auto" w:fill="FFFFFF"/>
            <w:vAlign w:val="center"/>
          </w:tcPr>
          <w:p w14:paraId="1F914DF8"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15.5472</w:t>
            </w:r>
          </w:p>
        </w:tc>
        <w:tc>
          <w:tcPr>
            <w:tcW w:w="1143" w:type="dxa"/>
            <w:tcBorders>
              <w:top w:val="nil"/>
              <w:bottom w:val="single" w:sz="16" w:space="0" w:color="000000"/>
              <w:right w:val="single" w:sz="16" w:space="0" w:color="000000"/>
            </w:tcBorders>
            <w:shd w:val="clear" w:color="auto" w:fill="FFFFFF"/>
            <w:vAlign w:val="center"/>
          </w:tcPr>
          <w:p w14:paraId="2468D406"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bl>
    <w:p w14:paraId="1E22BF3A"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360ED58F"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tbl>
      <w:tblPr>
        <w:tblW w:w="55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7"/>
        <w:gridCol w:w="1075"/>
        <w:gridCol w:w="1143"/>
        <w:gridCol w:w="1143"/>
      </w:tblGrid>
      <w:tr w:rsidR="00600711" w:rsidRPr="00600711" w14:paraId="5BA4EF59" w14:textId="77777777">
        <w:trPr>
          <w:cantSplit/>
        </w:trPr>
        <w:tc>
          <w:tcPr>
            <w:tcW w:w="5575" w:type="dxa"/>
            <w:gridSpan w:val="4"/>
            <w:tcBorders>
              <w:top w:val="nil"/>
              <w:left w:val="nil"/>
              <w:bottom w:val="nil"/>
              <w:right w:val="nil"/>
            </w:tcBorders>
            <w:shd w:val="clear" w:color="auto" w:fill="FFFFFF"/>
            <w:vAlign w:val="center"/>
          </w:tcPr>
          <w:p w14:paraId="72239F58"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b/>
                <w:bCs/>
                <w:sz w:val="18"/>
                <w:szCs w:val="18"/>
                <w:lang w:val="en-MY"/>
              </w:rPr>
              <w:t>Correlations</w:t>
            </w:r>
          </w:p>
        </w:tc>
      </w:tr>
      <w:tr w:rsidR="00600711" w:rsidRPr="00600711" w14:paraId="194AA1CE" w14:textId="77777777">
        <w:trPr>
          <w:cantSplit/>
        </w:trPr>
        <w:tc>
          <w:tcPr>
            <w:tcW w:w="3291" w:type="dxa"/>
            <w:gridSpan w:val="2"/>
            <w:tcBorders>
              <w:top w:val="single" w:sz="16" w:space="0" w:color="000000"/>
              <w:left w:val="single" w:sz="16" w:space="0" w:color="000000"/>
              <w:bottom w:val="single" w:sz="16" w:space="0" w:color="000000"/>
              <w:right w:val="nil"/>
            </w:tcBorders>
            <w:shd w:val="clear" w:color="auto" w:fill="FFFFFF"/>
            <w:vAlign w:val="bottom"/>
          </w:tcPr>
          <w:p w14:paraId="617F1740"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single" w:sz="16" w:space="0" w:color="000000"/>
              <w:left w:val="single" w:sz="16" w:space="0" w:color="000000"/>
              <w:bottom w:val="single" w:sz="16" w:space="0" w:color="000000"/>
            </w:tcBorders>
            <w:shd w:val="clear" w:color="auto" w:fill="FFFFFF"/>
            <w:vAlign w:val="bottom"/>
          </w:tcPr>
          <w:p w14:paraId="63ABDDFF"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Returns</w:t>
            </w:r>
          </w:p>
        </w:tc>
        <w:tc>
          <w:tcPr>
            <w:tcW w:w="1142" w:type="dxa"/>
            <w:tcBorders>
              <w:top w:val="single" w:sz="16" w:space="0" w:color="000000"/>
              <w:bottom w:val="single" w:sz="16" w:space="0" w:color="000000"/>
              <w:right w:val="single" w:sz="16" w:space="0" w:color="000000"/>
            </w:tcBorders>
            <w:shd w:val="clear" w:color="auto" w:fill="FFFFFF"/>
            <w:vAlign w:val="bottom"/>
          </w:tcPr>
          <w:p w14:paraId="5370611E"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PER</w:t>
            </w:r>
          </w:p>
        </w:tc>
      </w:tr>
      <w:tr w:rsidR="00600711" w:rsidRPr="00600711" w14:paraId="592574EA" w14:textId="77777777">
        <w:trPr>
          <w:cantSplit/>
        </w:trPr>
        <w:tc>
          <w:tcPr>
            <w:tcW w:w="2217" w:type="dxa"/>
            <w:vMerge w:val="restart"/>
            <w:tcBorders>
              <w:top w:val="single" w:sz="16" w:space="0" w:color="000000"/>
              <w:left w:val="single" w:sz="16" w:space="0" w:color="000000"/>
              <w:right w:val="nil"/>
            </w:tcBorders>
            <w:shd w:val="clear" w:color="auto" w:fill="FFFFFF"/>
          </w:tcPr>
          <w:p w14:paraId="5F2E1082"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Pearson Correlation</w:t>
            </w:r>
          </w:p>
        </w:tc>
        <w:tc>
          <w:tcPr>
            <w:tcW w:w="1074" w:type="dxa"/>
            <w:tcBorders>
              <w:top w:val="single" w:sz="16" w:space="0" w:color="000000"/>
              <w:left w:val="nil"/>
              <w:bottom w:val="nil"/>
              <w:right w:val="single" w:sz="16" w:space="0" w:color="000000"/>
            </w:tcBorders>
            <w:shd w:val="clear" w:color="auto" w:fill="FFFFFF"/>
          </w:tcPr>
          <w:p w14:paraId="053C3FAB"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Returns</w:t>
            </w:r>
          </w:p>
        </w:tc>
        <w:tc>
          <w:tcPr>
            <w:tcW w:w="1142" w:type="dxa"/>
            <w:tcBorders>
              <w:top w:val="single" w:sz="16" w:space="0" w:color="000000"/>
              <w:left w:val="single" w:sz="16" w:space="0" w:color="000000"/>
              <w:bottom w:val="nil"/>
            </w:tcBorders>
            <w:shd w:val="clear" w:color="auto" w:fill="FFFFFF"/>
            <w:vAlign w:val="center"/>
          </w:tcPr>
          <w:p w14:paraId="736340EF"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1.000</w:t>
            </w:r>
          </w:p>
        </w:tc>
        <w:tc>
          <w:tcPr>
            <w:tcW w:w="1142" w:type="dxa"/>
            <w:tcBorders>
              <w:top w:val="single" w:sz="16" w:space="0" w:color="000000"/>
              <w:bottom w:val="nil"/>
              <w:right w:val="single" w:sz="16" w:space="0" w:color="000000"/>
            </w:tcBorders>
            <w:shd w:val="clear" w:color="auto" w:fill="FFFFFF"/>
            <w:vAlign w:val="center"/>
          </w:tcPr>
          <w:p w14:paraId="41BF0B68"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.157</w:t>
            </w:r>
          </w:p>
        </w:tc>
      </w:tr>
      <w:tr w:rsidR="00600711" w:rsidRPr="00600711" w14:paraId="32E01659" w14:textId="77777777">
        <w:trPr>
          <w:cantSplit/>
        </w:trPr>
        <w:tc>
          <w:tcPr>
            <w:tcW w:w="2217" w:type="dxa"/>
            <w:vMerge/>
            <w:tcBorders>
              <w:top w:val="single" w:sz="16" w:space="0" w:color="000000"/>
              <w:left w:val="single" w:sz="16" w:space="0" w:color="000000"/>
              <w:right w:val="nil"/>
            </w:tcBorders>
            <w:shd w:val="clear" w:color="auto" w:fill="FFFFFF"/>
          </w:tcPr>
          <w:p w14:paraId="0D031093" w14:textId="77777777" w:rsidR="00600711" w:rsidRPr="00600711" w:rsidRDefault="00600711" w:rsidP="00600711">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499F8987"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PER</w:t>
            </w:r>
          </w:p>
        </w:tc>
        <w:tc>
          <w:tcPr>
            <w:tcW w:w="1142" w:type="dxa"/>
            <w:tcBorders>
              <w:top w:val="nil"/>
              <w:left w:val="single" w:sz="16" w:space="0" w:color="000000"/>
            </w:tcBorders>
            <w:shd w:val="clear" w:color="auto" w:fill="FFFFFF"/>
            <w:vAlign w:val="center"/>
          </w:tcPr>
          <w:p w14:paraId="086BEDBE"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.157</w:t>
            </w:r>
          </w:p>
        </w:tc>
        <w:tc>
          <w:tcPr>
            <w:tcW w:w="1142" w:type="dxa"/>
            <w:tcBorders>
              <w:top w:val="nil"/>
              <w:right w:val="single" w:sz="16" w:space="0" w:color="000000"/>
            </w:tcBorders>
            <w:shd w:val="clear" w:color="auto" w:fill="FFFFFF"/>
            <w:vAlign w:val="center"/>
          </w:tcPr>
          <w:p w14:paraId="2F8C4281"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1.000</w:t>
            </w:r>
          </w:p>
        </w:tc>
      </w:tr>
      <w:tr w:rsidR="00600711" w:rsidRPr="00600711" w14:paraId="293FCB92" w14:textId="77777777">
        <w:trPr>
          <w:cantSplit/>
        </w:trPr>
        <w:tc>
          <w:tcPr>
            <w:tcW w:w="2217" w:type="dxa"/>
            <w:vMerge w:val="restart"/>
            <w:tcBorders>
              <w:top w:val="nil"/>
              <w:left w:val="single" w:sz="16" w:space="0" w:color="000000"/>
              <w:right w:val="nil"/>
            </w:tcBorders>
            <w:shd w:val="clear" w:color="auto" w:fill="FFFFFF"/>
          </w:tcPr>
          <w:p w14:paraId="59C612BF"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Sig. (1-tailed)</w:t>
            </w:r>
          </w:p>
        </w:tc>
        <w:tc>
          <w:tcPr>
            <w:tcW w:w="1074" w:type="dxa"/>
            <w:tcBorders>
              <w:top w:val="nil"/>
              <w:left w:val="nil"/>
              <w:bottom w:val="nil"/>
              <w:right w:val="single" w:sz="16" w:space="0" w:color="000000"/>
            </w:tcBorders>
            <w:shd w:val="clear" w:color="auto" w:fill="FFFFFF"/>
          </w:tcPr>
          <w:p w14:paraId="1ECA0EFE"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48ADE570"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w:t>
            </w:r>
          </w:p>
        </w:tc>
        <w:tc>
          <w:tcPr>
            <w:tcW w:w="1142" w:type="dxa"/>
            <w:tcBorders>
              <w:top w:val="nil"/>
              <w:bottom w:val="nil"/>
              <w:right w:val="single" w:sz="16" w:space="0" w:color="000000"/>
            </w:tcBorders>
            <w:shd w:val="clear" w:color="auto" w:fill="FFFFFF"/>
            <w:vAlign w:val="center"/>
          </w:tcPr>
          <w:p w14:paraId="5247D83F"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.273</w:t>
            </w:r>
          </w:p>
        </w:tc>
      </w:tr>
      <w:tr w:rsidR="00600711" w:rsidRPr="00600711" w14:paraId="53F2AA29" w14:textId="77777777">
        <w:trPr>
          <w:cantSplit/>
        </w:trPr>
        <w:tc>
          <w:tcPr>
            <w:tcW w:w="2217" w:type="dxa"/>
            <w:vMerge/>
            <w:tcBorders>
              <w:top w:val="nil"/>
              <w:left w:val="single" w:sz="16" w:space="0" w:color="000000"/>
              <w:right w:val="nil"/>
            </w:tcBorders>
            <w:shd w:val="clear" w:color="auto" w:fill="FFFFFF"/>
          </w:tcPr>
          <w:p w14:paraId="0F715BFC" w14:textId="77777777" w:rsidR="00600711" w:rsidRPr="00600711" w:rsidRDefault="00600711" w:rsidP="00600711">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0AE29204"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PER</w:t>
            </w:r>
          </w:p>
        </w:tc>
        <w:tc>
          <w:tcPr>
            <w:tcW w:w="1142" w:type="dxa"/>
            <w:tcBorders>
              <w:top w:val="nil"/>
              <w:left w:val="single" w:sz="16" w:space="0" w:color="000000"/>
            </w:tcBorders>
            <w:shd w:val="clear" w:color="auto" w:fill="FFFFFF"/>
            <w:vAlign w:val="center"/>
          </w:tcPr>
          <w:p w14:paraId="31085129"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.273</w:t>
            </w:r>
          </w:p>
        </w:tc>
        <w:tc>
          <w:tcPr>
            <w:tcW w:w="1142" w:type="dxa"/>
            <w:tcBorders>
              <w:top w:val="nil"/>
              <w:right w:val="single" w:sz="16" w:space="0" w:color="000000"/>
            </w:tcBorders>
            <w:shd w:val="clear" w:color="auto" w:fill="FFFFFF"/>
            <w:vAlign w:val="center"/>
          </w:tcPr>
          <w:p w14:paraId="271E6418"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w:t>
            </w:r>
          </w:p>
        </w:tc>
      </w:tr>
      <w:tr w:rsidR="00600711" w:rsidRPr="00600711" w14:paraId="73BBBDD9" w14:textId="77777777">
        <w:trPr>
          <w:cantSplit/>
        </w:trPr>
        <w:tc>
          <w:tcPr>
            <w:tcW w:w="2217" w:type="dxa"/>
            <w:vMerge w:val="restart"/>
            <w:tcBorders>
              <w:top w:val="nil"/>
              <w:left w:val="single" w:sz="16" w:space="0" w:color="000000"/>
              <w:bottom w:val="single" w:sz="16" w:space="0" w:color="000000"/>
              <w:right w:val="nil"/>
            </w:tcBorders>
            <w:shd w:val="clear" w:color="auto" w:fill="FFFFFF"/>
          </w:tcPr>
          <w:p w14:paraId="1F76BEA3"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N</w:t>
            </w:r>
          </w:p>
        </w:tc>
        <w:tc>
          <w:tcPr>
            <w:tcW w:w="1074" w:type="dxa"/>
            <w:tcBorders>
              <w:top w:val="nil"/>
              <w:left w:val="nil"/>
              <w:bottom w:val="nil"/>
              <w:right w:val="single" w:sz="16" w:space="0" w:color="000000"/>
            </w:tcBorders>
            <w:shd w:val="clear" w:color="auto" w:fill="FFFFFF"/>
          </w:tcPr>
          <w:p w14:paraId="297C4197"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1EED178C"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c>
          <w:tcPr>
            <w:tcW w:w="1142" w:type="dxa"/>
            <w:tcBorders>
              <w:top w:val="nil"/>
              <w:bottom w:val="nil"/>
              <w:right w:val="single" w:sz="16" w:space="0" w:color="000000"/>
            </w:tcBorders>
            <w:shd w:val="clear" w:color="auto" w:fill="FFFFFF"/>
            <w:vAlign w:val="center"/>
          </w:tcPr>
          <w:p w14:paraId="08AD1999"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r w:rsidR="00600711" w:rsidRPr="00600711" w14:paraId="592C5391" w14:textId="77777777">
        <w:trPr>
          <w:cantSplit/>
        </w:trPr>
        <w:tc>
          <w:tcPr>
            <w:tcW w:w="2217" w:type="dxa"/>
            <w:vMerge/>
            <w:tcBorders>
              <w:top w:val="nil"/>
              <w:left w:val="single" w:sz="16" w:space="0" w:color="000000"/>
              <w:bottom w:val="single" w:sz="16" w:space="0" w:color="000000"/>
              <w:right w:val="nil"/>
            </w:tcBorders>
            <w:shd w:val="clear" w:color="auto" w:fill="FFFFFF"/>
          </w:tcPr>
          <w:p w14:paraId="046F21AD" w14:textId="77777777" w:rsidR="00600711" w:rsidRPr="00600711" w:rsidRDefault="00600711" w:rsidP="00600711">
            <w:pPr>
              <w:autoSpaceDE w:val="0"/>
              <w:autoSpaceDN w:val="0"/>
              <w:adjustRightInd w:val="0"/>
              <w:spacing w:after="0" w:line="240" w:lineRule="auto"/>
              <w:rPr>
                <w:rFonts w:ascii="Arial" w:hAnsi="Arial" w:cs="Arial"/>
                <w:sz w:val="18"/>
                <w:szCs w:val="18"/>
                <w:lang w:val="en-MY"/>
              </w:rPr>
            </w:pPr>
          </w:p>
        </w:tc>
        <w:tc>
          <w:tcPr>
            <w:tcW w:w="1074" w:type="dxa"/>
            <w:tcBorders>
              <w:top w:val="nil"/>
              <w:left w:val="nil"/>
              <w:bottom w:val="single" w:sz="16" w:space="0" w:color="000000"/>
              <w:right w:val="single" w:sz="16" w:space="0" w:color="000000"/>
            </w:tcBorders>
            <w:shd w:val="clear" w:color="auto" w:fill="FFFFFF"/>
          </w:tcPr>
          <w:p w14:paraId="366B966E"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PER</w:t>
            </w:r>
          </w:p>
        </w:tc>
        <w:tc>
          <w:tcPr>
            <w:tcW w:w="1142" w:type="dxa"/>
            <w:tcBorders>
              <w:top w:val="nil"/>
              <w:left w:val="single" w:sz="16" w:space="0" w:color="000000"/>
              <w:bottom w:val="single" w:sz="16" w:space="0" w:color="000000"/>
            </w:tcBorders>
            <w:shd w:val="clear" w:color="auto" w:fill="FFFFFF"/>
            <w:vAlign w:val="center"/>
          </w:tcPr>
          <w:p w14:paraId="5876D6B9"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c>
          <w:tcPr>
            <w:tcW w:w="1142" w:type="dxa"/>
            <w:tcBorders>
              <w:top w:val="nil"/>
              <w:bottom w:val="single" w:sz="16" w:space="0" w:color="000000"/>
              <w:right w:val="single" w:sz="16" w:space="0" w:color="000000"/>
            </w:tcBorders>
            <w:shd w:val="clear" w:color="auto" w:fill="FFFFFF"/>
            <w:vAlign w:val="center"/>
          </w:tcPr>
          <w:p w14:paraId="62184C19"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bl>
    <w:p w14:paraId="148EBE84"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432F8374"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tbl>
      <w:tblPr>
        <w:tblW w:w="5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638"/>
        <w:gridCol w:w="1638"/>
        <w:gridCol w:w="1142"/>
      </w:tblGrid>
      <w:tr w:rsidR="00600711" w:rsidRPr="00600711" w14:paraId="012E8D4B" w14:textId="77777777">
        <w:trPr>
          <w:cantSplit/>
        </w:trPr>
        <w:tc>
          <w:tcPr>
            <w:tcW w:w="5303" w:type="dxa"/>
            <w:gridSpan w:val="4"/>
            <w:tcBorders>
              <w:top w:val="nil"/>
              <w:left w:val="nil"/>
              <w:bottom w:val="nil"/>
              <w:right w:val="nil"/>
            </w:tcBorders>
            <w:shd w:val="clear" w:color="auto" w:fill="FFFFFF"/>
            <w:vAlign w:val="center"/>
          </w:tcPr>
          <w:p w14:paraId="10D2C725"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b/>
                <w:bCs/>
                <w:sz w:val="18"/>
                <w:szCs w:val="18"/>
                <w:lang w:val="en-MY"/>
              </w:rPr>
              <w:t>Variables Entered/</w:t>
            </w:r>
            <w:proofErr w:type="spellStart"/>
            <w:r w:rsidRPr="00600711">
              <w:rPr>
                <w:rFonts w:ascii="Arial" w:hAnsi="Arial" w:cs="Arial"/>
                <w:b/>
                <w:bCs/>
                <w:sz w:val="18"/>
                <w:szCs w:val="18"/>
                <w:lang w:val="en-MY"/>
              </w:rPr>
              <w:t>Removed</w:t>
            </w:r>
            <w:r w:rsidRPr="00600711">
              <w:rPr>
                <w:rFonts w:ascii="Arial" w:hAnsi="Arial" w:cs="Arial"/>
                <w:b/>
                <w:bCs/>
                <w:sz w:val="18"/>
                <w:szCs w:val="18"/>
                <w:vertAlign w:val="superscript"/>
                <w:lang w:val="en-MY"/>
              </w:rPr>
              <w:t>a</w:t>
            </w:r>
            <w:proofErr w:type="spellEnd"/>
          </w:p>
        </w:tc>
      </w:tr>
      <w:tr w:rsidR="00600711" w:rsidRPr="00600711" w14:paraId="1BCC8D77"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1EF2838"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7EE6F277"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Variables Entered</w:t>
            </w:r>
          </w:p>
        </w:tc>
        <w:tc>
          <w:tcPr>
            <w:tcW w:w="1637" w:type="dxa"/>
            <w:tcBorders>
              <w:top w:val="single" w:sz="16" w:space="0" w:color="000000"/>
              <w:bottom w:val="single" w:sz="16" w:space="0" w:color="000000"/>
            </w:tcBorders>
            <w:shd w:val="clear" w:color="auto" w:fill="FFFFFF"/>
            <w:vAlign w:val="bottom"/>
          </w:tcPr>
          <w:p w14:paraId="7CF0A9DA"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Variables Removed</w:t>
            </w:r>
          </w:p>
        </w:tc>
        <w:tc>
          <w:tcPr>
            <w:tcW w:w="1142" w:type="dxa"/>
            <w:tcBorders>
              <w:top w:val="single" w:sz="16" w:space="0" w:color="000000"/>
              <w:bottom w:val="single" w:sz="16" w:space="0" w:color="000000"/>
              <w:right w:val="single" w:sz="16" w:space="0" w:color="000000"/>
            </w:tcBorders>
            <w:shd w:val="clear" w:color="auto" w:fill="FFFFFF"/>
            <w:vAlign w:val="bottom"/>
          </w:tcPr>
          <w:p w14:paraId="37B0FC51"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Method</w:t>
            </w:r>
          </w:p>
        </w:tc>
      </w:tr>
      <w:tr w:rsidR="00600711" w:rsidRPr="00600711" w14:paraId="351B9BB8"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115BC023"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1</w:t>
            </w:r>
          </w:p>
        </w:tc>
        <w:tc>
          <w:tcPr>
            <w:tcW w:w="1637" w:type="dxa"/>
            <w:tcBorders>
              <w:top w:val="single" w:sz="16" w:space="0" w:color="000000"/>
              <w:left w:val="single" w:sz="16" w:space="0" w:color="000000"/>
              <w:bottom w:val="single" w:sz="16" w:space="0" w:color="000000"/>
            </w:tcBorders>
            <w:shd w:val="clear" w:color="auto" w:fill="FFFFFF"/>
            <w:vAlign w:val="center"/>
          </w:tcPr>
          <w:p w14:paraId="07E6B125"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proofErr w:type="spellStart"/>
            <w:r w:rsidRPr="00600711">
              <w:rPr>
                <w:rFonts w:ascii="Arial" w:hAnsi="Arial" w:cs="Arial"/>
                <w:sz w:val="18"/>
                <w:szCs w:val="18"/>
                <w:lang w:val="en-MY"/>
              </w:rPr>
              <w:t>PER</w:t>
            </w:r>
            <w:r w:rsidRPr="00600711">
              <w:rPr>
                <w:rFonts w:ascii="Arial" w:hAnsi="Arial" w:cs="Arial"/>
                <w:sz w:val="18"/>
                <w:szCs w:val="18"/>
                <w:vertAlign w:val="superscript"/>
                <w:lang w:val="en-MY"/>
              </w:rPr>
              <w:t>b</w:t>
            </w:r>
            <w:proofErr w:type="spellEnd"/>
          </w:p>
        </w:tc>
        <w:tc>
          <w:tcPr>
            <w:tcW w:w="1637" w:type="dxa"/>
            <w:tcBorders>
              <w:top w:val="single" w:sz="16" w:space="0" w:color="000000"/>
              <w:bottom w:val="single" w:sz="16" w:space="0" w:color="000000"/>
            </w:tcBorders>
            <w:shd w:val="clear" w:color="auto" w:fill="FFFFFF"/>
            <w:vAlign w:val="center"/>
          </w:tcPr>
          <w:p w14:paraId="38269549"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w:t>
            </w:r>
          </w:p>
        </w:tc>
        <w:tc>
          <w:tcPr>
            <w:tcW w:w="1142" w:type="dxa"/>
            <w:tcBorders>
              <w:top w:val="single" w:sz="16" w:space="0" w:color="000000"/>
              <w:bottom w:val="single" w:sz="16" w:space="0" w:color="000000"/>
              <w:right w:val="single" w:sz="16" w:space="0" w:color="000000"/>
            </w:tcBorders>
            <w:shd w:val="clear" w:color="auto" w:fill="FFFFFF"/>
            <w:vAlign w:val="center"/>
          </w:tcPr>
          <w:p w14:paraId="3B39D7E1"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Enter</w:t>
            </w:r>
          </w:p>
        </w:tc>
      </w:tr>
      <w:tr w:rsidR="00600711" w:rsidRPr="00600711" w14:paraId="31813FAE" w14:textId="77777777">
        <w:trPr>
          <w:cantSplit/>
        </w:trPr>
        <w:tc>
          <w:tcPr>
            <w:tcW w:w="5303" w:type="dxa"/>
            <w:gridSpan w:val="4"/>
            <w:tcBorders>
              <w:top w:val="nil"/>
              <w:left w:val="nil"/>
              <w:bottom w:val="nil"/>
              <w:right w:val="nil"/>
            </w:tcBorders>
            <w:shd w:val="clear" w:color="auto" w:fill="FFFFFF"/>
          </w:tcPr>
          <w:p w14:paraId="7F31B888"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a. Dependent Variable: Returns</w:t>
            </w:r>
          </w:p>
        </w:tc>
      </w:tr>
      <w:tr w:rsidR="00600711" w:rsidRPr="00600711" w14:paraId="077E7581" w14:textId="77777777">
        <w:trPr>
          <w:cantSplit/>
        </w:trPr>
        <w:tc>
          <w:tcPr>
            <w:tcW w:w="5303" w:type="dxa"/>
            <w:gridSpan w:val="4"/>
            <w:tcBorders>
              <w:top w:val="nil"/>
              <w:left w:val="nil"/>
              <w:bottom w:val="nil"/>
              <w:right w:val="nil"/>
            </w:tcBorders>
            <w:shd w:val="clear" w:color="auto" w:fill="FFFFFF"/>
          </w:tcPr>
          <w:p w14:paraId="4674BCDE"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b. All requested variables entered.</w:t>
            </w:r>
          </w:p>
        </w:tc>
      </w:tr>
    </w:tbl>
    <w:p w14:paraId="196E9C13"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43663FF2"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143"/>
        <w:gridCol w:w="1211"/>
        <w:gridCol w:w="1638"/>
        <w:gridCol w:w="1638"/>
      </w:tblGrid>
      <w:tr w:rsidR="00600711" w:rsidRPr="00600711" w14:paraId="2FDD34FE" w14:textId="77777777">
        <w:trPr>
          <w:cantSplit/>
        </w:trPr>
        <w:tc>
          <w:tcPr>
            <w:tcW w:w="6515" w:type="dxa"/>
            <w:gridSpan w:val="5"/>
            <w:tcBorders>
              <w:top w:val="nil"/>
              <w:left w:val="nil"/>
              <w:bottom w:val="nil"/>
              <w:right w:val="nil"/>
            </w:tcBorders>
            <w:shd w:val="clear" w:color="auto" w:fill="FFFFFF"/>
            <w:vAlign w:val="center"/>
          </w:tcPr>
          <w:p w14:paraId="44B005D9"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b/>
                <w:bCs/>
                <w:sz w:val="18"/>
                <w:szCs w:val="18"/>
                <w:lang w:val="en-MY"/>
              </w:rPr>
              <w:t xml:space="preserve">Model </w:t>
            </w:r>
            <w:proofErr w:type="spellStart"/>
            <w:r w:rsidRPr="00600711">
              <w:rPr>
                <w:rFonts w:ascii="Arial" w:hAnsi="Arial" w:cs="Arial"/>
                <w:b/>
                <w:bCs/>
                <w:sz w:val="18"/>
                <w:szCs w:val="18"/>
                <w:lang w:val="en-MY"/>
              </w:rPr>
              <w:t>Summary</w:t>
            </w:r>
            <w:r w:rsidRPr="00600711">
              <w:rPr>
                <w:rFonts w:ascii="Arial" w:hAnsi="Arial" w:cs="Arial"/>
                <w:b/>
                <w:bCs/>
                <w:sz w:val="18"/>
                <w:szCs w:val="18"/>
                <w:vertAlign w:val="superscript"/>
                <w:lang w:val="en-MY"/>
              </w:rPr>
              <w:t>b</w:t>
            </w:r>
            <w:proofErr w:type="spellEnd"/>
          </w:p>
        </w:tc>
      </w:tr>
      <w:tr w:rsidR="00600711" w:rsidRPr="00600711" w14:paraId="0645BB16"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446C1F9"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Model</w:t>
            </w:r>
          </w:p>
        </w:tc>
        <w:tc>
          <w:tcPr>
            <w:tcW w:w="1143" w:type="dxa"/>
            <w:tcBorders>
              <w:top w:val="single" w:sz="16" w:space="0" w:color="000000"/>
              <w:left w:val="single" w:sz="16" w:space="0" w:color="000000"/>
              <w:bottom w:val="single" w:sz="16" w:space="0" w:color="000000"/>
            </w:tcBorders>
            <w:shd w:val="clear" w:color="auto" w:fill="FFFFFF"/>
            <w:vAlign w:val="bottom"/>
          </w:tcPr>
          <w:p w14:paraId="398C5529"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R</w:t>
            </w:r>
          </w:p>
        </w:tc>
        <w:tc>
          <w:tcPr>
            <w:tcW w:w="1211" w:type="dxa"/>
            <w:tcBorders>
              <w:top w:val="single" w:sz="16" w:space="0" w:color="000000"/>
              <w:bottom w:val="single" w:sz="16" w:space="0" w:color="000000"/>
            </w:tcBorders>
            <w:shd w:val="clear" w:color="auto" w:fill="FFFFFF"/>
            <w:vAlign w:val="bottom"/>
          </w:tcPr>
          <w:p w14:paraId="57ABC85B"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R Square</w:t>
            </w:r>
          </w:p>
        </w:tc>
        <w:tc>
          <w:tcPr>
            <w:tcW w:w="1637" w:type="dxa"/>
            <w:tcBorders>
              <w:top w:val="single" w:sz="16" w:space="0" w:color="000000"/>
              <w:bottom w:val="single" w:sz="16" w:space="0" w:color="000000"/>
            </w:tcBorders>
            <w:shd w:val="clear" w:color="auto" w:fill="FFFFFF"/>
            <w:vAlign w:val="bottom"/>
          </w:tcPr>
          <w:p w14:paraId="74322951"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Adjusted R Square</w:t>
            </w:r>
          </w:p>
        </w:tc>
        <w:tc>
          <w:tcPr>
            <w:tcW w:w="1637" w:type="dxa"/>
            <w:tcBorders>
              <w:top w:val="single" w:sz="16" w:space="0" w:color="000000"/>
              <w:bottom w:val="single" w:sz="16" w:space="0" w:color="000000"/>
              <w:right w:val="single" w:sz="16" w:space="0" w:color="000000"/>
            </w:tcBorders>
            <w:shd w:val="clear" w:color="auto" w:fill="FFFFFF"/>
            <w:vAlign w:val="bottom"/>
          </w:tcPr>
          <w:p w14:paraId="4367F599"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Std. Error of the Estimate</w:t>
            </w:r>
          </w:p>
        </w:tc>
      </w:tr>
      <w:tr w:rsidR="00600711" w:rsidRPr="00600711" w14:paraId="172C9F2C"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3C26FFED"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1</w:t>
            </w:r>
          </w:p>
        </w:tc>
        <w:tc>
          <w:tcPr>
            <w:tcW w:w="1143" w:type="dxa"/>
            <w:tcBorders>
              <w:top w:val="single" w:sz="16" w:space="0" w:color="000000"/>
              <w:left w:val="single" w:sz="16" w:space="0" w:color="000000"/>
              <w:bottom w:val="single" w:sz="16" w:space="0" w:color="000000"/>
            </w:tcBorders>
            <w:shd w:val="clear" w:color="auto" w:fill="FFFFFF"/>
            <w:vAlign w:val="center"/>
          </w:tcPr>
          <w:p w14:paraId="3F350522"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.157</w:t>
            </w:r>
            <w:r w:rsidRPr="00600711">
              <w:rPr>
                <w:rFonts w:ascii="Arial" w:hAnsi="Arial" w:cs="Arial"/>
                <w:sz w:val="18"/>
                <w:szCs w:val="18"/>
                <w:vertAlign w:val="superscript"/>
                <w:lang w:val="en-MY"/>
              </w:rPr>
              <w:t>a</w:t>
            </w:r>
          </w:p>
        </w:tc>
        <w:tc>
          <w:tcPr>
            <w:tcW w:w="1211" w:type="dxa"/>
            <w:tcBorders>
              <w:top w:val="single" w:sz="16" w:space="0" w:color="000000"/>
              <w:bottom w:val="single" w:sz="16" w:space="0" w:color="000000"/>
            </w:tcBorders>
            <w:shd w:val="clear" w:color="auto" w:fill="FFFFFF"/>
            <w:vAlign w:val="center"/>
          </w:tcPr>
          <w:p w14:paraId="7012C19D"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.025</w:t>
            </w:r>
          </w:p>
        </w:tc>
        <w:tc>
          <w:tcPr>
            <w:tcW w:w="1637" w:type="dxa"/>
            <w:tcBorders>
              <w:top w:val="single" w:sz="16" w:space="0" w:color="000000"/>
              <w:bottom w:val="single" w:sz="16" w:space="0" w:color="000000"/>
            </w:tcBorders>
            <w:shd w:val="clear" w:color="auto" w:fill="FFFFFF"/>
            <w:vAlign w:val="center"/>
          </w:tcPr>
          <w:p w14:paraId="1A9AA331"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-.040</w:t>
            </w:r>
          </w:p>
        </w:tc>
        <w:tc>
          <w:tcPr>
            <w:tcW w:w="1637" w:type="dxa"/>
            <w:tcBorders>
              <w:top w:val="single" w:sz="16" w:space="0" w:color="000000"/>
              <w:bottom w:val="single" w:sz="16" w:space="0" w:color="000000"/>
              <w:right w:val="single" w:sz="16" w:space="0" w:color="000000"/>
            </w:tcBorders>
            <w:shd w:val="clear" w:color="auto" w:fill="FFFFFF"/>
            <w:vAlign w:val="center"/>
          </w:tcPr>
          <w:p w14:paraId="39734BB8"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.95267</w:t>
            </w:r>
          </w:p>
        </w:tc>
      </w:tr>
      <w:tr w:rsidR="00600711" w:rsidRPr="00600711" w14:paraId="1549788A" w14:textId="77777777">
        <w:trPr>
          <w:cantSplit/>
        </w:trPr>
        <w:tc>
          <w:tcPr>
            <w:tcW w:w="6515" w:type="dxa"/>
            <w:gridSpan w:val="5"/>
            <w:tcBorders>
              <w:top w:val="nil"/>
              <w:left w:val="nil"/>
              <w:bottom w:val="nil"/>
              <w:right w:val="nil"/>
            </w:tcBorders>
            <w:shd w:val="clear" w:color="auto" w:fill="FFFFFF"/>
          </w:tcPr>
          <w:p w14:paraId="25E31FD8"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a. Predictors: (Constant), PER</w:t>
            </w:r>
          </w:p>
        </w:tc>
      </w:tr>
      <w:tr w:rsidR="00600711" w:rsidRPr="00600711" w14:paraId="675362F2" w14:textId="77777777">
        <w:trPr>
          <w:cantSplit/>
        </w:trPr>
        <w:tc>
          <w:tcPr>
            <w:tcW w:w="6515" w:type="dxa"/>
            <w:gridSpan w:val="5"/>
            <w:tcBorders>
              <w:top w:val="nil"/>
              <w:left w:val="nil"/>
              <w:bottom w:val="nil"/>
              <w:right w:val="nil"/>
            </w:tcBorders>
            <w:shd w:val="clear" w:color="auto" w:fill="FFFFFF"/>
          </w:tcPr>
          <w:p w14:paraId="3EA1FC28"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b. Dependent Variable: Returns</w:t>
            </w:r>
          </w:p>
        </w:tc>
      </w:tr>
    </w:tbl>
    <w:p w14:paraId="0507C4A5"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160FA28B"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tbl>
      <w:tblPr>
        <w:tblW w:w="8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33"/>
        <w:gridCol w:w="1638"/>
        <w:gridCol w:w="1143"/>
        <w:gridCol w:w="1570"/>
        <w:gridCol w:w="1143"/>
        <w:gridCol w:w="1143"/>
      </w:tblGrid>
      <w:tr w:rsidR="00600711" w:rsidRPr="00600711" w14:paraId="2E3B7D3F" w14:textId="77777777">
        <w:trPr>
          <w:cantSplit/>
        </w:trPr>
        <w:tc>
          <w:tcPr>
            <w:tcW w:w="8882" w:type="dxa"/>
            <w:gridSpan w:val="7"/>
            <w:tcBorders>
              <w:top w:val="nil"/>
              <w:left w:val="nil"/>
              <w:bottom w:val="nil"/>
              <w:right w:val="nil"/>
            </w:tcBorders>
            <w:shd w:val="clear" w:color="auto" w:fill="FFFFFF"/>
            <w:vAlign w:val="center"/>
          </w:tcPr>
          <w:p w14:paraId="70DB759A"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600711">
              <w:rPr>
                <w:rFonts w:ascii="Arial" w:hAnsi="Arial" w:cs="Arial"/>
                <w:b/>
                <w:bCs/>
                <w:sz w:val="18"/>
                <w:szCs w:val="18"/>
                <w:lang w:val="en-MY"/>
              </w:rPr>
              <w:t>ANOVA</w:t>
            </w:r>
            <w:r w:rsidRPr="00600711">
              <w:rPr>
                <w:rFonts w:ascii="Arial" w:hAnsi="Arial" w:cs="Arial"/>
                <w:b/>
                <w:bCs/>
                <w:sz w:val="18"/>
                <w:szCs w:val="18"/>
                <w:vertAlign w:val="superscript"/>
                <w:lang w:val="en-MY"/>
              </w:rPr>
              <w:t>a</w:t>
            </w:r>
            <w:proofErr w:type="spellEnd"/>
          </w:p>
        </w:tc>
      </w:tr>
      <w:tr w:rsidR="00600711" w:rsidRPr="00600711" w14:paraId="2851A90E" w14:textId="77777777">
        <w:trPr>
          <w:cantSplit/>
        </w:trPr>
        <w:tc>
          <w:tcPr>
            <w:tcW w:w="2250" w:type="dxa"/>
            <w:gridSpan w:val="2"/>
            <w:tcBorders>
              <w:top w:val="single" w:sz="16" w:space="0" w:color="000000"/>
              <w:left w:val="single" w:sz="16" w:space="0" w:color="000000"/>
              <w:bottom w:val="single" w:sz="16" w:space="0" w:color="000000"/>
              <w:right w:val="nil"/>
            </w:tcBorders>
            <w:shd w:val="clear" w:color="auto" w:fill="FFFFFF"/>
            <w:vAlign w:val="bottom"/>
          </w:tcPr>
          <w:p w14:paraId="3B40ADBB"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3B55C297"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Sum of Squares</w:t>
            </w:r>
          </w:p>
        </w:tc>
        <w:tc>
          <w:tcPr>
            <w:tcW w:w="1142" w:type="dxa"/>
            <w:tcBorders>
              <w:top w:val="single" w:sz="16" w:space="0" w:color="000000"/>
              <w:bottom w:val="single" w:sz="16" w:space="0" w:color="000000"/>
            </w:tcBorders>
            <w:shd w:val="clear" w:color="auto" w:fill="FFFFFF"/>
            <w:vAlign w:val="bottom"/>
          </w:tcPr>
          <w:p w14:paraId="6416E4A8"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600711">
              <w:rPr>
                <w:rFonts w:ascii="Arial" w:hAnsi="Arial" w:cs="Arial"/>
                <w:sz w:val="18"/>
                <w:szCs w:val="18"/>
                <w:lang w:val="en-MY"/>
              </w:rPr>
              <w:t>df</w:t>
            </w:r>
            <w:proofErr w:type="spellEnd"/>
          </w:p>
        </w:tc>
        <w:tc>
          <w:tcPr>
            <w:tcW w:w="1569" w:type="dxa"/>
            <w:tcBorders>
              <w:top w:val="single" w:sz="16" w:space="0" w:color="000000"/>
              <w:bottom w:val="single" w:sz="16" w:space="0" w:color="000000"/>
            </w:tcBorders>
            <w:shd w:val="clear" w:color="auto" w:fill="FFFFFF"/>
            <w:vAlign w:val="bottom"/>
          </w:tcPr>
          <w:p w14:paraId="5D4EFE03"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Mean Square</w:t>
            </w:r>
          </w:p>
        </w:tc>
        <w:tc>
          <w:tcPr>
            <w:tcW w:w="1142" w:type="dxa"/>
            <w:tcBorders>
              <w:top w:val="single" w:sz="16" w:space="0" w:color="000000"/>
              <w:bottom w:val="single" w:sz="16" w:space="0" w:color="000000"/>
            </w:tcBorders>
            <w:shd w:val="clear" w:color="auto" w:fill="FFFFFF"/>
            <w:vAlign w:val="bottom"/>
          </w:tcPr>
          <w:p w14:paraId="3A739208"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F</w:t>
            </w:r>
          </w:p>
        </w:tc>
        <w:tc>
          <w:tcPr>
            <w:tcW w:w="1142" w:type="dxa"/>
            <w:tcBorders>
              <w:top w:val="single" w:sz="16" w:space="0" w:color="000000"/>
              <w:bottom w:val="single" w:sz="16" w:space="0" w:color="000000"/>
              <w:right w:val="single" w:sz="16" w:space="0" w:color="000000"/>
            </w:tcBorders>
            <w:shd w:val="clear" w:color="auto" w:fill="FFFFFF"/>
            <w:vAlign w:val="bottom"/>
          </w:tcPr>
          <w:p w14:paraId="7EB607AE"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Sig.</w:t>
            </w:r>
          </w:p>
        </w:tc>
      </w:tr>
      <w:tr w:rsidR="00600711" w:rsidRPr="00600711" w14:paraId="5E79F94D" w14:textId="77777777">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14:paraId="5FCF47E4"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1</w:t>
            </w:r>
          </w:p>
        </w:tc>
        <w:tc>
          <w:tcPr>
            <w:tcW w:w="1432" w:type="dxa"/>
            <w:tcBorders>
              <w:top w:val="single" w:sz="16" w:space="0" w:color="000000"/>
              <w:left w:val="nil"/>
              <w:bottom w:val="nil"/>
              <w:right w:val="single" w:sz="16" w:space="0" w:color="000000"/>
            </w:tcBorders>
            <w:shd w:val="clear" w:color="auto" w:fill="FFFFFF"/>
          </w:tcPr>
          <w:p w14:paraId="2E05CC72"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Regression</w:t>
            </w:r>
          </w:p>
        </w:tc>
        <w:tc>
          <w:tcPr>
            <w:tcW w:w="1637" w:type="dxa"/>
            <w:tcBorders>
              <w:top w:val="single" w:sz="16" w:space="0" w:color="000000"/>
              <w:left w:val="single" w:sz="16" w:space="0" w:color="000000"/>
              <w:bottom w:val="nil"/>
            </w:tcBorders>
            <w:shd w:val="clear" w:color="auto" w:fill="FFFFFF"/>
            <w:vAlign w:val="center"/>
          </w:tcPr>
          <w:p w14:paraId="2F810A5B"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.346</w:t>
            </w:r>
          </w:p>
        </w:tc>
        <w:tc>
          <w:tcPr>
            <w:tcW w:w="1142" w:type="dxa"/>
            <w:tcBorders>
              <w:top w:val="single" w:sz="16" w:space="0" w:color="000000"/>
              <w:bottom w:val="nil"/>
            </w:tcBorders>
            <w:shd w:val="clear" w:color="auto" w:fill="FFFFFF"/>
            <w:vAlign w:val="center"/>
          </w:tcPr>
          <w:p w14:paraId="04770FD7"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w:t>
            </w:r>
          </w:p>
        </w:tc>
        <w:tc>
          <w:tcPr>
            <w:tcW w:w="1569" w:type="dxa"/>
            <w:tcBorders>
              <w:top w:val="single" w:sz="16" w:space="0" w:color="000000"/>
              <w:bottom w:val="nil"/>
            </w:tcBorders>
            <w:shd w:val="clear" w:color="auto" w:fill="FFFFFF"/>
            <w:vAlign w:val="center"/>
          </w:tcPr>
          <w:p w14:paraId="66A76938"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.346</w:t>
            </w:r>
          </w:p>
        </w:tc>
        <w:tc>
          <w:tcPr>
            <w:tcW w:w="1142" w:type="dxa"/>
            <w:tcBorders>
              <w:top w:val="single" w:sz="16" w:space="0" w:color="000000"/>
              <w:bottom w:val="nil"/>
            </w:tcBorders>
            <w:shd w:val="clear" w:color="auto" w:fill="FFFFFF"/>
            <w:vAlign w:val="center"/>
          </w:tcPr>
          <w:p w14:paraId="3F7C7970"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.381</w:t>
            </w:r>
          </w:p>
        </w:tc>
        <w:tc>
          <w:tcPr>
            <w:tcW w:w="1142" w:type="dxa"/>
            <w:tcBorders>
              <w:top w:val="single" w:sz="16" w:space="0" w:color="000000"/>
              <w:bottom w:val="nil"/>
              <w:right w:val="single" w:sz="16" w:space="0" w:color="000000"/>
            </w:tcBorders>
            <w:shd w:val="clear" w:color="auto" w:fill="FFFFFF"/>
            <w:vAlign w:val="center"/>
          </w:tcPr>
          <w:p w14:paraId="254B8D57"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.546</w:t>
            </w:r>
            <w:r w:rsidRPr="00600711">
              <w:rPr>
                <w:rFonts w:ascii="Arial" w:hAnsi="Arial" w:cs="Arial"/>
                <w:sz w:val="18"/>
                <w:szCs w:val="18"/>
                <w:vertAlign w:val="superscript"/>
                <w:lang w:val="en-MY"/>
              </w:rPr>
              <w:t>b</w:t>
            </w:r>
          </w:p>
        </w:tc>
      </w:tr>
      <w:tr w:rsidR="00600711" w:rsidRPr="00600711" w14:paraId="7047D8EF"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085DEFBE" w14:textId="77777777" w:rsidR="00600711" w:rsidRPr="00600711" w:rsidRDefault="00600711" w:rsidP="00600711">
            <w:pPr>
              <w:autoSpaceDE w:val="0"/>
              <w:autoSpaceDN w:val="0"/>
              <w:adjustRightInd w:val="0"/>
              <w:spacing w:after="0" w:line="240" w:lineRule="auto"/>
              <w:rPr>
                <w:rFonts w:ascii="Arial" w:hAnsi="Arial" w:cs="Arial"/>
                <w:sz w:val="18"/>
                <w:szCs w:val="18"/>
                <w:lang w:val="en-MY"/>
              </w:rPr>
            </w:pPr>
          </w:p>
        </w:tc>
        <w:tc>
          <w:tcPr>
            <w:tcW w:w="1432" w:type="dxa"/>
            <w:tcBorders>
              <w:top w:val="nil"/>
              <w:left w:val="nil"/>
              <w:bottom w:val="nil"/>
              <w:right w:val="single" w:sz="16" w:space="0" w:color="000000"/>
            </w:tcBorders>
            <w:shd w:val="clear" w:color="auto" w:fill="FFFFFF"/>
          </w:tcPr>
          <w:p w14:paraId="16C30DAA"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Residual</w:t>
            </w:r>
          </w:p>
        </w:tc>
        <w:tc>
          <w:tcPr>
            <w:tcW w:w="1637" w:type="dxa"/>
            <w:tcBorders>
              <w:top w:val="nil"/>
              <w:left w:val="single" w:sz="16" w:space="0" w:color="000000"/>
              <w:bottom w:val="nil"/>
            </w:tcBorders>
            <w:shd w:val="clear" w:color="auto" w:fill="FFFFFF"/>
            <w:vAlign w:val="center"/>
          </w:tcPr>
          <w:p w14:paraId="53EFEABA"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13.614</w:t>
            </w:r>
          </w:p>
        </w:tc>
        <w:tc>
          <w:tcPr>
            <w:tcW w:w="1142" w:type="dxa"/>
            <w:tcBorders>
              <w:top w:val="nil"/>
              <w:bottom w:val="nil"/>
            </w:tcBorders>
            <w:shd w:val="clear" w:color="auto" w:fill="FFFFFF"/>
            <w:vAlign w:val="center"/>
          </w:tcPr>
          <w:p w14:paraId="360CD5B6"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15</w:t>
            </w:r>
          </w:p>
        </w:tc>
        <w:tc>
          <w:tcPr>
            <w:tcW w:w="1569" w:type="dxa"/>
            <w:tcBorders>
              <w:top w:val="nil"/>
              <w:bottom w:val="nil"/>
            </w:tcBorders>
            <w:shd w:val="clear" w:color="auto" w:fill="FFFFFF"/>
            <w:vAlign w:val="center"/>
          </w:tcPr>
          <w:p w14:paraId="256F6F6D"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.908</w:t>
            </w:r>
          </w:p>
        </w:tc>
        <w:tc>
          <w:tcPr>
            <w:tcW w:w="1142" w:type="dxa"/>
            <w:tcBorders>
              <w:top w:val="nil"/>
              <w:bottom w:val="nil"/>
            </w:tcBorders>
            <w:shd w:val="clear" w:color="auto" w:fill="FFFFFF"/>
            <w:vAlign w:val="center"/>
          </w:tcPr>
          <w:p w14:paraId="3F1266F0"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nil"/>
              <w:right w:val="single" w:sz="16" w:space="0" w:color="000000"/>
            </w:tcBorders>
            <w:shd w:val="clear" w:color="auto" w:fill="FFFFFF"/>
            <w:vAlign w:val="center"/>
          </w:tcPr>
          <w:p w14:paraId="4003E3D2"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r>
      <w:tr w:rsidR="00600711" w:rsidRPr="00600711" w14:paraId="180341AD"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0F5A4D60"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c>
          <w:tcPr>
            <w:tcW w:w="1432" w:type="dxa"/>
            <w:tcBorders>
              <w:top w:val="nil"/>
              <w:left w:val="nil"/>
              <w:bottom w:val="single" w:sz="16" w:space="0" w:color="000000"/>
              <w:right w:val="single" w:sz="16" w:space="0" w:color="000000"/>
            </w:tcBorders>
            <w:shd w:val="clear" w:color="auto" w:fill="FFFFFF"/>
          </w:tcPr>
          <w:p w14:paraId="16571BCB"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Total</w:t>
            </w:r>
          </w:p>
        </w:tc>
        <w:tc>
          <w:tcPr>
            <w:tcW w:w="1637" w:type="dxa"/>
            <w:tcBorders>
              <w:top w:val="nil"/>
              <w:left w:val="single" w:sz="16" w:space="0" w:color="000000"/>
              <w:bottom w:val="single" w:sz="16" w:space="0" w:color="000000"/>
            </w:tcBorders>
            <w:shd w:val="clear" w:color="auto" w:fill="FFFFFF"/>
            <w:vAlign w:val="center"/>
          </w:tcPr>
          <w:p w14:paraId="26D1EBE7"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13.960</w:t>
            </w:r>
          </w:p>
        </w:tc>
        <w:tc>
          <w:tcPr>
            <w:tcW w:w="1142" w:type="dxa"/>
            <w:tcBorders>
              <w:top w:val="nil"/>
              <w:bottom w:val="single" w:sz="16" w:space="0" w:color="000000"/>
            </w:tcBorders>
            <w:shd w:val="clear" w:color="auto" w:fill="FFFFFF"/>
            <w:vAlign w:val="center"/>
          </w:tcPr>
          <w:p w14:paraId="5E53B663"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16</w:t>
            </w:r>
          </w:p>
        </w:tc>
        <w:tc>
          <w:tcPr>
            <w:tcW w:w="1569" w:type="dxa"/>
            <w:tcBorders>
              <w:top w:val="nil"/>
              <w:bottom w:val="single" w:sz="16" w:space="0" w:color="000000"/>
            </w:tcBorders>
            <w:shd w:val="clear" w:color="auto" w:fill="FFFFFF"/>
            <w:vAlign w:val="center"/>
          </w:tcPr>
          <w:p w14:paraId="4C88DA04"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tcBorders>
            <w:shd w:val="clear" w:color="auto" w:fill="FFFFFF"/>
            <w:vAlign w:val="center"/>
          </w:tcPr>
          <w:p w14:paraId="3920B46E"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right w:val="single" w:sz="16" w:space="0" w:color="000000"/>
            </w:tcBorders>
            <w:shd w:val="clear" w:color="auto" w:fill="FFFFFF"/>
            <w:vAlign w:val="center"/>
          </w:tcPr>
          <w:p w14:paraId="36B6A5CC"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r>
      <w:tr w:rsidR="00600711" w:rsidRPr="00600711" w14:paraId="78465E76" w14:textId="77777777">
        <w:trPr>
          <w:cantSplit/>
        </w:trPr>
        <w:tc>
          <w:tcPr>
            <w:tcW w:w="8882" w:type="dxa"/>
            <w:gridSpan w:val="7"/>
            <w:tcBorders>
              <w:top w:val="nil"/>
              <w:left w:val="nil"/>
              <w:bottom w:val="nil"/>
              <w:right w:val="nil"/>
            </w:tcBorders>
            <w:shd w:val="clear" w:color="auto" w:fill="FFFFFF"/>
          </w:tcPr>
          <w:p w14:paraId="4FFB5706"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a. Dependent Variable: Returns</w:t>
            </w:r>
          </w:p>
        </w:tc>
      </w:tr>
      <w:tr w:rsidR="00600711" w:rsidRPr="00600711" w14:paraId="08A6BBC6" w14:textId="77777777">
        <w:trPr>
          <w:cantSplit/>
        </w:trPr>
        <w:tc>
          <w:tcPr>
            <w:tcW w:w="8882" w:type="dxa"/>
            <w:gridSpan w:val="7"/>
            <w:tcBorders>
              <w:top w:val="nil"/>
              <w:left w:val="nil"/>
              <w:bottom w:val="nil"/>
              <w:right w:val="nil"/>
            </w:tcBorders>
            <w:shd w:val="clear" w:color="auto" w:fill="FFFFFF"/>
          </w:tcPr>
          <w:p w14:paraId="3EA2DA8A"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b. Predictors: (Constant), PER</w:t>
            </w:r>
          </w:p>
        </w:tc>
      </w:tr>
    </w:tbl>
    <w:p w14:paraId="7F7E5406"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2C6A53C1"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tbl>
      <w:tblPr>
        <w:tblW w:w="89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0"/>
        <w:gridCol w:w="962"/>
        <w:gridCol w:w="1087"/>
        <w:gridCol w:w="1088"/>
        <w:gridCol w:w="1200"/>
        <w:gridCol w:w="837"/>
        <w:gridCol w:w="837"/>
        <w:gridCol w:w="1188"/>
        <w:gridCol w:w="1192"/>
      </w:tblGrid>
      <w:tr w:rsidR="00600711" w:rsidRPr="00600711" w14:paraId="77FC62B5" w14:textId="77777777" w:rsidTr="0085661B">
        <w:trPr>
          <w:cantSplit/>
          <w:trHeight w:val="351"/>
        </w:trPr>
        <w:tc>
          <w:tcPr>
            <w:tcW w:w="8991" w:type="dxa"/>
            <w:gridSpan w:val="9"/>
            <w:tcBorders>
              <w:top w:val="nil"/>
              <w:left w:val="nil"/>
              <w:bottom w:val="nil"/>
              <w:right w:val="nil"/>
            </w:tcBorders>
            <w:shd w:val="clear" w:color="auto" w:fill="FFFFFF"/>
            <w:vAlign w:val="center"/>
          </w:tcPr>
          <w:p w14:paraId="061BEA69"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600711">
              <w:rPr>
                <w:rFonts w:ascii="Arial" w:hAnsi="Arial" w:cs="Arial"/>
                <w:b/>
                <w:bCs/>
                <w:sz w:val="18"/>
                <w:szCs w:val="18"/>
                <w:lang w:val="en-MY"/>
              </w:rPr>
              <w:t>Coefficients</w:t>
            </w:r>
            <w:r w:rsidRPr="00600711">
              <w:rPr>
                <w:rFonts w:ascii="Arial" w:hAnsi="Arial" w:cs="Arial"/>
                <w:b/>
                <w:bCs/>
                <w:sz w:val="18"/>
                <w:szCs w:val="18"/>
                <w:vertAlign w:val="superscript"/>
                <w:lang w:val="en-MY"/>
              </w:rPr>
              <w:t>a</w:t>
            </w:r>
            <w:proofErr w:type="spellEnd"/>
          </w:p>
        </w:tc>
      </w:tr>
      <w:tr w:rsidR="00600711" w:rsidRPr="00600711" w14:paraId="3CB2D18D" w14:textId="77777777" w:rsidTr="0085661B">
        <w:trPr>
          <w:cantSplit/>
          <w:trHeight w:val="686"/>
        </w:trPr>
        <w:tc>
          <w:tcPr>
            <w:tcW w:w="1562" w:type="dxa"/>
            <w:gridSpan w:val="2"/>
            <w:vMerge w:val="restart"/>
            <w:tcBorders>
              <w:top w:val="single" w:sz="16" w:space="0" w:color="000000"/>
              <w:left w:val="single" w:sz="16" w:space="0" w:color="000000"/>
              <w:bottom w:val="nil"/>
              <w:right w:val="nil"/>
            </w:tcBorders>
            <w:shd w:val="clear" w:color="auto" w:fill="FFFFFF"/>
            <w:vAlign w:val="bottom"/>
          </w:tcPr>
          <w:p w14:paraId="2863AC2C"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Model</w:t>
            </w:r>
          </w:p>
        </w:tc>
        <w:tc>
          <w:tcPr>
            <w:tcW w:w="2175" w:type="dxa"/>
            <w:gridSpan w:val="2"/>
            <w:tcBorders>
              <w:top w:val="single" w:sz="16" w:space="0" w:color="000000"/>
              <w:left w:val="single" w:sz="16" w:space="0" w:color="000000"/>
            </w:tcBorders>
            <w:shd w:val="clear" w:color="auto" w:fill="FFFFFF"/>
            <w:vAlign w:val="bottom"/>
          </w:tcPr>
          <w:p w14:paraId="12D0D58D"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Unstandardized Coefficients</w:t>
            </w:r>
          </w:p>
        </w:tc>
        <w:tc>
          <w:tcPr>
            <w:tcW w:w="1200" w:type="dxa"/>
            <w:tcBorders>
              <w:top w:val="single" w:sz="16" w:space="0" w:color="000000"/>
            </w:tcBorders>
            <w:shd w:val="clear" w:color="auto" w:fill="FFFFFF"/>
            <w:vAlign w:val="bottom"/>
          </w:tcPr>
          <w:p w14:paraId="709D3339"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Standardized Coefficients</w:t>
            </w:r>
          </w:p>
        </w:tc>
        <w:tc>
          <w:tcPr>
            <w:tcW w:w="837" w:type="dxa"/>
            <w:vMerge w:val="restart"/>
            <w:tcBorders>
              <w:top w:val="single" w:sz="16" w:space="0" w:color="000000"/>
            </w:tcBorders>
            <w:shd w:val="clear" w:color="auto" w:fill="FFFFFF"/>
            <w:vAlign w:val="bottom"/>
          </w:tcPr>
          <w:p w14:paraId="59C309F7"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t</w:t>
            </w:r>
          </w:p>
        </w:tc>
        <w:tc>
          <w:tcPr>
            <w:tcW w:w="837" w:type="dxa"/>
            <w:vMerge w:val="restart"/>
            <w:tcBorders>
              <w:top w:val="single" w:sz="16" w:space="0" w:color="000000"/>
            </w:tcBorders>
            <w:shd w:val="clear" w:color="auto" w:fill="FFFFFF"/>
            <w:vAlign w:val="bottom"/>
          </w:tcPr>
          <w:p w14:paraId="2A62371A"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Sig.</w:t>
            </w:r>
          </w:p>
        </w:tc>
        <w:tc>
          <w:tcPr>
            <w:tcW w:w="2376" w:type="dxa"/>
            <w:gridSpan w:val="2"/>
            <w:tcBorders>
              <w:top w:val="single" w:sz="16" w:space="0" w:color="000000"/>
              <w:right w:val="single" w:sz="16" w:space="0" w:color="000000"/>
            </w:tcBorders>
            <w:shd w:val="clear" w:color="auto" w:fill="FFFFFF"/>
            <w:vAlign w:val="bottom"/>
          </w:tcPr>
          <w:p w14:paraId="14E8A947"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95.0% Confidence Interval for B</w:t>
            </w:r>
          </w:p>
        </w:tc>
      </w:tr>
      <w:tr w:rsidR="00600711" w:rsidRPr="00600711" w14:paraId="60BB1175" w14:textId="77777777" w:rsidTr="0085661B">
        <w:trPr>
          <w:cantSplit/>
          <w:trHeight w:val="381"/>
        </w:trPr>
        <w:tc>
          <w:tcPr>
            <w:tcW w:w="1562" w:type="dxa"/>
            <w:gridSpan w:val="2"/>
            <w:vMerge/>
            <w:tcBorders>
              <w:top w:val="single" w:sz="16" w:space="0" w:color="000000"/>
              <w:left w:val="single" w:sz="16" w:space="0" w:color="000000"/>
              <w:bottom w:val="nil"/>
              <w:right w:val="nil"/>
            </w:tcBorders>
            <w:shd w:val="clear" w:color="auto" w:fill="FFFFFF"/>
            <w:vAlign w:val="bottom"/>
          </w:tcPr>
          <w:p w14:paraId="331DD003" w14:textId="77777777" w:rsidR="00600711" w:rsidRPr="00600711" w:rsidRDefault="00600711" w:rsidP="00600711">
            <w:pPr>
              <w:autoSpaceDE w:val="0"/>
              <w:autoSpaceDN w:val="0"/>
              <w:adjustRightInd w:val="0"/>
              <w:spacing w:after="0" w:line="240" w:lineRule="auto"/>
              <w:rPr>
                <w:rFonts w:ascii="Arial" w:hAnsi="Arial" w:cs="Arial"/>
                <w:sz w:val="18"/>
                <w:szCs w:val="18"/>
                <w:lang w:val="en-MY"/>
              </w:rPr>
            </w:pPr>
          </w:p>
        </w:tc>
        <w:tc>
          <w:tcPr>
            <w:tcW w:w="1087" w:type="dxa"/>
            <w:tcBorders>
              <w:left w:val="single" w:sz="16" w:space="0" w:color="000000"/>
              <w:bottom w:val="single" w:sz="16" w:space="0" w:color="000000"/>
            </w:tcBorders>
            <w:shd w:val="clear" w:color="auto" w:fill="FFFFFF"/>
            <w:vAlign w:val="bottom"/>
          </w:tcPr>
          <w:p w14:paraId="19C1C900"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B</w:t>
            </w:r>
          </w:p>
        </w:tc>
        <w:tc>
          <w:tcPr>
            <w:tcW w:w="1087" w:type="dxa"/>
            <w:tcBorders>
              <w:bottom w:val="single" w:sz="16" w:space="0" w:color="000000"/>
            </w:tcBorders>
            <w:shd w:val="clear" w:color="auto" w:fill="FFFFFF"/>
            <w:vAlign w:val="bottom"/>
          </w:tcPr>
          <w:p w14:paraId="3A48CA89"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Std. Error</w:t>
            </w:r>
          </w:p>
        </w:tc>
        <w:tc>
          <w:tcPr>
            <w:tcW w:w="1200" w:type="dxa"/>
            <w:tcBorders>
              <w:bottom w:val="single" w:sz="16" w:space="0" w:color="000000"/>
            </w:tcBorders>
            <w:shd w:val="clear" w:color="auto" w:fill="FFFFFF"/>
            <w:vAlign w:val="bottom"/>
          </w:tcPr>
          <w:p w14:paraId="158EB2D4"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Beta</w:t>
            </w:r>
          </w:p>
        </w:tc>
        <w:tc>
          <w:tcPr>
            <w:tcW w:w="837" w:type="dxa"/>
            <w:vMerge/>
            <w:tcBorders>
              <w:top w:val="single" w:sz="16" w:space="0" w:color="000000"/>
            </w:tcBorders>
            <w:shd w:val="clear" w:color="auto" w:fill="FFFFFF"/>
            <w:vAlign w:val="bottom"/>
          </w:tcPr>
          <w:p w14:paraId="1E6F2651" w14:textId="77777777" w:rsidR="00600711" w:rsidRPr="00600711" w:rsidRDefault="00600711" w:rsidP="00600711">
            <w:pPr>
              <w:autoSpaceDE w:val="0"/>
              <w:autoSpaceDN w:val="0"/>
              <w:adjustRightInd w:val="0"/>
              <w:spacing w:after="0" w:line="240" w:lineRule="auto"/>
              <w:rPr>
                <w:rFonts w:ascii="Arial" w:hAnsi="Arial" w:cs="Arial"/>
                <w:sz w:val="18"/>
                <w:szCs w:val="18"/>
                <w:lang w:val="en-MY"/>
              </w:rPr>
            </w:pPr>
          </w:p>
        </w:tc>
        <w:tc>
          <w:tcPr>
            <w:tcW w:w="837" w:type="dxa"/>
            <w:vMerge/>
            <w:tcBorders>
              <w:top w:val="single" w:sz="16" w:space="0" w:color="000000"/>
            </w:tcBorders>
            <w:shd w:val="clear" w:color="auto" w:fill="FFFFFF"/>
            <w:vAlign w:val="bottom"/>
          </w:tcPr>
          <w:p w14:paraId="291DA6DA" w14:textId="77777777" w:rsidR="00600711" w:rsidRPr="00600711" w:rsidRDefault="00600711" w:rsidP="00600711">
            <w:pPr>
              <w:autoSpaceDE w:val="0"/>
              <w:autoSpaceDN w:val="0"/>
              <w:adjustRightInd w:val="0"/>
              <w:spacing w:after="0" w:line="240" w:lineRule="auto"/>
              <w:rPr>
                <w:rFonts w:ascii="Arial" w:hAnsi="Arial" w:cs="Arial"/>
                <w:sz w:val="18"/>
                <w:szCs w:val="18"/>
                <w:lang w:val="en-MY"/>
              </w:rPr>
            </w:pPr>
          </w:p>
        </w:tc>
        <w:tc>
          <w:tcPr>
            <w:tcW w:w="1188" w:type="dxa"/>
            <w:tcBorders>
              <w:bottom w:val="single" w:sz="16" w:space="0" w:color="000000"/>
            </w:tcBorders>
            <w:shd w:val="clear" w:color="auto" w:fill="FFFFFF"/>
            <w:vAlign w:val="bottom"/>
          </w:tcPr>
          <w:p w14:paraId="7196C03A"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Lower Bound</w:t>
            </w:r>
          </w:p>
        </w:tc>
        <w:tc>
          <w:tcPr>
            <w:tcW w:w="1188" w:type="dxa"/>
            <w:tcBorders>
              <w:bottom w:val="single" w:sz="16" w:space="0" w:color="000000"/>
              <w:right w:val="single" w:sz="16" w:space="0" w:color="000000"/>
            </w:tcBorders>
            <w:shd w:val="clear" w:color="auto" w:fill="FFFFFF"/>
            <w:vAlign w:val="bottom"/>
          </w:tcPr>
          <w:p w14:paraId="3F595267"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Upper Bound</w:t>
            </w:r>
          </w:p>
        </w:tc>
      </w:tr>
      <w:tr w:rsidR="00600711" w:rsidRPr="00600711" w14:paraId="1A472D80" w14:textId="77777777" w:rsidTr="0085661B">
        <w:trPr>
          <w:cantSplit/>
          <w:trHeight w:val="351"/>
        </w:trPr>
        <w:tc>
          <w:tcPr>
            <w:tcW w:w="600" w:type="dxa"/>
            <w:vMerge w:val="restart"/>
            <w:tcBorders>
              <w:top w:val="single" w:sz="16" w:space="0" w:color="000000"/>
              <w:left w:val="single" w:sz="16" w:space="0" w:color="000000"/>
              <w:bottom w:val="single" w:sz="16" w:space="0" w:color="000000"/>
              <w:right w:val="nil"/>
            </w:tcBorders>
            <w:shd w:val="clear" w:color="auto" w:fill="FFFFFF"/>
          </w:tcPr>
          <w:p w14:paraId="03999FC2"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1</w:t>
            </w:r>
          </w:p>
        </w:tc>
        <w:tc>
          <w:tcPr>
            <w:tcW w:w="962" w:type="dxa"/>
            <w:tcBorders>
              <w:top w:val="single" w:sz="16" w:space="0" w:color="000000"/>
              <w:left w:val="nil"/>
              <w:bottom w:val="nil"/>
              <w:right w:val="single" w:sz="16" w:space="0" w:color="000000"/>
            </w:tcBorders>
            <w:shd w:val="clear" w:color="auto" w:fill="FFFFFF"/>
          </w:tcPr>
          <w:p w14:paraId="37927852"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(Constant)</w:t>
            </w:r>
          </w:p>
        </w:tc>
        <w:tc>
          <w:tcPr>
            <w:tcW w:w="1087" w:type="dxa"/>
            <w:tcBorders>
              <w:top w:val="single" w:sz="16" w:space="0" w:color="000000"/>
              <w:left w:val="single" w:sz="16" w:space="0" w:color="000000"/>
              <w:bottom w:val="nil"/>
            </w:tcBorders>
            <w:shd w:val="clear" w:color="auto" w:fill="FFFFFF"/>
            <w:vAlign w:val="center"/>
          </w:tcPr>
          <w:p w14:paraId="091EA707"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.885</w:t>
            </w:r>
          </w:p>
        </w:tc>
        <w:tc>
          <w:tcPr>
            <w:tcW w:w="1087" w:type="dxa"/>
            <w:tcBorders>
              <w:top w:val="single" w:sz="16" w:space="0" w:color="000000"/>
              <w:bottom w:val="nil"/>
            </w:tcBorders>
            <w:shd w:val="clear" w:color="auto" w:fill="FFFFFF"/>
            <w:vAlign w:val="center"/>
          </w:tcPr>
          <w:p w14:paraId="77FA64B9"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.392</w:t>
            </w:r>
          </w:p>
        </w:tc>
        <w:tc>
          <w:tcPr>
            <w:tcW w:w="1200" w:type="dxa"/>
            <w:tcBorders>
              <w:top w:val="single" w:sz="16" w:space="0" w:color="000000"/>
              <w:bottom w:val="nil"/>
            </w:tcBorders>
            <w:shd w:val="clear" w:color="auto" w:fill="FFFFFF"/>
            <w:vAlign w:val="center"/>
          </w:tcPr>
          <w:p w14:paraId="5BF6FB5A"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c>
          <w:tcPr>
            <w:tcW w:w="837" w:type="dxa"/>
            <w:tcBorders>
              <w:top w:val="single" w:sz="16" w:space="0" w:color="000000"/>
              <w:bottom w:val="nil"/>
            </w:tcBorders>
            <w:shd w:val="clear" w:color="auto" w:fill="FFFFFF"/>
            <w:vAlign w:val="center"/>
          </w:tcPr>
          <w:p w14:paraId="2D158623"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2.256</w:t>
            </w:r>
          </w:p>
        </w:tc>
        <w:tc>
          <w:tcPr>
            <w:tcW w:w="837" w:type="dxa"/>
            <w:tcBorders>
              <w:top w:val="single" w:sz="16" w:space="0" w:color="000000"/>
              <w:bottom w:val="nil"/>
            </w:tcBorders>
            <w:shd w:val="clear" w:color="auto" w:fill="FFFFFF"/>
            <w:vAlign w:val="center"/>
          </w:tcPr>
          <w:p w14:paraId="2DC7A968"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.039</w:t>
            </w:r>
          </w:p>
        </w:tc>
        <w:tc>
          <w:tcPr>
            <w:tcW w:w="1188" w:type="dxa"/>
            <w:tcBorders>
              <w:top w:val="single" w:sz="16" w:space="0" w:color="000000"/>
              <w:bottom w:val="nil"/>
            </w:tcBorders>
            <w:shd w:val="clear" w:color="auto" w:fill="FFFFFF"/>
            <w:vAlign w:val="center"/>
          </w:tcPr>
          <w:p w14:paraId="5FBAD990"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.049</w:t>
            </w:r>
          </w:p>
        </w:tc>
        <w:tc>
          <w:tcPr>
            <w:tcW w:w="1188" w:type="dxa"/>
            <w:tcBorders>
              <w:top w:val="single" w:sz="16" w:space="0" w:color="000000"/>
              <w:bottom w:val="nil"/>
              <w:right w:val="single" w:sz="16" w:space="0" w:color="000000"/>
            </w:tcBorders>
            <w:shd w:val="clear" w:color="auto" w:fill="FFFFFF"/>
            <w:vAlign w:val="center"/>
          </w:tcPr>
          <w:p w14:paraId="1E3960E7"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1.721</w:t>
            </w:r>
          </w:p>
        </w:tc>
      </w:tr>
      <w:tr w:rsidR="00600711" w:rsidRPr="00600711" w14:paraId="4B8FA838" w14:textId="77777777" w:rsidTr="0085661B">
        <w:trPr>
          <w:cantSplit/>
          <w:trHeight w:val="381"/>
        </w:trPr>
        <w:tc>
          <w:tcPr>
            <w:tcW w:w="600" w:type="dxa"/>
            <w:vMerge/>
            <w:tcBorders>
              <w:top w:val="single" w:sz="16" w:space="0" w:color="000000"/>
              <w:left w:val="single" w:sz="16" w:space="0" w:color="000000"/>
              <w:bottom w:val="single" w:sz="16" w:space="0" w:color="000000"/>
              <w:right w:val="nil"/>
            </w:tcBorders>
            <w:shd w:val="clear" w:color="auto" w:fill="FFFFFF"/>
          </w:tcPr>
          <w:p w14:paraId="37A94817" w14:textId="77777777" w:rsidR="00600711" w:rsidRPr="00600711" w:rsidRDefault="00600711" w:rsidP="00600711">
            <w:pPr>
              <w:autoSpaceDE w:val="0"/>
              <w:autoSpaceDN w:val="0"/>
              <w:adjustRightInd w:val="0"/>
              <w:spacing w:after="0" w:line="240" w:lineRule="auto"/>
              <w:rPr>
                <w:rFonts w:ascii="Arial" w:hAnsi="Arial" w:cs="Arial"/>
                <w:sz w:val="18"/>
                <w:szCs w:val="18"/>
                <w:lang w:val="en-MY"/>
              </w:rPr>
            </w:pPr>
          </w:p>
        </w:tc>
        <w:tc>
          <w:tcPr>
            <w:tcW w:w="962" w:type="dxa"/>
            <w:tcBorders>
              <w:top w:val="nil"/>
              <w:left w:val="nil"/>
              <w:bottom w:val="single" w:sz="16" w:space="0" w:color="000000"/>
              <w:right w:val="single" w:sz="16" w:space="0" w:color="000000"/>
            </w:tcBorders>
            <w:shd w:val="clear" w:color="auto" w:fill="FFFFFF"/>
          </w:tcPr>
          <w:p w14:paraId="743F63DB"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PER</w:t>
            </w:r>
          </w:p>
        </w:tc>
        <w:tc>
          <w:tcPr>
            <w:tcW w:w="1087" w:type="dxa"/>
            <w:tcBorders>
              <w:top w:val="nil"/>
              <w:left w:val="single" w:sz="16" w:space="0" w:color="000000"/>
              <w:bottom w:val="single" w:sz="16" w:space="0" w:color="000000"/>
            </w:tcBorders>
            <w:shd w:val="clear" w:color="auto" w:fill="FFFFFF"/>
            <w:vAlign w:val="center"/>
          </w:tcPr>
          <w:p w14:paraId="3EE6D008"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.009</w:t>
            </w:r>
          </w:p>
        </w:tc>
        <w:tc>
          <w:tcPr>
            <w:tcW w:w="1087" w:type="dxa"/>
            <w:tcBorders>
              <w:top w:val="nil"/>
              <w:bottom w:val="single" w:sz="16" w:space="0" w:color="000000"/>
            </w:tcBorders>
            <w:shd w:val="clear" w:color="auto" w:fill="FFFFFF"/>
            <w:vAlign w:val="center"/>
          </w:tcPr>
          <w:p w14:paraId="37C785F8"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.015</w:t>
            </w:r>
          </w:p>
        </w:tc>
        <w:tc>
          <w:tcPr>
            <w:tcW w:w="1200" w:type="dxa"/>
            <w:tcBorders>
              <w:top w:val="nil"/>
              <w:bottom w:val="single" w:sz="16" w:space="0" w:color="000000"/>
            </w:tcBorders>
            <w:shd w:val="clear" w:color="auto" w:fill="FFFFFF"/>
            <w:vAlign w:val="center"/>
          </w:tcPr>
          <w:p w14:paraId="7C6B445F"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.157</w:t>
            </w:r>
          </w:p>
        </w:tc>
        <w:tc>
          <w:tcPr>
            <w:tcW w:w="837" w:type="dxa"/>
            <w:tcBorders>
              <w:top w:val="nil"/>
              <w:bottom w:val="single" w:sz="16" w:space="0" w:color="000000"/>
            </w:tcBorders>
            <w:shd w:val="clear" w:color="auto" w:fill="FFFFFF"/>
            <w:vAlign w:val="center"/>
          </w:tcPr>
          <w:p w14:paraId="3A2AE314"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.618</w:t>
            </w:r>
          </w:p>
        </w:tc>
        <w:tc>
          <w:tcPr>
            <w:tcW w:w="837" w:type="dxa"/>
            <w:tcBorders>
              <w:top w:val="nil"/>
              <w:bottom w:val="single" w:sz="16" w:space="0" w:color="000000"/>
            </w:tcBorders>
            <w:shd w:val="clear" w:color="auto" w:fill="FFFFFF"/>
            <w:vAlign w:val="center"/>
          </w:tcPr>
          <w:p w14:paraId="1A5645C4"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.546</w:t>
            </w:r>
          </w:p>
        </w:tc>
        <w:tc>
          <w:tcPr>
            <w:tcW w:w="1188" w:type="dxa"/>
            <w:tcBorders>
              <w:top w:val="nil"/>
              <w:bottom w:val="single" w:sz="16" w:space="0" w:color="000000"/>
            </w:tcBorders>
            <w:shd w:val="clear" w:color="auto" w:fill="FFFFFF"/>
            <w:vAlign w:val="center"/>
          </w:tcPr>
          <w:p w14:paraId="7ABF3F53"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-.023</w:t>
            </w:r>
          </w:p>
        </w:tc>
        <w:tc>
          <w:tcPr>
            <w:tcW w:w="1188" w:type="dxa"/>
            <w:tcBorders>
              <w:top w:val="nil"/>
              <w:bottom w:val="single" w:sz="16" w:space="0" w:color="000000"/>
              <w:right w:val="single" w:sz="16" w:space="0" w:color="000000"/>
            </w:tcBorders>
            <w:shd w:val="clear" w:color="auto" w:fill="FFFFFF"/>
            <w:vAlign w:val="center"/>
          </w:tcPr>
          <w:p w14:paraId="15ED4C2A"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.042</w:t>
            </w:r>
          </w:p>
        </w:tc>
      </w:tr>
      <w:tr w:rsidR="00600711" w:rsidRPr="00600711" w14:paraId="56984ACD" w14:textId="77777777" w:rsidTr="0085661B">
        <w:trPr>
          <w:cantSplit/>
          <w:trHeight w:val="351"/>
        </w:trPr>
        <w:tc>
          <w:tcPr>
            <w:tcW w:w="8991" w:type="dxa"/>
            <w:gridSpan w:val="9"/>
            <w:tcBorders>
              <w:top w:val="nil"/>
              <w:left w:val="nil"/>
              <w:bottom w:val="nil"/>
              <w:right w:val="nil"/>
            </w:tcBorders>
            <w:shd w:val="clear" w:color="auto" w:fill="FFFFFF"/>
          </w:tcPr>
          <w:p w14:paraId="613558B0"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a. Dependent Variable: Returns</w:t>
            </w:r>
          </w:p>
        </w:tc>
      </w:tr>
    </w:tbl>
    <w:p w14:paraId="2B7A85C6"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166AB49B"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tbl>
      <w:tblPr>
        <w:tblW w:w="8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02"/>
        <w:gridCol w:w="1194"/>
        <w:gridCol w:w="1228"/>
        <w:gridCol w:w="1143"/>
        <w:gridCol w:w="1603"/>
        <w:gridCol w:w="1143"/>
      </w:tblGrid>
      <w:tr w:rsidR="00600711" w:rsidRPr="00600711" w14:paraId="78D50067" w14:textId="77777777">
        <w:trPr>
          <w:cantSplit/>
        </w:trPr>
        <w:tc>
          <w:tcPr>
            <w:tcW w:w="8511" w:type="dxa"/>
            <w:gridSpan w:val="6"/>
            <w:tcBorders>
              <w:top w:val="nil"/>
              <w:left w:val="nil"/>
              <w:bottom w:val="nil"/>
              <w:right w:val="nil"/>
            </w:tcBorders>
            <w:shd w:val="clear" w:color="auto" w:fill="FFFFFF"/>
            <w:vAlign w:val="center"/>
          </w:tcPr>
          <w:p w14:paraId="169F5037"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b/>
                <w:bCs/>
                <w:sz w:val="18"/>
                <w:szCs w:val="18"/>
                <w:lang w:val="en-MY"/>
              </w:rPr>
              <w:t xml:space="preserve">Residuals </w:t>
            </w:r>
            <w:proofErr w:type="spellStart"/>
            <w:r w:rsidRPr="00600711">
              <w:rPr>
                <w:rFonts w:ascii="Arial" w:hAnsi="Arial" w:cs="Arial"/>
                <w:b/>
                <w:bCs/>
                <w:sz w:val="18"/>
                <w:szCs w:val="18"/>
                <w:lang w:val="en-MY"/>
              </w:rPr>
              <w:t>Statistics</w:t>
            </w:r>
            <w:r w:rsidRPr="00600711">
              <w:rPr>
                <w:rFonts w:ascii="Arial" w:hAnsi="Arial" w:cs="Arial"/>
                <w:b/>
                <w:bCs/>
                <w:sz w:val="18"/>
                <w:szCs w:val="18"/>
                <w:vertAlign w:val="superscript"/>
                <w:lang w:val="en-MY"/>
              </w:rPr>
              <w:t>a</w:t>
            </w:r>
            <w:proofErr w:type="spellEnd"/>
          </w:p>
        </w:tc>
      </w:tr>
      <w:tr w:rsidR="00600711" w:rsidRPr="00600711" w14:paraId="5B80F214" w14:textId="77777777">
        <w:trPr>
          <w:cantSplit/>
        </w:trPr>
        <w:tc>
          <w:tcPr>
            <w:tcW w:w="220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E7D78FD"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c>
          <w:tcPr>
            <w:tcW w:w="1194" w:type="dxa"/>
            <w:tcBorders>
              <w:top w:val="single" w:sz="16" w:space="0" w:color="000000"/>
              <w:left w:val="single" w:sz="16" w:space="0" w:color="000000"/>
              <w:bottom w:val="single" w:sz="16" w:space="0" w:color="000000"/>
            </w:tcBorders>
            <w:shd w:val="clear" w:color="auto" w:fill="FFFFFF"/>
            <w:vAlign w:val="bottom"/>
          </w:tcPr>
          <w:p w14:paraId="4E974844"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Minimum</w:t>
            </w:r>
          </w:p>
        </w:tc>
        <w:tc>
          <w:tcPr>
            <w:tcW w:w="1228" w:type="dxa"/>
            <w:tcBorders>
              <w:top w:val="single" w:sz="16" w:space="0" w:color="000000"/>
              <w:bottom w:val="single" w:sz="16" w:space="0" w:color="000000"/>
            </w:tcBorders>
            <w:shd w:val="clear" w:color="auto" w:fill="FFFFFF"/>
            <w:vAlign w:val="bottom"/>
          </w:tcPr>
          <w:p w14:paraId="1CBC480D"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Maximum</w:t>
            </w:r>
          </w:p>
        </w:tc>
        <w:tc>
          <w:tcPr>
            <w:tcW w:w="1143" w:type="dxa"/>
            <w:tcBorders>
              <w:top w:val="single" w:sz="16" w:space="0" w:color="000000"/>
              <w:bottom w:val="single" w:sz="16" w:space="0" w:color="000000"/>
            </w:tcBorders>
            <w:shd w:val="clear" w:color="auto" w:fill="FFFFFF"/>
            <w:vAlign w:val="bottom"/>
          </w:tcPr>
          <w:p w14:paraId="7E24CB0C"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Mean</w:t>
            </w:r>
          </w:p>
        </w:tc>
        <w:tc>
          <w:tcPr>
            <w:tcW w:w="1603" w:type="dxa"/>
            <w:tcBorders>
              <w:top w:val="single" w:sz="16" w:space="0" w:color="000000"/>
              <w:bottom w:val="single" w:sz="16" w:space="0" w:color="000000"/>
            </w:tcBorders>
            <w:shd w:val="clear" w:color="auto" w:fill="FFFFFF"/>
            <w:vAlign w:val="bottom"/>
          </w:tcPr>
          <w:p w14:paraId="648E91A1"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14:paraId="4C75BA82"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N</w:t>
            </w:r>
          </w:p>
        </w:tc>
      </w:tr>
      <w:tr w:rsidR="00600711" w:rsidRPr="00600711" w14:paraId="5ADE9748" w14:textId="77777777">
        <w:trPr>
          <w:cantSplit/>
        </w:trPr>
        <w:tc>
          <w:tcPr>
            <w:tcW w:w="2200" w:type="dxa"/>
            <w:tcBorders>
              <w:top w:val="single" w:sz="16" w:space="0" w:color="000000"/>
              <w:left w:val="single" w:sz="16" w:space="0" w:color="000000"/>
              <w:bottom w:val="nil"/>
              <w:right w:val="single" w:sz="16" w:space="0" w:color="000000"/>
            </w:tcBorders>
            <w:shd w:val="clear" w:color="auto" w:fill="FFFFFF"/>
          </w:tcPr>
          <w:p w14:paraId="7CD3D5D5"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Predicted Value</w:t>
            </w:r>
          </w:p>
        </w:tc>
        <w:tc>
          <w:tcPr>
            <w:tcW w:w="1194" w:type="dxa"/>
            <w:tcBorders>
              <w:top w:val="single" w:sz="16" w:space="0" w:color="000000"/>
              <w:left w:val="single" w:sz="16" w:space="0" w:color="000000"/>
              <w:bottom w:val="nil"/>
            </w:tcBorders>
            <w:shd w:val="clear" w:color="auto" w:fill="FFFFFF"/>
            <w:vAlign w:val="center"/>
          </w:tcPr>
          <w:p w14:paraId="65BF5426"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1.0079</w:t>
            </w:r>
          </w:p>
        </w:tc>
        <w:tc>
          <w:tcPr>
            <w:tcW w:w="1228" w:type="dxa"/>
            <w:tcBorders>
              <w:top w:val="single" w:sz="16" w:space="0" w:color="000000"/>
              <w:bottom w:val="nil"/>
            </w:tcBorders>
            <w:shd w:val="clear" w:color="auto" w:fill="FFFFFF"/>
            <w:vAlign w:val="center"/>
          </w:tcPr>
          <w:p w14:paraId="780C14BC"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1.6417</w:t>
            </w:r>
          </w:p>
        </w:tc>
        <w:tc>
          <w:tcPr>
            <w:tcW w:w="1143" w:type="dxa"/>
            <w:tcBorders>
              <w:top w:val="single" w:sz="16" w:space="0" w:color="000000"/>
              <w:bottom w:val="nil"/>
            </w:tcBorders>
            <w:shd w:val="clear" w:color="auto" w:fill="FFFFFF"/>
            <w:vAlign w:val="center"/>
          </w:tcPr>
          <w:p w14:paraId="028475D3"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1.0806</w:t>
            </w:r>
          </w:p>
        </w:tc>
        <w:tc>
          <w:tcPr>
            <w:tcW w:w="1603" w:type="dxa"/>
            <w:tcBorders>
              <w:top w:val="single" w:sz="16" w:space="0" w:color="000000"/>
              <w:bottom w:val="nil"/>
            </w:tcBorders>
            <w:shd w:val="clear" w:color="auto" w:fill="FFFFFF"/>
            <w:vAlign w:val="center"/>
          </w:tcPr>
          <w:p w14:paraId="2EA8C724"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.14708</w:t>
            </w:r>
          </w:p>
        </w:tc>
        <w:tc>
          <w:tcPr>
            <w:tcW w:w="1143" w:type="dxa"/>
            <w:tcBorders>
              <w:top w:val="single" w:sz="16" w:space="0" w:color="000000"/>
              <w:bottom w:val="nil"/>
              <w:right w:val="single" w:sz="16" w:space="0" w:color="000000"/>
            </w:tcBorders>
            <w:shd w:val="clear" w:color="auto" w:fill="FFFFFF"/>
            <w:vAlign w:val="center"/>
          </w:tcPr>
          <w:p w14:paraId="1BEC7F5B"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r w:rsidR="00600711" w:rsidRPr="00600711" w14:paraId="1280971F" w14:textId="77777777">
        <w:trPr>
          <w:cantSplit/>
        </w:trPr>
        <w:tc>
          <w:tcPr>
            <w:tcW w:w="2200" w:type="dxa"/>
            <w:tcBorders>
              <w:top w:val="nil"/>
              <w:left w:val="single" w:sz="16" w:space="0" w:color="000000"/>
              <w:bottom w:val="nil"/>
              <w:right w:val="single" w:sz="16" w:space="0" w:color="000000"/>
            </w:tcBorders>
            <w:shd w:val="clear" w:color="auto" w:fill="FFFFFF"/>
          </w:tcPr>
          <w:p w14:paraId="285E7B1A"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Residual</w:t>
            </w:r>
          </w:p>
        </w:tc>
        <w:tc>
          <w:tcPr>
            <w:tcW w:w="1194" w:type="dxa"/>
            <w:tcBorders>
              <w:top w:val="nil"/>
              <w:left w:val="single" w:sz="16" w:space="0" w:color="000000"/>
              <w:bottom w:val="nil"/>
            </w:tcBorders>
            <w:shd w:val="clear" w:color="auto" w:fill="FFFFFF"/>
            <w:vAlign w:val="center"/>
          </w:tcPr>
          <w:p w14:paraId="4BA55508"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-1.59394</w:t>
            </w:r>
          </w:p>
        </w:tc>
        <w:tc>
          <w:tcPr>
            <w:tcW w:w="1228" w:type="dxa"/>
            <w:tcBorders>
              <w:top w:val="nil"/>
              <w:bottom w:val="nil"/>
            </w:tcBorders>
            <w:shd w:val="clear" w:color="auto" w:fill="FFFFFF"/>
            <w:vAlign w:val="center"/>
          </w:tcPr>
          <w:p w14:paraId="20BC03C7"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2.01241</w:t>
            </w:r>
          </w:p>
        </w:tc>
        <w:tc>
          <w:tcPr>
            <w:tcW w:w="1143" w:type="dxa"/>
            <w:tcBorders>
              <w:top w:val="nil"/>
              <w:bottom w:val="nil"/>
            </w:tcBorders>
            <w:shd w:val="clear" w:color="auto" w:fill="FFFFFF"/>
            <w:vAlign w:val="center"/>
          </w:tcPr>
          <w:p w14:paraId="67E9A409"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.00000</w:t>
            </w:r>
          </w:p>
        </w:tc>
        <w:tc>
          <w:tcPr>
            <w:tcW w:w="1603" w:type="dxa"/>
            <w:tcBorders>
              <w:top w:val="nil"/>
              <w:bottom w:val="nil"/>
            </w:tcBorders>
            <w:shd w:val="clear" w:color="auto" w:fill="FFFFFF"/>
            <w:vAlign w:val="center"/>
          </w:tcPr>
          <w:p w14:paraId="0946D6B3"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.92241</w:t>
            </w:r>
          </w:p>
        </w:tc>
        <w:tc>
          <w:tcPr>
            <w:tcW w:w="1143" w:type="dxa"/>
            <w:tcBorders>
              <w:top w:val="nil"/>
              <w:bottom w:val="nil"/>
              <w:right w:val="single" w:sz="16" w:space="0" w:color="000000"/>
            </w:tcBorders>
            <w:shd w:val="clear" w:color="auto" w:fill="FFFFFF"/>
            <w:vAlign w:val="center"/>
          </w:tcPr>
          <w:p w14:paraId="7DA733F1"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r w:rsidR="00600711" w:rsidRPr="00600711" w14:paraId="78C51063" w14:textId="77777777">
        <w:trPr>
          <w:cantSplit/>
        </w:trPr>
        <w:tc>
          <w:tcPr>
            <w:tcW w:w="2200" w:type="dxa"/>
            <w:tcBorders>
              <w:top w:val="nil"/>
              <w:left w:val="single" w:sz="16" w:space="0" w:color="000000"/>
              <w:bottom w:val="nil"/>
              <w:right w:val="single" w:sz="16" w:space="0" w:color="000000"/>
            </w:tcBorders>
            <w:shd w:val="clear" w:color="auto" w:fill="FFFFFF"/>
          </w:tcPr>
          <w:p w14:paraId="6A322965"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Std. Predicted Value</w:t>
            </w:r>
          </w:p>
        </w:tc>
        <w:tc>
          <w:tcPr>
            <w:tcW w:w="1194" w:type="dxa"/>
            <w:tcBorders>
              <w:top w:val="nil"/>
              <w:left w:val="single" w:sz="16" w:space="0" w:color="000000"/>
              <w:bottom w:val="nil"/>
            </w:tcBorders>
            <w:shd w:val="clear" w:color="auto" w:fill="FFFFFF"/>
            <w:vAlign w:val="center"/>
          </w:tcPr>
          <w:p w14:paraId="216AFD2E"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-.495</w:t>
            </w:r>
          </w:p>
        </w:tc>
        <w:tc>
          <w:tcPr>
            <w:tcW w:w="1228" w:type="dxa"/>
            <w:tcBorders>
              <w:top w:val="nil"/>
              <w:bottom w:val="nil"/>
            </w:tcBorders>
            <w:shd w:val="clear" w:color="auto" w:fill="FFFFFF"/>
            <w:vAlign w:val="center"/>
          </w:tcPr>
          <w:p w14:paraId="207FA05C"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3.815</w:t>
            </w:r>
          </w:p>
        </w:tc>
        <w:tc>
          <w:tcPr>
            <w:tcW w:w="1143" w:type="dxa"/>
            <w:tcBorders>
              <w:top w:val="nil"/>
              <w:bottom w:val="nil"/>
            </w:tcBorders>
            <w:shd w:val="clear" w:color="auto" w:fill="FFFFFF"/>
            <w:vAlign w:val="center"/>
          </w:tcPr>
          <w:p w14:paraId="5B37AA4F"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.000</w:t>
            </w:r>
          </w:p>
        </w:tc>
        <w:tc>
          <w:tcPr>
            <w:tcW w:w="1603" w:type="dxa"/>
            <w:tcBorders>
              <w:top w:val="nil"/>
              <w:bottom w:val="nil"/>
            </w:tcBorders>
            <w:shd w:val="clear" w:color="auto" w:fill="FFFFFF"/>
            <w:vAlign w:val="center"/>
          </w:tcPr>
          <w:p w14:paraId="018D7E15"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1.000</w:t>
            </w:r>
          </w:p>
        </w:tc>
        <w:tc>
          <w:tcPr>
            <w:tcW w:w="1143" w:type="dxa"/>
            <w:tcBorders>
              <w:top w:val="nil"/>
              <w:bottom w:val="nil"/>
              <w:right w:val="single" w:sz="16" w:space="0" w:color="000000"/>
            </w:tcBorders>
            <w:shd w:val="clear" w:color="auto" w:fill="FFFFFF"/>
            <w:vAlign w:val="center"/>
          </w:tcPr>
          <w:p w14:paraId="2C2A95E4"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r w:rsidR="00600711" w:rsidRPr="00600711" w14:paraId="7CFC8C6E" w14:textId="77777777">
        <w:trPr>
          <w:cantSplit/>
        </w:trPr>
        <w:tc>
          <w:tcPr>
            <w:tcW w:w="2200" w:type="dxa"/>
            <w:tcBorders>
              <w:top w:val="nil"/>
              <w:left w:val="single" w:sz="16" w:space="0" w:color="000000"/>
              <w:bottom w:val="single" w:sz="16" w:space="0" w:color="000000"/>
              <w:right w:val="single" w:sz="16" w:space="0" w:color="000000"/>
            </w:tcBorders>
            <w:shd w:val="clear" w:color="auto" w:fill="FFFFFF"/>
          </w:tcPr>
          <w:p w14:paraId="3B129306"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Std. Residual</w:t>
            </w:r>
          </w:p>
        </w:tc>
        <w:tc>
          <w:tcPr>
            <w:tcW w:w="1194" w:type="dxa"/>
            <w:tcBorders>
              <w:top w:val="nil"/>
              <w:left w:val="single" w:sz="16" w:space="0" w:color="000000"/>
              <w:bottom w:val="single" w:sz="16" w:space="0" w:color="000000"/>
            </w:tcBorders>
            <w:shd w:val="clear" w:color="auto" w:fill="FFFFFF"/>
            <w:vAlign w:val="center"/>
          </w:tcPr>
          <w:p w14:paraId="529F225F"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-1.673</w:t>
            </w:r>
          </w:p>
        </w:tc>
        <w:tc>
          <w:tcPr>
            <w:tcW w:w="1228" w:type="dxa"/>
            <w:tcBorders>
              <w:top w:val="nil"/>
              <w:bottom w:val="single" w:sz="16" w:space="0" w:color="000000"/>
            </w:tcBorders>
            <w:shd w:val="clear" w:color="auto" w:fill="FFFFFF"/>
            <w:vAlign w:val="center"/>
          </w:tcPr>
          <w:p w14:paraId="3DF68482"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2.112</w:t>
            </w:r>
          </w:p>
        </w:tc>
        <w:tc>
          <w:tcPr>
            <w:tcW w:w="1143" w:type="dxa"/>
            <w:tcBorders>
              <w:top w:val="nil"/>
              <w:bottom w:val="single" w:sz="16" w:space="0" w:color="000000"/>
            </w:tcBorders>
            <w:shd w:val="clear" w:color="auto" w:fill="FFFFFF"/>
            <w:vAlign w:val="center"/>
          </w:tcPr>
          <w:p w14:paraId="35463B94"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.000</w:t>
            </w:r>
          </w:p>
        </w:tc>
        <w:tc>
          <w:tcPr>
            <w:tcW w:w="1603" w:type="dxa"/>
            <w:tcBorders>
              <w:top w:val="nil"/>
              <w:bottom w:val="single" w:sz="16" w:space="0" w:color="000000"/>
            </w:tcBorders>
            <w:shd w:val="clear" w:color="auto" w:fill="FFFFFF"/>
            <w:vAlign w:val="center"/>
          </w:tcPr>
          <w:p w14:paraId="62687A20"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.968</w:t>
            </w:r>
          </w:p>
        </w:tc>
        <w:tc>
          <w:tcPr>
            <w:tcW w:w="1143" w:type="dxa"/>
            <w:tcBorders>
              <w:top w:val="nil"/>
              <w:bottom w:val="single" w:sz="16" w:space="0" w:color="000000"/>
              <w:right w:val="single" w:sz="16" w:space="0" w:color="000000"/>
            </w:tcBorders>
            <w:shd w:val="clear" w:color="auto" w:fill="FFFFFF"/>
            <w:vAlign w:val="center"/>
          </w:tcPr>
          <w:p w14:paraId="5D2203E7"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r w:rsidR="00600711" w:rsidRPr="00600711" w14:paraId="5FBD0AA8" w14:textId="77777777">
        <w:trPr>
          <w:cantSplit/>
        </w:trPr>
        <w:tc>
          <w:tcPr>
            <w:tcW w:w="8511" w:type="dxa"/>
            <w:gridSpan w:val="6"/>
            <w:tcBorders>
              <w:top w:val="nil"/>
              <w:left w:val="nil"/>
              <w:bottom w:val="nil"/>
              <w:right w:val="nil"/>
            </w:tcBorders>
            <w:shd w:val="clear" w:color="auto" w:fill="FFFFFF"/>
          </w:tcPr>
          <w:p w14:paraId="7FA45E27"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a. Dependent Variable: Returns</w:t>
            </w:r>
          </w:p>
        </w:tc>
      </w:tr>
    </w:tbl>
    <w:p w14:paraId="724EBF0C"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52041E67"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030F36C1" w14:textId="77777777" w:rsidR="00600711" w:rsidRPr="00600711" w:rsidRDefault="00600711" w:rsidP="00600711">
      <w:pPr>
        <w:autoSpaceDE w:val="0"/>
        <w:autoSpaceDN w:val="0"/>
        <w:adjustRightInd w:val="0"/>
        <w:spacing w:after="0" w:line="240" w:lineRule="auto"/>
        <w:rPr>
          <w:rFonts w:ascii="Arial" w:hAnsi="Arial" w:cs="Arial"/>
          <w:b/>
          <w:bCs/>
          <w:sz w:val="26"/>
          <w:szCs w:val="26"/>
          <w:lang w:val="en-MY"/>
        </w:rPr>
      </w:pPr>
    </w:p>
    <w:p w14:paraId="79B43BB6" w14:textId="77777777" w:rsidR="00600711" w:rsidRPr="00600711" w:rsidRDefault="00600711" w:rsidP="00600711">
      <w:pPr>
        <w:autoSpaceDE w:val="0"/>
        <w:autoSpaceDN w:val="0"/>
        <w:adjustRightInd w:val="0"/>
        <w:spacing w:after="0" w:line="240" w:lineRule="auto"/>
        <w:rPr>
          <w:rFonts w:ascii="Arial" w:hAnsi="Arial" w:cs="Arial"/>
          <w:b/>
          <w:bCs/>
          <w:sz w:val="26"/>
          <w:szCs w:val="26"/>
          <w:lang w:val="en-MY"/>
        </w:rPr>
      </w:pPr>
      <w:r w:rsidRPr="00600711">
        <w:rPr>
          <w:rFonts w:ascii="Arial" w:hAnsi="Arial" w:cs="Arial"/>
          <w:b/>
          <w:bCs/>
          <w:sz w:val="26"/>
          <w:szCs w:val="26"/>
          <w:lang w:val="en-MY"/>
        </w:rPr>
        <w:t>Charts</w:t>
      </w:r>
    </w:p>
    <w:p w14:paraId="1263BEC4" w14:textId="77777777" w:rsidR="00600711" w:rsidRPr="00600711" w:rsidRDefault="00600711" w:rsidP="00600711">
      <w:pPr>
        <w:autoSpaceDE w:val="0"/>
        <w:autoSpaceDN w:val="0"/>
        <w:adjustRightInd w:val="0"/>
        <w:spacing w:after="0" w:line="240" w:lineRule="auto"/>
        <w:rPr>
          <w:rFonts w:ascii="Arial" w:hAnsi="Arial" w:cs="Arial"/>
          <w:sz w:val="26"/>
          <w:szCs w:val="26"/>
          <w:lang w:val="en-MY"/>
        </w:rPr>
      </w:pPr>
    </w:p>
    <w:p w14:paraId="179A232C"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0F440AC8" w14:textId="328BBDD3"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r w:rsidRPr="00600711">
        <w:rPr>
          <w:rFonts w:ascii="Times New Roman" w:hAnsi="Times New Roman" w:cs="Times New Roman"/>
          <w:noProof/>
          <w:sz w:val="24"/>
          <w:szCs w:val="24"/>
          <w:lang w:eastAsia="ja-JP"/>
        </w:rPr>
        <w:drawing>
          <wp:inline distT="0" distB="0" distL="0" distR="0" wp14:anchorId="0548952E" wp14:editId="48926078">
            <wp:extent cx="5731510" cy="459803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4598035"/>
                    </a:xfrm>
                    <a:prstGeom prst="rect">
                      <a:avLst/>
                    </a:prstGeom>
                    <a:noFill/>
                    <a:ln>
                      <a:noFill/>
                    </a:ln>
                  </pic:spPr>
                </pic:pic>
              </a:graphicData>
            </a:graphic>
          </wp:inline>
        </w:drawing>
      </w:r>
    </w:p>
    <w:p w14:paraId="405E4C2F"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p w14:paraId="7C9D8362"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41C63E6A" w14:textId="32E6284E"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r w:rsidRPr="00600711">
        <w:rPr>
          <w:rFonts w:ascii="Times New Roman" w:hAnsi="Times New Roman" w:cs="Times New Roman"/>
          <w:noProof/>
          <w:sz w:val="24"/>
          <w:szCs w:val="24"/>
          <w:lang w:eastAsia="ja-JP"/>
        </w:rPr>
        <w:lastRenderedPageBreak/>
        <w:drawing>
          <wp:inline distT="0" distB="0" distL="0" distR="0" wp14:anchorId="4C8FA674" wp14:editId="1BE81E7B">
            <wp:extent cx="5731510" cy="459803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4598035"/>
                    </a:xfrm>
                    <a:prstGeom prst="rect">
                      <a:avLst/>
                    </a:prstGeom>
                    <a:noFill/>
                    <a:ln>
                      <a:noFill/>
                    </a:ln>
                  </pic:spPr>
                </pic:pic>
              </a:graphicData>
            </a:graphic>
          </wp:inline>
        </w:drawing>
      </w:r>
    </w:p>
    <w:p w14:paraId="6D552D11"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p w14:paraId="77AEC6BB"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070AE0F5" w14:textId="5E94B674"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r w:rsidRPr="00600711">
        <w:rPr>
          <w:rFonts w:ascii="Times New Roman" w:hAnsi="Times New Roman" w:cs="Times New Roman"/>
          <w:noProof/>
          <w:sz w:val="24"/>
          <w:szCs w:val="24"/>
          <w:lang w:eastAsia="ja-JP"/>
        </w:rPr>
        <w:lastRenderedPageBreak/>
        <w:drawing>
          <wp:inline distT="0" distB="0" distL="0" distR="0" wp14:anchorId="3DF19871" wp14:editId="495BB753">
            <wp:extent cx="5731510" cy="459803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4598035"/>
                    </a:xfrm>
                    <a:prstGeom prst="rect">
                      <a:avLst/>
                    </a:prstGeom>
                    <a:noFill/>
                    <a:ln>
                      <a:noFill/>
                    </a:ln>
                  </pic:spPr>
                </pic:pic>
              </a:graphicData>
            </a:graphic>
          </wp:inline>
        </w:drawing>
      </w:r>
    </w:p>
    <w:p w14:paraId="4764D592"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p w14:paraId="02620F38"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4F0DEEB4" w14:textId="18F6CA5D" w:rsid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r>
        <w:rPr>
          <w:rFonts w:ascii="Times New Roman" w:hAnsi="Times New Roman" w:cs="Times New Roman"/>
          <w:sz w:val="24"/>
          <w:szCs w:val="24"/>
          <w:lang w:val="en-MY"/>
        </w:rPr>
        <w:t>High PER, 10y</w:t>
      </w:r>
    </w:p>
    <w:p w14:paraId="05AB6C49"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1C65E40B" w14:textId="77777777" w:rsidR="00600711" w:rsidRPr="00600711" w:rsidRDefault="00600711" w:rsidP="00600711">
      <w:pPr>
        <w:autoSpaceDE w:val="0"/>
        <w:autoSpaceDN w:val="0"/>
        <w:adjustRightInd w:val="0"/>
        <w:spacing w:after="0" w:line="240" w:lineRule="auto"/>
        <w:rPr>
          <w:rFonts w:ascii="Courier New" w:hAnsi="Courier New" w:cs="Courier New"/>
          <w:sz w:val="20"/>
          <w:szCs w:val="20"/>
          <w:lang w:val="en-MY"/>
        </w:rPr>
      </w:pPr>
    </w:p>
    <w:p w14:paraId="6D7F3C58"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tbl>
      <w:tblPr>
        <w:tblW w:w="4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4"/>
        <w:gridCol w:w="1143"/>
        <w:gridCol w:w="1604"/>
        <w:gridCol w:w="1143"/>
      </w:tblGrid>
      <w:tr w:rsidR="00600711" w:rsidRPr="00600711" w14:paraId="0361B04E" w14:textId="77777777">
        <w:trPr>
          <w:cantSplit/>
        </w:trPr>
        <w:tc>
          <w:tcPr>
            <w:tcW w:w="4961" w:type="dxa"/>
            <w:gridSpan w:val="4"/>
            <w:tcBorders>
              <w:top w:val="nil"/>
              <w:left w:val="nil"/>
              <w:bottom w:val="nil"/>
              <w:right w:val="nil"/>
            </w:tcBorders>
            <w:shd w:val="clear" w:color="auto" w:fill="FFFFFF"/>
            <w:vAlign w:val="center"/>
          </w:tcPr>
          <w:p w14:paraId="453AFF51"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b/>
                <w:bCs/>
                <w:sz w:val="18"/>
                <w:szCs w:val="18"/>
                <w:lang w:val="en-MY"/>
              </w:rPr>
              <w:t>Descriptive Statistics</w:t>
            </w:r>
          </w:p>
        </w:tc>
      </w:tr>
      <w:tr w:rsidR="00600711" w:rsidRPr="00600711" w14:paraId="682331EF" w14:textId="77777777">
        <w:trPr>
          <w:cantSplit/>
        </w:trPr>
        <w:tc>
          <w:tcPr>
            <w:tcW w:w="107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5B546B3"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single" w:sz="16" w:space="0" w:color="000000"/>
              <w:left w:val="single" w:sz="16" w:space="0" w:color="000000"/>
              <w:bottom w:val="single" w:sz="16" w:space="0" w:color="000000"/>
            </w:tcBorders>
            <w:shd w:val="clear" w:color="auto" w:fill="FFFFFF"/>
            <w:vAlign w:val="bottom"/>
          </w:tcPr>
          <w:p w14:paraId="26661ADE"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Mean</w:t>
            </w:r>
          </w:p>
        </w:tc>
        <w:tc>
          <w:tcPr>
            <w:tcW w:w="1603" w:type="dxa"/>
            <w:tcBorders>
              <w:top w:val="single" w:sz="16" w:space="0" w:color="000000"/>
              <w:bottom w:val="single" w:sz="16" w:space="0" w:color="000000"/>
            </w:tcBorders>
            <w:shd w:val="clear" w:color="auto" w:fill="FFFFFF"/>
            <w:vAlign w:val="bottom"/>
          </w:tcPr>
          <w:p w14:paraId="36218852"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Std. Deviation</w:t>
            </w:r>
          </w:p>
        </w:tc>
        <w:tc>
          <w:tcPr>
            <w:tcW w:w="1142" w:type="dxa"/>
            <w:tcBorders>
              <w:top w:val="single" w:sz="16" w:space="0" w:color="000000"/>
              <w:bottom w:val="single" w:sz="16" w:space="0" w:color="000000"/>
              <w:right w:val="single" w:sz="16" w:space="0" w:color="000000"/>
            </w:tcBorders>
            <w:shd w:val="clear" w:color="auto" w:fill="FFFFFF"/>
            <w:vAlign w:val="bottom"/>
          </w:tcPr>
          <w:p w14:paraId="3F778B2E"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N</w:t>
            </w:r>
          </w:p>
        </w:tc>
      </w:tr>
      <w:tr w:rsidR="00600711" w:rsidRPr="00600711" w14:paraId="741AFA0A" w14:textId="77777777">
        <w:trPr>
          <w:cantSplit/>
        </w:trPr>
        <w:tc>
          <w:tcPr>
            <w:tcW w:w="1074" w:type="dxa"/>
            <w:tcBorders>
              <w:top w:val="single" w:sz="16" w:space="0" w:color="000000"/>
              <w:left w:val="single" w:sz="16" w:space="0" w:color="000000"/>
              <w:bottom w:val="nil"/>
              <w:right w:val="single" w:sz="16" w:space="0" w:color="000000"/>
            </w:tcBorders>
            <w:shd w:val="clear" w:color="auto" w:fill="FFFFFF"/>
          </w:tcPr>
          <w:p w14:paraId="293F8FF1"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Returns</w:t>
            </w:r>
          </w:p>
        </w:tc>
        <w:tc>
          <w:tcPr>
            <w:tcW w:w="1142" w:type="dxa"/>
            <w:tcBorders>
              <w:top w:val="single" w:sz="16" w:space="0" w:color="000000"/>
              <w:left w:val="single" w:sz="16" w:space="0" w:color="000000"/>
              <w:bottom w:val="nil"/>
            </w:tcBorders>
            <w:shd w:val="clear" w:color="auto" w:fill="FFFFFF"/>
            <w:vAlign w:val="center"/>
          </w:tcPr>
          <w:p w14:paraId="0681DC88"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5.1294</w:t>
            </w:r>
          </w:p>
        </w:tc>
        <w:tc>
          <w:tcPr>
            <w:tcW w:w="1603" w:type="dxa"/>
            <w:tcBorders>
              <w:top w:val="single" w:sz="16" w:space="0" w:color="000000"/>
              <w:bottom w:val="nil"/>
            </w:tcBorders>
            <w:shd w:val="clear" w:color="auto" w:fill="FFFFFF"/>
            <w:vAlign w:val="center"/>
          </w:tcPr>
          <w:p w14:paraId="3EF607ED"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6.19655</w:t>
            </w:r>
          </w:p>
        </w:tc>
        <w:tc>
          <w:tcPr>
            <w:tcW w:w="1142" w:type="dxa"/>
            <w:tcBorders>
              <w:top w:val="single" w:sz="16" w:space="0" w:color="000000"/>
              <w:bottom w:val="nil"/>
              <w:right w:val="single" w:sz="16" w:space="0" w:color="000000"/>
            </w:tcBorders>
            <w:shd w:val="clear" w:color="auto" w:fill="FFFFFF"/>
            <w:vAlign w:val="center"/>
          </w:tcPr>
          <w:p w14:paraId="7F9AE39D"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r w:rsidR="00600711" w:rsidRPr="00600711" w14:paraId="2B12A44A" w14:textId="77777777">
        <w:trPr>
          <w:cantSplit/>
        </w:trPr>
        <w:tc>
          <w:tcPr>
            <w:tcW w:w="1074" w:type="dxa"/>
            <w:tcBorders>
              <w:top w:val="nil"/>
              <w:left w:val="single" w:sz="16" w:space="0" w:color="000000"/>
              <w:bottom w:val="single" w:sz="16" w:space="0" w:color="000000"/>
              <w:right w:val="single" w:sz="16" w:space="0" w:color="000000"/>
            </w:tcBorders>
            <w:shd w:val="clear" w:color="auto" w:fill="FFFFFF"/>
          </w:tcPr>
          <w:p w14:paraId="49F74326"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PER</w:t>
            </w:r>
          </w:p>
        </w:tc>
        <w:tc>
          <w:tcPr>
            <w:tcW w:w="1142" w:type="dxa"/>
            <w:tcBorders>
              <w:top w:val="nil"/>
              <w:left w:val="single" w:sz="16" w:space="0" w:color="000000"/>
              <w:bottom w:val="single" w:sz="16" w:space="0" w:color="000000"/>
            </w:tcBorders>
            <w:shd w:val="clear" w:color="auto" w:fill="FFFFFF"/>
            <w:vAlign w:val="center"/>
          </w:tcPr>
          <w:p w14:paraId="2DD7E9D7"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20.688</w:t>
            </w:r>
          </w:p>
        </w:tc>
        <w:tc>
          <w:tcPr>
            <w:tcW w:w="1603" w:type="dxa"/>
            <w:tcBorders>
              <w:top w:val="nil"/>
              <w:bottom w:val="single" w:sz="16" w:space="0" w:color="000000"/>
            </w:tcBorders>
            <w:shd w:val="clear" w:color="auto" w:fill="FFFFFF"/>
            <w:vAlign w:val="center"/>
          </w:tcPr>
          <w:p w14:paraId="4F329933"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15.5472</w:t>
            </w:r>
          </w:p>
        </w:tc>
        <w:tc>
          <w:tcPr>
            <w:tcW w:w="1142" w:type="dxa"/>
            <w:tcBorders>
              <w:top w:val="nil"/>
              <w:bottom w:val="single" w:sz="16" w:space="0" w:color="000000"/>
              <w:right w:val="single" w:sz="16" w:space="0" w:color="000000"/>
            </w:tcBorders>
            <w:shd w:val="clear" w:color="auto" w:fill="FFFFFF"/>
            <w:vAlign w:val="center"/>
          </w:tcPr>
          <w:p w14:paraId="632C06ED"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bl>
    <w:p w14:paraId="05357DD5"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70290AC6"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tbl>
      <w:tblPr>
        <w:tblW w:w="55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7"/>
        <w:gridCol w:w="1075"/>
        <w:gridCol w:w="1143"/>
        <w:gridCol w:w="1143"/>
      </w:tblGrid>
      <w:tr w:rsidR="00600711" w:rsidRPr="00600711" w14:paraId="20F788A3" w14:textId="77777777">
        <w:trPr>
          <w:cantSplit/>
        </w:trPr>
        <w:tc>
          <w:tcPr>
            <w:tcW w:w="5575" w:type="dxa"/>
            <w:gridSpan w:val="4"/>
            <w:tcBorders>
              <w:top w:val="nil"/>
              <w:left w:val="nil"/>
              <w:bottom w:val="nil"/>
              <w:right w:val="nil"/>
            </w:tcBorders>
            <w:shd w:val="clear" w:color="auto" w:fill="FFFFFF"/>
            <w:vAlign w:val="center"/>
          </w:tcPr>
          <w:p w14:paraId="718F492F"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b/>
                <w:bCs/>
                <w:sz w:val="18"/>
                <w:szCs w:val="18"/>
                <w:lang w:val="en-MY"/>
              </w:rPr>
              <w:t>Correlations</w:t>
            </w:r>
          </w:p>
        </w:tc>
      </w:tr>
      <w:tr w:rsidR="00600711" w:rsidRPr="00600711" w14:paraId="59142A3A" w14:textId="77777777">
        <w:trPr>
          <w:cantSplit/>
        </w:trPr>
        <w:tc>
          <w:tcPr>
            <w:tcW w:w="3291" w:type="dxa"/>
            <w:gridSpan w:val="2"/>
            <w:tcBorders>
              <w:top w:val="single" w:sz="16" w:space="0" w:color="000000"/>
              <w:left w:val="single" w:sz="16" w:space="0" w:color="000000"/>
              <w:bottom w:val="single" w:sz="16" w:space="0" w:color="000000"/>
              <w:right w:val="nil"/>
            </w:tcBorders>
            <w:shd w:val="clear" w:color="auto" w:fill="FFFFFF"/>
            <w:vAlign w:val="bottom"/>
          </w:tcPr>
          <w:p w14:paraId="534192BB"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single" w:sz="16" w:space="0" w:color="000000"/>
              <w:left w:val="single" w:sz="16" w:space="0" w:color="000000"/>
              <w:bottom w:val="single" w:sz="16" w:space="0" w:color="000000"/>
            </w:tcBorders>
            <w:shd w:val="clear" w:color="auto" w:fill="FFFFFF"/>
            <w:vAlign w:val="bottom"/>
          </w:tcPr>
          <w:p w14:paraId="15A6EEA5"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Returns</w:t>
            </w:r>
          </w:p>
        </w:tc>
        <w:tc>
          <w:tcPr>
            <w:tcW w:w="1142" w:type="dxa"/>
            <w:tcBorders>
              <w:top w:val="single" w:sz="16" w:space="0" w:color="000000"/>
              <w:bottom w:val="single" w:sz="16" w:space="0" w:color="000000"/>
              <w:right w:val="single" w:sz="16" w:space="0" w:color="000000"/>
            </w:tcBorders>
            <w:shd w:val="clear" w:color="auto" w:fill="FFFFFF"/>
            <w:vAlign w:val="bottom"/>
          </w:tcPr>
          <w:p w14:paraId="401DFA32"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PER</w:t>
            </w:r>
          </w:p>
        </w:tc>
      </w:tr>
      <w:tr w:rsidR="00600711" w:rsidRPr="00600711" w14:paraId="4AC05CA6" w14:textId="77777777">
        <w:trPr>
          <w:cantSplit/>
        </w:trPr>
        <w:tc>
          <w:tcPr>
            <w:tcW w:w="2217" w:type="dxa"/>
            <w:vMerge w:val="restart"/>
            <w:tcBorders>
              <w:top w:val="single" w:sz="16" w:space="0" w:color="000000"/>
              <w:left w:val="single" w:sz="16" w:space="0" w:color="000000"/>
              <w:right w:val="nil"/>
            </w:tcBorders>
            <w:shd w:val="clear" w:color="auto" w:fill="FFFFFF"/>
          </w:tcPr>
          <w:p w14:paraId="75A4D9A5"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Pearson Correlation</w:t>
            </w:r>
          </w:p>
        </w:tc>
        <w:tc>
          <w:tcPr>
            <w:tcW w:w="1074" w:type="dxa"/>
            <w:tcBorders>
              <w:top w:val="single" w:sz="16" w:space="0" w:color="000000"/>
              <w:left w:val="nil"/>
              <w:bottom w:val="nil"/>
              <w:right w:val="single" w:sz="16" w:space="0" w:color="000000"/>
            </w:tcBorders>
            <w:shd w:val="clear" w:color="auto" w:fill="FFFFFF"/>
          </w:tcPr>
          <w:p w14:paraId="503E8255"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Returns</w:t>
            </w:r>
          </w:p>
        </w:tc>
        <w:tc>
          <w:tcPr>
            <w:tcW w:w="1142" w:type="dxa"/>
            <w:tcBorders>
              <w:top w:val="single" w:sz="16" w:space="0" w:color="000000"/>
              <w:left w:val="single" w:sz="16" w:space="0" w:color="000000"/>
              <w:bottom w:val="nil"/>
            </w:tcBorders>
            <w:shd w:val="clear" w:color="auto" w:fill="FFFFFF"/>
            <w:vAlign w:val="center"/>
          </w:tcPr>
          <w:p w14:paraId="091AC63B"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1.000</w:t>
            </w:r>
          </w:p>
        </w:tc>
        <w:tc>
          <w:tcPr>
            <w:tcW w:w="1142" w:type="dxa"/>
            <w:tcBorders>
              <w:top w:val="single" w:sz="16" w:space="0" w:color="000000"/>
              <w:bottom w:val="nil"/>
              <w:right w:val="single" w:sz="16" w:space="0" w:color="000000"/>
            </w:tcBorders>
            <w:shd w:val="clear" w:color="auto" w:fill="FFFFFF"/>
            <w:vAlign w:val="center"/>
          </w:tcPr>
          <w:p w14:paraId="6333869F"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.439</w:t>
            </w:r>
          </w:p>
        </w:tc>
      </w:tr>
      <w:tr w:rsidR="00600711" w:rsidRPr="00600711" w14:paraId="26FF4315" w14:textId="77777777">
        <w:trPr>
          <w:cantSplit/>
        </w:trPr>
        <w:tc>
          <w:tcPr>
            <w:tcW w:w="2217" w:type="dxa"/>
            <w:vMerge/>
            <w:tcBorders>
              <w:top w:val="single" w:sz="16" w:space="0" w:color="000000"/>
              <w:left w:val="single" w:sz="16" w:space="0" w:color="000000"/>
              <w:right w:val="nil"/>
            </w:tcBorders>
            <w:shd w:val="clear" w:color="auto" w:fill="FFFFFF"/>
          </w:tcPr>
          <w:p w14:paraId="50AF32CE" w14:textId="77777777" w:rsidR="00600711" w:rsidRPr="00600711" w:rsidRDefault="00600711" w:rsidP="00600711">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6C3CF541"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PER</w:t>
            </w:r>
          </w:p>
        </w:tc>
        <w:tc>
          <w:tcPr>
            <w:tcW w:w="1142" w:type="dxa"/>
            <w:tcBorders>
              <w:top w:val="nil"/>
              <w:left w:val="single" w:sz="16" w:space="0" w:color="000000"/>
            </w:tcBorders>
            <w:shd w:val="clear" w:color="auto" w:fill="FFFFFF"/>
            <w:vAlign w:val="center"/>
          </w:tcPr>
          <w:p w14:paraId="7999B872"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.439</w:t>
            </w:r>
          </w:p>
        </w:tc>
        <w:tc>
          <w:tcPr>
            <w:tcW w:w="1142" w:type="dxa"/>
            <w:tcBorders>
              <w:top w:val="nil"/>
              <w:right w:val="single" w:sz="16" w:space="0" w:color="000000"/>
            </w:tcBorders>
            <w:shd w:val="clear" w:color="auto" w:fill="FFFFFF"/>
            <w:vAlign w:val="center"/>
          </w:tcPr>
          <w:p w14:paraId="1945D4BE"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1.000</w:t>
            </w:r>
          </w:p>
        </w:tc>
      </w:tr>
      <w:tr w:rsidR="00600711" w:rsidRPr="00600711" w14:paraId="794AAC4C" w14:textId="77777777">
        <w:trPr>
          <w:cantSplit/>
        </w:trPr>
        <w:tc>
          <w:tcPr>
            <w:tcW w:w="2217" w:type="dxa"/>
            <w:vMerge w:val="restart"/>
            <w:tcBorders>
              <w:top w:val="nil"/>
              <w:left w:val="single" w:sz="16" w:space="0" w:color="000000"/>
              <w:right w:val="nil"/>
            </w:tcBorders>
            <w:shd w:val="clear" w:color="auto" w:fill="FFFFFF"/>
          </w:tcPr>
          <w:p w14:paraId="29BD501A"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Sig. (1-tailed)</w:t>
            </w:r>
          </w:p>
        </w:tc>
        <w:tc>
          <w:tcPr>
            <w:tcW w:w="1074" w:type="dxa"/>
            <w:tcBorders>
              <w:top w:val="nil"/>
              <w:left w:val="nil"/>
              <w:bottom w:val="nil"/>
              <w:right w:val="single" w:sz="16" w:space="0" w:color="000000"/>
            </w:tcBorders>
            <w:shd w:val="clear" w:color="auto" w:fill="FFFFFF"/>
          </w:tcPr>
          <w:p w14:paraId="5EB6B642"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227AE063"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w:t>
            </w:r>
          </w:p>
        </w:tc>
        <w:tc>
          <w:tcPr>
            <w:tcW w:w="1142" w:type="dxa"/>
            <w:tcBorders>
              <w:top w:val="nil"/>
              <w:bottom w:val="nil"/>
              <w:right w:val="single" w:sz="16" w:space="0" w:color="000000"/>
            </w:tcBorders>
            <w:shd w:val="clear" w:color="auto" w:fill="FFFFFF"/>
            <w:vAlign w:val="center"/>
          </w:tcPr>
          <w:p w14:paraId="5EFF0AB5"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.039</w:t>
            </w:r>
          </w:p>
        </w:tc>
      </w:tr>
      <w:tr w:rsidR="00600711" w:rsidRPr="00600711" w14:paraId="5F623910" w14:textId="77777777">
        <w:trPr>
          <w:cantSplit/>
        </w:trPr>
        <w:tc>
          <w:tcPr>
            <w:tcW w:w="2217" w:type="dxa"/>
            <w:vMerge/>
            <w:tcBorders>
              <w:top w:val="nil"/>
              <w:left w:val="single" w:sz="16" w:space="0" w:color="000000"/>
              <w:right w:val="nil"/>
            </w:tcBorders>
            <w:shd w:val="clear" w:color="auto" w:fill="FFFFFF"/>
          </w:tcPr>
          <w:p w14:paraId="40C0EB0D" w14:textId="77777777" w:rsidR="00600711" w:rsidRPr="00600711" w:rsidRDefault="00600711" w:rsidP="00600711">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44062CE9"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PER</w:t>
            </w:r>
          </w:p>
        </w:tc>
        <w:tc>
          <w:tcPr>
            <w:tcW w:w="1142" w:type="dxa"/>
            <w:tcBorders>
              <w:top w:val="nil"/>
              <w:left w:val="single" w:sz="16" w:space="0" w:color="000000"/>
            </w:tcBorders>
            <w:shd w:val="clear" w:color="auto" w:fill="FFFFFF"/>
            <w:vAlign w:val="center"/>
          </w:tcPr>
          <w:p w14:paraId="3BF5C2A8"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.039</w:t>
            </w:r>
          </w:p>
        </w:tc>
        <w:tc>
          <w:tcPr>
            <w:tcW w:w="1142" w:type="dxa"/>
            <w:tcBorders>
              <w:top w:val="nil"/>
              <w:right w:val="single" w:sz="16" w:space="0" w:color="000000"/>
            </w:tcBorders>
            <w:shd w:val="clear" w:color="auto" w:fill="FFFFFF"/>
            <w:vAlign w:val="center"/>
          </w:tcPr>
          <w:p w14:paraId="5E3982F7"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w:t>
            </w:r>
          </w:p>
        </w:tc>
      </w:tr>
      <w:tr w:rsidR="00600711" w:rsidRPr="00600711" w14:paraId="3645D259" w14:textId="77777777">
        <w:trPr>
          <w:cantSplit/>
        </w:trPr>
        <w:tc>
          <w:tcPr>
            <w:tcW w:w="2217" w:type="dxa"/>
            <w:vMerge w:val="restart"/>
            <w:tcBorders>
              <w:top w:val="nil"/>
              <w:left w:val="single" w:sz="16" w:space="0" w:color="000000"/>
              <w:bottom w:val="single" w:sz="16" w:space="0" w:color="000000"/>
              <w:right w:val="nil"/>
            </w:tcBorders>
            <w:shd w:val="clear" w:color="auto" w:fill="FFFFFF"/>
          </w:tcPr>
          <w:p w14:paraId="5633F3E7"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lastRenderedPageBreak/>
              <w:t>N</w:t>
            </w:r>
          </w:p>
        </w:tc>
        <w:tc>
          <w:tcPr>
            <w:tcW w:w="1074" w:type="dxa"/>
            <w:tcBorders>
              <w:top w:val="nil"/>
              <w:left w:val="nil"/>
              <w:bottom w:val="nil"/>
              <w:right w:val="single" w:sz="16" w:space="0" w:color="000000"/>
            </w:tcBorders>
            <w:shd w:val="clear" w:color="auto" w:fill="FFFFFF"/>
          </w:tcPr>
          <w:p w14:paraId="2220BDA3"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5D17CC16"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c>
          <w:tcPr>
            <w:tcW w:w="1142" w:type="dxa"/>
            <w:tcBorders>
              <w:top w:val="nil"/>
              <w:bottom w:val="nil"/>
              <w:right w:val="single" w:sz="16" w:space="0" w:color="000000"/>
            </w:tcBorders>
            <w:shd w:val="clear" w:color="auto" w:fill="FFFFFF"/>
            <w:vAlign w:val="center"/>
          </w:tcPr>
          <w:p w14:paraId="74FD58D5"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r w:rsidR="00600711" w:rsidRPr="00600711" w14:paraId="6E37CCD5" w14:textId="77777777">
        <w:trPr>
          <w:cantSplit/>
        </w:trPr>
        <w:tc>
          <w:tcPr>
            <w:tcW w:w="2217" w:type="dxa"/>
            <w:vMerge/>
            <w:tcBorders>
              <w:top w:val="nil"/>
              <w:left w:val="single" w:sz="16" w:space="0" w:color="000000"/>
              <w:bottom w:val="single" w:sz="16" w:space="0" w:color="000000"/>
              <w:right w:val="nil"/>
            </w:tcBorders>
            <w:shd w:val="clear" w:color="auto" w:fill="FFFFFF"/>
          </w:tcPr>
          <w:p w14:paraId="2FA37A9F" w14:textId="77777777" w:rsidR="00600711" w:rsidRPr="00600711" w:rsidRDefault="00600711" w:rsidP="00600711">
            <w:pPr>
              <w:autoSpaceDE w:val="0"/>
              <w:autoSpaceDN w:val="0"/>
              <w:adjustRightInd w:val="0"/>
              <w:spacing w:after="0" w:line="240" w:lineRule="auto"/>
              <w:rPr>
                <w:rFonts w:ascii="Arial" w:hAnsi="Arial" w:cs="Arial"/>
                <w:sz w:val="18"/>
                <w:szCs w:val="18"/>
                <w:lang w:val="en-MY"/>
              </w:rPr>
            </w:pPr>
          </w:p>
        </w:tc>
        <w:tc>
          <w:tcPr>
            <w:tcW w:w="1074" w:type="dxa"/>
            <w:tcBorders>
              <w:top w:val="nil"/>
              <w:left w:val="nil"/>
              <w:bottom w:val="single" w:sz="16" w:space="0" w:color="000000"/>
              <w:right w:val="single" w:sz="16" w:space="0" w:color="000000"/>
            </w:tcBorders>
            <w:shd w:val="clear" w:color="auto" w:fill="FFFFFF"/>
          </w:tcPr>
          <w:p w14:paraId="2DA3FAE2"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PER</w:t>
            </w:r>
          </w:p>
        </w:tc>
        <w:tc>
          <w:tcPr>
            <w:tcW w:w="1142" w:type="dxa"/>
            <w:tcBorders>
              <w:top w:val="nil"/>
              <w:left w:val="single" w:sz="16" w:space="0" w:color="000000"/>
              <w:bottom w:val="single" w:sz="16" w:space="0" w:color="000000"/>
            </w:tcBorders>
            <w:shd w:val="clear" w:color="auto" w:fill="FFFFFF"/>
            <w:vAlign w:val="center"/>
          </w:tcPr>
          <w:p w14:paraId="06DC70C5"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c>
          <w:tcPr>
            <w:tcW w:w="1142" w:type="dxa"/>
            <w:tcBorders>
              <w:top w:val="nil"/>
              <w:bottom w:val="single" w:sz="16" w:space="0" w:color="000000"/>
              <w:right w:val="single" w:sz="16" w:space="0" w:color="000000"/>
            </w:tcBorders>
            <w:shd w:val="clear" w:color="auto" w:fill="FFFFFF"/>
            <w:vAlign w:val="center"/>
          </w:tcPr>
          <w:p w14:paraId="51DEDFAD"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bl>
    <w:p w14:paraId="6DB9F12D"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11663779"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tbl>
      <w:tblPr>
        <w:tblW w:w="5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638"/>
        <w:gridCol w:w="1638"/>
        <w:gridCol w:w="1142"/>
      </w:tblGrid>
      <w:tr w:rsidR="00600711" w:rsidRPr="00600711" w14:paraId="326BFCC1" w14:textId="77777777">
        <w:trPr>
          <w:cantSplit/>
        </w:trPr>
        <w:tc>
          <w:tcPr>
            <w:tcW w:w="5303" w:type="dxa"/>
            <w:gridSpan w:val="4"/>
            <w:tcBorders>
              <w:top w:val="nil"/>
              <w:left w:val="nil"/>
              <w:bottom w:val="nil"/>
              <w:right w:val="nil"/>
            </w:tcBorders>
            <w:shd w:val="clear" w:color="auto" w:fill="FFFFFF"/>
            <w:vAlign w:val="center"/>
          </w:tcPr>
          <w:p w14:paraId="196AD4A2"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b/>
                <w:bCs/>
                <w:sz w:val="18"/>
                <w:szCs w:val="18"/>
                <w:lang w:val="en-MY"/>
              </w:rPr>
              <w:t>Variables Entered/</w:t>
            </w:r>
            <w:proofErr w:type="spellStart"/>
            <w:r w:rsidRPr="00600711">
              <w:rPr>
                <w:rFonts w:ascii="Arial" w:hAnsi="Arial" w:cs="Arial"/>
                <w:b/>
                <w:bCs/>
                <w:sz w:val="18"/>
                <w:szCs w:val="18"/>
                <w:lang w:val="en-MY"/>
              </w:rPr>
              <w:t>Removed</w:t>
            </w:r>
            <w:r w:rsidRPr="00600711">
              <w:rPr>
                <w:rFonts w:ascii="Arial" w:hAnsi="Arial" w:cs="Arial"/>
                <w:b/>
                <w:bCs/>
                <w:sz w:val="18"/>
                <w:szCs w:val="18"/>
                <w:vertAlign w:val="superscript"/>
                <w:lang w:val="en-MY"/>
              </w:rPr>
              <w:t>a</w:t>
            </w:r>
            <w:proofErr w:type="spellEnd"/>
          </w:p>
        </w:tc>
      </w:tr>
      <w:tr w:rsidR="00600711" w:rsidRPr="00600711" w14:paraId="1AD0AA20"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3CC50E7"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00489121"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Variables Entered</w:t>
            </w:r>
          </w:p>
        </w:tc>
        <w:tc>
          <w:tcPr>
            <w:tcW w:w="1637" w:type="dxa"/>
            <w:tcBorders>
              <w:top w:val="single" w:sz="16" w:space="0" w:color="000000"/>
              <w:bottom w:val="single" w:sz="16" w:space="0" w:color="000000"/>
            </w:tcBorders>
            <w:shd w:val="clear" w:color="auto" w:fill="FFFFFF"/>
            <w:vAlign w:val="bottom"/>
          </w:tcPr>
          <w:p w14:paraId="7AF43EFB"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Variables Removed</w:t>
            </w:r>
          </w:p>
        </w:tc>
        <w:tc>
          <w:tcPr>
            <w:tcW w:w="1142" w:type="dxa"/>
            <w:tcBorders>
              <w:top w:val="single" w:sz="16" w:space="0" w:color="000000"/>
              <w:bottom w:val="single" w:sz="16" w:space="0" w:color="000000"/>
              <w:right w:val="single" w:sz="16" w:space="0" w:color="000000"/>
            </w:tcBorders>
            <w:shd w:val="clear" w:color="auto" w:fill="FFFFFF"/>
            <w:vAlign w:val="bottom"/>
          </w:tcPr>
          <w:p w14:paraId="07211288"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Method</w:t>
            </w:r>
          </w:p>
        </w:tc>
      </w:tr>
      <w:tr w:rsidR="00600711" w:rsidRPr="00600711" w14:paraId="30B9F7F1"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521B4260"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1</w:t>
            </w:r>
          </w:p>
        </w:tc>
        <w:tc>
          <w:tcPr>
            <w:tcW w:w="1637" w:type="dxa"/>
            <w:tcBorders>
              <w:top w:val="single" w:sz="16" w:space="0" w:color="000000"/>
              <w:left w:val="single" w:sz="16" w:space="0" w:color="000000"/>
              <w:bottom w:val="single" w:sz="16" w:space="0" w:color="000000"/>
            </w:tcBorders>
            <w:shd w:val="clear" w:color="auto" w:fill="FFFFFF"/>
            <w:vAlign w:val="center"/>
          </w:tcPr>
          <w:p w14:paraId="7ACE31EA"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proofErr w:type="spellStart"/>
            <w:r w:rsidRPr="00600711">
              <w:rPr>
                <w:rFonts w:ascii="Arial" w:hAnsi="Arial" w:cs="Arial"/>
                <w:sz w:val="18"/>
                <w:szCs w:val="18"/>
                <w:lang w:val="en-MY"/>
              </w:rPr>
              <w:t>PER</w:t>
            </w:r>
            <w:r w:rsidRPr="00600711">
              <w:rPr>
                <w:rFonts w:ascii="Arial" w:hAnsi="Arial" w:cs="Arial"/>
                <w:sz w:val="18"/>
                <w:szCs w:val="18"/>
                <w:vertAlign w:val="superscript"/>
                <w:lang w:val="en-MY"/>
              </w:rPr>
              <w:t>b</w:t>
            </w:r>
            <w:proofErr w:type="spellEnd"/>
          </w:p>
        </w:tc>
        <w:tc>
          <w:tcPr>
            <w:tcW w:w="1637" w:type="dxa"/>
            <w:tcBorders>
              <w:top w:val="single" w:sz="16" w:space="0" w:color="000000"/>
              <w:bottom w:val="single" w:sz="16" w:space="0" w:color="000000"/>
            </w:tcBorders>
            <w:shd w:val="clear" w:color="auto" w:fill="FFFFFF"/>
            <w:vAlign w:val="center"/>
          </w:tcPr>
          <w:p w14:paraId="535DE46E"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w:t>
            </w:r>
          </w:p>
        </w:tc>
        <w:tc>
          <w:tcPr>
            <w:tcW w:w="1142" w:type="dxa"/>
            <w:tcBorders>
              <w:top w:val="single" w:sz="16" w:space="0" w:color="000000"/>
              <w:bottom w:val="single" w:sz="16" w:space="0" w:color="000000"/>
              <w:right w:val="single" w:sz="16" w:space="0" w:color="000000"/>
            </w:tcBorders>
            <w:shd w:val="clear" w:color="auto" w:fill="FFFFFF"/>
            <w:vAlign w:val="center"/>
          </w:tcPr>
          <w:p w14:paraId="541124B4"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Enter</w:t>
            </w:r>
          </w:p>
        </w:tc>
      </w:tr>
      <w:tr w:rsidR="00600711" w:rsidRPr="00600711" w14:paraId="12DCE6D2" w14:textId="77777777">
        <w:trPr>
          <w:cantSplit/>
        </w:trPr>
        <w:tc>
          <w:tcPr>
            <w:tcW w:w="5303" w:type="dxa"/>
            <w:gridSpan w:val="4"/>
            <w:tcBorders>
              <w:top w:val="nil"/>
              <w:left w:val="nil"/>
              <w:bottom w:val="nil"/>
              <w:right w:val="nil"/>
            </w:tcBorders>
            <w:shd w:val="clear" w:color="auto" w:fill="FFFFFF"/>
          </w:tcPr>
          <w:p w14:paraId="69699743"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a. Dependent Variable: Returns</w:t>
            </w:r>
          </w:p>
        </w:tc>
      </w:tr>
      <w:tr w:rsidR="00600711" w:rsidRPr="00600711" w14:paraId="071E6E28" w14:textId="77777777">
        <w:trPr>
          <w:cantSplit/>
        </w:trPr>
        <w:tc>
          <w:tcPr>
            <w:tcW w:w="5303" w:type="dxa"/>
            <w:gridSpan w:val="4"/>
            <w:tcBorders>
              <w:top w:val="nil"/>
              <w:left w:val="nil"/>
              <w:bottom w:val="nil"/>
              <w:right w:val="nil"/>
            </w:tcBorders>
            <w:shd w:val="clear" w:color="auto" w:fill="FFFFFF"/>
          </w:tcPr>
          <w:p w14:paraId="3F8FB4F8"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b. All requested variables entered.</w:t>
            </w:r>
          </w:p>
        </w:tc>
      </w:tr>
    </w:tbl>
    <w:p w14:paraId="3574A2C3"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5694EF73"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143"/>
        <w:gridCol w:w="1211"/>
        <w:gridCol w:w="1638"/>
        <w:gridCol w:w="1638"/>
      </w:tblGrid>
      <w:tr w:rsidR="00600711" w:rsidRPr="00600711" w14:paraId="2F7E2572" w14:textId="77777777">
        <w:trPr>
          <w:cantSplit/>
        </w:trPr>
        <w:tc>
          <w:tcPr>
            <w:tcW w:w="6515" w:type="dxa"/>
            <w:gridSpan w:val="5"/>
            <w:tcBorders>
              <w:top w:val="nil"/>
              <w:left w:val="nil"/>
              <w:bottom w:val="nil"/>
              <w:right w:val="nil"/>
            </w:tcBorders>
            <w:shd w:val="clear" w:color="auto" w:fill="FFFFFF"/>
            <w:vAlign w:val="center"/>
          </w:tcPr>
          <w:p w14:paraId="2AB2FC19"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b/>
                <w:bCs/>
                <w:sz w:val="18"/>
                <w:szCs w:val="18"/>
                <w:lang w:val="en-MY"/>
              </w:rPr>
              <w:t xml:space="preserve">Model </w:t>
            </w:r>
            <w:proofErr w:type="spellStart"/>
            <w:r w:rsidRPr="00600711">
              <w:rPr>
                <w:rFonts w:ascii="Arial" w:hAnsi="Arial" w:cs="Arial"/>
                <w:b/>
                <w:bCs/>
                <w:sz w:val="18"/>
                <w:szCs w:val="18"/>
                <w:lang w:val="en-MY"/>
              </w:rPr>
              <w:t>Summary</w:t>
            </w:r>
            <w:r w:rsidRPr="00600711">
              <w:rPr>
                <w:rFonts w:ascii="Arial" w:hAnsi="Arial" w:cs="Arial"/>
                <w:b/>
                <w:bCs/>
                <w:sz w:val="18"/>
                <w:szCs w:val="18"/>
                <w:vertAlign w:val="superscript"/>
                <w:lang w:val="en-MY"/>
              </w:rPr>
              <w:t>b</w:t>
            </w:r>
            <w:proofErr w:type="spellEnd"/>
          </w:p>
        </w:tc>
      </w:tr>
      <w:tr w:rsidR="00600711" w:rsidRPr="00600711" w14:paraId="57980E43"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56F6281"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Model</w:t>
            </w:r>
          </w:p>
        </w:tc>
        <w:tc>
          <w:tcPr>
            <w:tcW w:w="1143" w:type="dxa"/>
            <w:tcBorders>
              <w:top w:val="single" w:sz="16" w:space="0" w:color="000000"/>
              <w:left w:val="single" w:sz="16" w:space="0" w:color="000000"/>
              <w:bottom w:val="single" w:sz="16" w:space="0" w:color="000000"/>
            </w:tcBorders>
            <w:shd w:val="clear" w:color="auto" w:fill="FFFFFF"/>
            <w:vAlign w:val="bottom"/>
          </w:tcPr>
          <w:p w14:paraId="6D22AB67"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R</w:t>
            </w:r>
          </w:p>
        </w:tc>
        <w:tc>
          <w:tcPr>
            <w:tcW w:w="1211" w:type="dxa"/>
            <w:tcBorders>
              <w:top w:val="single" w:sz="16" w:space="0" w:color="000000"/>
              <w:bottom w:val="single" w:sz="16" w:space="0" w:color="000000"/>
            </w:tcBorders>
            <w:shd w:val="clear" w:color="auto" w:fill="FFFFFF"/>
            <w:vAlign w:val="bottom"/>
          </w:tcPr>
          <w:p w14:paraId="661685A0"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R Square</w:t>
            </w:r>
          </w:p>
        </w:tc>
        <w:tc>
          <w:tcPr>
            <w:tcW w:w="1637" w:type="dxa"/>
            <w:tcBorders>
              <w:top w:val="single" w:sz="16" w:space="0" w:color="000000"/>
              <w:bottom w:val="single" w:sz="16" w:space="0" w:color="000000"/>
            </w:tcBorders>
            <w:shd w:val="clear" w:color="auto" w:fill="FFFFFF"/>
            <w:vAlign w:val="bottom"/>
          </w:tcPr>
          <w:p w14:paraId="09114B08"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Adjusted R Square</w:t>
            </w:r>
          </w:p>
        </w:tc>
        <w:tc>
          <w:tcPr>
            <w:tcW w:w="1637" w:type="dxa"/>
            <w:tcBorders>
              <w:top w:val="single" w:sz="16" w:space="0" w:color="000000"/>
              <w:bottom w:val="single" w:sz="16" w:space="0" w:color="000000"/>
              <w:right w:val="single" w:sz="16" w:space="0" w:color="000000"/>
            </w:tcBorders>
            <w:shd w:val="clear" w:color="auto" w:fill="FFFFFF"/>
            <w:vAlign w:val="bottom"/>
          </w:tcPr>
          <w:p w14:paraId="777827B4"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Std. Error of the Estimate</w:t>
            </w:r>
          </w:p>
        </w:tc>
      </w:tr>
      <w:tr w:rsidR="00600711" w:rsidRPr="00600711" w14:paraId="7CA0AFF7"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7F681380"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1</w:t>
            </w:r>
          </w:p>
        </w:tc>
        <w:tc>
          <w:tcPr>
            <w:tcW w:w="1143" w:type="dxa"/>
            <w:tcBorders>
              <w:top w:val="single" w:sz="16" w:space="0" w:color="000000"/>
              <w:left w:val="single" w:sz="16" w:space="0" w:color="000000"/>
              <w:bottom w:val="single" w:sz="16" w:space="0" w:color="000000"/>
            </w:tcBorders>
            <w:shd w:val="clear" w:color="auto" w:fill="FFFFFF"/>
            <w:vAlign w:val="center"/>
          </w:tcPr>
          <w:p w14:paraId="56C11CAB"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.439</w:t>
            </w:r>
            <w:r w:rsidRPr="00600711">
              <w:rPr>
                <w:rFonts w:ascii="Arial" w:hAnsi="Arial" w:cs="Arial"/>
                <w:sz w:val="18"/>
                <w:szCs w:val="18"/>
                <w:vertAlign w:val="superscript"/>
                <w:lang w:val="en-MY"/>
              </w:rPr>
              <w:t>a</w:t>
            </w:r>
          </w:p>
        </w:tc>
        <w:tc>
          <w:tcPr>
            <w:tcW w:w="1211" w:type="dxa"/>
            <w:tcBorders>
              <w:top w:val="single" w:sz="16" w:space="0" w:color="000000"/>
              <w:bottom w:val="single" w:sz="16" w:space="0" w:color="000000"/>
            </w:tcBorders>
            <w:shd w:val="clear" w:color="auto" w:fill="FFFFFF"/>
            <w:vAlign w:val="center"/>
          </w:tcPr>
          <w:p w14:paraId="4975C009"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.193</w:t>
            </w:r>
          </w:p>
        </w:tc>
        <w:tc>
          <w:tcPr>
            <w:tcW w:w="1637" w:type="dxa"/>
            <w:tcBorders>
              <w:top w:val="single" w:sz="16" w:space="0" w:color="000000"/>
              <w:bottom w:val="single" w:sz="16" w:space="0" w:color="000000"/>
            </w:tcBorders>
            <w:shd w:val="clear" w:color="auto" w:fill="FFFFFF"/>
            <w:vAlign w:val="center"/>
          </w:tcPr>
          <w:p w14:paraId="4554F309"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.139</w:t>
            </w:r>
          </w:p>
        </w:tc>
        <w:tc>
          <w:tcPr>
            <w:tcW w:w="1637" w:type="dxa"/>
            <w:tcBorders>
              <w:top w:val="single" w:sz="16" w:space="0" w:color="000000"/>
              <w:bottom w:val="single" w:sz="16" w:space="0" w:color="000000"/>
              <w:right w:val="single" w:sz="16" w:space="0" w:color="000000"/>
            </w:tcBorders>
            <w:shd w:val="clear" w:color="auto" w:fill="FFFFFF"/>
            <w:vAlign w:val="center"/>
          </w:tcPr>
          <w:p w14:paraId="66FC6AF9"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5.74989</w:t>
            </w:r>
          </w:p>
        </w:tc>
      </w:tr>
      <w:tr w:rsidR="00600711" w:rsidRPr="00600711" w14:paraId="735E3543" w14:textId="77777777">
        <w:trPr>
          <w:cantSplit/>
        </w:trPr>
        <w:tc>
          <w:tcPr>
            <w:tcW w:w="6515" w:type="dxa"/>
            <w:gridSpan w:val="5"/>
            <w:tcBorders>
              <w:top w:val="nil"/>
              <w:left w:val="nil"/>
              <w:bottom w:val="nil"/>
              <w:right w:val="nil"/>
            </w:tcBorders>
            <w:shd w:val="clear" w:color="auto" w:fill="FFFFFF"/>
          </w:tcPr>
          <w:p w14:paraId="3B8B8AF2"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a. Predictors: (Constant), PER</w:t>
            </w:r>
          </w:p>
        </w:tc>
      </w:tr>
      <w:tr w:rsidR="00600711" w:rsidRPr="00600711" w14:paraId="07632FDF" w14:textId="77777777">
        <w:trPr>
          <w:cantSplit/>
        </w:trPr>
        <w:tc>
          <w:tcPr>
            <w:tcW w:w="6515" w:type="dxa"/>
            <w:gridSpan w:val="5"/>
            <w:tcBorders>
              <w:top w:val="nil"/>
              <w:left w:val="nil"/>
              <w:bottom w:val="nil"/>
              <w:right w:val="nil"/>
            </w:tcBorders>
            <w:shd w:val="clear" w:color="auto" w:fill="FFFFFF"/>
          </w:tcPr>
          <w:p w14:paraId="002E32E5"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b. Dependent Variable: Returns</w:t>
            </w:r>
          </w:p>
        </w:tc>
      </w:tr>
    </w:tbl>
    <w:p w14:paraId="033025BB"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69241CC3"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tbl>
      <w:tblPr>
        <w:tblW w:w="8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33"/>
        <w:gridCol w:w="1638"/>
        <w:gridCol w:w="1143"/>
        <w:gridCol w:w="1570"/>
        <w:gridCol w:w="1143"/>
        <w:gridCol w:w="1143"/>
      </w:tblGrid>
      <w:tr w:rsidR="00600711" w:rsidRPr="00600711" w14:paraId="54085FFD" w14:textId="77777777">
        <w:trPr>
          <w:cantSplit/>
        </w:trPr>
        <w:tc>
          <w:tcPr>
            <w:tcW w:w="8882" w:type="dxa"/>
            <w:gridSpan w:val="7"/>
            <w:tcBorders>
              <w:top w:val="nil"/>
              <w:left w:val="nil"/>
              <w:bottom w:val="nil"/>
              <w:right w:val="nil"/>
            </w:tcBorders>
            <w:shd w:val="clear" w:color="auto" w:fill="FFFFFF"/>
            <w:vAlign w:val="center"/>
          </w:tcPr>
          <w:p w14:paraId="29704B60"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600711">
              <w:rPr>
                <w:rFonts w:ascii="Arial" w:hAnsi="Arial" w:cs="Arial"/>
                <w:b/>
                <w:bCs/>
                <w:sz w:val="18"/>
                <w:szCs w:val="18"/>
                <w:lang w:val="en-MY"/>
              </w:rPr>
              <w:t>ANOVA</w:t>
            </w:r>
            <w:r w:rsidRPr="00600711">
              <w:rPr>
                <w:rFonts w:ascii="Arial" w:hAnsi="Arial" w:cs="Arial"/>
                <w:b/>
                <w:bCs/>
                <w:sz w:val="18"/>
                <w:szCs w:val="18"/>
                <w:vertAlign w:val="superscript"/>
                <w:lang w:val="en-MY"/>
              </w:rPr>
              <w:t>a</w:t>
            </w:r>
            <w:proofErr w:type="spellEnd"/>
          </w:p>
        </w:tc>
      </w:tr>
      <w:tr w:rsidR="00600711" w:rsidRPr="00600711" w14:paraId="0AA7DEDF" w14:textId="77777777">
        <w:trPr>
          <w:cantSplit/>
        </w:trPr>
        <w:tc>
          <w:tcPr>
            <w:tcW w:w="2250" w:type="dxa"/>
            <w:gridSpan w:val="2"/>
            <w:tcBorders>
              <w:top w:val="single" w:sz="16" w:space="0" w:color="000000"/>
              <w:left w:val="single" w:sz="16" w:space="0" w:color="000000"/>
              <w:bottom w:val="single" w:sz="16" w:space="0" w:color="000000"/>
              <w:right w:val="nil"/>
            </w:tcBorders>
            <w:shd w:val="clear" w:color="auto" w:fill="FFFFFF"/>
            <w:vAlign w:val="bottom"/>
          </w:tcPr>
          <w:p w14:paraId="60575D00"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1297BF04"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Sum of Squares</w:t>
            </w:r>
          </w:p>
        </w:tc>
        <w:tc>
          <w:tcPr>
            <w:tcW w:w="1142" w:type="dxa"/>
            <w:tcBorders>
              <w:top w:val="single" w:sz="16" w:space="0" w:color="000000"/>
              <w:bottom w:val="single" w:sz="16" w:space="0" w:color="000000"/>
            </w:tcBorders>
            <w:shd w:val="clear" w:color="auto" w:fill="FFFFFF"/>
            <w:vAlign w:val="bottom"/>
          </w:tcPr>
          <w:p w14:paraId="6287B326"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600711">
              <w:rPr>
                <w:rFonts w:ascii="Arial" w:hAnsi="Arial" w:cs="Arial"/>
                <w:sz w:val="18"/>
                <w:szCs w:val="18"/>
                <w:lang w:val="en-MY"/>
              </w:rPr>
              <w:t>df</w:t>
            </w:r>
            <w:proofErr w:type="spellEnd"/>
          </w:p>
        </w:tc>
        <w:tc>
          <w:tcPr>
            <w:tcW w:w="1569" w:type="dxa"/>
            <w:tcBorders>
              <w:top w:val="single" w:sz="16" w:space="0" w:color="000000"/>
              <w:bottom w:val="single" w:sz="16" w:space="0" w:color="000000"/>
            </w:tcBorders>
            <w:shd w:val="clear" w:color="auto" w:fill="FFFFFF"/>
            <w:vAlign w:val="bottom"/>
          </w:tcPr>
          <w:p w14:paraId="0AF0A993"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Mean Square</w:t>
            </w:r>
          </w:p>
        </w:tc>
        <w:tc>
          <w:tcPr>
            <w:tcW w:w="1142" w:type="dxa"/>
            <w:tcBorders>
              <w:top w:val="single" w:sz="16" w:space="0" w:color="000000"/>
              <w:bottom w:val="single" w:sz="16" w:space="0" w:color="000000"/>
            </w:tcBorders>
            <w:shd w:val="clear" w:color="auto" w:fill="FFFFFF"/>
            <w:vAlign w:val="bottom"/>
          </w:tcPr>
          <w:p w14:paraId="4DA62E0A"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F</w:t>
            </w:r>
          </w:p>
        </w:tc>
        <w:tc>
          <w:tcPr>
            <w:tcW w:w="1142" w:type="dxa"/>
            <w:tcBorders>
              <w:top w:val="single" w:sz="16" w:space="0" w:color="000000"/>
              <w:bottom w:val="single" w:sz="16" w:space="0" w:color="000000"/>
              <w:right w:val="single" w:sz="16" w:space="0" w:color="000000"/>
            </w:tcBorders>
            <w:shd w:val="clear" w:color="auto" w:fill="FFFFFF"/>
            <w:vAlign w:val="bottom"/>
          </w:tcPr>
          <w:p w14:paraId="7B4113F7"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Sig.</w:t>
            </w:r>
          </w:p>
        </w:tc>
      </w:tr>
      <w:tr w:rsidR="00600711" w:rsidRPr="00600711" w14:paraId="1FF24AE4" w14:textId="77777777">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14:paraId="651DD977"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1</w:t>
            </w:r>
          </w:p>
        </w:tc>
        <w:tc>
          <w:tcPr>
            <w:tcW w:w="1432" w:type="dxa"/>
            <w:tcBorders>
              <w:top w:val="single" w:sz="16" w:space="0" w:color="000000"/>
              <w:left w:val="nil"/>
              <w:bottom w:val="nil"/>
              <w:right w:val="single" w:sz="16" w:space="0" w:color="000000"/>
            </w:tcBorders>
            <w:shd w:val="clear" w:color="auto" w:fill="FFFFFF"/>
          </w:tcPr>
          <w:p w14:paraId="452C9CDF"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Regression</w:t>
            </w:r>
          </w:p>
        </w:tc>
        <w:tc>
          <w:tcPr>
            <w:tcW w:w="1637" w:type="dxa"/>
            <w:tcBorders>
              <w:top w:val="single" w:sz="16" w:space="0" w:color="000000"/>
              <w:left w:val="single" w:sz="16" w:space="0" w:color="000000"/>
              <w:bottom w:val="nil"/>
            </w:tcBorders>
            <w:shd w:val="clear" w:color="auto" w:fill="FFFFFF"/>
            <w:vAlign w:val="center"/>
          </w:tcPr>
          <w:p w14:paraId="5B8AED67"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118.438</w:t>
            </w:r>
          </w:p>
        </w:tc>
        <w:tc>
          <w:tcPr>
            <w:tcW w:w="1142" w:type="dxa"/>
            <w:tcBorders>
              <w:top w:val="single" w:sz="16" w:space="0" w:color="000000"/>
              <w:bottom w:val="nil"/>
            </w:tcBorders>
            <w:shd w:val="clear" w:color="auto" w:fill="FFFFFF"/>
            <w:vAlign w:val="center"/>
          </w:tcPr>
          <w:p w14:paraId="7BC272D0"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w:t>
            </w:r>
          </w:p>
        </w:tc>
        <w:tc>
          <w:tcPr>
            <w:tcW w:w="1569" w:type="dxa"/>
            <w:tcBorders>
              <w:top w:val="single" w:sz="16" w:space="0" w:color="000000"/>
              <w:bottom w:val="nil"/>
            </w:tcBorders>
            <w:shd w:val="clear" w:color="auto" w:fill="FFFFFF"/>
            <w:vAlign w:val="center"/>
          </w:tcPr>
          <w:p w14:paraId="6DBB9311"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118.438</w:t>
            </w:r>
          </w:p>
        </w:tc>
        <w:tc>
          <w:tcPr>
            <w:tcW w:w="1142" w:type="dxa"/>
            <w:tcBorders>
              <w:top w:val="single" w:sz="16" w:space="0" w:color="000000"/>
              <w:bottom w:val="nil"/>
            </w:tcBorders>
            <w:shd w:val="clear" w:color="auto" w:fill="FFFFFF"/>
            <w:vAlign w:val="center"/>
          </w:tcPr>
          <w:p w14:paraId="5005D69B"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3.582</w:t>
            </w:r>
          </w:p>
        </w:tc>
        <w:tc>
          <w:tcPr>
            <w:tcW w:w="1142" w:type="dxa"/>
            <w:tcBorders>
              <w:top w:val="single" w:sz="16" w:space="0" w:color="000000"/>
              <w:bottom w:val="nil"/>
              <w:right w:val="single" w:sz="16" w:space="0" w:color="000000"/>
            </w:tcBorders>
            <w:shd w:val="clear" w:color="auto" w:fill="FFFFFF"/>
            <w:vAlign w:val="center"/>
          </w:tcPr>
          <w:p w14:paraId="0B06D3A6"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.078</w:t>
            </w:r>
            <w:r w:rsidRPr="00600711">
              <w:rPr>
                <w:rFonts w:ascii="Arial" w:hAnsi="Arial" w:cs="Arial"/>
                <w:sz w:val="18"/>
                <w:szCs w:val="18"/>
                <w:vertAlign w:val="superscript"/>
                <w:lang w:val="en-MY"/>
              </w:rPr>
              <w:t>b</w:t>
            </w:r>
          </w:p>
        </w:tc>
      </w:tr>
      <w:tr w:rsidR="00600711" w:rsidRPr="00600711" w14:paraId="04877ABE"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2D2FE086" w14:textId="77777777" w:rsidR="00600711" w:rsidRPr="00600711" w:rsidRDefault="00600711" w:rsidP="00600711">
            <w:pPr>
              <w:autoSpaceDE w:val="0"/>
              <w:autoSpaceDN w:val="0"/>
              <w:adjustRightInd w:val="0"/>
              <w:spacing w:after="0" w:line="240" w:lineRule="auto"/>
              <w:rPr>
                <w:rFonts w:ascii="Arial" w:hAnsi="Arial" w:cs="Arial"/>
                <w:sz w:val="18"/>
                <w:szCs w:val="18"/>
                <w:lang w:val="en-MY"/>
              </w:rPr>
            </w:pPr>
          </w:p>
        </w:tc>
        <w:tc>
          <w:tcPr>
            <w:tcW w:w="1432" w:type="dxa"/>
            <w:tcBorders>
              <w:top w:val="nil"/>
              <w:left w:val="nil"/>
              <w:bottom w:val="nil"/>
              <w:right w:val="single" w:sz="16" w:space="0" w:color="000000"/>
            </w:tcBorders>
            <w:shd w:val="clear" w:color="auto" w:fill="FFFFFF"/>
          </w:tcPr>
          <w:p w14:paraId="20C54A66"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Residual</w:t>
            </w:r>
          </w:p>
        </w:tc>
        <w:tc>
          <w:tcPr>
            <w:tcW w:w="1637" w:type="dxa"/>
            <w:tcBorders>
              <w:top w:val="nil"/>
              <w:left w:val="single" w:sz="16" w:space="0" w:color="000000"/>
              <w:bottom w:val="nil"/>
            </w:tcBorders>
            <w:shd w:val="clear" w:color="auto" w:fill="FFFFFF"/>
            <w:vAlign w:val="center"/>
          </w:tcPr>
          <w:p w14:paraId="4BC3FD1A"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495.919</w:t>
            </w:r>
          </w:p>
        </w:tc>
        <w:tc>
          <w:tcPr>
            <w:tcW w:w="1142" w:type="dxa"/>
            <w:tcBorders>
              <w:top w:val="nil"/>
              <w:bottom w:val="nil"/>
            </w:tcBorders>
            <w:shd w:val="clear" w:color="auto" w:fill="FFFFFF"/>
            <w:vAlign w:val="center"/>
          </w:tcPr>
          <w:p w14:paraId="38D1A450"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15</w:t>
            </w:r>
          </w:p>
        </w:tc>
        <w:tc>
          <w:tcPr>
            <w:tcW w:w="1569" w:type="dxa"/>
            <w:tcBorders>
              <w:top w:val="nil"/>
              <w:bottom w:val="nil"/>
            </w:tcBorders>
            <w:shd w:val="clear" w:color="auto" w:fill="FFFFFF"/>
            <w:vAlign w:val="center"/>
          </w:tcPr>
          <w:p w14:paraId="5D99710B"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33.061</w:t>
            </w:r>
          </w:p>
        </w:tc>
        <w:tc>
          <w:tcPr>
            <w:tcW w:w="1142" w:type="dxa"/>
            <w:tcBorders>
              <w:top w:val="nil"/>
              <w:bottom w:val="nil"/>
            </w:tcBorders>
            <w:shd w:val="clear" w:color="auto" w:fill="FFFFFF"/>
            <w:vAlign w:val="center"/>
          </w:tcPr>
          <w:p w14:paraId="6292A6FC"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nil"/>
              <w:right w:val="single" w:sz="16" w:space="0" w:color="000000"/>
            </w:tcBorders>
            <w:shd w:val="clear" w:color="auto" w:fill="FFFFFF"/>
            <w:vAlign w:val="center"/>
          </w:tcPr>
          <w:p w14:paraId="2F1CF248"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r>
      <w:tr w:rsidR="00600711" w:rsidRPr="00600711" w14:paraId="5893D106"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5C7C828B"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c>
          <w:tcPr>
            <w:tcW w:w="1432" w:type="dxa"/>
            <w:tcBorders>
              <w:top w:val="nil"/>
              <w:left w:val="nil"/>
              <w:bottom w:val="single" w:sz="16" w:space="0" w:color="000000"/>
              <w:right w:val="single" w:sz="16" w:space="0" w:color="000000"/>
            </w:tcBorders>
            <w:shd w:val="clear" w:color="auto" w:fill="FFFFFF"/>
          </w:tcPr>
          <w:p w14:paraId="2FA8FF31"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Total</w:t>
            </w:r>
          </w:p>
        </w:tc>
        <w:tc>
          <w:tcPr>
            <w:tcW w:w="1637" w:type="dxa"/>
            <w:tcBorders>
              <w:top w:val="nil"/>
              <w:left w:val="single" w:sz="16" w:space="0" w:color="000000"/>
              <w:bottom w:val="single" w:sz="16" w:space="0" w:color="000000"/>
            </w:tcBorders>
            <w:shd w:val="clear" w:color="auto" w:fill="FFFFFF"/>
            <w:vAlign w:val="center"/>
          </w:tcPr>
          <w:p w14:paraId="0152B579"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614.357</w:t>
            </w:r>
          </w:p>
        </w:tc>
        <w:tc>
          <w:tcPr>
            <w:tcW w:w="1142" w:type="dxa"/>
            <w:tcBorders>
              <w:top w:val="nil"/>
              <w:bottom w:val="single" w:sz="16" w:space="0" w:color="000000"/>
            </w:tcBorders>
            <w:shd w:val="clear" w:color="auto" w:fill="FFFFFF"/>
            <w:vAlign w:val="center"/>
          </w:tcPr>
          <w:p w14:paraId="5D089F0C"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16</w:t>
            </w:r>
          </w:p>
        </w:tc>
        <w:tc>
          <w:tcPr>
            <w:tcW w:w="1569" w:type="dxa"/>
            <w:tcBorders>
              <w:top w:val="nil"/>
              <w:bottom w:val="single" w:sz="16" w:space="0" w:color="000000"/>
            </w:tcBorders>
            <w:shd w:val="clear" w:color="auto" w:fill="FFFFFF"/>
            <w:vAlign w:val="center"/>
          </w:tcPr>
          <w:p w14:paraId="2ECA8320"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tcBorders>
            <w:shd w:val="clear" w:color="auto" w:fill="FFFFFF"/>
            <w:vAlign w:val="center"/>
          </w:tcPr>
          <w:p w14:paraId="2A1539EB"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right w:val="single" w:sz="16" w:space="0" w:color="000000"/>
            </w:tcBorders>
            <w:shd w:val="clear" w:color="auto" w:fill="FFFFFF"/>
            <w:vAlign w:val="center"/>
          </w:tcPr>
          <w:p w14:paraId="0B5BB74E"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r>
      <w:tr w:rsidR="00600711" w:rsidRPr="00600711" w14:paraId="1801F24F" w14:textId="77777777">
        <w:trPr>
          <w:cantSplit/>
        </w:trPr>
        <w:tc>
          <w:tcPr>
            <w:tcW w:w="8882" w:type="dxa"/>
            <w:gridSpan w:val="7"/>
            <w:tcBorders>
              <w:top w:val="nil"/>
              <w:left w:val="nil"/>
              <w:bottom w:val="nil"/>
              <w:right w:val="nil"/>
            </w:tcBorders>
            <w:shd w:val="clear" w:color="auto" w:fill="FFFFFF"/>
          </w:tcPr>
          <w:p w14:paraId="39C6BB08"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a. Dependent Variable: Returns</w:t>
            </w:r>
          </w:p>
        </w:tc>
      </w:tr>
      <w:tr w:rsidR="00600711" w:rsidRPr="00600711" w14:paraId="6E181A9D" w14:textId="77777777">
        <w:trPr>
          <w:cantSplit/>
        </w:trPr>
        <w:tc>
          <w:tcPr>
            <w:tcW w:w="8882" w:type="dxa"/>
            <w:gridSpan w:val="7"/>
            <w:tcBorders>
              <w:top w:val="nil"/>
              <w:left w:val="nil"/>
              <w:bottom w:val="nil"/>
              <w:right w:val="nil"/>
            </w:tcBorders>
            <w:shd w:val="clear" w:color="auto" w:fill="FFFFFF"/>
          </w:tcPr>
          <w:p w14:paraId="1DB9705B"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b. Predictors: (Constant), PER</w:t>
            </w:r>
          </w:p>
        </w:tc>
      </w:tr>
    </w:tbl>
    <w:p w14:paraId="2DC1E4C9"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0272AE4B"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tbl>
      <w:tblPr>
        <w:tblW w:w="90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1"/>
        <w:gridCol w:w="964"/>
        <w:gridCol w:w="1089"/>
        <w:gridCol w:w="1090"/>
        <w:gridCol w:w="1202"/>
        <w:gridCol w:w="839"/>
        <w:gridCol w:w="839"/>
        <w:gridCol w:w="1190"/>
        <w:gridCol w:w="1191"/>
      </w:tblGrid>
      <w:tr w:rsidR="00600711" w:rsidRPr="00600711" w14:paraId="67210E38" w14:textId="77777777" w:rsidTr="0085661B">
        <w:trPr>
          <w:cantSplit/>
          <w:trHeight w:val="340"/>
        </w:trPr>
        <w:tc>
          <w:tcPr>
            <w:tcW w:w="9005" w:type="dxa"/>
            <w:gridSpan w:val="9"/>
            <w:tcBorders>
              <w:top w:val="nil"/>
              <w:left w:val="nil"/>
              <w:bottom w:val="nil"/>
              <w:right w:val="nil"/>
            </w:tcBorders>
            <w:shd w:val="clear" w:color="auto" w:fill="FFFFFF"/>
            <w:vAlign w:val="center"/>
          </w:tcPr>
          <w:p w14:paraId="04951A5D"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600711">
              <w:rPr>
                <w:rFonts w:ascii="Arial" w:hAnsi="Arial" w:cs="Arial"/>
                <w:b/>
                <w:bCs/>
                <w:sz w:val="18"/>
                <w:szCs w:val="18"/>
                <w:lang w:val="en-MY"/>
              </w:rPr>
              <w:t>Coefficients</w:t>
            </w:r>
            <w:r w:rsidRPr="00600711">
              <w:rPr>
                <w:rFonts w:ascii="Arial" w:hAnsi="Arial" w:cs="Arial"/>
                <w:b/>
                <w:bCs/>
                <w:sz w:val="18"/>
                <w:szCs w:val="18"/>
                <w:vertAlign w:val="superscript"/>
                <w:lang w:val="en-MY"/>
              </w:rPr>
              <w:t>a</w:t>
            </w:r>
            <w:proofErr w:type="spellEnd"/>
          </w:p>
        </w:tc>
      </w:tr>
      <w:tr w:rsidR="00600711" w:rsidRPr="00600711" w14:paraId="31DC9762" w14:textId="77777777" w:rsidTr="0085661B">
        <w:trPr>
          <w:cantSplit/>
          <w:trHeight w:val="664"/>
        </w:trPr>
        <w:tc>
          <w:tcPr>
            <w:tcW w:w="1565" w:type="dxa"/>
            <w:gridSpan w:val="2"/>
            <w:vMerge w:val="restart"/>
            <w:tcBorders>
              <w:top w:val="single" w:sz="16" w:space="0" w:color="000000"/>
              <w:left w:val="single" w:sz="16" w:space="0" w:color="000000"/>
              <w:bottom w:val="nil"/>
              <w:right w:val="nil"/>
            </w:tcBorders>
            <w:shd w:val="clear" w:color="auto" w:fill="FFFFFF"/>
            <w:vAlign w:val="bottom"/>
          </w:tcPr>
          <w:p w14:paraId="7A2B6029"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Model</w:t>
            </w:r>
          </w:p>
        </w:tc>
        <w:tc>
          <w:tcPr>
            <w:tcW w:w="2179" w:type="dxa"/>
            <w:gridSpan w:val="2"/>
            <w:tcBorders>
              <w:top w:val="single" w:sz="16" w:space="0" w:color="000000"/>
              <w:left w:val="single" w:sz="16" w:space="0" w:color="000000"/>
            </w:tcBorders>
            <w:shd w:val="clear" w:color="auto" w:fill="FFFFFF"/>
            <w:vAlign w:val="bottom"/>
          </w:tcPr>
          <w:p w14:paraId="6D14F00A"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Unstandardized Coefficients</w:t>
            </w:r>
          </w:p>
        </w:tc>
        <w:tc>
          <w:tcPr>
            <w:tcW w:w="1202" w:type="dxa"/>
            <w:tcBorders>
              <w:top w:val="single" w:sz="16" w:space="0" w:color="000000"/>
            </w:tcBorders>
            <w:shd w:val="clear" w:color="auto" w:fill="FFFFFF"/>
            <w:vAlign w:val="bottom"/>
          </w:tcPr>
          <w:p w14:paraId="5749A63E"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Standardized Coefficients</w:t>
            </w:r>
          </w:p>
        </w:tc>
        <w:tc>
          <w:tcPr>
            <w:tcW w:w="839" w:type="dxa"/>
            <w:vMerge w:val="restart"/>
            <w:tcBorders>
              <w:top w:val="single" w:sz="16" w:space="0" w:color="000000"/>
            </w:tcBorders>
            <w:shd w:val="clear" w:color="auto" w:fill="FFFFFF"/>
            <w:vAlign w:val="bottom"/>
          </w:tcPr>
          <w:p w14:paraId="3F7B870B"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t</w:t>
            </w:r>
          </w:p>
        </w:tc>
        <w:tc>
          <w:tcPr>
            <w:tcW w:w="839" w:type="dxa"/>
            <w:vMerge w:val="restart"/>
            <w:tcBorders>
              <w:top w:val="single" w:sz="16" w:space="0" w:color="000000"/>
            </w:tcBorders>
            <w:shd w:val="clear" w:color="auto" w:fill="FFFFFF"/>
            <w:vAlign w:val="bottom"/>
          </w:tcPr>
          <w:p w14:paraId="00F887C4"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Sig.</w:t>
            </w:r>
          </w:p>
        </w:tc>
        <w:tc>
          <w:tcPr>
            <w:tcW w:w="2380" w:type="dxa"/>
            <w:gridSpan w:val="2"/>
            <w:tcBorders>
              <w:top w:val="single" w:sz="16" w:space="0" w:color="000000"/>
              <w:right w:val="single" w:sz="16" w:space="0" w:color="000000"/>
            </w:tcBorders>
            <w:shd w:val="clear" w:color="auto" w:fill="FFFFFF"/>
            <w:vAlign w:val="bottom"/>
          </w:tcPr>
          <w:p w14:paraId="597D2AB7"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95.0% Confidence Interval for B</w:t>
            </w:r>
          </w:p>
        </w:tc>
      </w:tr>
      <w:tr w:rsidR="00600711" w:rsidRPr="00600711" w14:paraId="04F13780" w14:textId="77777777" w:rsidTr="0085661B">
        <w:trPr>
          <w:cantSplit/>
          <w:trHeight w:val="369"/>
        </w:trPr>
        <w:tc>
          <w:tcPr>
            <w:tcW w:w="1565" w:type="dxa"/>
            <w:gridSpan w:val="2"/>
            <w:vMerge/>
            <w:tcBorders>
              <w:top w:val="single" w:sz="16" w:space="0" w:color="000000"/>
              <w:left w:val="single" w:sz="16" w:space="0" w:color="000000"/>
              <w:bottom w:val="nil"/>
              <w:right w:val="nil"/>
            </w:tcBorders>
            <w:shd w:val="clear" w:color="auto" w:fill="FFFFFF"/>
            <w:vAlign w:val="bottom"/>
          </w:tcPr>
          <w:p w14:paraId="76A854ED" w14:textId="77777777" w:rsidR="00600711" w:rsidRPr="00600711" w:rsidRDefault="00600711" w:rsidP="00600711">
            <w:pPr>
              <w:autoSpaceDE w:val="0"/>
              <w:autoSpaceDN w:val="0"/>
              <w:adjustRightInd w:val="0"/>
              <w:spacing w:after="0" w:line="240" w:lineRule="auto"/>
              <w:rPr>
                <w:rFonts w:ascii="Arial" w:hAnsi="Arial" w:cs="Arial"/>
                <w:sz w:val="18"/>
                <w:szCs w:val="18"/>
                <w:lang w:val="en-MY"/>
              </w:rPr>
            </w:pPr>
          </w:p>
        </w:tc>
        <w:tc>
          <w:tcPr>
            <w:tcW w:w="1089" w:type="dxa"/>
            <w:tcBorders>
              <w:left w:val="single" w:sz="16" w:space="0" w:color="000000"/>
              <w:bottom w:val="single" w:sz="16" w:space="0" w:color="000000"/>
            </w:tcBorders>
            <w:shd w:val="clear" w:color="auto" w:fill="FFFFFF"/>
            <w:vAlign w:val="bottom"/>
          </w:tcPr>
          <w:p w14:paraId="32CF0F7F"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B</w:t>
            </w:r>
          </w:p>
        </w:tc>
        <w:tc>
          <w:tcPr>
            <w:tcW w:w="1089" w:type="dxa"/>
            <w:tcBorders>
              <w:bottom w:val="single" w:sz="16" w:space="0" w:color="000000"/>
            </w:tcBorders>
            <w:shd w:val="clear" w:color="auto" w:fill="FFFFFF"/>
            <w:vAlign w:val="bottom"/>
          </w:tcPr>
          <w:p w14:paraId="4C92374E"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Std. Error</w:t>
            </w:r>
          </w:p>
        </w:tc>
        <w:tc>
          <w:tcPr>
            <w:tcW w:w="1202" w:type="dxa"/>
            <w:tcBorders>
              <w:bottom w:val="single" w:sz="16" w:space="0" w:color="000000"/>
            </w:tcBorders>
            <w:shd w:val="clear" w:color="auto" w:fill="FFFFFF"/>
            <w:vAlign w:val="bottom"/>
          </w:tcPr>
          <w:p w14:paraId="20607FB5"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Beta</w:t>
            </w:r>
          </w:p>
        </w:tc>
        <w:tc>
          <w:tcPr>
            <w:tcW w:w="839" w:type="dxa"/>
            <w:vMerge/>
            <w:tcBorders>
              <w:top w:val="single" w:sz="16" w:space="0" w:color="000000"/>
            </w:tcBorders>
            <w:shd w:val="clear" w:color="auto" w:fill="FFFFFF"/>
            <w:vAlign w:val="bottom"/>
          </w:tcPr>
          <w:p w14:paraId="31100A76" w14:textId="77777777" w:rsidR="00600711" w:rsidRPr="00600711" w:rsidRDefault="00600711" w:rsidP="00600711">
            <w:pPr>
              <w:autoSpaceDE w:val="0"/>
              <w:autoSpaceDN w:val="0"/>
              <w:adjustRightInd w:val="0"/>
              <w:spacing w:after="0" w:line="240" w:lineRule="auto"/>
              <w:rPr>
                <w:rFonts w:ascii="Arial" w:hAnsi="Arial" w:cs="Arial"/>
                <w:sz w:val="18"/>
                <w:szCs w:val="18"/>
                <w:lang w:val="en-MY"/>
              </w:rPr>
            </w:pPr>
          </w:p>
        </w:tc>
        <w:tc>
          <w:tcPr>
            <w:tcW w:w="839" w:type="dxa"/>
            <w:vMerge/>
            <w:tcBorders>
              <w:top w:val="single" w:sz="16" w:space="0" w:color="000000"/>
            </w:tcBorders>
            <w:shd w:val="clear" w:color="auto" w:fill="FFFFFF"/>
            <w:vAlign w:val="bottom"/>
          </w:tcPr>
          <w:p w14:paraId="4F6E2430" w14:textId="77777777" w:rsidR="00600711" w:rsidRPr="00600711" w:rsidRDefault="00600711" w:rsidP="00600711">
            <w:pPr>
              <w:autoSpaceDE w:val="0"/>
              <w:autoSpaceDN w:val="0"/>
              <w:adjustRightInd w:val="0"/>
              <w:spacing w:after="0" w:line="240" w:lineRule="auto"/>
              <w:rPr>
                <w:rFonts w:ascii="Arial" w:hAnsi="Arial" w:cs="Arial"/>
                <w:sz w:val="18"/>
                <w:szCs w:val="18"/>
                <w:lang w:val="en-MY"/>
              </w:rPr>
            </w:pPr>
          </w:p>
        </w:tc>
        <w:tc>
          <w:tcPr>
            <w:tcW w:w="1190" w:type="dxa"/>
            <w:tcBorders>
              <w:bottom w:val="single" w:sz="16" w:space="0" w:color="000000"/>
            </w:tcBorders>
            <w:shd w:val="clear" w:color="auto" w:fill="FFFFFF"/>
            <w:vAlign w:val="bottom"/>
          </w:tcPr>
          <w:p w14:paraId="4F6F1EAD"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Lower Bound</w:t>
            </w:r>
          </w:p>
        </w:tc>
        <w:tc>
          <w:tcPr>
            <w:tcW w:w="1190" w:type="dxa"/>
            <w:tcBorders>
              <w:bottom w:val="single" w:sz="16" w:space="0" w:color="000000"/>
              <w:right w:val="single" w:sz="16" w:space="0" w:color="000000"/>
            </w:tcBorders>
            <w:shd w:val="clear" w:color="auto" w:fill="FFFFFF"/>
            <w:vAlign w:val="bottom"/>
          </w:tcPr>
          <w:p w14:paraId="74F8B97F"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Upper Bound</w:t>
            </w:r>
          </w:p>
        </w:tc>
      </w:tr>
      <w:tr w:rsidR="00600711" w:rsidRPr="00600711" w14:paraId="407A3C54" w14:textId="77777777" w:rsidTr="0085661B">
        <w:trPr>
          <w:cantSplit/>
          <w:trHeight w:val="340"/>
        </w:trPr>
        <w:tc>
          <w:tcPr>
            <w:tcW w:w="601" w:type="dxa"/>
            <w:vMerge w:val="restart"/>
            <w:tcBorders>
              <w:top w:val="single" w:sz="16" w:space="0" w:color="000000"/>
              <w:left w:val="single" w:sz="16" w:space="0" w:color="000000"/>
              <w:bottom w:val="single" w:sz="16" w:space="0" w:color="000000"/>
              <w:right w:val="nil"/>
            </w:tcBorders>
            <w:shd w:val="clear" w:color="auto" w:fill="FFFFFF"/>
          </w:tcPr>
          <w:p w14:paraId="34EACE71"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1</w:t>
            </w:r>
          </w:p>
        </w:tc>
        <w:tc>
          <w:tcPr>
            <w:tcW w:w="964" w:type="dxa"/>
            <w:tcBorders>
              <w:top w:val="single" w:sz="16" w:space="0" w:color="000000"/>
              <w:left w:val="nil"/>
              <w:bottom w:val="nil"/>
              <w:right w:val="single" w:sz="16" w:space="0" w:color="000000"/>
            </w:tcBorders>
            <w:shd w:val="clear" w:color="auto" w:fill="FFFFFF"/>
          </w:tcPr>
          <w:p w14:paraId="2EFE8D95"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(Constant)</w:t>
            </w:r>
          </w:p>
        </w:tc>
        <w:tc>
          <w:tcPr>
            <w:tcW w:w="1089" w:type="dxa"/>
            <w:tcBorders>
              <w:top w:val="single" w:sz="16" w:space="0" w:color="000000"/>
              <w:left w:val="single" w:sz="16" w:space="0" w:color="000000"/>
              <w:bottom w:val="nil"/>
            </w:tcBorders>
            <w:shd w:val="clear" w:color="auto" w:fill="FFFFFF"/>
            <w:vAlign w:val="center"/>
          </w:tcPr>
          <w:p w14:paraId="768A605F"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1.509</w:t>
            </w:r>
          </w:p>
        </w:tc>
        <w:tc>
          <w:tcPr>
            <w:tcW w:w="1089" w:type="dxa"/>
            <w:tcBorders>
              <w:top w:val="single" w:sz="16" w:space="0" w:color="000000"/>
              <w:bottom w:val="nil"/>
            </w:tcBorders>
            <w:shd w:val="clear" w:color="auto" w:fill="FFFFFF"/>
            <w:vAlign w:val="center"/>
          </w:tcPr>
          <w:p w14:paraId="35A01526"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2.367</w:t>
            </w:r>
          </w:p>
        </w:tc>
        <w:tc>
          <w:tcPr>
            <w:tcW w:w="1202" w:type="dxa"/>
            <w:tcBorders>
              <w:top w:val="single" w:sz="16" w:space="0" w:color="000000"/>
              <w:bottom w:val="nil"/>
            </w:tcBorders>
            <w:shd w:val="clear" w:color="auto" w:fill="FFFFFF"/>
            <w:vAlign w:val="center"/>
          </w:tcPr>
          <w:p w14:paraId="5958175D"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c>
          <w:tcPr>
            <w:tcW w:w="839" w:type="dxa"/>
            <w:tcBorders>
              <w:top w:val="single" w:sz="16" w:space="0" w:color="000000"/>
              <w:bottom w:val="nil"/>
            </w:tcBorders>
            <w:shd w:val="clear" w:color="auto" w:fill="FFFFFF"/>
            <w:vAlign w:val="center"/>
          </w:tcPr>
          <w:p w14:paraId="23852C58"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.637</w:t>
            </w:r>
          </w:p>
        </w:tc>
        <w:tc>
          <w:tcPr>
            <w:tcW w:w="839" w:type="dxa"/>
            <w:tcBorders>
              <w:top w:val="single" w:sz="16" w:space="0" w:color="000000"/>
              <w:bottom w:val="nil"/>
            </w:tcBorders>
            <w:shd w:val="clear" w:color="auto" w:fill="FFFFFF"/>
            <w:vAlign w:val="center"/>
          </w:tcPr>
          <w:p w14:paraId="4702F27A"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.533</w:t>
            </w:r>
          </w:p>
        </w:tc>
        <w:tc>
          <w:tcPr>
            <w:tcW w:w="1190" w:type="dxa"/>
            <w:tcBorders>
              <w:top w:val="single" w:sz="16" w:space="0" w:color="000000"/>
              <w:bottom w:val="nil"/>
            </w:tcBorders>
            <w:shd w:val="clear" w:color="auto" w:fill="FFFFFF"/>
            <w:vAlign w:val="center"/>
          </w:tcPr>
          <w:p w14:paraId="571D093C"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-3.537</w:t>
            </w:r>
          </w:p>
        </w:tc>
        <w:tc>
          <w:tcPr>
            <w:tcW w:w="1190" w:type="dxa"/>
            <w:tcBorders>
              <w:top w:val="single" w:sz="16" w:space="0" w:color="000000"/>
              <w:bottom w:val="nil"/>
              <w:right w:val="single" w:sz="16" w:space="0" w:color="000000"/>
            </w:tcBorders>
            <w:shd w:val="clear" w:color="auto" w:fill="FFFFFF"/>
            <w:vAlign w:val="center"/>
          </w:tcPr>
          <w:p w14:paraId="0FF8379D"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6.555</w:t>
            </w:r>
          </w:p>
        </w:tc>
      </w:tr>
      <w:tr w:rsidR="00600711" w:rsidRPr="00600711" w14:paraId="3A63BFF0" w14:textId="77777777" w:rsidTr="0085661B">
        <w:trPr>
          <w:cantSplit/>
          <w:trHeight w:val="369"/>
        </w:trPr>
        <w:tc>
          <w:tcPr>
            <w:tcW w:w="601" w:type="dxa"/>
            <w:vMerge/>
            <w:tcBorders>
              <w:top w:val="single" w:sz="16" w:space="0" w:color="000000"/>
              <w:left w:val="single" w:sz="16" w:space="0" w:color="000000"/>
              <w:bottom w:val="single" w:sz="16" w:space="0" w:color="000000"/>
              <w:right w:val="nil"/>
            </w:tcBorders>
            <w:shd w:val="clear" w:color="auto" w:fill="FFFFFF"/>
          </w:tcPr>
          <w:p w14:paraId="2C69487F" w14:textId="77777777" w:rsidR="00600711" w:rsidRPr="00600711" w:rsidRDefault="00600711" w:rsidP="00600711">
            <w:pPr>
              <w:autoSpaceDE w:val="0"/>
              <w:autoSpaceDN w:val="0"/>
              <w:adjustRightInd w:val="0"/>
              <w:spacing w:after="0" w:line="240" w:lineRule="auto"/>
              <w:rPr>
                <w:rFonts w:ascii="Arial" w:hAnsi="Arial" w:cs="Arial"/>
                <w:sz w:val="18"/>
                <w:szCs w:val="18"/>
                <w:lang w:val="en-MY"/>
              </w:rPr>
            </w:pPr>
          </w:p>
        </w:tc>
        <w:tc>
          <w:tcPr>
            <w:tcW w:w="964" w:type="dxa"/>
            <w:tcBorders>
              <w:top w:val="nil"/>
              <w:left w:val="nil"/>
              <w:bottom w:val="single" w:sz="16" w:space="0" w:color="000000"/>
              <w:right w:val="single" w:sz="16" w:space="0" w:color="000000"/>
            </w:tcBorders>
            <w:shd w:val="clear" w:color="auto" w:fill="FFFFFF"/>
          </w:tcPr>
          <w:p w14:paraId="5E0EEBC7"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PER</w:t>
            </w:r>
          </w:p>
        </w:tc>
        <w:tc>
          <w:tcPr>
            <w:tcW w:w="1089" w:type="dxa"/>
            <w:tcBorders>
              <w:top w:val="nil"/>
              <w:left w:val="single" w:sz="16" w:space="0" w:color="000000"/>
              <w:bottom w:val="single" w:sz="16" w:space="0" w:color="000000"/>
            </w:tcBorders>
            <w:shd w:val="clear" w:color="auto" w:fill="FFFFFF"/>
            <w:vAlign w:val="center"/>
          </w:tcPr>
          <w:p w14:paraId="7D78219B"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.175</w:t>
            </w:r>
          </w:p>
        </w:tc>
        <w:tc>
          <w:tcPr>
            <w:tcW w:w="1089" w:type="dxa"/>
            <w:tcBorders>
              <w:top w:val="nil"/>
              <w:bottom w:val="single" w:sz="16" w:space="0" w:color="000000"/>
            </w:tcBorders>
            <w:shd w:val="clear" w:color="auto" w:fill="FFFFFF"/>
            <w:vAlign w:val="center"/>
          </w:tcPr>
          <w:p w14:paraId="04AE423B"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.092</w:t>
            </w:r>
          </w:p>
        </w:tc>
        <w:tc>
          <w:tcPr>
            <w:tcW w:w="1202" w:type="dxa"/>
            <w:tcBorders>
              <w:top w:val="nil"/>
              <w:bottom w:val="single" w:sz="16" w:space="0" w:color="000000"/>
            </w:tcBorders>
            <w:shd w:val="clear" w:color="auto" w:fill="FFFFFF"/>
            <w:vAlign w:val="center"/>
          </w:tcPr>
          <w:p w14:paraId="2C2F7BEB"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.439</w:t>
            </w:r>
          </w:p>
        </w:tc>
        <w:tc>
          <w:tcPr>
            <w:tcW w:w="839" w:type="dxa"/>
            <w:tcBorders>
              <w:top w:val="nil"/>
              <w:bottom w:val="single" w:sz="16" w:space="0" w:color="000000"/>
            </w:tcBorders>
            <w:shd w:val="clear" w:color="auto" w:fill="FFFFFF"/>
            <w:vAlign w:val="center"/>
          </w:tcPr>
          <w:p w14:paraId="34B1BFD6"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1.893</w:t>
            </w:r>
          </w:p>
        </w:tc>
        <w:tc>
          <w:tcPr>
            <w:tcW w:w="839" w:type="dxa"/>
            <w:tcBorders>
              <w:top w:val="nil"/>
              <w:bottom w:val="single" w:sz="16" w:space="0" w:color="000000"/>
            </w:tcBorders>
            <w:shd w:val="clear" w:color="auto" w:fill="FFFFFF"/>
            <w:vAlign w:val="center"/>
          </w:tcPr>
          <w:p w14:paraId="221949F0"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.078</w:t>
            </w:r>
          </w:p>
        </w:tc>
        <w:tc>
          <w:tcPr>
            <w:tcW w:w="1190" w:type="dxa"/>
            <w:tcBorders>
              <w:top w:val="nil"/>
              <w:bottom w:val="single" w:sz="16" w:space="0" w:color="000000"/>
            </w:tcBorders>
            <w:shd w:val="clear" w:color="auto" w:fill="FFFFFF"/>
            <w:vAlign w:val="center"/>
          </w:tcPr>
          <w:p w14:paraId="3F3643D2"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-.022</w:t>
            </w:r>
          </w:p>
        </w:tc>
        <w:tc>
          <w:tcPr>
            <w:tcW w:w="1190" w:type="dxa"/>
            <w:tcBorders>
              <w:top w:val="nil"/>
              <w:bottom w:val="single" w:sz="16" w:space="0" w:color="000000"/>
              <w:right w:val="single" w:sz="16" w:space="0" w:color="000000"/>
            </w:tcBorders>
            <w:shd w:val="clear" w:color="auto" w:fill="FFFFFF"/>
            <w:vAlign w:val="center"/>
          </w:tcPr>
          <w:p w14:paraId="1FD49BA5"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.372</w:t>
            </w:r>
          </w:p>
        </w:tc>
      </w:tr>
      <w:tr w:rsidR="00600711" w:rsidRPr="00600711" w14:paraId="3A00ECBF" w14:textId="77777777" w:rsidTr="0085661B">
        <w:trPr>
          <w:cantSplit/>
          <w:trHeight w:val="340"/>
        </w:trPr>
        <w:tc>
          <w:tcPr>
            <w:tcW w:w="9005" w:type="dxa"/>
            <w:gridSpan w:val="9"/>
            <w:tcBorders>
              <w:top w:val="nil"/>
              <w:left w:val="nil"/>
              <w:bottom w:val="nil"/>
              <w:right w:val="nil"/>
            </w:tcBorders>
            <w:shd w:val="clear" w:color="auto" w:fill="FFFFFF"/>
          </w:tcPr>
          <w:p w14:paraId="1FC74078"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a. Dependent Variable: Returns</w:t>
            </w:r>
          </w:p>
        </w:tc>
      </w:tr>
    </w:tbl>
    <w:p w14:paraId="50873B38"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6EF7B965"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tbl>
      <w:tblPr>
        <w:tblW w:w="8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02"/>
        <w:gridCol w:w="1194"/>
        <w:gridCol w:w="1228"/>
        <w:gridCol w:w="1143"/>
        <w:gridCol w:w="1603"/>
        <w:gridCol w:w="1143"/>
      </w:tblGrid>
      <w:tr w:rsidR="00600711" w:rsidRPr="00600711" w14:paraId="290DA608" w14:textId="77777777">
        <w:trPr>
          <w:cantSplit/>
        </w:trPr>
        <w:tc>
          <w:tcPr>
            <w:tcW w:w="8511" w:type="dxa"/>
            <w:gridSpan w:val="6"/>
            <w:tcBorders>
              <w:top w:val="nil"/>
              <w:left w:val="nil"/>
              <w:bottom w:val="nil"/>
              <w:right w:val="nil"/>
            </w:tcBorders>
            <w:shd w:val="clear" w:color="auto" w:fill="FFFFFF"/>
            <w:vAlign w:val="center"/>
          </w:tcPr>
          <w:p w14:paraId="309040AB"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b/>
                <w:bCs/>
                <w:sz w:val="18"/>
                <w:szCs w:val="18"/>
                <w:lang w:val="en-MY"/>
              </w:rPr>
              <w:t xml:space="preserve">Residuals </w:t>
            </w:r>
            <w:proofErr w:type="spellStart"/>
            <w:r w:rsidRPr="00600711">
              <w:rPr>
                <w:rFonts w:ascii="Arial" w:hAnsi="Arial" w:cs="Arial"/>
                <w:b/>
                <w:bCs/>
                <w:sz w:val="18"/>
                <w:szCs w:val="18"/>
                <w:lang w:val="en-MY"/>
              </w:rPr>
              <w:t>Statistics</w:t>
            </w:r>
            <w:r w:rsidRPr="00600711">
              <w:rPr>
                <w:rFonts w:ascii="Arial" w:hAnsi="Arial" w:cs="Arial"/>
                <w:b/>
                <w:bCs/>
                <w:sz w:val="18"/>
                <w:szCs w:val="18"/>
                <w:vertAlign w:val="superscript"/>
                <w:lang w:val="en-MY"/>
              </w:rPr>
              <w:t>a</w:t>
            </w:r>
            <w:proofErr w:type="spellEnd"/>
          </w:p>
        </w:tc>
      </w:tr>
      <w:tr w:rsidR="00600711" w:rsidRPr="00600711" w14:paraId="5729AB0A" w14:textId="77777777">
        <w:trPr>
          <w:cantSplit/>
        </w:trPr>
        <w:tc>
          <w:tcPr>
            <w:tcW w:w="220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BA74671"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tc>
        <w:tc>
          <w:tcPr>
            <w:tcW w:w="1194" w:type="dxa"/>
            <w:tcBorders>
              <w:top w:val="single" w:sz="16" w:space="0" w:color="000000"/>
              <w:left w:val="single" w:sz="16" w:space="0" w:color="000000"/>
              <w:bottom w:val="single" w:sz="16" w:space="0" w:color="000000"/>
            </w:tcBorders>
            <w:shd w:val="clear" w:color="auto" w:fill="FFFFFF"/>
            <w:vAlign w:val="bottom"/>
          </w:tcPr>
          <w:p w14:paraId="2B46261C"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Minimum</w:t>
            </w:r>
          </w:p>
        </w:tc>
        <w:tc>
          <w:tcPr>
            <w:tcW w:w="1228" w:type="dxa"/>
            <w:tcBorders>
              <w:top w:val="single" w:sz="16" w:space="0" w:color="000000"/>
              <w:bottom w:val="single" w:sz="16" w:space="0" w:color="000000"/>
            </w:tcBorders>
            <w:shd w:val="clear" w:color="auto" w:fill="FFFFFF"/>
            <w:vAlign w:val="bottom"/>
          </w:tcPr>
          <w:p w14:paraId="3D30B778"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Maximum</w:t>
            </w:r>
          </w:p>
        </w:tc>
        <w:tc>
          <w:tcPr>
            <w:tcW w:w="1143" w:type="dxa"/>
            <w:tcBorders>
              <w:top w:val="single" w:sz="16" w:space="0" w:color="000000"/>
              <w:bottom w:val="single" w:sz="16" w:space="0" w:color="000000"/>
            </w:tcBorders>
            <w:shd w:val="clear" w:color="auto" w:fill="FFFFFF"/>
            <w:vAlign w:val="bottom"/>
          </w:tcPr>
          <w:p w14:paraId="10FB5262"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Mean</w:t>
            </w:r>
          </w:p>
        </w:tc>
        <w:tc>
          <w:tcPr>
            <w:tcW w:w="1603" w:type="dxa"/>
            <w:tcBorders>
              <w:top w:val="single" w:sz="16" w:space="0" w:color="000000"/>
              <w:bottom w:val="single" w:sz="16" w:space="0" w:color="000000"/>
            </w:tcBorders>
            <w:shd w:val="clear" w:color="auto" w:fill="FFFFFF"/>
            <w:vAlign w:val="bottom"/>
          </w:tcPr>
          <w:p w14:paraId="149440A3"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14:paraId="16806830" w14:textId="77777777" w:rsidR="00600711" w:rsidRPr="00600711" w:rsidRDefault="00600711" w:rsidP="00600711">
            <w:pPr>
              <w:autoSpaceDE w:val="0"/>
              <w:autoSpaceDN w:val="0"/>
              <w:adjustRightInd w:val="0"/>
              <w:spacing w:after="0" w:line="320" w:lineRule="atLeast"/>
              <w:ind w:left="60" w:right="60"/>
              <w:jc w:val="center"/>
              <w:rPr>
                <w:rFonts w:ascii="Arial" w:hAnsi="Arial" w:cs="Arial"/>
                <w:sz w:val="18"/>
                <w:szCs w:val="18"/>
                <w:lang w:val="en-MY"/>
              </w:rPr>
            </w:pPr>
            <w:r w:rsidRPr="00600711">
              <w:rPr>
                <w:rFonts w:ascii="Arial" w:hAnsi="Arial" w:cs="Arial"/>
                <w:sz w:val="18"/>
                <w:szCs w:val="18"/>
                <w:lang w:val="en-MY"/>
              </w:rPr>
              <w:t>N</w:t>
            </w:r>
          </w:p>
        </w:tc>
      </w:tr>
      <w:tr w:rsidR="00600711" w:rsidRPr="00600711" w14:paraId="772FAF85" w14:textId="77777777">
        <w:trPr>
          <w:cantSplit/>
        </w:trPr>
        <w:tc>
          <w:tcPr>
            <w:tcW w:w="2200" w:type="dxa"/>
            <w:tcBorders>
              <w:top w:val="single" w:sz="16" w:space="0" w:color="000000"/>
              <w:left w:val="single" w:sz="16" w:space="0" w:color="000000"/>
              <w:bottom w:val="nil"/>
              <w:right w:val="single" w:sz="16" w:space="0" w:color="000000"/>
            </w:tcBorders>
            <w:shd w:val="clear" w:color="auto" w:fill="FFFFFF"/>
          </w:tcPr>
          <w:p w14:paraId="749381E9"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Predicted Value</w:t>
            </w:r>
          </w:p>
        </w:tc>
        <w:tc>
          <w:tcPr>
            <w:tcW w:w="1194" w:type="dxa"/>
            <w:tcBorders>
              <w:top w:val="single" w:sz="16" w:space="0" w:color="000000"/>
              <w:left w:val="single" w:sz="16" w:space="0" w:color="000000"/>
              <w:bottom w:val="nil"/>
            </w:tcBorders>
            <w:shd w:val="clear" w:color="auto" w:fill="FFFFFF"/>
            <w:vAlign w:val="center"/>
          </w:tcPr>
          <w:p w14:paraId="59EBBB55"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3.7840</w:t>
            </w:r>
          </w:p>
        </w:tc>
        <w:tc>
          <w:tcPr>
            <w:tcW w:w="1228" w:type="dxa"/>
            <w:tcBorders>
              <w:top w:val="single" w:sz="16" w:space="0" w:color="000000"/>
              <w:bottom w:val="nil"/>
            </w:tcBorders>
            <w:shd w:val="clear" w:color="auto" w:fill="FFFFFF"/>
            <w:vAlign w:val="center"/>
          </w:tcPr>
          <w:p w14:paraId="437E971A"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15.5089</w:t>
            </w:r>
          </w:p>
        </w:tc>
        <w:tc>
          <w:tcPr>
            <w:tcW w:w="1143" w:type="dxa"/>
            <w:tcBorders>
              <w:top w:val="single" w:sz="16" w:space="0" w:color="000000"/>
              <w:bottom w:val="nil"/>
            </w:tcBorders>
            <w:shd w:val="clear" w:color="auto" w:fill="FFFFFF"/>
            <w:vAlign w:val="center"/>
          </w:tcPr>
          <w:p w14:paraId="6A779782"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5.1294</w:t>
            </w:r>
          </w:p>
        </w:tc>
        <w:tc>
          <w:tcPr>
            <w:tcW w:w="1603" w:type="dxa"/>
            <w:tcBorders>
              <w:top w:val="single" w:sz="16" w:space="0" w:color="000000"/>
              <w:bottom w:val="nil"/>
            </w:tcBorders>
            <w:shd w:val="clear" w:color="auto" w:fill="FFFFFF"/>
            <w:vAlign w:val="center"/>
          </w:tcPr>
          <w:p w14:paraId="08FC58FB"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2.72073</w:t>
            </w:r>
          </w:p>
        </w:tc>
        <w:tc>
          <w:tcPr>
            <w:tcW w:w="1143" w:type="dxa"/>
            <w:tcBorders>
              <w:top w:val="single" w:sz="16" w:space="0" w:color="000000"/>
              <w:bottom w:val="nil"/>
              <w:right w:val="single" w:sz="16" w:space="0" w:color="000000"/>
            </w:tcBorders>
            <w:shd w:val="clear" w:color="auto" w:fill="FFFFFF"/>
            <w:vAlign w:val="center"/>
          </w:tcPr>
          <w:p w14:paraId="53EE473C"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r w:rsidR="00600711" w:rsidRPr="00600711" w14:paraId="467E5DBC" w14:textId="77777777">
        <w:trPr>
          <w:cantSplit/>
        </w:trPr>
        <w:tc>
          <w:tcPr>
            <w:tcW w:w="2200" w:type="dxa"/>
            <w:tcBorders>
              <w:top w:val="nil"/>
              <w:left w:val="single" w:sz="16" w:space="0" w:color="000000"/>
              <w:bottom w:val="nil"/>
              <w:right w:val="single" w:sz="16" w:space="0" w:color="000000"/>
            </w:tcBorders>
            <w:shd w:val="clear" w:color="auto" w:fill="FFFFFF"/>
          </w:tcPr>
          <w:p w14:paraId="7B6D82A4"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Residual</w:t>
            </w:r>
          </w:p>
        </w:tc>
        <w:tc>
          <w:tcPr>
            <w:tcW w:w="1194" w:type="dxa"/>
            <w:tcBorders>
              <w:top w:val="nil"/>
              <w:left w:val="single" w:sz="16" w:space="0" w:color="000000"/>
              <w:bottom w:val="nil"/>
            </w:tcBorders>
            <w:shd w:val="clear" w:color="auto" w:fill="FFFFFF"/>
            <w:vAlign w:val="center"/>
          </w:tcPr>
          <w:p w14:paraId="3339BB33"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-4.31398</w:t>
            </w:r>
          </w:p>
        </w:tc>
        <w:tc>
          <w:tcPr>
            <w:tcW w:w="1228" w:type="dxa"/>
            <w:tcBorders>
              <w:top w:val="nil"/>
              <w:bottom w:val="nil"/>
            </w:tcBorders>
            <w:shd w:val="clear" w:color="auto" w:fill="FFFFFF"/>
            <w:vAlign w:val="center"/>
          </w:tcPr>
          <w:p w14:paraId="48CF637A"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13.06354</w:t>
            </w:r>
          </w:p>
        </w:tc>
        <w:tc>
          <w:tcPr>
            <w:tcW w:w="1143" w:type="dxa"/>
            <w:tcBorders>
              <w:top w:val="nil"/>
              <w:bottom w:val="nil"/>
            </w:tcBorders>
            <w:shd w:val="clear" w:color="auto" w:fill="FFFFFF"/>
            <w:vAlign w:val="center"/>
          </w:tcPr>
          <w:p w14:paraId="572811E4"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.00000</w:t>
            </w:r>
          </w:p>
        </w:tc>
        <w:tc>
          <w:tcPr>
            <w:tcW w:w="1603" w:type="dxa"/>
            <w:tcBorders>
              <w:top w:val="nil"/>
              <w:bottom w:val="nil"/>
            </w:tcBorders>
            <w:shd w:val="clear" w:color="auto" w:fill="FFFFFF"/>
            <w:vAlign w:val="center"/>
          </w:tcPr>
          <w:p w14:paraId="3743381D"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5.56731</w:t>
            </w:r>
          </w:p>
        </w:tc>
        <w:tc>
          <w:tcPr>
            <w:tcW w:w="1143" w:type="dxa"/>
            <w:tcBorders>
              <w:top w:val="nil"/>
              <w:bottom w:val="nil"/>
              <w:right w:val="single" w:sz="16" w:space="0" w:color="000000"/>
            </w:tcBorders>
            <w:shd w:val="clear" w:color="auto" w:fill="FFFFFF"/>
            <w:vAlign w:val="center"/>
          </w:tcPr>
          <w:p w14:paraId="28CC73AC"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r w:rsidR="00600711" w:rsidRPr="00600711" w14:paraId="177BA594" w14:textId="77777777">
        <w:trPr>
          <w:cantSplit/>
        </w:trPr>
        <w:tc>
          <w:tcPr>
            <w:tcW w:w="2200" w:type="dxa"/>
            <w:tcBorders>
              <w:top w:val="nil"/>
              <w:left w:val="single" w:sz="16" w:space="0" w:color="000000"/>
              <w:bottom w:val="nil"/>
              <w:right w:val="single" w:sz="16" w:space="0" w:color="000000"/>
            </w:tcBorders>
            <w:shd w:val="clear" w:color="auto" w:fill="FFFFFF"/>
          </w:tcPr>
          <w:p w14:paraId="78DEBD60"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Std. Predicted Value</w:t>
            </w:r>
          </w:p>
        </w:tc>
        <w:tc>
          <w:tcPr>
            <w:tcW w:w="1194" w:type="dxa"/>
            <w:tcBorders>
              <w:top w:val="nil"/>
              <w:left w:val="single" w:sz="16" w:space="0" w:color="000000"/>
              <w:bottom w:val="nil"/>
            </w:tcBorders>
            <w:shd w:val="clear" w:color="auto" w:fill="FFFFFF"/>
            <w:vAlign w:val="center"/>
          </w:tcPr>
          <w:p w14:paraId="1414020A"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-.495</w:t>
            </w:r>
          </w:p>
        </w:tc>
        <w:tc>
          <w:tcPr>
            <w:tcW w:w="1228" w:type="dxa"/>
            <w:tcBorders>
              <w:top w:val="nil"/>
              <w:bottom w:val="nil"/>
            </w:tcBorders>
            <w:shd w:val="clear" w:color="auto" w:fill="FFFFFF"/>
            <w:vAlign w:val="center"/>
          </w:tcPr>
          <w:p w14:paraId="5E9EFE57"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3.815</w:t>
            </w:r>
          </w:p>
        </w:tc>
        <w:tc>
          <w:tcPr>
            <w:tcW w:w="1143" w:type="dxa"/>
            <w:tcBorders>
              <w:top w:val="nil"/>
              <w:bottom w:val="nil"/>
            </w:tcBorders>
            <w:shd w:val="clear" w:color="auto" w:fill="FFFFFF"/>
            <w:vAlign w:val="center"/>
          </w:tcPr>
          <w:p w14:paraId="14903F1A"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.000</w:t>
            </w:r>
          </w:p>
        </w:tc>
        <w:tc>
          <w:tcPr>
            <w:tcW w:w="1603" w:type="dxa"/>
            <w:tcBorders>
              <w:top w:val="nil"/>
              <w:bottom w:val="nil"/>
            </w:tcBorders>
            <w:shd w:val="clear" w:color="auto" w:fill="FFFFFF"/>
            <w:vAlign w:val="center"/>
          </w:tcPr>
          <w:p w14:paraId="7CD186B5"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1.000</w:t>
            </w:r>
          </w:p>
        </w:tc>
        <w:tc>
          <w:tcPr>
            <w:tcW w:w="1143" w:type="dxa"/>
            <w:tcBorders>
              <w:top w:val="nil"/>
              <w:bottom w:val="nil"/>
              <w:right w:val="single" w:sz="16" w:space="0" w:color="000000"/>
            </w:tcBorders>
            <w:shd w:val="clear" w:color="auto" w:fill="FFFFFF"/>
            <w:vAlign w:val="center"/>
          </w:tcPr>
          <w:p w14:paraId="0D29CBC9"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r w:rsidR="00600711" w:rsidRPr="00600711" w14:paraId="1DCF7CCA" w14:textId="77777777">
        <w:trPr>
          <w:cantSplit/>
        </w:trPr>
        <w:tc>
          <w:tcPr>
            <w:tcW w:w="2200" w:type="dxa"/>
            <w:tcBorders>
              <w:top w:val="nil"/>
              <w:left w:val="single" w:sz="16" w:space="0" w:color="000000"/>
              <w:bottom w:val="single" w:sz="16" w:space="0" w:color="000000"/>
              <w:right w:val="single" w:sz="16" w:space="0" w:color="000000"/>
            </w:tcBorders>
            <w:shd w:val="clear" w:color="auto" w:fill="FFFFFF"/>
          </w:tcPr>
          <w:p w14:paraId="7D8BE425"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Std. Residual</w:t>
            </w:r>
          </w:p>
        </w:tc>
        <w:tc>
          <w:tcPr>
            <w:tcW w:w="1194" w:type="dxa"/>
            <w:tcBorders>
              <w:top w:val="nil"/>
              <w:left w:val="single" w:sz="16" w:space="0" w:color="000000"/>
              <w:bottom w:val="single" w:sz="16" w:space="0" w:color="000000"/>
            </w:tcBorders>
            <w:shd w:val="clear" w:color="auto" w:fill="FFFFFF"/>
            <w:vAlign w:val="center"/>
          </w:tcPr>
          <w:p w14:paraId="7ABC6748"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-.750</w:t>
            </w:r>
          </w:p>
        </w:tc>
        <w:tc>
          <w:tcPr>
            <w:tcW w:w="1228" w:type="dxa"/>
            <w:tcBorders>
              <w:top w:val="nil"/>
              <w:bottom w:val="single" w:sz="16" w:space="0" w:color="000000"/>
            </w:tcBorders>
            <w:shd w:val="clear" w:color="auto" w:fill="FFFFFF"/>
            <w:vAlign w:val="center"/>
          </w:tcPr>
          <w:p w14:paraId="28D34180"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2.272</w:t>
            </w:r>
          </w:p>
        </w:tc>
        <w:tc>
          <w:tcPr>
            <w:tcW w:w="1143" w:type="dxa"/>
            <w:tcBorders>
              <w:top w:val="nil"/>
              <w:bottom w:val="single" w:sz="16" w:space="0" w:color="000000"/>
            </w:tcBorders>
            <w:shd w:val="clear" w:color="auto" w:fill="FFFFFF"/>
            <w:vAlign w:val="center"/>
          </w:tcPr>
          <w:p w14:paraId="4B848738"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.000</w:t>
            </w:r>
          </w:p>
        </w:tc>
        <w:tc>
          <w:tcPr>
            <w:tcW w:w="1603" w:type="dxa"/>
            <w:tcBorders>
              <w:top w:val="nil"/>
              <w:bottom w:val="single" w:sz="16" w:space="0" w:color="000000"/>
            </w:tcBorders>
            <w:shd w:val="clear" w:color="auto" w:fill="FFFFFF"/>
            <w:vAlign w:val="center"/>
          </w:tcPr>
          <w:p w14:paraId="36444044"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.968</w:t>
            </w:r>
          </w:p>
        </w:tc>
        <w:tc>
          <w:tcPr>
            <w:tcW w:w="1143" w:type="dxa"/>
            <w:tcBorders>
              <w:top w:val="nil"/>
              <w:bottom w:val="single" w:sz="16" w:space="0" w:color="000000"/>
              <w:right w:val="single" w:sz="16" w:space="0" w:color="000000"/>
            </w:tcBorders>
            <w:shd w:val="clear" w:color="auto" w:fill="FFFFFF"/>
            <w:vAlign w:val="center"/>
          </w:tcPr>
          <w:p w14:paraId="73625122" w14:textId="77777777" w:rsidR="00600711" w:rsidRPr="00600711" w:rsidRDefault="00600711" w:rsidP="00600711">
            <w:pPr>
              <w:autoSpaceDE w:val="0"/>
              <w:autoSpaceDN w:val="0"/>
              <w:adjustRightInd w:val="0"/>
              <w:spacing w:after="0" w:line="320" w:lineRule="atLeast"/>
              <w:ind w:left="60" w:right="60"/>
              <w:jc w:val="right"/>
              <w:rPr>
                <w:rFonts w:ascii="Arial" w:hAnsi="Arial" w:cs="Arial"/>
                <w:sz w:val="18"/>
                <w:szCs w:val="18"/>
                <w:lang w:val="en-MY"/>
              </w:rPr>
            </w:pPr>
            <w:r w:rsidRPr="00600711">
              <w:rPr>
                <w:rFonts w:ascii="Arial" w:hAnsi="Arial" w:cs="Arial"/>
                <w:sz w:val="18"/>
                <w:szCs w:val="18"/>
                <w:lang w:val="en-MY"/>
              </w:rPr>
              <w:t>17</w:t>
            </w:r>
          </w:p>
        </w:tc>
      </w:tr>
      <w:tr w:rsidR="00600711" w:rsidRPr="00600711" w14:paraId="782799E6" w14:textId="77777777">
        <w:trPr>
          <w:cantSplit/>
        </w:trPr>
        <w:tc>
          <w:tcPr>
            <w:tcW w:w="8511" w:type="dxa"/>
            <w:gridSpan w:val="6"/>
            <w:tcBorders>
              <w:top w:val="nil"/>
              <w:left w:val="nil"/>
              <w:bottom w:val="nil"/>
              <w:right w:val="nil"/>
            </w:tcBorders>
            <w:shd w:val="clear" w:color="auto" w:fill="FFFFFF"/>
          </w:tcPr>
          <w:p w14:paraId="3BF3198A" w14:textId="77777777" w:rsidR="00600711" w:rsidRPr="00600711" w:rsidRDefault="00600711" w:rsidP="00600711">
            <w:pPr>
              <w:autoSpaceDE w:val="0"/>
              <w:autoSpaceDN w:val="0"/>
              <w:adjustRightInd w:val="0"/>
              <w:spacing w:after="0" w:line="320" w:lineRule="atLeast"/>
              <w:ind w:left="60" w:right="60"/>
              <w:rPr>
                <w:rFonts w:ascii="Arial" w:hAnsi="Arial" w:cs="Arial"/>
                <w:sz w:val="18"/>
                <w:szCs w:val="18"/>
                <w:lang w:val="en-MY"/>
              </w:rPr>
            </w:pPr>
            <w:r w:rsidRPr="00600711">
              <w:rPr>
                <w:rFonts w:ascii="Arial" w:hAnsi="Arial" w:cs="Arial"/>
                <w:sz w:val="18"/>
                <w:szCs w:val="18"/>
                <w:lang w:val="en-MY"/>
              </w:rPr>
              <w:t>a. Dependent Variable: Returns</w:t>
            </w:r>
          </w:p>
        </w:tc>
      </w:tr>
    </w:tbl>
    <w:p w14:paraId="2247F36F"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3D52ABF0"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279ADC06" w14:textId="77777777" w:rsidR="00600711" w:rsidRPr="00600711" w:rsidRDefault="00600711" w:rsidP="00600711">
      <w:pPr>
        <w:autoSpaceDE w:val="0"/>
        <w:autoSpaceDN w:val="0"/>
        <w:adjustRightInd w:val="0"/>
        <w:spacing w:after="0" w:line="240" w:lineRule="auto"/>
        <w:rPr>
          <w:rFonts w:ascii="Arial" w:hAnsi="Arial" w:cs="Arial"/>
          <w:b/>
          <w:bCs/>
          <w:sz w:val="26"/>
          <w:szCs w:val="26"/>
          <w:lang w:val="en-MY"/>
        </w:rPr>
      </w:pPr>
    </w:p>
    <w:p w14:paraId="7AF790BE" w14:textId="77777777" w:rsidR="00600711" w:rsidRPr="00600711" w:rsidRDefault="00600711" w:rsidP="00600711">
      <w:pPr>
        <w:autoSpaceDE w:val="0"/>
        <w:autoSpaceDN w:val="0"/>
        <w:adjustRightInd w:val="0"/>
        <w:spacing w:after="0" w:line="240" w:lineRule="auto"/>
        <w:rPr>
          <w:rFonts w:ascii="Arial" w:hAnsi="Arial" w:cs="Arial"/>
          <w:b/>
          <w:bCs/>
          <w:sz w:val="26"/>
          <w:szCs w:val="26"/>
          <w:lang w:val="en-MY"/>
        </w:rPr>
      </w:pPr>
      <w:r w:rsidRPr="00600711">
        <w:rPr>
          <w:rFonts w:ascii="Arial" w:hAnsi="Arial" w:cs="Arial"/>
          <w:b/>
          <w:bCs/>
          <w:sz w:val="26"/>
          <w:szCs w:val="26"/>
          <w:lang w:val="en-MY"/>
        </w:rPr>
        <w:t>Charts</w:t>
      </w:r>
    </w:p>
    <w:p w14:paraId="0678BC91" w14:textId="77777777" w:rsidR="00600711" w:rsidRPr="00600711" w:rsidRDefault="00600711" w:rsidP="00600711">
      <w:pPr>
        <w:autoSpaceDE w:val="0"/>
        <w:autoSpaceDN w:val="0"/>
        <w:adjustRightInd w:val="0"/>
        <w:spacing w:after="0" w:line="240" w:lineRule="auto"/>
        <w:rPr>
          <w:rFonts w:ascii="Arial" w:hAnsi="Arial" w:cs="Arial"/>
          <w:sz w:val="26"/>
          <w:szCs w:val="26"/>
          <w:lang w:val="en-MY"/>
        </w:rPr>
      </w:pPr>
    </w:p>
    <w:p w14:paraId="60E6BDBF"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0F0A35A3" w14:textId="1FDAA782"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r w:rsidRPr="00600711">
        <w:rPr>
          <w:rFonts w:ascii="Times New Roman" w:hAnsi="Times New Roman" w:cs="Times New Roman"/>
          <w:noProof/>
          <w:sz w:val="24"/>
          <w:szCs w:val="24"/>
          <w:lang w:eastAsia="ja-JP"/>
        </w:rPr>
        <w:drawing>
          <wp:inline distT="0" distB="0" distL="0" distR="0" wp14:anchorId="149B495B" wp14:editId="04753764">
            <wp:extent cx="5731510" cy="4582160"/>
            <wp:effectExtent l="0" t="0" r="254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4582160"/>
                    </a:xfrm>
                    <a:prstGeom prst="rect">
                      <a:avLst/>
                    </a:prstGeom>
                    <a:noFill/>
                    <a:ln>
                      <a:noFill/>
                    </a:ln>
                  </pic:spPr>
                </pic:pic>
              </a:graphicData>
            </a:graphic>
          </wp:inline>
        </w:drawing>
      </w:r>
    </w:p>
    <w:p w14:paraId="15B85B40"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p w14:paraId="5C916018"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50205B40" w14:textId="40C3A38C"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r w:rsidRPr="00600711">
        <w:rPr>
          <w:rFonts w:ascii="Times New Roman" w:hAnsi="Times New Roman" w:cs="Times New Roman"/>
          <w:noProof/>
          <w:sz w:val="24"/>
          <w:szCs w:val="24"/>
          <w:lang w:eastAsia="ja-JP"/>
        </w:rPr>
        <w:lastRenderedPageBreak/>
        <w:drawing>
          <wp:inline distT="0" distB="0" distL="0" distR="0" wp14:anchorId="2459F5B0" wp14:editId="71A7786B">
            <wp:extent cx="5731510" cy="4582160"/>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4582160"/>
                    </a:xfrm>
                    <a:prstGeom prst="rect">
                      <a:avLst/>
                    </a:prstGeom>
                    <a:noFill/>
                    <a:ln>
                      <a:noFill/>
                    </a:ln>
                  </pic:spPr>
                </pic:pic>
              </a:graphicData>
            </a:graphic>
          </wp:inline>
        </w:drawing>
      </w:r>
    </w:p>
    <w:p w14:paraId="04597AA0"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p w14:paraId="77C1ED77"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65BFE7E9" w14:textId="5E9C71CB"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r w:rsidRPr="00600711">
        <w:rPr>
          <w:rFonts w:ascii="Times New Roman" w:hAnsi="Times New Roman" w:cs="Times New Roman"/>
          <w:noProof/>
          <w:sz w:val="24"/>
          <w:szCs w:val="24"/>
          <w:lang w:eastAsia="ja-JP"/>
        </w:rPr>
        <w:lastRenderedPageBreak/>
        <w:drawing>
          <wp:inline distT="0" distB="0" distL="0" distR="0" wp14:anchorId="2A331B4F" wp14:editId="5F767612">
            <wp:extent cx="5731510" cy="4582160"/>
            <wp:effectExtent l="0" t="0" r="254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4582160"/>
                    </a:xfrm>
                    <a:prstGeom prst="rect">
                      <a:avLst/>
                    </a:prstGeom>
                    <a:noFill/>
                    <a:ln>
                      <a:noFill/>
                    </a:ln>
                  </pic:spPr>
                </pic:pic>
              </a:graphicData>
            </a:graphic>
          </wp:inline>
        </w:drawing>
      </w:r>
    </w:p>
    <w:p w14:paraId="0E30D540"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p w14:paraId="0271B88B"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4EBE0D6D"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79DFC776" w14:textId="232B9DD6"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r w:rsidRPr="00600711">
        <w:rPr>
          <w:rFonts w:ascii="Times New Roman" w:hAnsi="Times New Roman" w:cs="Times New Roman"/>
          <w:noProof/>
          <w:sz w:val="24"/>
          <w:szCs w:val="24"/>
          <w:lang w:eastAsia="ja-JP"/>
        </w:rPr>
        <w:lastRenderedPageBreak/>
        <w:drawing>
          <wp:inline distT="0" distB="0" distL="0" distR="0" wp14:anchorId="5DA9821D" wp14:editId="4BFF7B57">
            <wp:extent cx="5731510" cy="4582160"/>
            <wp:effectExtent l="0" t="0" r="254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4582160"/>
                    </a:xfrm>
                    <a:prstGeom prst="rect">
                      <a:avLst/>
                    </a:prstGeom>
                    <a:noFill/>
                    <a:ln>
                      <a:noFill/>
                    </a:ln>
                  </pic:spPr>
                </pic:pic>
              </a:graphicData>
            </a:graphic>
          </wp:inline>
        </w:drawing>
      </w:r>
    </w:p>
    <w:p w14:paraId="18F3F008" w14:textId="77777777" w:rsidR="00600711" w:rsidRPr="00600711" w:rsidRDefault="00600711" w:rsidP="00600711">
      <w:pPr>
        <w:autoSpaceDE w:val="0"/>
        <w:autoSpaceDN w:val="0"/>
        <w:adjustRightInd w:val="0"/>
        <w:spacing w:after="0" w:line="240" w:lineRule="auto"/>
        <w:rPr>
          <w:rFonts w:ascii="Times New Roman" w:hAnsi="Times New Roman" w:cs="Times New Roman"/>
          <w:sz w:val="24"/>
          <w:szCs w:val="24"/>
          <w:lang w:val="en-MY"/>
        </w:rPr>
      </w:pPr>
    </w:p>
    <w:p w14:paraId="614C279D" w14:textId="77777777" w:rsidR="00600711" w:rsidRPr="00600711" w:rsidRDefault="00600711" w:rsidP="00600711">
      <w:pPr>
        <w:autoSpaceDE w:val="0"/>
        <w:autoSpaceDN w:val="0"/>
        <w:adjustRightInd w:val="0"/>
        <w:spacing w:after="0" w:line="400" w:lineRule="atLeast"/>
        <w:rPr>
          <w:rFonts w:ascii="Times New Roman" w:hAnsi="Times New Roman" w:cs="Times New Roman"/>
          <w:sz w:val="24"/>
          <w:szCs w:val="24"/>
          <w:lang w:val="en-MY"/>
        </w:rPr>
      </w:pPr>
    </w:p>
    <w:p w14:paraId="2FB3522F" w14:textId="36EF17BC" w:rsidR="00600711" w:rsidRDefault="000E10F0" w:rsidP="00125A5E">
      <w:pPr>
        <w:spacing w:line="360" w:lineRule="auto"/>
        <w:jc w:val="both"/>
        <w:rPr>
          <w:rFonts w:ascii="Arial" w:hAnsi="Arial" w:cs="Arial"/>
          <w:b/>
          <w:color w:val="auto"/>
          <w:sz w:val="24"/>
          <w:szCs w:val="24"/>
        </w:rPr>
      </w:pPr>
      <w:r>
        <w:rPr>
          <w:rFonts w:ascii="Arial" w:hAnsi="Arial" w:cs="Arial"/>
          <w:b/>
          <w:color w:val="auto"/>
          <w:sz w:val="24"/>
          <w:szCs w:val="24"/>
        </w:rPr>
        <w:t xml:space="preserve">Low </w:t>
      </w:r>
      <w:proofErr w:type="spellStart"/>
      <w:r>
        <w:rPr>
          <w:rFonts w:ascii="Arial" w:hAnsi="Arial" w:cs="Arial"/>
          <w:b/>
          <w:color w:val="auto"/>
          <w:sz w:val="24"/>
          <w:szCs w:val="24"/>
        </w:rPr>
        <w:t>MCap</w:t>
      </w:r>
      <w:proofErr w:type="spellEnd"/>
      <w:r>
        <w:rPr>
          <w:rFonts w:ascii="Arial" w:hAnsi="Arial" w:cs="Arial"/>
          <w:b/>
          <w:color w:val="auto"/>
          <w:sz w:val="24"/>
          <w:szCs w:val="24"/>
        </w:rPr>
        <w:t xml:space="preserve"> – returns, 1yr</w:t>
      </w:r>
    </w:p>
    <w:p w14:paraId="4C34F44D"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268D1081" w14:textId="77777777" w:rsidR="000E10F0" w:rsidRPr="000E10F0" w:rsidRDefault="000E10F0" w:rsidP="000E10F0">
      <w:pPr>
        <w:autoSpaceDE w:val="0"/>
        <w:autoSpaceDN w:val="0"/>
        <w:adjustRightInd w:val="0"/>
        <w:spacing w:after="0" w:line="240" w:lineRule="auto"/>
        <w:rPr>
          <w:rFonts w:ascii="Arial" w:hAnsi="Arial" w:cs="Arial"/>
          <w:b/>
          <w:bCs/>
          <w:sz w:val="26"/>
          <w:szCs w:val="26"/>
          <w:lang w:val="en-MY"/>
        </w:rPr>
      </w:pPr>
    </w:p>
    <w:p w14:paraId="0CBEF93C" w14:textId="77777777" w:rsidR="000E10F0" w:rsidRPr="000E10F0" w:rsidRDefault="000E10F0" w:rsidP="000E10F0">
      <w:pPr>
        <w:autoSpaceDE w:val="0"/>
        <w:autoSpaceDN w:val="0"/>
        <w:adjustRightInd w:val="0"/>
        <w:spacing w:after="0" w:line="240" w:lineRule="auto"/>
        <w:rPr>
          <w:rFonts w:ascii="Arial" w:hAnsi="Arial" w:cs="Arial"/>
          <w:b/>
          <w:bCs/>
          <w:sz w:val="26"/>
          <w:szCs w:val="26"/>
          <w:lang w:val="en-MY"/>
        </w:rPr>
      </w:pPr>
      <w:r w:rsidRPr="000E10F0">
        <w:rPr>
          <w:rFonts w:ascii="Arial" w:hAnsi="Arial" w:cs="Arial"/>
          <w:b/>
          <w:bCs/>
          <w:sz w:val="26"/>
          <w:szCs w:val="26"/>
          <w:lang w:val="en-MY"/>
        </w:rPr>
        <w:t>Regression</w:t>
      </w:r>
    </w:p>
    <w:p w14:paraId="156C3A82" w14:textId="77777777" w:rsidR="000E10F0" w:rsidRPr="000E10F0" w:rsidRDefault="000E10F0" w:rsidP="000E10F0">
      <w:pPr>
        <w:autoSpaceDE w:val="0"/>
        <w:autoSpaceDN w:val="0"/>
        <w:adjustRightInd w:val="0"/>
        <w:spacing w:after="0" w:line="240" w:lineRule="auto"/>
        <w:rPr>
          <w:rFonts w:ascii="Arial" w:hAnsi="Arial" w:cs="Arial"/>
          <w:sz w:val="26"/>
          <w:szCs w:val="26"/>
          <w:lang w:val="en-MY"/>
        </w:rPr>
      </w:pPr>
    </w:p>
    <w:p w14:paraId="0D31CD98"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4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4"/>
        <w:gridCol w:w="1143"/>
        <w:gridCol w:w="1604"/>
        <w:gridCol w:w="1143"/>
      </w:tblGrid>
      <w:tr w:rsidR="000E10F0" w:rsidRPr="000E10F0" w14:paraId="4D6BF2EA" w14:textId="77777777">
        <w:trPr>
          <w:cantSplit/>
        </w:trPr>
        <w:tc>
          <w:tcPr>
            <w:tcW w:w="4961" w:type="dxa"/>
            <w:gridSpan w:val="4"/>
            <w:tcBorders>
              <w:top w:val="nil"/>
              <w:left w:val="nil"/>
              <w:bottom w:val="nil"/>
              <w:right w:val="nil"/>
            </w:tcBorders>
            <w:shd w:val="clear" w:color="auto" w:fill="FFFFFF"/>
            <w:vAlign w:val="center"/>
          </w:tcPr>
          <w:p w14:paraId="4AA8EBD4"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Descriptive Statistics</w:t>
            </w:r>
          </w:p>
        </w:tc>
      </w:tr>
      <w:tr w:rsidR="000E10F0" w:rsidRPr="000E10F0" w14:paraId="344AA469" w14:textId="77777777">
        <w:trPr>
          <w:cantSplit/>
        </w:trPr>
        <w:tc>
          <w:tcPr>
            <w:tcW w:w="107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152DF1D"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single" w:sz="16" w:space="0" w:color="000000"/>
              <w:left w:val="single" w:sz="16" w:space="0" w:color="000000"/>
              <w:bottom w:val="single" w:sz="16" w:space="0" w:color="000000"/>
            </w:tcBorders>
            <w:shd w:val="clear" w:color="auto" w:fill="FFFFFF"/>
            <w:vAlign w:val="bottom"/>
          </w:tcPr>
          <w:p w14:paraId="234628CA"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Mean</w:t>
            </w:r>
          </w:p>
        </w:tc>
        <w:tc>
          <w:tcPr>
            <w:tcW w:w="1603" w:type="dxa"/>
            <w:tcBorders>
              <w:top w:val="single" w:sz="16" w:space="0" w:color="000000"/>
              <w:bottom w:val="single" w:sz="16" w:space="0" w:color="000000"/>
            </w:tcBorders>
            <w:shd w:val="clear" w:color="auto" w:fill="FFFFFF"/>
            <w:vAlign w:val="bottom"/>
          </w:tcPr>
          <w:p w14:paraId="55978B46"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Deviation</w:t>
            </w:r>
          </w:p>
        </w:tc>
        <w:tc>
          <w:tcPr>
            <w:tcW w:w="1142" w:type="dxa"/>
            <w:tcBorders>
              <w:top w:val="single" w:sz="16" w:space="0" w:color="000000"/>
              <w:bottom w:val="single" w:sz="16" w:space="0" w:color="000000"/>
              <w:right w:val="single" w:sz="16" w:space="0" w:color="000000"/>
            </w:tcBorders>
            <w:shd w:val="clear" w:color="auto" w:fill="FFFFFF"/>
            <w:vAlign w:val="bottom"/>
          </w:tcPr>
          <w:p w14:paraId="31C6D79E"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N</w:t>
            </w:r>
          </w:p>
        </w:tc>
      </w:tr>
      <w:tr w:rsidR="000E10F0" w:rsidRPr="000E10F0" w14:paraId="0BA487C5" w14:textId="77777777">
        <w:trPr>
          <w:cantSplit/>
        </w:trPr>
        <w:tc>
          <w:tcPr>
            <w:tcW w:w="1074" w:type="dxa"/>
            <w:tcBorders>
              <w:top w:val="single" w:sz="16" w:space="0" w:color="000000"/>
              <w:left w:val="single" w:sz="16" w:space="0" w:color="000000"/>
              <w:bottom w:val="nil"/>
              <w:right w:val="single" w:sz="16" w:space="0" w:color="000000"/>
            </w:tcBorders>
            <w:shd w:val="clear" w:color="auto" w:fill="FFFFFF"/>
          </w:tcPr>
          <w:p w14:paraId="2E922C15"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single" w:sz="16" w:space="0" w:color="000000"/>
              <w:left w:val="single" w:sz="16" w:space="0" w:color="000000"/>
              <w:bottom w:val="nil"/>
            </w:tcBorders>
            <w:shd w:val="clear" w:color="auto" w:fill="FFFFFF"/>
            <w:vAlign w:val="center"/>
          </w:tcPr>
          <w:p w14:paraId="38B1F69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.3306</w:t>
            </w:r>
          </w:p>
        </w:tc>
        <w:tc>
          <w:tcPr>
            <w:tcW w:w="1603" w:type="dxa"/>
            <w:tcBorders>
              <w:top w:val="single" w:sz="16" w:space="0" w:color="000000"/>
              <w:bottom w:val="nil"/>
            </w:tcBorders>
            <w:shd w:val="clear" w:color="auto" w:fill="FFFFFF"/>
            <w:vAlign w:val="center"/>
          </w:tcPr>
          <w:p w14:paraId="1E4E24A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1.78636</w:t>
            </w:r>
          </w:p>
        </w:tc>
        <w:tc>
          <w:tcPr>
            <w:tcW w:w="1142" w:type="dxa"/>
            <w:tcBorders>
              <w:top w:val="single" w:sz="16" w:space="0" w:color="000000"/>
              <w:bottom w:val="nil"/>
              <w:right w:val="single" w:sz="16" w:space="0" w:color="000000"/>
            </w:tcBorders>
            <w:shd w:val="clear" w:color="auto" w:fill="FFFFFF"/>
            <w:vAlign w:val="center"/>
          </w:tcPr>
          <w:p w14:paraId="36E1B33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0748D20A" w14:textId="77777777">
        <w:trPr>
          <w:cantSplit/>
        </w:trPr>
        <w:tc>
          <w:tcPr>
            <w:tcW w:w="1074" w:type="dxa"/>
            <w:tcBorders>
              <w:top w:val="nil"/>
              <w:left w:val="single" w:sz="16" w:space="0" w:color="000000"/>
              <w:bottom w:val="single" w:sz="16" w:space="0" w:color="000000"/>
              <w:right w:val="single" w:sz="16" w:space="0" w:color="000000"/>
            </w:tcBorders>
            <w:shd w:val="clear" w:color="auto" w:fill="FFFFFF"/>
          </w:tcPr>
          <w:p w14:paraId="41F934AF"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bottom w:val="single" w:sz="16" w:space="0" w:color="000000"/>
            </w:tcBorders>
            <w:shd w:val="clear" w:color="auto" w:fill="FFFFFF"/>
            <w:vAlign w:val="center"/>
          </w:tcPr>
          <w:p w14:paraId="1066E62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92.265</w:t>
            </w:r>
          </w:p>
        </w:tc>
        <w:tc>
          <w:tcPr>
            <w:tcW w:w="1603" w:type="dxa"/>
            <w:tcBorders>
              <w:top w:val="nil"/>
              <w:bottom w:val="single" w:sz="16" w:space="0" w:color="000000"/>
            </w:tcBorders>
            <w:shd w:val="clear" w:color="auto" w:fill="FFFFFF"/>
            <w:vAlign w:val="center"/>
          </w:tcPr>
          <w:p w14:paraId="56994CE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36.1530</w:t>
            </w:r>
          </w:p>
        </w:tc>
        <w:tc>
          <w:tcPr>
            <w:tcW w:w="1142" w:type="dxa"/>
            <w:tcBorders>
              <w:top w:val="nil"/>
              <w:bottom w:val="single" w:sz="16" w:space="0" w:color="000000"/>
              <w:right w:val="single" w:sz="16" w:space="0" w:color="000000"/>
            </w:tcBorders>
            <w:shd w:val="clear" w:color="auto" w:fill="FFFFFF"/>
            <w:vAlign w:val="center"/>
          </w:tcPr>
          <w:p w14:paraId="5228EE3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bl>
    <w:p w14:paraId="0FAE735F"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328CBDA8"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55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7"/>
        <w:gridCol w:w="1075"/>
        <w:gridCol w:w="1143"/>
        <w:gridCol w:w="1143"/>
      </w:tblGrid>
      <w:tr w:rsidR="000E10F0" w:rsidRPr="000E10F0" w14:paraId="37A6D2CA" w14:textId="77777777">
        <w:trPr>
          <w:cantSplit/>
        </w:trPr>
        <w:tc>
          <w:tcPr>
            <w:tcW w:w="5575" w:type="dxa"/>
            <w:gridSpan w:val="4"/>
            <w:tcBorders>
              <w:top w:val="nil"/>
              <w:left w:val="nil"/>
              <w:bottom w:val="nil"/>
              <w:right w:val="nil"/>
            </w:tcBorders>
            <w:shd w:val="clear" w:color="auto" w:fill="FFFFFF"/>
            <w:vAlign w:val="center"/>
          </w:tcPr>
          <w:p w14:paraId="5C54AE12"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Correlations</w:t>
            </w:r>
          </w:p>
        </w:tc>
      </w:tr>
      <w:tr w:rsidR="000E10F0" w:rsidRPr="000E10F0" w14:paraId="67E644B2" w14:textId="77777777">
        <w:trPr>
          <w:cantSplit/>
        </w:trPr>
        <w:tc>
          <w:tcPr>
            <w:tcW w:w="3291" w:type="dxa"/>
            <w:gridSpan w:val="2"/>
            <w:tcBorders>
              <w:top w:val="single" w:sz="16" w:space="0" w:color="000000"/>
              <w:left w:val="single" w:sz="16" w:space="0" w:color="000000"/>
              <w:bottom w:val="single" w:sz="16" w:space="0" w:color="000000"/>
              <w:right w:val="nil"/>
            </w:tcBorders>
            <w:shd w:val="clear" w:color="auto" w:fill="FFFFFF"/>
            <w:vAlign w:val="bottom"/>
          </w:tcPr>
          <w:p w14:paraId="15F15897"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single" w:sz="16" w:space="0" w:color="000000"/>
              <w:left w:val="single" w:sz="16" w:space="0" w:color="000000"/>
              <w:bottom w:val="single" w:sz="16" w:space="0" w:color="000000"/>
            </w:tcBorders>
            <w:shd w:val="clear" w:color="auto" w:fill="FFFFFF"/>
            <w:vAlign w:val="bottom"/>
          </w:tcPr>
          <w:p w14:paraId="66E05E16"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Returns</w:t>
            </w:r>
          </w:p>
        </w:tc>
        <w:tc>
          <w:tcPr>
            <w:tcW w:w="1142" w:type="dxa"/>
            <w:tcBorders>
              <w:top w:val="single" w:sz="16" w:space="0" w:color="000000"/>
              <w:bottom w:val="single" w:sz="16" w:space="0" w:color="000000"/>
              <w:right w:val="single" w:sz="16" w:space="0" w:color="000000"/>
            </w:tcBorders>
            <w:shd w:val="clear" w:color="auto" w:fill="FFFFFF"/>
            <w:vAlign w:val="bottom"/>
          </w:tcPr>
          <w:p w14:paraId="48866BE6"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sz w:val="18"/>
                <w:szCs w:val="18"/>
                <w:lang w:val="en-MY"/>
              </w:rPr>
              <w:t>MCap</w:t>
            </w:r>
            <w:proofErr w:type="spellEnd"/>
          </w:p>
        </w:tc>
      </w:tr>
      <w:tr w:rsidR="000E10F0" w:rsidRPr="000E10F0" w14:paraId="46E7C227" w14:textId="77777777">
        <w:trPr>
          <w:cantSplit/>
        </w:trPr>
        <w:tc>
          <w:tcPr>
            <w:tcW w:w="2217" w:type="dxa"/>
            <w:vMerge w:val="restart"/>
            <w:tcBorders>
              <w:top w:val="single" w:sz="16" w:space="0" w:color="000000"/>
              <w:left w:val="single" w:sz="16" w:space="0" w:color="000000"/>
              <w:right w:val="nil"/>
            </w:tcBorders>
            <w:shd w:val="clear" w:color="auto" w:fill="FFFFFF"/>
          </w:tcPr>
          <w:p w14:paraId="07E66152"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Pearson Correlation</w:t>
            </w:r>
          </w:p>
        </w:tc>
        <w:tc>
          <w:tcPr>
            <w:tcW w:w="1074" w:type="dxa"/>
            <w:tcBorders>
              <w:top w:val="single" w:sz="16" w:space="0" w:color="000000"/>
              <w:left w:val="nil"/>
              <w:bottom w:val="nil"/>
              <w:right w:val="single" w:sz="16" w:space="0" w:color="000000"/>
            </w:tcBorders>
            <w:shd w:val="clear" w:color="auto" w:fill="FFFFFF"/>
          </w:tcPr>
          <w:p w14:paraId="2C30358C"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single" w:sz="16" w:space="0" w:color="000000"/>
              <w:left w:val="single" w:sz="16" w:space="0" w:color="000000"/>
              <w:bottom w:val="nil"/>
            </w:tcBorders>
            <w:shd w:val="clear" w:color="auto" w:fill="FFFFFF"/>
            <w:vAlign w:val="center"/>
          </w:tcPr>
          <w:p w14:paraId="5082FC8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1.000</w:t>
            </w:r>
          </w:p>
        </w:tc>
        <w:tc>
          <w:tcPr>
            <w:tcW w:w="1142" w:type="dxa"/>
            <w:tcBorders>
              <w:top w:val="single" w:sz="16" w:space="0" w:color="000000"/>
              <w:bottom w:val="nil"/>
              <w:right w:val="single" w:sz="16" w:space="0" w:color="000000"/>
            </w:tcBorders>
            <w:shd w:val="clear" w:color="auto" w:fill="FFFFFF"/>
            <w:vAlign w:val="center"/>
          </w:tcPr>
          <w:p w14:paraId="4C1E712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-.437</w:t>
            </w:r>
          </w:p>
        </w:tc>
      </w:tr>
      <w:tr w:rsidR="000E10F0" w:rsidRPr="000E10F0" w14:paraId="68503BED" w14:textId="77777777">
        <w:trPr>
          <w:cantSplit/>
        </w:trPr>
        <w:tc>
          <w:tcPr>
            <w:tcW w:w="2217" w:type="dxa"/>
            <w:vMerge/>
            <w:tcBorders>
              <w:top w:val="single" w:sz="16" w:space="0" w:color="000000"/>
              <w:left w:val="single" w:sz="16" w:space="0" w:color="000000"/>
              <w:right w:val="nil"/>
            </w:tcBorders>
            <w:shd w:val="clear" w:color="auto" w:fill="FFFFFF"/>
          </w:tcPr>
          <w:p w14:paraId="44103BF7"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3DD95EDA"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tcBorders>
            <w:shd w:val="clear" w:color="auto" w:fill="FFFFFF"/>
            <w:vAlign w:val="center"/>
          </w:tcPr>
          <w:p w14:paraId="5718AF28"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-.437</w:t>
            </w:r>
          </w:p>
        </w:tc>
        <w:tc>
          <w:tcPr>
            <w:tcW w:w="1142" w:type="dxa"/>
            <w:tcBorders>
              <w:top w:val="nil"/>
              <w:right w:val="single" w:sz="16" w:space="0" w:color="000000"/>
            </w:tcBorders>
            <w:shd w:val="clear" w:color="auto" w:fill="FFFFFF"/>
            <w:vAlign w:val="center"/>
          </w:tcPr>
          <w:p w14:paraId="690462D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1.000</w:t>
            </w:r>
          </w:p>
        </w:tc>
      </w:tr>
      <w:tr w:rsidR="000E10F0" w:rsidRPr="000E10F0" w14:paraId="319C22EA" w14:textId="77777777">
        <w:trPr>
          <w:cantSplit/>
        </w:trPr>
        <w:tc>
          <w:tcPr>
            <w:tcW w:w="2217" w:type="dxa"/>
            <w:vMerge w:val="restart"/>
            <w:tcBorders>
              <w:top w:val="nil"/>
              <w:left w:val="single" w:sz="16" w:space="0" w:color="000000"/>
              <w:right w:val="nil"/>
            </w:tcBorders>
            <w:shd w:val="clear" w:color="auto" w:fill="FFFFFF"/>
          </w:tcPr>
          <w:p w14:paraId="6917D5ED"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lastRenderedPageBreak/>
              <w:t>Sig. (1-tailed)</w:t>
            </w:r>
          </w:p>
        </w:tc>
        <w:tc>
          <w:tcPr>
            <w:tcW w:w="1074" w:type="dxa"/>
            <w:tcBorders>
              <w:top w:val="nil"/>
              <w:left w:val="nil"/>
              <w:bottom w:val="nil"/>
              <w:right w:val="single" w:sz="16" w:space="0" w:color="000000"/>
            </w:tcBorders>
            <w:shd w:val="clear" w:color="auto" w:fill="FFFFFF"/>
          </w:tcPr>
          <w:p w14:paraId="5276D557"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33E3483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w:t>
            </w:r>
          </w:p>
        </w:tc>
        <w:tc>
          <w:tcPr>
            <w:tcW w:w="1142" w:type="dxa"/>
            <w:tcBorders>
              <w:top w:val="nil"/>
              <w:bottom w:val="nil"/>
              <w:right w:val="single" w:sz="16" w:space="0" w:color="000000"/>
            </w:tcBorders>
            <w:shd w:val="clear" w:color="auto" w:fill="FFFFFF"/>
            <w:vAlign w:val="center"/>
          </w:tcPr>
          <w:p w14:paraId="3155549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.040</w:t>
            </w:r>
          </w:p>
        </w:tc>
      </w:tr>
      <w:tr w:rsidR="000E10F0" w:rsidRPr="000E10F0" w14:paraId="61C3BEE9" w14:textId="77777777">
        <w:trPr>
          <w:cantSplit/>
        </w:trPr>
        <w:tc>
          <w:tcPr>
            <w:tcW w:w="2217" w:type="dxa"/>
            <w:vMerge/>
            <w:tcBorders>
              <w:top w:val="nil"/>
              <w:left w:val="single" w:sz="16" w:space="0" w:color="000000"/>
              <w:right w:val="nil"/>
            </w:tcBorders>
            <w:shd w:val="clear" w:color="auto" w:fill="FFFFFF"/>
          </w:tcPr>
          <w:p w14:paraId="4DF44BF7"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30131E38"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tcBorders>
            <w:shd w:val="clear" w:color="auto" w:fill="FFFFFF"/>
            <w:vAlign w:val="center"/>
          </w:tcPr>
          <w:p w14:paraId="687B1BD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.040</w:t>
            </w:r>
          </w:p>
        </w:tc>
        <w:tc>
          <w:tcPr>
            <w:tcW w:w="1142" w:type="dxa"/>
            <w:tcBorders>
              <w:top w:val="nil"/>
              <w:right w:val="single" w:sz="16" w:space="0" w:color="000000"/>
            </w:tcBorders>
            <w:shd w:val="clear" w:color="auto" w:fill="FFFFFF"/>
            <w:vAlign w:val="center"/>
          </w:tcPr>
          <w:p w14:paraId="55E8DF1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w:t>
            </w:r>
          </w:p>
        </w:tc>
      </w:tr>
      <w:tr w:rsidR="000E10F0" w:rsidRPr="000E10F0" w14:paraId="7EE8ABCB" w14:textId="77777777">
        <w:trPr>
          <w:cantSplit/>
        </w:trPr>
        <w:tc>
          <w:tcPr>
            <w:tcW w:w="2217" w:type="dxa"/>
            <w:vMerge w:val="restart"/>
            <w:tcBorders>
              <w:top w:val="nil"/>
              <w:left w:val="single" w:sz="16" w:space="0" w:color="000000"/>
              <w:bottom w:val="single" w:sz="16" w:space="0" w:color="000000"/>
              <w:right w:val="nil"/>
            </w:tcBorders>
            <w:shd w:val="clear" w:color="auto" w:fill="FFFFFF"/>
          </w:tcPr>
          <w:p w14:paraId="2D7FE203"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N</w:t>
            </w:r>
          </w:p>
        </w:tc>
        <w:tc>
          <w:tcPr>
            <w:tcW w:w="1074" w:type="dxa"/>
            <w:tcBorders>
              <w:top w:val="nil"/>
              <w:left w:val="nil"/>
              <w:bottom w:val="nil"/>
              <w:right w:val="single" w:sz="16" w:space="0" w:color="000000"/>
            </w:tcBorders>
            <w:shd w:val="clear" w:color="auto" w:fill="FFFFFF"/>
          </w:tcPr>
          <w:p w14:paraId="1E0E601D"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2889F5E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c>
          <w:tcPr>
            <w:tcW w:w="1142" w:type="dxa"/>
            <w:tcBorders>
              <w:top w:val="nil"/>
              <w:bottom w:val="nil"/>
              <w:right w:val="single" w:sz="16" w:space="0" w:color="000000"/>
            </w:tcBorders>
            <w:shd w:val="clear" w:color="auto" w:fill="FFFFFF"/>
            <w:vAlign w:val="center"/>
          </w:tcPr>
          <w:p w14:paraId="4FAB6FB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6DB0603E" w14:textId="77777777">
        <w:trPr>
          <w:cantSplit/>
        </w:trPr>
        <w:tc>
          <w:tcPr>
            <w:tcW w:w="2217" w:type="dxa"/>
            <w:vMerge/>
            <w:tcBorders>
              <w:top w:val="nil"/>
              <w:left w:val="single" w:sz="16" w:space="0" w:color="000000"/>
              <w:bottom w:val="single" w:sz="16" w:space="0" w:color="000000"/>
              <w:right w:val="nil"/>
            </w:tcBorders>
            <w:shd w:val="clear" w:color="auto" w:fill="FFFFFF"/>
          </w:tcPr>
          <w:p w14:paraId="3F138A6D"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74" w:type="dxa"/>
            <w:tcBorders>
              <w:top w:val="nil"/>
              <w:left w:val="nil"/>
              <w:bottom w:val="single" w:sz="16" w:space="0" w:color="000000"/>
              <w:right w:val="single" w:sz="16" w:space="0" w:color="000000"/>
            </w:tcBorders>
            <w:shd w:val="clear" w:color="auto" w:fill="FFFFFF"/>
          </w:tcPr>
          <w:p w14:paraId="6BB23EDA"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bottom w:val="single" w:sz="16" w:space="0" w:color="000000"/>
            </w:tcBorders>
            <w:shd w:val="clear" w:color="auto" w:fill="FFFFFF"/>
            <w:vAlign w:val="center"/>
          </w:tcPr>
          <w:p w14:paraId="3022276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c>
          <w:tcPr>
            <w:tcW w:w="1142" w:type="dxa"/>
            <w:tcBorders>
              <w:top w:val="nil"/>
              <w:bottom w:val="single" w:sz="16" w:space="0" w:color="000000"/>
              <w:right w:val="single" w:sz="16" w:space="0" w:color="000000"/>
            </w:tcBorders>
            <w:shd w:val="clear" w:color="auto" w:fill="FFFFFF"/>
            <w:vAlign w:val="center"/>
          </w:tcPr>
          <w:p w14:paraId="294F991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bl>
    <w:p w14:paraId="22690B68"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32E76960"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5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638"/>
        <w:gridCol w:w="1638"/>
        <w:gridCol w:w="1142"/>
      </w:tblGrid>
      <w:tr w:rsidR="000E10F0" w:rsidRPr="000E10F0" w14:paraId="2695D65E" w14:textId="77777777">
        <w:trPr>
          <w:cantSplit/>
        </w:trPr>
        <w:tc>
          <w:tcPr>
            <w:tcW w:w="5303" w:type="dxa"/>
            <w:gridSpan w:val="4"/>
            <w:tcBorders>
              <w:top w:val="nil"/>
              <w:left w:val="nil"/>
              <w:bottom w:val="nil"/>
              <w:right w:val="nil"/>
            </w:tcBorders>
            <w:shd w:val="clear" w:color="auto" w:fill="FFFFFF"/>
            <w:vAlign w:val="center"/>
          </w:tcPr>
          <w:p w14:paraId="72C2647C"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Variables Entered/</w:t>
            </w:r>
            <w:proofErr w:type="spellStart"/>
            <w:r w:rsidRPr="000E10F0">
              <w:rPr>
                <w:rFonts w:ascii="Arial" w:hAnsi="Arial" w:cs="Arial"/>
                <w:b/>
                <w:bCs/>
                <w:sz w:val="18"/>
                <w:szCs w:val="18"/>
                <w:lang w:val="en-MY"/>
              </w:rPr>
              <w:t>Removed</w:t>
            </w:r>
            <w:r w:rsidRPr="000E10F0">
              <w:rPr>
                <w:rFonts w:ascii="Arial" w:hAnsi="Arial" w:cs="Arial"/>
                <w:b/>
                <w:bCs/>
                <w:sz w:val="18"/>
                <w:szCs w:val="18"/>
                <w:vertAlign w:val="superscript"/>
                <w:lang w:val="en-MY"/>
              </w:rPr>
              <w:t>a</w:t>
            </w:r>
            <w:proofErr w:type="spellEnd"/>
          </w:p>
        </w:tc>
      </w:tr>
      <w:tr w:rsidR="000E10F0" w:rsidRPr="000E10F0" w14:paraId="38E6E034"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D4DAE96"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082F938D"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Variables Entered</w:t>
            </w:r>
          </w:p>
        </w:tc>
        <w:tc>
          <w:tcPr>
            <w:tcW w:w="1637" w:type="dxa"/>
            <w:tcBorders>
              <w:top w:val="single" w:sz="16" w:space="0" w:color="000000"/>
              <w:bottom w:val="single" w:sz="16" w:space="0" w:color="000000"/>
            </w:tcBorders>
            <w:shd w:val="clear" w:color="auto" w:fill="FFFFFF"/>
            <w:vAlign w:val="bottom"/>
          </w:tcPr>
          <w:p w14:paraId="243C40A5"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Variables Removed</w:t>
            </w:r>
          </w:p>
        </w:tc>
        <w:tc>
          <w:tcPr>
            <w:tcW w:w="1142" w:type="dxa"/>
            <w:tcBorders>
              <w:top w:val="single" w:sz="16" w:space="0" w:color="000000"/>
              <w:bottom w:val="single" w:sz="16" w:space="0" w:color="000000"/>
              <w:right w:val="single" w:sz="16" w:space="0" w:color="000000"/>
            </w:tcBorders>
            <w:shd w:val="clear" w:color="auto" w:fill="FFFFFF"/>
            <w:vAlign w:val="bottom"/>
          </w:tcPr>
          <w:p w14:paraId="3688CB2A"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Method</w:t>
            </w:r>
          </w:p>
        </w:tc>
      </w:tr>
      <w:tr w:rsidR="000E10F0" w:rsidRPr="000E10F0" w14:paraId="47D7E504"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0C33EB7B"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1637" w:type="dxa"/>
            <w:tcBorders>
              <w:top w:val="single" w:sz="16" w:space="0" w:color="000000"/>
              <w:left w:val="single" w:sz="16" w:space="0" w:color="000000"/>
              <w:bottom w:val="single" w:sz="16" w:space="0" w:color="000000"/>
            </w:tcBorders>
            <w:shd w:val="clear" w:color="auto" w:fill="FFFFFF"/>
            <w:vAlign w:val="center"/>
          </w:tcPr>
          <w:p w14:paraId="3EDD9730"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r w:rsidRPr="000E10F0">
              <w:rPr>
                <w:rFonts w:ascii="Arial" w:hAnsi="Arial" w:cs="Arial"/>
                <w:sz w:val="18"/>
                <w:szCs w:val="18"/>
                <w:vertAlign w:val="superscript"/>
                <w:lang w:val="en-MY"/>
              </w:rPr>
              <w:t>b</w:t>
            </w:r>
            <w:proofErr w:type="spellEnd"/>
          </w:p>
        </w:tc>
        <w:tc>
          <w:tcPr>
            <w:tcW w:w="1637" w:type="dxa"/>
            <w:tcBorders>
              <w:top w:val="single" w:sz="16" w:space="0" w:color="000000"/>
              <w:bottom w:val="single" w:sz="16" w:space="0" w:color="000000"/>
            </w:tcBorders>
            <w:shd w:val="clear" w:color="auto" w:fill="FFFFFF"/>
            <w:vAlign w:val="center"/>
          </w:tcPr>
          <w:p w14:paraId="55FDED8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w:t>
            </w:r>
          </w:p>
        </w:tc>
        <w:tc>
          <w:tcPr>
            <w:tcW w:w="1142" w:type="dxa"/>
            <w:tcBorders>
              <w:top w:val="single" w:sz="16" w:space="0" w:color="000000"/>
              <w:bottom w:val="single" w:sz="16" w:space="0" w:color="000000"/>
              <w:right w:val="single" w:sz="16" w:space="0" w:color="000000"/>
            </w:tcBorders>
            <w:shd w:val="clear" w:color="auto" w:fill="FFFFFF"/>
            <w:vAlign w:val="center"/>
          </w:tcPr>
          <w:p w14:paraId="098ED6ED"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Enter</w:t>
            </w:r>
          </w:p>
        </w:tc>
      </w:tr>
      <w:tr w:rsidR="000E10F0" w:rsidRPr="000E10F0" w14:paraId="13957A75" w14:textId="77777777">
        <w:trPr>
          <w:cantSplit/>
        </w:trPr>
        <w:tc>
          <w:tcPr>
            <w:tcW w:w="5303" w:type="dxa"/>
            <w:gridSpan w:val="4"/>
            <w:tcBorders>
              <w:top w:val="nil"/>
              <w:left w:val="nil"/>
              <w:bottom w:val="nil"/>
              <w:right w:val="nil"/>
            </w:tcBorders>
            <w:shd w:val="clear" w:color="auto" w:fill="FFFFFF"/>
          </w:tcPr>
          <w:p w14:paraId="407996A8"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r w:rsidR="000E10F0" w:rsidRPr="000E10F0" w14:paraId="3678042A" w14:textId="77777777">
        <w:trPr>
          <w:cantSplit/>
        </w:trPr>
        <w:tc>
          <w:tcPr>
            <w:tcW w:w="5303" w:type="dxa"/>
            <w:gridSpan w:val="4"/>
            <w:tcBorders>
              <w:top w:val="nil"/>
              <w:left w:val="nil"/>
              <w:bottom w:val="nil"/>
              <w:right w:val="nil"/>
            </w:tcBorders>
            <w:shd w:val="clear" w:color="auto" w:fill="FFFFFF"/>
          </w:tcPr>
          <w:p w14:paraId="6887A2A8"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b. All requested variables entered.</w:t>
            </w:r>
          </w:p>
        </w:tc>
      </w:tr>
    </w:tbl>
    <w:p w14:paraId="35447FC6"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1FE69178"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143"/>
        <w:gridCol w:w="1211"/>
        <w:gridCol w:w="1638"/>
        <w:gridCol w:w="1638"/>
      </w:tblGrid>
      <w:tr w:rsidR="000E10F0" w:rsidRPr="000E10F0" w14:paraId="78F8DC8D" w14:textId="77777777">
        <w:trPr>
          <w:cantSplit/>
        </w:trPr>
        <w:tc>
          <w:tcPr>
            <w:tcW w:w="6515" w:type="dxa"/>
            <w:gridSpan w:val="5"/>
            <w:tcBorders>
              <w:top w:val="nil"/>
              <w:left w:val="nil"/>
              <w:bottom w:val="nil"/>
              <w:right w:val="nil"/>
            </w:tcBorders>
            <w:shd w:val="clear" w:color="auto" w:fill="FFFFFF"/>
            <w:vAlign w:val="center"/>
          </w:tcPr>
          <w:p w14:paraId="6B676775"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 xml:space="preserve">Model </w:t>
            </w:r>
            <w:proofErr w:type="spellStart"/>
            <w:r w:rsidRPr="000E10F0">
              <w:rPr>
                <w:rFonts w:ascii="Arial" w:hAnsi="Arial" w:cs="Arial"/>
                <w:b/>
                <w:bCs/>
                <w:sz w:val="18"/>
                <w:szCs w:val="18"/>
                <w:lang w:val="en-MY"/>
              </w:rPr>
              <w:t>Summary</w:t>
            </w:r>
            <w:r w:rsidRPr="000E10F0">
              <w:rPr>
                <w:rFonts w:ascii="Arial" w:hAnsi="Arial" w:cs="Arial"/>
                <w:b/>
                <w:bCs/>
                <w:sz w:val="18"/>
                <w:szCs w:val="18"/>
                <w:vertAlign w:val="superscript"/>
                <w:lang w:val="en-MY"/>
              </w:rPr>
              <w:t>b</w:t>
            </w:r>
            <w:proofErr w:type="spellEnd"/>
          </w:p>
        </w:tc>
      </w:tr>
      <w:tr w:rsidR="000E10F0" w:rsidRPr="000E10F0" w14:paraId="25E26252"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E32008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1143" w:type="dxa"/>
            <w:tcBorders>
              <w:top w:val="single" w:sz="16" w:space="0" w:color="000000"/>
              <w:left w:val="single" w:sz="16" w:space="0" w:color="000000"/>
              <w:bottom w:val="single" w:sz="16" w:space="0" w:color="000000"/>
            </w:tcBorders>
            <w:shd w:val="clear" w:color="auto" w:fill="FFFFFF"/>
            <w:vAlign w:val="bottom"/>
          </w:tcPr>
          <w:p w14:paraId="5F4B7696"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R</w:t>
            </w:r>
          </w:p>
        </w:tc>
        <w:tc>
          <w:tcPr>
            <w:tcW w:w="1211" w:type="dxa"/>
            <w:tcBorders>
              <w:top w:val="single" w:sz="16" w:space="0" w:color="000000"/>
              <w:bottom w:val="single" w:sz="16" w:space="0" w:color="000000"/>
            </w:tcBorders>
            <w:shd w:val="clear" w:color="auto" w:fill="FFFFFF"/>
            <w:vAlign w:val="bottom"/>
          </w:tcPr>
          <w:p w14:paraId="6D114B34"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R Square</w:t>
            </w:r>
          </w:p>
        </w:tc>
        <w:tc>
          <w:tcPr>
            <w:tcW w:w="1637" w:type="dxa"/>
            <w:tcBorders>
              <w:top w:val="single" w:sz="16" w:space="0" w:color="000000"/>
              <w:bottom w:val="single" w:sz="16" w:space="0" w:color="000000"/>
            </w:tcBorders>
            <w:shd w:val="clear" w:color="auto" w:fill="FFFFFF"/>
            <w:vAlign w:val="bottom"/>
          </w:tcPr>
          <w:p w14:paraId="4B7F0D9D"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Adjusted R Square</w:t>
            </w:r>
          </w:p>
        </w:tc>
        <w:tc>
          <w:tcPr>
            <w:tcW w:w="1637" w:type="dxa"/>
            <w:tcBorders>
              <w:top w:val="single" w:sz="16" w:space="0" w:color="000000"/>
              <w:bottom w:val="single" w:sz="16" w:space="0" w:color="000000"/>
              <w:right w:val="single" w:sz="16" w:space="0" w:color="000000"/>
            </w:tcBorders>
            <w:shd w:val="clear" w:color="auto" w:fill="FFFFFF"/>
            <w:vAlign w:val="bottom"/>
          </w:tcPr>
          <w:p w14:paraId="643A2676"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Error of the Estimate</w:t>
            </w:r>
          </w:p>
        </w:tc>
      </w:tr>
      <w:tr w:rsidR="000E10F0" w:rsidRPr="000E10F0" w14:paraId="12F9E7DE"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78E2BB61"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1143" w:type="dxa"/>
            <w:tcBorders>
              <w:top w:val="single" w:sz="16" w:space="0" w:color="000000"/>
              <w:left w:val="single" w:sz="16" w:space="0" w:color="000000"/>
              <w:bottom w:val="single" w:sz="16" w:space="0" w:color="000000"/>
            </w:tcBorders>
            <w:shd w:val="clear" w:color="auto" w:fill="FFFFFF"/>
            <w:vAlign w:val="center"/>
          </w:tcPr>
          <w:p w14:paraId="2D3B5F0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.437</w:t>
            </w:r>
            <w:r w:rsidRPr="000E10F0">
              <w:rPr>
                <w:rFonts w:ascii="Arial" w:hAnsi="Arial" w:cs="Arial"/>
                <w:sz w:val="18"/>
                <w:szCs w:val="18"/>
                <w:vertAlign w:val="superscript"/>
                <w:lang w:val="en-MY"/>
              </w:rPr>
              <w:t>a</w:t>
            </w:r>
          </w:p>
        </w:tc>
        <w:tc>
          <w:tcPr>
            <w:tcW w:w="1211" w:type="dxa"/>
            <w:tcBorders>
              <w:top w:val="single" w:sz="16" w:space="0" w:color="000000"/>
              <w:bottom w:val="single" w:sz="16" w:space="0" w:color="000000"/>
            </w:tcBorders>
            <w:shd w:val="clear" w:color="auto" w:fill="FFFFFF"/>
            <w:vAlign w:val="center"/>
          </w:tcPr>
          <w:p w14:paraId="59B9E49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.191</w:t>
            </w:r>
          </w:p>
        </w:tc>
        <w:tc>
          <w:tcPr>
            <w:tcW w:w="1637" w:type="dxa"/>
            <w:tcBorders>
              <w:top w:val="single" w:sz="16" w:space="0" w:color="000000"/>
              <w:bottom w:val="single" w:sz="16" w:space="0" w:color="000000"/>
            </w:tcBorders>
            <w:shd w:val="clear" w:color="auto" w:fill="FFFFFF"/>
            <w:vAlign w:val="center"/>
          </w:tcPr>
          <w:p w14:paraId="4B8251A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.137</w:t>
            </w:r>
          </w:p>
        </w:tc>
        <w:tc>
          <w:tcPr>
            <w:tcW w:w="1637" w:type="dxa"/>
            <w:tcBorders>
              <w:top w:val="single" w:sz="16" w:space="0" w:color="000000"/>
              <w:bottom w:val="single" w:sz="16" w:space="0" w:color="000000"/>
              <w:right w:val="single" w:sz="16" w:space="0" w:color="000000"/>
            </w:tcBorders>
            <w:shd w:val="clear" w:color="auto" w:fill="FFFFFF"/>
            <w:vAlign w:val="center"/>
          </w:tcPr>
          <w:p w14:paraId="6183A91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1.65922</w:t>
            </w:r>
          </w:p>
        </w:tc>
      </w:tr>
      <w:tr w:rsidR="000E10F0" w:rsidRPr="000E10F0" w14:paraId="0AB826EC" w14:textId="77777777">
        <w:trPr>
          <w:cantSplit/>
        </w:trPr>
        <w:tc>
          <w:tcPr>
            <w:tcW w:w="6515" w:type="dxa"/>
            <w:gridSpan w:val="5"/>
            <w:tcBorders>
              <w:top w:val="nil"/>
              <w:left w:val="nil"/>
              <w:bottom w:val="nil"/>
              <w:right w:val="nil"/>
            </w:tcBorders>
            <w:shd w:val="clear" w:color="auto" w:fill="FFFFFF"/>
          </w:tcPr>
          <w:p w14:paraId="1840D856"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 xml:space="preserve">a. Predictors: (Constant), </w:t>
            </w:r>
            <w:proofErr w:type="spellStart"/>
            <w:r w:rsidRPr="000E10F0">
              <w:rPr>
                <w:rFonts w:ascii="Arial" w:hAnsi="Arial" w:cs="Arial"/>
                <w:sz w:val="18"/>
                <w:szCs w:val="18"/>
                <w:lang w:val="en-MY"/>
              </w:rPr>
              <w:t>MCap</w:t>
            </w:r>
            <w:proofErr w:type="spellEnd"/>
          </w:p>
        </w:tc>
      </w:tr>
      <w:tr w:rsidR="000E10F0" w:rsidRPr="000E10F0" w14:paraId="59558E07" w14:textId="77777777">
        <w:trPr>
          <w:cantSplit/>
        </w:trPr>
        <w:tc>
          <w:tcPr>
            <w:tcW w:w="6515" w:type="dxa"/>
            <w:gridSpan w:val="5"/>
            <w:tcBorders>
              <w:top w:val="nil"/>
              <w:left w:val="nil"/>
              <w:bottom w:val="nil"/>
              <w:right w:val="nil"/>
            </w:tcBorders>
            <w:shd w:val="clear" w:color="auto" w:fill="FFFFFF"/>
          </w:tcPr>
          <w:p w14:paraId="55B9F0BE"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b. Dependent Variable: Returns</w:t>
            </w:r>
          </w:p>
        </w:tc>
      </w:tr>
    </w:tbl>
    <w:p w14:paraId="423676B0"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3E74171A"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8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33"/>
        <w:gridCol w:w="1638"/>
        <w:gridCol w:w="1143"/>
        <w:gridCol w:w="1570"/>
        <w:gridCol w:w="1143"/>
        <w:gridCol w:w="1143"/>
      </w:tblGrid>
      <w:tr w:rsidR="000E10F0" w:rsidRPr="000E10F0" w14:paraId="54886A1A" w14:textId="77777777">
        <w:trPr>
          <w:cantSplit/>
        </w:trPr>
        <w:tc>
          <w:tcPr>
            <w:tcW w:w="8882" w:type="dxa"/>
            <w:gridSpan w:val="7"/>
            <w:tcBorders>
              <w:top w:val="nil"/>
              <w:left w:val="nil"/>
              <w:bottom w:val="nil"/>
              <w:right w:val="nil"/>
            </w:tcBorders>
            <w:shd w:val="clear" w:color="auto" w:fill="FFFFFF"/>
            <w:vAlign w:val="center"/>
          </w:tcPr>
          <w:p w14:paraId="06A72022"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b/>
                <w:bCs/>
                <w:sz w:val="18"/>
                <w:szCs w:val="18"/>
                <w:lang w:val="en-MY"/>
              </w:rPr>
              <w:t>ANOVA</w:t>
            </w:r>
            <w:r w:rsidRPr="000E10F0">
              <w:rPr>
                <w:rFonts w:ascii="Arial" w:hAnsi="Arial" w:cs="Arial"/>
                <w:b/>
                <w:bCs/>
                <w:sz w:val="18"/>
                <w:szCs w:val="18"/>
                <w:vertAlign w:val="superscript"/>
                <w:lang w:val="en-MY"/>
              </w:rPr>
              <w:t>a</w:t>
            </w:r>
            <w:proofErr w:type="spellEnd"/>
          </w:p>
        </w:tc>
      </w:tr>
      <w:tr w:rsidR="000E10F0" w:rsidRPr="000E10F0" w14:paraId="01FEE8B8" w14:textId="77777777">
        <w:trPr>
          <w:cantSplit/>
        </w:trPr>
        <w:tc>
          <w:tcPr>
            <w:tcW w:w="2250" w:type="dxa"/>
            <w:gridSpan w:val="2"/>
            <w:tcBorders>
              <w:top w:val="single" w:sz="16" w:space="0" w:color="000000"/>
              <w:left w:val="single" w:sz="16" w:space="0" w:color="000000"/>
              <w:bottom w:val="single" w:sz="16" w:space="0" w:color="000000"/>
              <w:right w:val="nil"/>
            </w:tcBorders>
            <w:shd w:val="clear" w:color="auto" w:fill="FFFFFF"/>
            <w:vAlign w:val="bottom"/>
          </w:tcPr>
          <w:p w14:paraId="105B58AA"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1B6536D8"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Sum of Squares</w:t>
            </w:r>
          </w:p>
        </w:tc>
        <w:tc>
          <w:tcPr>
            <w:tcW w:w="1142" w:type="dxa"/>
            <w:tcBorders>
              <w:top w:val="single" w:sz="16" w:space="0" w:color="000000"/>
              <w:bottom w:val="single" w:sz="16" w:space="0" w:color="000000"/>
            </w:tcBorders>
            <w:shd w:val="clear" w:color="auto" w:fill="FFFFFF"/>
            <w:vAlign w:val="bottom"/>
          </w:tcPr>
          <w:p w14:paraId="14F5C215"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sz w:val="18"/>
                <w:szCs w:val="18"/>
                <w:lang w:val="en-MY"/>
              </w:rPr>
              <w:t>df</w:t>
            </w:r>
            <w:proofErr w:type="spellEnd"/>
          </w:p>
        </w:tc>
        <w:tc>
          <w:tcPr>
            <w:tcW w:w="1569" w:type="dxa"/>
            <w:tcBorders>
              <w:top w:val="single" w:sz="16" w:space="0" w:color="000000"/>
              <w:bottom w:val="single" w:sz="16" w:space="0" w:color="000000"/>
            </w:tcBorders>
            <w:shd w:val="clear" w:color="auto" w:fill="FFFFFF"/>
            <w:vAlign w:val="bottom"/>
          </w:tcPr>
          <w:p w14:paraId="3323494A"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Mean Square</w:t>
            </w:r>
          </w:p>
        </w:tc>
        <w:tc>
          <w:tcPr>
            <w:tcW w:w="1142" w:type="dxa"/>
            <w:tcBorders>
              <w:top w:val="single" w:sz="16" w:space="0" w:color="000000"/>
              <w:bottom w:val="single" w:sz="16" w:space="0" w:color="000000"/>
            </w:tcBorders>
            <w:shd w:val="clear" w:color="auto" w:fill="FFFFFF"/>
            <w:vAlign w:val="bottom"/>
          </w:tcPr>
          <w:p w14:paraId="6BBF756B"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F</w:t>
            </w:r>
          </w:p>
        </w:tc>
        <w:tc>
          <w:tcPr>
            <w:tcW w:w="1142" w:type="dxa"/>
            <w:tcBorders>
              <w:top w:val="single" w:sz="16" w:space="0" w:color="000000"/>
              <w:bottom w:val="single" w:sz="16" w:space="0" w:color="000000"/>
              <w:right w:val="single" w:sz="16" w:space="0" w:color="000000"/>
            </w:tcBorders>
            <w:shd w:val="clear" w:color="auto" w:fill="FFFFFF"/>
            <w:vAlign w:val="bottom"/>
          </w:tcPr>
          <w:p w14:paraId="2B088C66"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Sig.</w:t>
            </w:r>
          </w:p>
        </w:tc>
      </w:tr>
      <w:tr w:rsidR="000E10F0" w:rsidRPr="000E10F0" w14:paraId="44963C74" w14:textId="77777777">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14:paraId="2B328F25"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1432" w:type="dxa"/>
            <w:tcBorders>
              <w:top w:val="single" w:sz="16" w:space="0" w:color="000000"/>
              <w:left w:val="nil"/>
              <w:bottom w:val="nil"/>
              <w:right w:val="single" w:sz="16" w:space="0" w:color="000000"/>
            </w:tcBorders>
            <w:shd w:val="clear" w:color="auto" w:fill="FFFFFF"/>
          </w:tcPr>
          <w:p w14:paraId="4DAA500A"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Regression</w:t>
            </w:r>
          </w:p>
        </w:tc>
        <w:tc>
          <w:tcPr>
            <w:tcW w:w="1637" w:type="dxa"/>
            <w:tcBorders>
              <w:top w:val="single" w:sz="16" w:space="0" w:color="000000"/>
              <w:left w:val="single" w:sz="16" w:space="0" w:color="000000"/>
              <w:bottom w:val="nil"/>
            </w:tcBorders>
            <w:shd w:val="clear" w:color="auto" w:fill="FFFFFF"/>
            <w:vAlign w:val="center"/>
          </w:tcPr>
          <w:p w14:paraId="19CD790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9.762</w:t>
            </w:r>
          </w:p>
        </w:tc>
        <w:tc>
          <w:tcPr>
            <w:tcW w:w="1142" w:type="dxa"/>
            <w:tcBorders>
              <w:top w:val="single" w:sz="16" w:space="0" w:color="000000"/>
              <w:bottom w:val="nil"/>
            </w:tcBorders>
            <w:shd w:val="clear" w:color="auto" w:fill="FFFFFF"/>
            <w:vAlign w:val="center"/>
          </w:tcPr>
          <w:p w14:paraId="7AA9FDB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w:t>
            </w:r>
          </w:p>
        </w:tc>
        <w:tc>
          <w:tcPr>
            <w:tcW w:w="1569" w:type="dxa"/>
            <w:tcBorders>
              <w:top w:val="single" w:sz="16" w:space="0" w:color="000000"/>
              <w:bottom w:val="nil"/>
            </w:tcBorders>
            <w:shd w:val="clear" w:color="auto" w:fill="FFFFFF"/>
            <w:vAlign w:val="center"/>
          </w:tcPr>
          <w:p w14:paraId="6677BB2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9.762</w:t>
            </w:r>
          </w:p>
        </w:tc>
        <w:tc>
          <w:tcPr>
            <w:tcW w:w="1142" w:type="dxa"/>
            <w:tcBorders>
              <w:top w:val="single" w:sz="16" w:space="0" w:color="000000"/>
              <w:bottom w:val="nil"/>
            </w:tcBorders>
            <w:shd w:val="clear" w:color="auto" w:fill="FFFFFF"/>
            <w:vAlign w:val="center"/>
          </w:tcPr>
          <w:p w14:paraId="1A52FD3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3.546</w:t>
            </w:r>
          </w:p>
        </w:tc>
        <w:tc>
          <w:tcPr>
            <w:tcW w:w="1142" w:type="dxa"/>
            <w:tcBorders>
              <w:top w:val="single" w:sz="16" w:space="0" w:color="000000"/>
              <w:bottom w:val="nil"/>
              <w:right w:val="single" w:sz="16" w:space="0" w:color="000000"/>
            </w:tcBorders>
            <w:shd w:val="clear" w:color="auto" w:fill="FFFFFF"/>
            <w:vAlign w:val="center"/>
          </w:tcPr>
          <w:p w14:paraId="7CC8F61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.079</w:t>
            </w:r>
            <w:r w:rsidRPr="000E10F0">
              <w:rPr>
                <w:rFonts w:ascii="Arial" w:hAnsi="Arial" w:cs="Arial"/>
                <w:sz w:val="18"/>
                <w:szCs w:val="18"/>
                <w:vertAlign w:val="superscript"/>
                <w:lang w:val="en-MY"/>
              </w:rPr>
              <w:t>b</w:t>
            </w:r>
          </w:p>
        </w:tc>
      </w:tr>
      <w:tr w:rsidR="000E10F0" w:rsidRPr="000E10F0" w14:paraId="272FB7AD"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529A1577"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432" w:type="dxa"/>
            <w:tcBorders>
              <w:top w:val="nil"/>
              <w:left w:val="nil"/>
              <w:bottom w:val="nil"/>
              <w:right w:val="single" w:sz="16" w:space="0" w:color="000000"/>
            </w:tcBorders>
            <w:shd w:val="clear" w:color="auto" w:fill="FFFFFF"/>
          </w:tcPr>
          <w:p w14:paraId="7C366293"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Residual</w:t>
            </w:r>
          </w:p>
        </w:tc>
        <w:tc>
          <w:tcPr>
            <w:tcW w:w="1637" w:type="dxa"/>
            <w:tcBorders>
              <w:top w:val="nil"/>
              <w:left w:val="single" w:sz="16" w:space="0" w:color="000000"/>
              <w:bottom w:val="nil"/>
            </w:tcBorders>
            <w:shd w:val="clear" w:color="auto" w:fill="FFFFFF"/>
            <w:vAlign w:val="center"/>
          </w:tcPr>
          <w:p w14:paraId="4D70944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41.295</w:t>
            </w:r>
          </w:p>
        </w:tc>
        <w:tc>
          <w:tcPr>
            <w:tcW w:w="1142" w:type="dxa"/>
            <w:tcBorders>
              <w:top w:val="nil"/>
              <w:bottom w:val="nil"/>
            </w:tcBorders>
            <w:shd w:val="clear" w:color="auto" w:fill="FFFFFF"/>
            <w:vAlign w:val="center"/>
          </w:tcPr>
          <w:p w14:paraId="72F4E01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15</w:t>
            </w:r>
          </w:p>
        </w:tc>
        <w:tc>
          <w:tcPr>
            <w:tcW w:w="1569" w:type="dxa"/>
            <w:tcBorders>
              <w:top w:val="nil"/>
              <w:bottom w:val="nil"/>
            </w:tcBorders>
            <w:shd w:val="clear" w:color="auto" w:fill="FFFFFF"/>
            <w:vAlign w:val="center"/>
          </w:tcPr>
          <w:p w14:paraId="37451DE8"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2.753</w:t>
            </w:r>
          </w:p>
        </w:tc>
        <w:tc>
          <w:tcPr>
            <w:tcW w:w="1142" w:type="dxa"/>
            <w:tcBorders>
              <w:top w:val="nil"/>
              <w:bottom w:val="nil"/>
            </w:tcBorders>
            <w:shd w:val="clear" w:color="auto" w:fill="FFFFFF"/>
            <w:vAlign w:val="center"/>
          </w:tcPr>
          <w:p w14:paraId="7199216C"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nil"/>
              <w:right w:val="single" w:sz="16" w:space="0" w:color="000000"/>
            </w:tcBorders>
            <w:shd w:val="clear" w:color="auto" w:fill="FFFFFF"/>
            <w:vAlign w:val="center"/>
          </w:tcPr>
          <w:p w14:paraId="1AA42BC4"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r>
      <w:tr w:rsidR="000E10F0" w:rsidRPr="000E10F0" w14:paraId="0DE06597"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6CA62789"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432" w:type="dxa"/>
            <w:tcBorders>
              <w:top w:val="nil"/>
              <w:left w:val="nil"/>
              <w:bottom w:val="single" w:sz="16" w:space="0" w:color="000000"/>
              <w:right w:val="single" w:sz="16" w:space="0" w:color="000000"/>
            </w:tcBorders>
            <w:shd w:val="clear" w:color="auto" w:fill="FFFFFF"/>
          </w:tcPr>
          <w:p w14:paraId="3D479BBF"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Total</w:t>
            </w:r>
          </w:p>
        </w:tc>
        <w:tc>
          <w:tcPr>
            <w:tcW w:w="1637" w:type="dxa"/>
            <w:tcBorders>
              <w:top w:val="nil"/>
              <w:left w:val="single" w:sz="16" w:space="0" w:color="000000"/>
              <w:bottom w:val="single" w:sz="16" w:space="0" w:color="000000"/>
            </w:tcBorders>
            <w:shd w:val="clear" w:color="auto" w:fill="FFFFFF"/>
            <w:vAlign w:val="center"/>
          </w:tcPr>
          <w:p w14:paraId="7F2EB44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51.057</w:t>
            </w:r>
          </w:p>
        </w:tc>
        <w:tc>
          <w:tcPr>
            <w:tcW w:w="1142" w:type="dxa"/>
            <w:tcBorders>
              <w:top w:val="nil"/>
              <w:bottom w:val="single" w:sz="16" w:space="0" w:color="000000"/>
            </w:tcBorders>
            <w:shd w:val="clear" w:color="auto" w:fill="FFFFFF"/>
            <w:vAlign w:val="center"/>
          </w:tcPr>
          <w:p w14:paraId="3DC78D25"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16</w:t>
            </w:r>
          </w:p>
        </w:tc>
        <w:tc>
          <w:tcPr>
            <w:tcW w:w="1569" w:type="dxa"/>
            <w:tcBorders>
              <w:top w:val="nil"/>
              <w:bottom w:val="single" w:sz="16" w:space="0" w:color="000000"/>
            </w:tcBorders>
            <w:shd w:val="clear" w:color="auto" w:fill="FFFFFF"/>
            <w:vAlign w:val="center"/>
          </w:tcPr>
          <w:p w14:paraId="2B7E8D80"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tcBorders>
            <w:shd w:val="clear" w:color="auto" w:fill="FFFFFF"/>
            <w:vAlign w:val="center"/>
          </w:tcPr>
          <w:p w14:paraId="31071ECC"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right w:val="single" w:sz="16" w:space="0" w:color="000000"/>
            </w:tcBorders>
            <w:shd w:val="clear" w:color="auto" w:fill="FFFFFF"/>
            <w:vAlign w:val="center"/>
          </w:tcPr>
          <w:p w14:paraId="793553E5"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r>
      <w:tr w:rsidR="000E10F0" w:rsidRPr="000E10F0" w14:paraId="2146D29F" w14:textId="77777777">
        <w:trPr>
          <w:cantSplit/>
        </w:trPr>
        <w:tc>
          <w:tcPr>
            <w:tcW w:w="8882" w:type="dxa"/>
            <w:gridSpan w:val="7"/>
            <w:tcBorders>
              <w:top w:val="nil"/>
              <w:left w:val="nil"/>
              <w:bottom w:val="nil"/>
              <w:right w:val="nil"/>
            </w:tcBorders>
            <w:shd w:val="clear" w:color="auto" w:fill="FFFFFF"/>
          </w:tcPr>
          <w:p w14:paraId="74A60CD2"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r w:rsidR="000E10F0" w:rsidRPr="000E10F0" w14:paraId="7C79D246" w14:textId="77777777">
        <w:trPr>
          <w:cantSplit/>
        </w:trPr>
        <w:tc>
          <w:tcPr>
            <w:tcW w:w="8882" w:type="dxa"/>
            <w:gridSpan w:val="7"/>
            <w:tcBorders>
              <w:top w:val="nil"/>
              <w:left w:val="nil"/>
              <w:bottom w:val="nil"/>
              <w:right w:val="nil"/>
            </w:tcBorders>
            <w:shd w:val="clear" w:color="auto" w:fill="FFFFFF"/>
          </w:tcPr>
          <w:p w14:paraId="350ADAD4"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 xml:space="preserve">b. Predictors: (Constant), </w:t>
            </w:r>
            <w:proofErr w:type="spellStart"/>
            <w:r w:rsidRPr="000E10F0">
              <w:rPr>
                <w:rFonts w:ascii="Arial" w:hAnsi="Arial" w:cs="Arial"/>
                <w:sz w:val="18"/>
                <w:szCs w:val="18"/>
                <w:lang w:val="en-MY"/>
              </w:rPr>
              <w:t>MCap</w:t>
            </w:r>
            <w:proofErr w:type="spellEnd"/>
          </w:p>
        </w:tc>
      </w:tr>
    </w:tbl>
    <w:p w14:paraId="6884D0C5"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4A4A13D2"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8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7"/>
        <w:gridCol w:w="958"/>
        <w:gridCol w:w="1082"/>
        <w:gridCol w:w="1083"/>
        <w:gridCol w:w="1195"/>
        <w:gridCol w:w="833"/>
        <w:gridCol w:w="833"/>
        <w:gridCol w:w="1182"/>
        <w:gridCol w:w="1185"/>
      </w:tblGrid>
      <w:tr w:rsidR="000E10F0" w:rsidRPr="000E10F0" w14:paraId="3FE65465" w14:textId="77777777" w:rsidTr="0085661B">
        <w:trPr>
          <w:cantSplit/>
          <w:trHeight w:val="313"/>
        </w:trPr>
        <w:tc>
          <w:tcPr>
            <w:tcW w:w="8948" w:type="dxa"/>
            <w:gridSpan w:val="9"/>
            <w:tcBorders>
              <w:top w:val="nil"/>
              <w:left w:val="nil"/>
              <w:bottom w:val="nil"/>
              <w:right w:val="nil"/>
            </w:tcBorders>
            <w:shd w:val="clear" w:color="auto" w:fill="FFFFFF"/>
            <w:vAlign w:val="center"/>
          </w:tcPr>
          <w:p w14:paraId="16E73B9B"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b/>
                <w:bCs/>
                <w:sz w:val="18"/>
                <w:szCs w:val="18"/>
                <w:lang w:val="en-MY"/>
              </w:rPr>
              <w:t>Coefficients</w:t>
            </w:r>
            <w:r w:rsidRPr="000E10F0">
              <w:rPr>
                <w:rFonts w:ascii="Arial" w:hAnsi="Arial" w:cs="Arial"/>
                <w:b/>
                <w:bCs/>
                <w:sz w:val="18"/>
                <w:szCs w:val="18"/>
                <w:vertAlign w:val="superscript"/>
                <w:lang w:val="en-MY"/>
              </w:rPr>
              <w:t>a</w:t>
            </w:r>
            <w:proofErr w:type="spellEnd"/>
          </w:p>
        </w:tc>
      </w:tr>
      <w:tr w:rsidR="000E10F0" w:rsidRPr="000E10F0" w14:paraId="685F2041" w14:textId="77777777" w:rsidTr="0085661B">
        <w:trPr>
          <w:cantSplit/>
          <w:trHeight w:val="612"/>
        </w:trPr>
        <w:tc>
          <w:tcPr>
            <w:tcW w:w="1555" w:type="dxa"/>
            <w:gridSpan w:val="2"/>
            <w:vMerge w:val="restart"/>
            <w:tcBorders>
              <w:top w:val="single" w:sz="16" w:space="0" w:color="000000"/>
              <w:left w:val="single" w:sz="16" w:space="0" w:color="000000"/>
              <w:bottom w:val="nil"/>
              <w:right w:val="nil"/>
            </w:tcBorders>
            <w:shd w:val="clear" w:color="auto" w:fill="FFFFFF"/>
            <w:vAlign w:val="bottom"/>
          </w:tcPr>
          <w:p w14:paraId="02406B2E"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2165" w:type="dxa"/>
            <w:gridSpan w:val="2"/>
            <w:tcBorders>
              <w:top w:val="single" w:sz="16" w:space="0" w:color="000000"/>
              <w:left w:val="single" w:sz="16" w:space="0" w:color="000000"/>
            </w:tcBorders>
            <w:shd w:val="clear" w:color="auto" w:fill="FFFFFF"/>
            <w:vAlign w:val="bottom"/>
          </w:tcPr>
          <w:p w14:paraId="7C5C77EF"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Unstandardized Coefficients</w:t>
            </w:r>
          </w:p>
        </w:tc>
        <w:tc>
          <w:tcPr>
            <w:tcW w:w="1195" w:type="dxa"/>
            <w:tcBorders>
              <w:top w:val="single" w:sz="16" w:space="0" w:color="000000"/>
            </w:tcBorders>
            <w:shd w:val="clear" w:color="auto" w:fill="FFFFFF"/>
            <w:vAlign w:val="bottom"/>
          </w:tcPr>
          <w:p w14:paraId="0271FCD3"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Standardized Coefficients</w:t>
            </w:r>
          </w:p>
        </w:tc>
        <w:tc>
          <w:tcPr>
            <w:tcW w:w="833" w:type="dxa"/>
            <w:vMerge w:val="restart"/>
            <w:tcBorders>
              <w:top w:val="single" w:sz="16" w:space="0" w:color="000000"/>
            </w:tcBorders>
            <w:shd w:val="clear" w:color="auto" w:fill="FFFFFF"/>
            <w:vAlign w:val="bottom"/>
          </w:tcPr>
          <w:p w14:paraId="69FCCB8B"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t</w:t>
            </w:r>
          </w:p>
        </w:tc>
        <w:tc>
          <w:tcPr>
            <w:tcW w:w="833" w:type="dxa"/>
            <w:vMerge w:val="restart"/>
            <w:tcBorders>
              <w:top w:val="single" w:sz="16" w:space="0" w:color="000000"/>
            </w:tcBorders>
            <w:shd w:val="clear" w:color="auto" w:fill="FFFFFF"/>
            <w:vAlign w:val="bottom"/>
          </w:tcPr>
          <w:p w14:paraId="221989BD"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Sig.</w:t>
            </w:r>
          </w:p>
        </w:tc>
        <w:tc>
          <w:tcPr>
            <w:tcW w:w="2365" w:type="dxa"/>
            <w:gridSpan w:val="2"/>
            <w:tcBorders>
              <w:top w:val="single" w:sz="16" w:space="0" w:color="000000"/>
              <w:right w:val="single" w:sz="16" w:space="0" w:color="000000"/>
            </w:tcBorders>
            <w:shd w:val="clear" w:color="auto" w:fill="FFFFFF"/>
            <w:vAlign w:val="bottom"/>
          </w:tcPr>
          <w:p w14:paraId="48C5D3E7"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95.0% Confidence Interval for B</w:t>
            </w:r>
          </w:p>
        </w:tc>
      </w:tr>
      <w:tr w:rsidR="000E10F0" w:rsidRPr="000E10F0" w14:paraId="01D582EA" w14:textId="77777777" w:rsidTr="0085661B">
        <w:trPr>
          <w:cantSplit/>
          <w:trHeight w:val="340"/>
        </w:trPr>
        <w:tc>
          <w:tcPr>
            <w:tcW w:w="1555" w:type="dxa"/>
            <w:gridSpan w:val="2"/>
            <w:vMerge/>
            <w:tcBorders>
              <w:top w:val="single" w:sz="16" w:space="0" w:color="000000"/>
              <w:left w:val="single" w:sz="16" w:space="0" w:color="000000"/>
              <w:bottom w:val="nil"/>
              <w:right w:val="nil"/>
            </w:tcBorders>
            <w:shd w:val="clear" w:color="auto" w:fill="FFFFFF"/>
            <w:vAlign w:val="bottom"/>
          </w:tcPr>
          <w:p w14:paraId="24654790"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82" w:type="dxa"/>
            <w:tcBorders>
              <w:left w:val="single" w:sz="16" w:space="0" w:color="000000"/>
              <w:bottom w:val="single" w:sz="16" w:space="0" w:color="000000"/>
            </w:tcBorders>
            <w:shd w:val="clear" w:color="auto" w:fill="FFFFFF"/>
            <w:vAlign w:val="bottom"/>
          </w:tcPr>
          <w:p w14:paraId="5C773302"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B</w:t>
            </w:r>
          </w:p>
        </w:tc>
        <w:tc>
          <w:tcPr>
            <w:tcW w:w="1082" w:type="dxa"/>
            <w:tcBorders>
              <w:bottom w:val="single" w:sz="16" w:space="0" w:color="000000"/>
            </w:tcBorders>
            <w:shd w:val="clear" w:color="auto" w:fill="FFFFFF"/>
            <w:vAlign w:val="bottom"/>
          </w:tcPr>
          <w:p w14:paraId="63ECA97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Error</w:t>
            </w:r>
          </w:p>
        </w:tc>
        <w:tc>
          <w:tcPr>
            <w:tcW w:w="1195" w:type="dxa"/>
            <w:tcBorders>
              <w:bottom w:val="single" w:sz="16" w:space="0" w:color="000000"/>
            </w:tcBorders>
            <w:shd w:val="clear" w:color="auto" w:fill="FFFFFF"/>
            <w:vAlign w:val="bottom"/>
          </w:tcPr>
          <w:p w14:paraId="092D4C77"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Beta</w:t>
            </w:r>
          </w:p>
        </w:tc>
        <w:tc>
          <w:tcPr>
            <w:tcW w:w="833" w:type="dxa"/>
            <w:vMerge/>
            <w:tcBorders>
              <w:top w:val="single" w:sz="16" w:space="0" w:color="000000"/>
            </w:tcBorders>
            <w:shd w:val="clear" w:color="auto" w:fill="FFFFFF"/>
            <w:vAlign w:val="bottom"/>
          </w:tcPr>
          <w:p w14:paraId="29DB20BD"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833" w:type="dxa"/>
            <w:vMerge/>
            <w:tcBorders>
              <w:top w:val="single" w:sz="16" w:space="0" w:color="000000"/>
            </w:tcBorders>
            <w:shd w:val="clear" w:color="auto" w:fill="FFFFFF"/>
            <w:vAlign w:val="bottom"/>
          </w:tcPr>
          <w:p w14:paraId="5683AC47"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182" w:type="dxa"/>
            <w:tcBorders>
              <w:bottom w:val="single" w:sz="16" w:space="0" w:color="000000"/>
            </w:tcBorders>
            <w:shd w:val="clear" w:color="auto" w:fill="FFFFFF"/>
            <w:vAlign w:val="bottom"/>
          </w:tcPr>
          <w:p w14:paraId="147513C9"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Lower Bound</w:t>
            </w:r>
          </w:p>
        </w:tc>
        <w:tc>
          <w:tcPr>
            <w:tcW w:w="1182" w:type="dxa"/>
            <w:tcBorders>
              <w:bottom w:val="single" w:sz="16" w:space="0" w:color="000000"/>
              <w:right w:val="single" w:sz="16" w:space="0" w:color="000000"/>
            </w:tcBorders>
            <w:shd w:val="clear" w:color="auto" w:fill="FFFFFF"/>
            <w:vAlign w:val="bottom"/>
          </w:tcPr>
          <w:p w14:paraId="6A84C063"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Upper Bound</w:t>
            </w:r>
          </w:p>
        </w:tc>
      </w:tr>
      <w:tr w:rsidR="000E10F0" w:rsidRPr="000E10F0" w14:paraId="35A070AD" w14:textId="77777777" w:rsidTr="0085661B">
        <w:trPr>
          <w:cantSplit/>
          <w:trHeight w:val="313"/>
        </w:trPr>
        <w:tc>
          <w:tcPr>
            <w:tcW w:w="597" w:type="dxa"/>
            <w:vMerge w:val="restart"/>
            <w:tcBorders>
              <w:top w:val="single" w:sz="16" w:space="0" w:color="000000"/>
              <w:left w:val="single" w:sz="16" w:space="0" w:color="000000"/>
              <w:bottom w:val="single" w:sz="16" w:space="0" w:color="000000"/>
              <w:right w:val="nil"/>
            </w:tcBorders>
            <w:shd w:val="clear" w:color="auto" w:fill="FFFFFF"/>
          </w:tcPr>
          <w:p w14:paraId="770C0287"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957" w:type="dxa"/>
            <w:tcBorders>
              <w:top w:val="single" w:sz="16" w:space="0" w:color="000000"/>
              <w:left w:val="nil"/>
              <w:bottom w:val="nil"/>
              <w:right w:val="single" w:sz="16" w:space="0" w:color="000000"/>
            </w:tcBorders>
            <w:shd w:val="clear" w:color="auto" w:fill="FFFFFF"/>
          </w:tcPr>
          <w:p w14:paraId="22C9E5BD"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(Constant)</w:t>
            </w:r>
          </w:p>
        </w:tc>
        <w:tc>
          <w:tcPr>
            <w:tcW w:w="1082" w:type="dxa"/>
            <w:tcBorders>
              <w:top w:val="single" w:sz="16" w:space="0" w:color="000000"/>
              <w:left w:val="single" w:sz="16" w:space="0" w:color="000000"/>
              <w:bottom w:val="nil"/>
            </w:tcBorders>
            <w:shd w:val="clear" w:color="auto" w:fill="FFFFFF"/>
            <w:vAlign w:val="center"/>
          </w:tcPr>
          <w:p w14:paraId="367F5568"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2.324</w:t>
            </w:r>
          </w:p>
        </w:tc>
        <w:tc>
          <w:tcPr>
            <w:tcW w:w="1082" w:type="dxa"/>
            <w:tcBorders>
              <w:top w:val="single" w:sz="16" w:space="0" w:color="000000"/>
              <w:bottom w:val="nil"/>
            </w:tcBorders>
            <w:shd w:val="clear" w:color="auto" w:fill="FFFFFF"/>
            <w:vAlign w:val="center"/>
          </w:tcPr>
          <w:p w14:paraId="4DFC572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1.133</w:t>
            </w:r>
          </w:p>
        </w:tc>
        <w:tc>
          <w:tcPr>
            <w:tcW w:w="1195" w:type="dxa"/>
            <w:tcBorders>
              <w:top w:val="single" w:sz="16" w:space="0" w:color="000000"/>
              <w:bottom w:val="nil"/>
            </w:tcBorders>
            <w:shd w:val="clear" w:color="auto" w:fill="FFFFFF"/>
            <w:vAlign w:val="center"/>
          </w:tcPr>
          <w:p w14:paraId="64A7CA2E"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833" w:type="dxa"/>
            <w:tcBorders>
              <w:top w:val="single" w:sz="16" w:space="0" w:color="000000"/>
              <w:bottom w:val="nil"/>
            </w:tcBorders>
            <w:shd w:val="clear" w:color="auto" w:fill="FFFFFF"/>
            <w:vAlign w:val="center"/>
          </w:tcPr>
          <w:p w14:paraId="1404393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2.052</w:t>
            </w:r>
          </w:p>
        </w:tc>
        <w:tc>
          <w:tcPr>
            <w:tcW w:w="833" w:type="dxa"/>
            <w:tcBorders>
              <w:top w:val="single" w:sz="16" w:space="0" w:color="000000"/>
              <w:bottom w:val="nil"/>
            </w:tcBorders>
            <w:shd w:val="clear" w:color="auto" w:fill="FFFFFF"/>
            <w:vAlign w:val="center"/>
          </w:tcPr>
          <w:p w14:paraId="0113485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.058</w:t>
            </w:r>
          </w:p>
        </w:tc>
        <w:tc>
          <w:tcPr>
            <w:tcW w:w="1182" w:type="dxa"/>
            <w:tcBorders>
              <w:top w:val="single" w:sz="16" w:space="0" w:color="000000"/>
              <w:bottom w:val="nil"/>
            </w:tcBorders>
            <w:shd w:val="clear" w:color="auto" w:fill="FFFFFF"/>
            <w:vAlign w:val="center"/>
          </w:tcPr>
          <w:p w14:paraId="5BCB4A9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-.090</w:t>
            </w:r>
          </w:p>
        </w:tc>
        <w:tc>
          <w:tcPr>
            <w:tcW w:w="1182" w:type="dxa"/>
            <w:tcBorders>
              <w:top w:val="single" w:sz="16" w:space="0" w:color="000000"/>
              <w:bottom w:val="nil"/>
              <w:right w:val="single" w:sz="16" w:space="0" w:color="000000"/>
            </w:tcBorders>
            <w:shd w:val="clear" w:color="auto" w:fill="FFFFFF"/>
            <w:vAlign w:val="center"/>
          </w:tcPr>
          <w:p w14:paraId="20FA191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4.738</w:t>
            </w:r>
          </w:p>
        </w:tc>
      </w:tr>
      <w:tr w:rsidR="000E10F0" w:rsidRPr="000E10F0" w14:paraId="783EA092" w14:textId="77777777" w:rsidTr="0085661B">
        <w:trPr>
          <w:cantSplit/>
          <w:trHeight w:val="340"/>
        </w:trPr>
        <w:tc>
          <w:tcPr>
            <w:tcW w:w="597" w:type="dxa"/>
            <w:vMerge/>
            <w:tcBorders>
              <w:top w:val="single" w:sz="16" w:space="0" w:color="000000"/>
              <w:left w:val="single" w:sz="16" w:space="0" w:color="000000"/>
              <w:bottom w:val="single" w:sz="16" w:space="0" w:color="000000"/>
              <w:right w:val="nil"/>
            </w:tcBorders>
            <w:shd w:val="clear" w:color="auto" w:fill="FFFFFF"/>
          </w:tcPr>
          <w:p w14:paraId="670F6BF8"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957" w:type="dxa"/>
            <w:tcBorders>
              <w:top w:val="nil"/>
              <w:left w:val="nil"/>
              <w:bottom w:val="single" w:sz="16" w:space="0" w:color="000000"/>
              <w:right w:val="single" w:sz="16" w:space="0" w:color="000000"/>
            </w:tcBorders>
            <w:shd w:val="clear" w:color="auto" w:fill="FFFFFF"/>
          </w:tcPr>
          <w:p w14:paraId="55AE021A"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082" w:type="dxa"/>
            <w:tcBorders>
              <w:top w:val="nil"/>
              <w:left w:val="single" w:sz="16" w:space="0" w:color="000000"/>
              <w:bottom w:val="single" w:sz="16" w:space="0" w:color="000000"/>
            </w:tcBorders>
            <w:shd w:val="clear" w:color="auto" w:fill="FFFFFF"/>
            <w:vAlign w:val="center"/>
          </w:tcPr>
          <w:p w14:paraId="0F9386B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-.022</w:t>
            </w:r>
          </w:p>
        </w:tc>
        <w:tc>
          <w:tcPr>
            <w:tcW w:w="1082" w:type="dxa"/>
            <w:tcBorders>
              <w:top w:val="nil"/>
              <w:bottom w:val="single" w:sz="16" w:space="0" w:color="000000"/>
            </w:tcBorders>
            <w:shd w:val="clear" w:color="auto" w:fill="FFFFFF"/>
            <w:vAlign w:val="center"/>
          </w:tcPr>
          <w:p w14:paraId="29A3400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.011</w:t>
            </w:r>
          </w:p>
        </w:tc>
        <w:tc>
          <w:tcPr>
            <w:tcW w:w="1195" w:type="dxa"/>
            <w:tcBorders>
              <w:top w:val="nil"/>
              <w:bottom w:val="single" w:sz="16" w:space="0" w:color="000000"/>
            </w:tcBorders>
            <w:shd w:val="clear" w:color="auto" w:fill="FFFFFF"/>
            <w:vAlign w:val="center"/>
          </w:tcPr>
          <w:p w14:paraId="76DCB69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-.437</w:t>
            </w:r>
          </w:p>
        </w:tc>
        <w:tc>
          <w:tcPr>
            <w:tcW w:w="833" w:type="dxa"/>
            <w:tcBorders>
              <w:top w:val="nil"/>
              <w:bottom w:val="single" w:sz="16" w:space="0" w:color="000000"/>
            </w:tcBorders>
            <w:shd w:val="clear" w:color="auto" w:fill="FFFFFF"/>
            <w:vAlign w:val="center"/>
          </w:tcPr>
          <w:p w14:paraId="0C56B65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-1.883</w:t>
            </w:r>
          </w:p>
        </w:tc>
        <w:tc>
          <w:tcPr>
            <w:tcW w:w="833" w:type="dxa"/>
            <w:tcBorders>
              <w:top w:val="nil"/>
              <w:bottom w:val="single" w:sz="16" w:space="0" w:color="000000"/>
            </w:tcBorders>
            <w:shd w:val="clear" w:color="auto" w:fill="FFFFFF"/>
            <w:vAlign w:val="center"/>
          </w:tcPr>
          <w:p w14:paraId="759D496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.079</w:t>
            </w:r>
          </w:p>
        </w:tc>
        <w:tc>
          <w:tcPr>
            <w:tcW w:w="1182" w:type="dxa"/>
            <w:tcBorders>
              <w:top w:val="nil"/>
              <w:bottom w:val="single" w:sz="16" w:space="0" w:color="000000"/>
            </w:tcBorders>
            <w:shd w:val="clear" w:color="auto" w:fill="FFFFFF"/>
            <w:vAlign w:val="center"/>
          </w:tcPr>
          <w:p w14:paraId="2E1681B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-.046</w:t>
            </w:r>
          </w:p>
        </w:tc>
        <w:tc>
          <w:tcPr>
            <w:tcW w:w="1182" w:type="dxa"/>
            <w:tcBorders>
              <w:top w:val="nil"/>
              <w:bottom w:val="single" w:sz="16" w:space="0" w:color="000000"/>
              <w:right w:val="single" w:sz="16" w:space="0" w:color="000000"/>
            </w:tcBorders>
            <w:shd w:val="clear" w:color="auto" w:fill="FFFFFF"/>
            <w:vAlign w:val="center"/>
          </w:tcPr>
          <w:p w14:paraId="307AF61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.003</w:t>
            </w:r>
          </w:p>
        </w:tc>
      </w:tr>
      <w:tr w:rsidR="000E10F0" w:rsidRPr="000E10F0" w14:paraId="28B5C1CF" w14:textId="77777777" w:rsidTr="0085661B">
        <w:trPr>
          <w:cantSplit/>
          <w:trHeight w:val="313"/>
        </w:trPr>
        <w:tc>
          <w:tcPr>
            <w:tcW w:w="8948" w:type="dxa"/>
            <w:gridSpan w:val="9"/>
            <w:tcBorders>
              <w:top w:val="nil"/>
              <w:left w:val="nil"/>
              <w:bottom w:val="nil"/>
              <w:right w:val="nil"/>
            </w:tcBorders>
            <w:shd w:val="clear" w:color="auto" w:fill="FFFFFF"/>
          </w:tcPr>
          <w:p w14:paraId="15A2FC4D"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bl>
    <w:p w14:paraId="5FD8DFA4"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1E086E52"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8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02"/>
        <w:gridCol w:w="1194"/>
        <w:gridCol w:w="1228"/>
        <w:gridCol w:w="1143"/>
        <w:gridCol w:w="1603"/>
        <w:gridCol w:w="1143"/>
      </w:tblGrid>
      <w:tr w:rsidR="000E10F0" w:rsidRPr="000E10F0" w14:paraId="0C953AF3" w14:textId="77777777">
        <w:trPr>
          <w:cantSplit/>
        </w:trPr>
        <w:tc>
          <w:tcPr>
            <w:tcW w:w="8511" w:type="dxa"/>
            <w:gridSpan w:val="6"/>
            <w:tcBorders>
              <w:top w:val="nil"/>
              <w:left w:val="nil"/>
              <w:bottom w:val="nil"/>
              <w:right w:val="nil"/>
            </w:tcBorders>
            <w:shd w:val="clear" w:color="auto" w:fill="FFFFFF"/>
            <w:vAlign w:val="center"/>
          </w:tcPr>
          <w:p w14:paraId="447D0E2A"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 xml:space="preserve">Residuals </w:t>
            </w:r>
            <w:proofErr w:type="spellStart"/>
            <w:r w:rsidRPr="000E10F0">
              <w:rPr>
                <w:rFonts w:ascii="Arial" w:hAnsi="Arial" w:cs="Arial"/>
                <w:b/>
                <w:bCs/>
                <w:sz w:val="18"/>
                <w:szCs w:val="18"/>
                <w:lang w:val="en-MY"/>
              </w:rPr>
              <w:t>Statistics</w:t>
            </w:r>
            <w:r w:rsidRPr="000E10F0">
              <w:rPr>
                <w:rFonts w:ascii="Arial" w:hAnsi="Arial" w:cs="Arial"/>
                <w:b/>
                <w:bCs/>
                <w:sz w:val="18"/>
                <w:szCs w:val="18"/>
                <w:vertAlign w:val="superscript"/>
                <w:lang w:val="en-MY"/>
              </w:rPr>
              <w:t>a</w:t>
            </w:r>
            <w:proofErr w:type="spellEnd"/>
          </w:p>
        </w:tc>
      </w:tr>
      <w:tr w:rsidR="000E10F0" w:rsidRPr="000E10F0" w14:paraId="66CB639C" w14:textId="77777777">
        <w:trPr>
          <w:cantSplit/>
        </w:trPr>
        <w:tc>
          <w:tcPr>
            <w:tcW w:w="220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4034003"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94" w:type="dxa"/>
            <w:tcBorders>
              <w:top w:val="single" w:sz="16" w:space="0" w:color="000000"/>
              <w:left w:val="single" w:sz="16" w:space="0" w:color="000000"/>
              <w:bottom w:val="single" w:sz="16" w:space="0" w:color="000000"/>
            </w:tcBorders>
            <w:shd w:val="clear" w:color="auto" w:fill="FFFFFF"/>
            <w:vAlign w:val="bottom"/>
          </w:tcPr>
          <w:p w14:paraId="1BBB94B9"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Minimum</w:t>
            </w:r>
          </w:p>
        </w:tc>
        <w:tc>
          <w:tcPr>
            <w:tcW w:w="1228" w:type="dxa"/>
            <w:tcBorders>
              <w:top w:val="single" w:sz="16" w:space="0" w:color="000000"/>
              <w:bottom w:val="single" w:sz="16" w:space="0" w:color="000000"/>
            </w:tcBorders>
            <w:shd w:val="clear" w:color="auto" w:fill="FFFFFF"/>
            <w:vAlign w:val="bottom"/>
          </w:tcPr>
          <w:p w14:paraId="06454AB0"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Maximum</w:t>
            </w:r>
          </w:p>
        </w:tc>
        <w:tc>
          <w:tcPr>
            <w:tcW w:w="1143" w:type="dxa"/>
            <w:tcBorders>
              <w:top w:val="single" w:sz="16" w:space="0" w:color="000000"/>
              <w:bottom w:val="single" w:sz="16" w:space="0" w:color="000000"/>
            </w:tcBorders>
            <w:shd w:val="clear" w:color="auto" w:fill="FFFFFF"/>
            <w:vAlign w:val="bottom"/>
          </w:tcPr>
          <w:p w14:paraId="2B4EEE5F"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Mean</w:t>
            </w:r>
          </w:p>
        </w:tc>
        <w:tc>
          <w:tcPr>
            <w:tcW w:w="1603" w:type="dxa"/>
            <w:tcBorders>
              <w:top w:val="single" w:sz="16" w:space="0" w:color="000000"/>
              <w:bottom w:val="single" w:sz="16" w:space="0" w:color="000000"/>
            </w:tcBorders>
            <w:shd w:val="clear" w:color="auto" w:fill="FFFFFF"/>
            <w:vAlign w:val="bottom"/>
          </w:tcPr>
          <w:p w14:paraId="0E1B8157"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14:paraId="503D9D6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N</w:t>
            </w:r>
          </w:p>
        </w:tc>
      </w:tr>
      <w:tr w:rsidR="000E10F0" w:rsidRPr="000E10F0" w14:paraId="2B0EE2BD" w14:textId="77777777">
        <w:trPr>
          <w:cantSplit/>
        </w:trPr>
        <w:tc>
          <w:tcPr>
            <w:tcW w:w="2200" w:type="dxa"/>
            <w:tcBorders>
              <w:top w:val="single" w:sz="16" w:space="0" w:color="000000"/>
              <w:left w:val="single" w:sz="16" w:space="0" w:color="000000"/>
              <w:bottom w:val="nil"/>
              <w:right w:val="single" w:sz="16" w:space="0" w:color="000000"/>
            </w:tcBorders>
            <w:shd w:val="clear" w:color="auto" w:fill="FFFFFF"/>
          </w:tcPr>
          <w:p w14:paraId="23B93B8E"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Predicted Value</w:t>
            </w:r>
          </w:p>
        </w:tc>
        <w:tc>
          <w:tcPr>
            <w:tcW w:w="1194" w:type="dxa"/>
            <w:tcBorders>
              <w:top w:val="single" w:sz="16" w:space="0" w:color="000000"/>
              <w:left w:val="single" w:sz="16" w:space="0" w:color="000000"/>
              <w:bottom w:val="nil"/>
            </w:tcBorders>
            <w:shd w:val="clear" w:color="auto" w:fill="FFFFFF"/>
            <w:vAlign w:val="center"/>
          </w:tcPr>
          <w:p w14:paraId="142E6EE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-.6057</w:t>
            </w:r>
          </w:p>
        </w:tc>
        <w:tc>
          <w:tcPr>
            <w:tcW w:w="1228" w:type="dxa"/>
            <w:tcBorders>
              <w:top w:val="single" w:sz="16" w:space="0" w:color="000000"/>
              <w:bottom w:val="nil"/>
            </w:tcBorders>
            <w:shd w:val="clear" w:color="auto" w:fill="FFFFFF"/>
            <w:vAlign w:val="center"/>
          </w:tcPr>
          <w:p w14:paraId="5462911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1.7536</w:t>
            </w:r>
          </w:p>
        </w:tc>
        <w:tc>
          <w:tcPr>
            <w:tcW w:w="1143" w:type="dxa"/>
            <w:tcBorders>
              <w:top w:val="single" w:sz="16" w:space="0" w:color="000000"/>
              <w:bottom w:val="nil"/>
            </w:tcBorders>
            <w:shd w:val="clear" w:color="auto" w:fill="FFFFFF"/>
            <w:vAlign w:val="center"/>
          </w:tcPr>
          <w:p w14:paraId="6464865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.3306</w:t>
            </w:r>
          </w:p>
        </w:tc>
        <w:tc>
          <w:tcPr>
            <w:tcW w:w="1603" w:type="dxa"/>
            <w:tcBorders>
              <w:top w:val="single" w:sz="16" w:space="0" w:color="000000"/>
              <w:bottom w:val="nil"/>
            </w:tcBorders>
            <w:shd w:val="clear" w:color="auto" w:fill="FFFFFF"/>
            <w:vAlign w:val="center"/>
          </w:tcPr>
          <w:p w14:paraId="7F822B1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.78111</w:t>
            </w:r>
          </w:p>
        </w:tc>
        <w:tc>
          <w:tcPr>
            <w:tcW w:w="1143" w:type="dxa"/>
            <w:tcBorders>
              <w:top w:val="single" w:sz="16" w:space="0" w:color="000000"/>
              <w:bottom w:val="nil"/>
              <w:right w:val="single" w:sz="16" w:space="0" w:color="000000"/>
            </w:tcBorders>
            <w:shd w:val="clear" w:color="auto" w:fill="FFFFFF"/>
            <w:vAlign w:val="center"/>
          </w:tcPr>
          <w:p w14:paraId="3FBC04B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61B91F93" w14:textId="77777777">
        <w:trPr>
          <w:cantSplit/>
        </w:trPr>
        <w:tc>
          <w:tcPr>
            <w:tcW w:w="2200" w:type="dxa"/>
            <w:tcBorders>
              <w:top w:val="nil"/>
              <w:left w:val="single" w:sz="16" w:space="0" w:color="000000"/>
              <w:bottom w:val="nil"/>
              <w:right w:val="single" w:sz="16" w:space="0" w:color="000000"/>
            </w:tcBorders>
            <w:shd w:val="clear" w:color="auto" w:fill="FFFFFF"/>
          </w:tcPr>
          <w:p w14:paraId="751D2DD8"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Residual</w:t>
            </w:r>
          </w:p>
        </w:tc>
        <w:tc>
          <w:tcPr>
            <w:tcW w:w="1194" w:type="dxa"/>
            <w:tcBorders>
              <w:top w:val="nil"/>
              <w:left w:val="single" w:sz="16" w:space="0" w:color="000000"/>
              <w:bottom w:val="nil"/>
            </w:tcBorders>
            <w:shd w:val="clear" w:color="auto" w:fill="FFFFFF"/>
            <w:vAlign w:val="center"/>
          </w:tcPr>
          <w:p w14:paraId="7B74B8B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-1.94844</w:t>
            </w:r>
          </w:p>
        </w:tc>
        <w:tc>
          <w:tcPr>
            <w:tcW w:w="1228" w:type="dxa"/>
            <w:tcBorders>
              <w:top w:val="nil"/>
              <w:bottom w:val="nil"/>
            </w:tcBorders>
            <w:shd w:val="clear" w:color="auto" w:fill="FFFFFF"/>
            <w:vAlign w:val="center"/>
          </w:tcPr>
          <w:p w14:paraId="47DF516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5.59298</w:t>
            </w:r>
          </w:p>
        </w:tc>
        <w:tc>
          <w:tcPr>
            <w:tcW w:w="1143" w:type="dxa"/>
            <w:tcBorders>
              <w:top w:val="nil"/>
              <w:bottom w:val="nil"/>
            </w:tcBorders>
            <w:shd w:val="clear" w:color="auto" w:fill="FFFFFF"/>
            <w:vAlign w:val="center"/>
          </w:tcPr>
          <w:p w14:paraId="5D43695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.00000</w:t>
            </w:r>
          </w:p>
        </w:tc>
        <w:tc>
          <w:tcPr>
            <w:tcW w:w="1603" w:type="dxa"/>
            <w:tcBorders>
              <w:top w:val="nil"/>
              <w:bottom w:val="nil"/>
            </w:tcBorders>
            <w:shd w:val="clear" w:color="auto" w:fill="FFFFFF"/>
            <w:vAlign w:val="center"/>
          </w:tcPr>
          <w:p w14:paraId="7E2CDE8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1.60653</w:t>
            </w:r>
          </w:p>
        </w:tc>
        <w:tc>
          <w:tcPr>
            <w:tcW w:w="1143" w:type="dxa"/>
            <w:tcBorders>
              <w:top w:val="nil"/>
              <w:bottom w:val="nil"/>
              <w:right w:val="single" w:sz="16" w:space="0" w:color="000000"/>
            </w:tcBorders>
            <w:shd w:val="clear" w:color="auto" w:fill="FFFFFF"/>
            <w:vAlign w:val="center"/>
          </w:tcPr>
          <w:p w14:paraId="1A62F76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19A15396" w14:textId="77777777">
        <w:trPr>
          <w:cantSplit/>
        </w:trPr>
        <w:tc>
          <w:tcPr>
            <w:tcW w:w="2200" w:type="dxa"/>
            <w:tcBorders>
              <w:top w:val="nil"/>
              <w:left w:val="single" w:sz="16" w:space="0" w:color="000000"/>
              <w:bottom w:val="nil"/>
              <w:right w:val="single" w:sz="16" w:space="0" w:color="000000"/>
            </w:tcBorders>
            <w:shd w:val="clear" w:color="auto" w:fill="FFFFFF"/>
          </w:tcPr>
          <w:p w14:paraId="15FD345B"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Std. Predicted Value</w:t>
            </w:r>
          </w:p>
        </w:tc>
        <w:tc>
          <w:tcPr>
            <w:tcW w:w="1194" w:type="dxa"/>
            <w:tcBorders>
              <w:top w:val="nil"/>
              <w:left w:val="single" w:sz="16" w:space="0" w:color="000000"/>
              <w:bottom w:val="nil"/>
            </w:tcBorders>
            <w:shd w:val="clear" w:color="auto" w:fill="FFFFFF"/>
            <w:vAlign w:val="center"/>
          </w:tcPr>
          <w:p w14:paraId="2DCE346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-1.199</w:t>
            </w:r>
          </w:p>
        </w:tc>
        <w:tc>
          <w:tcPr>
            <w:tcW w:w="1228" w:type="dxa"/>
            <w:tcBorders>
              <w:top w:val="nil"/>
              <w:bottom w:val="nil"/>
            </w:tcBorders>
            <w:shd w:val="clear" w:color="auto" w:fill="FFFFFF"/>
            <w:vAlign w:val="center"/>
          </w:tcPr>
          <w:p w14:paraId="5ABCB60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1.822</w:t>
            </w:r>
          </w:p>
        </w:tc>
        <w:tc>
          <w:tcPr>
            <w:tcW w:w="1143" w:type="dxa"/>
            <w:tcBorders>
              <w:top w:val="nil"/>
              <w:bottom w:val="nil"/>
            </w:tcBorders>
            <w:shd w:val="clear" w:color="auto" w:fill="FFFFFF"/>
            <w:vAlign w:val="center"/>
          </w:tcPr>
          <w:p w14:paraId="14A0BC6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w:t>
            </w:r>
          </w:p>
        </w:tc>
        <w:tc>
          <w:tcPr>
            <w:tcW w:w="1603" w:type="dxa"/>
            <w:tcBorders>
              <w:top w:val="nil"/>
              <w:bottom w:val="nil"/>
            </w:tcBorders>
            <w:shd w:val="clear" w:color="auto" w:fill="FFFFFF"/>
            <w:vAlign w:val="center"/>
          </w:tcPr>
          <w:p w14:paraId="7568B7A5"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1.000</w:t>
            </w:r>
          </w:p>
        </w:tc>
        <w:tc>
          <w:tcPr>
            <w:tcW w:w="1143" w:type="dxa"/>
            <w:tcBorders>
              <w:top w:val="nil"/>
              <w:bottom w:val="nil"/>
              <w:right w:val="single" w:sz="16" w:space="0" w:color="000000"/>
            </w:tcBorders>
            <w:shd w:val="clear" w:color="auto" w:fill="FFFFFF"/>
            <w:vAlign w:val="center"/>
          </w:tcPr>
          <w:p w14:paraId="4D5A3B4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3E4BB10A" w14:textId="77777777">
        <w:trPr>
          <w:cantSplit/>
        </w:trPr>
        <w:tc>
          <w:tcPr>
            <w:tcW w:w="2200" w:type="dxa"/>
            <w:tcBorders>
              <w:top w:val="nil"/>
              <w:left w:val="single" w:sz="16" w:space="0" w:color="000000"/>
              <w:bottom w:val="single" w:sz="16" w:space="0" w:color="000000"/>
              <w:right w:val="single" w:sz="16" w:space="0" w:color="000000"/>
            </w:tcBorders>
            <w:shd w:val="clear" w:color="auto" w:fill="FFFFFF"/>
          </w:tcPr>
          <w:p w14:paraId="5D1062D4"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Std. Residual</w:t>
            </w:r>
          </w:p>
        </w:tc>
        <w:tc>
          <w:tcPr>
            <w:tcW w:w="1194" w:type="dxa"/>
            <w:tcBorders>
              <w:top w:val="nil"/>
              <w:left w:val="single" w:sz="16" w:space="0" w:color="000000"/>
              <w:bottom w:val="single" w:sz="16" w:space="0" w:color="000000"/>
            </w:tcBorders>
            <w:shd w:val="clear" w:color="auto" w:fill="FFFFFF"/>
            <w:vAlign w:val="center"/>
          </w:tcPr>
          <w:p w14:paraId="58AC47D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-1.174</w:t>
            </w:r>
          </w:p>
        </w:tc>
        <w:tc>
          <w:tcPr>
            <w:tcW w:w="1228" w:type="dxa"/>
            <w:tcBorders>
              <w:top w:val="nil"/>
              <w:bottom w:val="single" w:sz="16" w:space="0" w:color="000000"/>
            </w:tcBorders>
            <w:shd w:val="clear" w:color="auto" w:fill="FFFFFF"/>
            <w:vAlign w:val="center"/>
          </w:tcPr>
          <w:p w14:paraId="644CE15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3.371</w:t>
            </w:r>
          </w:p>
        </w:tc>
        <w:tc>
          <w:tcPr>
            <w:tcW w:w="1143" w:type="dxa"/>
            <w:tcBorders>
              <w:top w:val="nil"/>
              <w:bottom w:val="single" w:sz="16" w:space="0" w:color="000000"/>
            </w:tcBorders>
            <w:shd w:val="clear" w:color="auto" w:fill="FFFFFF"/>
            <w:vAlign w:val="center"/>
          </w:tcPr>
          <w:p w14:paraId="746E99F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w:t>
            </w:r>
          </w:p>
        </w:tc>
        <w:tc>
          <w:tcPr>
            <w:tcW w:w="1603" w:type="dxa"/>
            <w:tcBorders>
              <w:top w:val="nil"/>
              <w:bottom w:val="single" w:sz="16" w:space="0" w:color="000000"/>
            </w:tcBorders>
            <w:shd w:val="clear" w:color="auto" w:fill="FFFFFF"/>
            <w:vAlign w:val="center"/>
          </w:tcPr>
          <w:p w14:paraId="5215186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.968</w:t>
            </w:r>
          </w:p>
        </w:tc>
        <w:tc>
          <w:tcPr>
            <w:tcW w:w="1143" w:type="dxa"/>
            <w:tcBorders>
              <w:top w:val="nil"/>
              <w:bottom w:val="single" w:sz="16" w:space="0" w:color="000000"/>
              <w:right w:val="single" w:sz="16" w:space="0" w:color="000000"/>
            </w:tcBorders>
            <w:shd w:val="clear" w:color="auto" w:fill="FFFFFF"/>
            <w:vAlign w:val="center"/>
          </w:tcPr>
          <w:p w14:paraId="0E57184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6A5B84FD" w14:textId="77777777">
        <w:trPr>
          <w:cantSplit/>
        </w:trPr>
        <w:tc>
          <w:tcPr>
            <w:tcW w:w="8511" w:type="dxa"/>
            <w:gridSpan w:val="6"/>
            <w:tcBorders>
              <w:top w:val="nil"/>
              <w:left w:val="nil"/>
              <w:bottom w:val="nil"/>
              <w:right w:val="nil"/>
            </w:tcBorders>
            <w:shd w:val="clear" w:color="auto" w:fill="FFFFFF"/>
          </w:tcPr>
          <w:p w14:paraId="78D3A485"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bl>
    <w:p w14:paraId="5409D5B8"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1858DEB2"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246406E4" w14:textId="77777777" w:rsidR="000E10F0" w:rsidRPr="000E10F0" w:rsidRDefault="000E10F0" w:rsidP="000E10F0">
      <w:pPr>
        <w:autoSpaceDE w:val="0"/>
        <w:autoSpaceDN w:val="0"/>
        <w:adjustRightInd w:val="0"/>
        <w:spacing w:after="0" w:line="240" w:lineRule="auto"/>
        <w:rPr>
          <w:rFonts w:ascii="Arial" w:hAnsi="Arial" w:cs="Arial"/>
          <w:b/>
          <w:bCs/>
          <w:sz w:val="26"/>
          <w:szCs w:val="26"/>
          <w:lang w:val="en-MY"/>
        </w:rPr>
      </w:pPr>
    </w:p>
    <w:p w14:paraId="2C692375" w14:textId="77777777" w:rsidR="000E10F0" w:rsidRPr="000E10F0" w:rsidRDefault="000E10F0" w:rsidP="000E10F0">
      <w:pPr>
        <w:autoSpaceDE w:val="0"/>
        <w:autoSpaceDN w:val="0"/>
        <w:adjustRightInd w:val="0"/>
        <w:spacing w:after="0" w:line="240" w:lineRule="auto"/>
        <w:rPr>
          <w:rFonts w:ascii="Arial" w:hAnsi="Arial" w:cs="Arial"/>
          <w:b/>
          <w:bCs/>
          <w:sz w:val="26"/>
          <w:szCs w:val="26"/>
          <w:lang w:val="en-MY"/>
        </w:rPr>
      </w:pPr>
      <w:r w:rsidRPr="000E10F0">
        <w:rPr>
          <w:rFonts w:ascii="Arial" w:hAnsi="Arial" w:cs="Arial"/>
          <w:b/>
          <w:bCs/>
          <w:sz w:val="26"/>
          <w:szCs w:val="26"/>
          <w:lang w:val="en-MY"/>
        </w:rPr>
        <w:t>Charts</w:t>
      </w:r>
    </w:p>
    <w:p w14:paraId="5882160B" w14:textId="77777777" w:rsidR="000E10F0" w:rsidRPr="000E10F0" w:rsidRDefault="000E10F0" w:rsidP="000E10F0">
      <w:pPr>
        <w:autoSpaceDE w:val="0"/>
        <w:autoSpaceDN w:val="0"/>
        <w:adjustRightInd w:val="0"/>
        <w:spacing w:after="0" w:line="240" w:lineRule="auto"/>
        <w:rPr>
          <w:rFonts w:ascii="Arial" w:hAnsi="Arial" w:cs="Arial"/>
          <w:sz w:val="26"/>
          <w:szCs w:val="26"/>
          <w:lang w:val="en-MY"/>
        </w:rPr>
      </w:pPr>
    </w:p>
    <w:p w14:paraId="11949C56"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0D3E37C8" w14:textId="07E45766"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r w:rsidRPr="000E10F0">
        <w:rPr>
          <w:rFonts w:ascii="Times New Roman" w:hAnsi="Times New Roman" w:cs="Times New Roman"/>
          <w:noProof/>
          <w:sz w:val="24"/>
          <w:szCs w:val="24"/>
          <w:lang w:eastAsia="ja-JP"/>
        </w:rPr>
        <w:drawing>
          <wp:inline distT="0" distB="0" distL="0" distR="0" wp14:anchorId="11FC9018" wp14:editId="7EEA91B2">
            <wp:extent cx="5731510" cy="4583430"/>
            <wp:effectExtent l="0" t="0" r="254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26EEB166"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p w14:paraId="2E18634F"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78A68B96" w14:textId="5B42CF1A"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r w:rsidRPr="000E10F0">
        <w:rPr>
          <w:rFonts w:ascii="Times New Roman" w:hAnsi="Times New Roman" w:cs="Times New Roman"/>
          <w:noProof/>
          <w:sz w:val="24"/>
          <w:szCs w:val="24"/>
          <w:lang w:eastAsia="ja-JP"/>
        </w:rPr>
        <w:lastRenderedPageBreak/>
        <w:drawing>
          <wp:inline distT="0" distB="0" distL="0" distR="0" wp14:anchorId="21309D3F" wp14:editId="47211581">
            <wp:extent cx="5731510" cy="4583430"/>
            <wp:effectExtent l="0" t="0" r="254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2845FB0C"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p w14:paraId="1FBCB116"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24E25589" w14:textId="5F5CE0FF"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r w:rsidRPr="000E10F0">
        <w:rPr>
          <w:rFonts w:ascii="Times New Roman" w:hAnsi="Times New Roman" w:cs="Times New Roman"/>
          <w:noProof/>
          <w:sz w:val="24"/>
          <w:szCs w:val="24"/>
          <w:lang w:eastAsia="ja-JP"/>
        </w:rPr>
        <w:lastRenderedPageBreak/>
        <w:drawing>
          <wp:inline distT="0" distB="0" distL="0" distR="0" wp14:anchorId="610D3A06" wp14:editId="20C92353">
            <wp:extent cx="5731510" cy="4583430"/>
            <wp:effectExtent l="0" t="0" r="254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19F8399F"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p w14:paraId="62C73BDC"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22E50081" w14:textId="0D0BF509" w:rsidR="000E10F0" w:rsidRDefault="000E10F0" w:rsidP="00125A5E">
      <w:pPr>
        <w:spacing w:line="360" w:lineRule="auto"/>
        <w:jc w:val="both"/>
        <w:rPr>
          <w:rFonts w:ascii="Arial" w:hAnsi="Arial" w:cs="Arial"/>
          <w:b/>
          <w:color w:val="auto"/>
          <w:sz w:val="24"/>
          <w:szCs w:val="24"/>
        </w:rPr>
      </w:pPr>
      <w:r>
        <w:rPr>
          <w:rFonts w:ascii="Arial" w:hAnsi="Arial" w:cs="Arial"/>
          <w:b/>
          <w:color w:val="auto"/>
          <w:sz w:val="24"/>
          <w:szCs w:val="24"/>
        </w:rPr>
        <w:t>Low-</w:t>
      </w:r>
      <w:proofErr w:type="spellStart"/>
      <w:r>
        <w:rPr>
          <w:rFonts w:ascii="Arial" w:hAnsi="Arial" w:cs="Arial"/>
          <w:b/>
          <w:color w:val="auto"/>
          <w:sz w:val="24"/>
          <w:szCs w:val="24"/>
        </w:rPr>
        <w:t>MCap</w:t>
      </w:r>
      <w:proofErr w:type="spellEnd"/>
      <w:r>
        <w:rPr>
          <w:rFonts w:ascii="Arial" w:hAnsi="Arial" w:cs="Arial"/>
          <w:b/>
          <w:color w:val="auto"/>
          <w:sz w:val="24"/>
          <w:szCs w:val="24"/>
        </w:rPr>
        <w:t>, 2yr</w:t>
      </w:r>
    </w:p>
    <w:p w14:paraId="4088511E" w14:textId="77777777" w:rsidR="000E10F0" w:rsidRPr="000E10F0" w:rsidRDefault="000E10F0" w:rsidP="000E10F0">
      <w:pPr>
        <w:autoSpaceDE w:val="0"/>
        <w:autoSpaceDN w:val="0"/>
        <w:adjustRightInd w:val="0"/>
        <w:spacing w:after="0" w:line="240" w:lineRule="auto"/>
        <w:rPr>
          <w:rFonts w:ascii="Arial" w:hAnsi="Arial" w:cs="Arial"/>
          <w:b/>
          <w:bCs/>
          <w:sz w:val="26"/>
          <w:szCs w:val="26"/>
          <w:lang w:val="en-MY"/>
        </w:rPr>
      </w:pPr>
    </w:p>
    <w:p w14:paraId="489CD3E6" w14:textId="77777777" w:rsidR="000E10F0" w:rsidRPr="000E10F0" w:rsidRDefault="000E10F0" w:rsidP="000E10F0">
      <w:pPr>
        <w:autoSpaceDE w:val="0"/>
        <w:autoSpaceDN w:val="0"/>
        <w:adjustRightInd w:val="0"/>
        <w:spacing w:after="0" w:line="240" w:lineRule="auto"/>
        <w:rPr>
          <w:rFonts w:ascii="Arial" w:hAnsi="Arial" w:cs="Arial"/>
          <w:b/>
          <w:bCs/>
          <w:sz w:val="26"/>
          <w:szCs w:val="26"/>
          <w:lang w:val="en-MY"/>
        </w:rPr>
      </w:pPr>
      <w:r w:rsidRPr="000E10F0">
        <w:rPr>
          <w:rFonts w:ascii="Arial" w:hAnsi="Arial" w:cs="Arial"/>
          <w:b/>
          <w:bCs/>
          <w:sz w:val="26"/>
          <w:szCs w:val="26"/>
          <w:lang w:val="en-MY"/>
        </w:rPr>
        <w:t>Regression</w:t>
      </w:r>
    </w:p>
    <w:p w14:paraId="4379FCE4" w14:textId="77777777" w:rsidR="000E10F0" w:rsidRPr="000E10F0" w:rsidRDefault="000E10F0" w:rsidP="000E10F0">
      <w:pPr>
        <w:autoSpaceDE w:val="0"/>
        <w:autoSpaceDN w:val="0"/>
        <w:adjustRightInd w:val="0"/>
        <w:spacing w:after="0" w:line="240" w:lineRule="auto"/>
        <w:rPr>
          <w:rFonts w:ascii="Arial" w:hAnsi="Arial" w:cs="Arial"/>
          <w:sz w:val="26"/>
          <w:szCs w:val="26"/>
          <w:lang w:val="en-MY"/>
        </w:rPr>
      </w:pPr>
    </w:p>
    <w:tbl>
      <w:tblPr>
        <w:tblW w:w="4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4"/>
        <w:gridCol w:w="1143"/>
        <w:gridCol w:w="1604"/>
        <w:gridCol w:w="1143"/>
      </w:tblGrid>
      <w:tr w:rsidR="000E10F0" w:rsidRPr="000E10F0" w14:paraId="004487E1" w14:textId="77777777" w:rsidTr="009D31D8">
        <w:trPr>
          <w:cantSplit/>
        </w:trPr>
        <w:tc>
          <w:tcPr>
            <w:tcW w:w="4964" w:type="dxa"/>
            <w:gridSpan w:val="4"/>
            <w:tcBorders>
              <w:top w:val="nil"/>
              <w:left w:val="nil"/>
              <w:bottom w:val="nil"/>
              <w:right w:val="nil"/>
            </w:tcBorders>
            <w:shd w:val="clear" w:color="auto" w:fill="FFFFFF"/>
            <w:vAlign w:val="center"/>
          </w:tcPr>
          <w:p w14:paraId="345371E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Descriptive Statistics</w:t>
            </w:r>
          </w:p>
        </w:tc>
      </w:tr>
      <w:tr w:rsidR="000E10F0" w:rsidRPr="000E10F0" w14:paraId="61B5AE60" w14:textId="77777777" w:rsidTr="009D31D8">
        <w:trPr>
          <w:cantSplit/>
        </w:trPr>
        <w:tc>
          <w:tcPr>
            <w:tcW w:w="107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01D6C9F"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3" w:type="dxa"/>
            <w:tcBorders>
              <w:top w:val="single" w:sz="16" w:space="0" w:color="000000"/>
              <w:left w:val="single" w:sz="16" w:space="0" w:color="000000"/>
              <w:bottom w:val="single" w:sz="16" w:space="0" w:color="000000"/>
            </w:tcBorders>
            <w:shd w:val="clear" w:color="auto" w:fill="FFFFFF"/>
            <w:vAlign w:val="bottom"/>
          </w:tcPr>
          <w:p w14:paraId="63DCFE35"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Mean</w:t>
            </w:r>
          </w:p>
        </w:tc>
        <w:tc>
          <w:tcPr>
            <w:tcW w:w="1604" w:type="dxa"/>
            <w:tcBorders>
              <w:top w:val="single" w:sz="16" w:space="0" w:color="000000"/>
              <w:bottom w:val="single" w:sz="16" w:space="0" w:color="000000"/>
            </w:tcBorders>
            <w:shd w:val="clear" w:color="auto" w:fill="FFFFFF"/>
            <w:vAlign w:val="bottom"/>
          </w:tcPr>
          <w:p w14:paraId="3011157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14:paraId="1A704FE4"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N</w:t>
            </w:r>
          </w:p>
        </w:tc>
      </w:tr>
      <w:tr w:rsidR="000E10F0" w:rsidRPr="000E10F0" w14:paraId="752A29EA" w14:textId="77777777" w:rsidTr="009D31D8">
        <w:trPr>
          <w:cantSplit/>
        </w:trPr>
        <w:tc>
          <w:tcPr>
            <w:tcW w:w="1074" w:type="dxa"/>
            <w:tcBorders>
              <w:top w:val="single" w:sz="16" w:space="0" w:color="000000"/>
              <w:left w:val="single" w:sz="16" w:space="0" w:color="000000"/>
              <w:bottom w:val="nil"/>
              <w:right w:val="single" w:sz="16" w:space="0" w:color="000000"/>
            </w:tcBorders>
            <w:shd w:val="clear" w:color="auto" w:fill="FFFFFF"/>
          </w:tcPr>
          <w:p w14:paraId="11EF7CD5"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3" w:type="dxa"/>
            <w:tcBorders>
              <w:top w:val="single" w:sz="16" w:space="0" w:color="000000"/>
              <w:left w:val="single" w:sz="16" w:space="0" w:color="000000"/>
              <w:bottom w:val="nil"/>
            </w:tcBorders>
            <w:shd w:val="clear" w:color="auto" w:fill="FFFFFF"/>
            <w:vAlign w:val="center"/>
          </w:tcPr>
          <w:p w14:paraId="2B94B6B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.6906</w:t>
            </w:r>
          </w:p>
        </w:tc>
        <w:tc>
          <w:tcPr>
            <w:tcW w:w="1604" w:type="dxa"/>
            <w:tcBorders>
              <w:top w:val="single" w:sz="16" w:space="0" w:color="000000"/>
              <w:bottom w:val="nil"/>
            </w:tcBorders>
            <w:shd w:val="clear" w:color="auto" w:fill="FFFFFF"/>
            <w:vAlign w:val="center"/>
          </w:tcPr>
          <w:p w14:paraId="033190C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1.54129</w:t>
            </w:r>
          </w:p>
        </w:tc>
        <w:tc>
          <w:tcPr>
            <w:tcW w:w="1143" w:type="dxa"/>
            <w:tcBorders>
              <w:top w:val="single" w:sz="16" w:space="0" w:color="000000"/>
              <w:bottom w:val="nil"/>
              <w:right w:val="single" w:sz="16" w:space="0" w:color="000000"/>
            </w:tcBorders>
            <w:shd w:val="clear" w:color="auto" w:fill="FFFFFF"/>
            <w:vAlign w:val="center"/>
          </w:tcPr>
          <w:p w14:paraId="1F8CBC8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1C548463" w14:textId="77777777" w:rsidTr="009D31D8">
        <w:trPr>
          <w:cantSplit/>
        </w:trPr>
        <w:tc>
          <w:tcPr>
            <w:tcW w:w="1074" w:type="dxa"/>
            <w:tcBorders>
              <w:top w:val="nil"/>
              <w:left w:val="single" w:sz="16" w:space="0" w:color="000000"/>
              <w:bottom w:val="single" w:sz="16" w:space="0" w:color="000000"/>
              <w:right w:val="single" w:sz="16" w:space="0" w:color="000000"/>
            </w:tcBorders>
            <w:shd w:val="clear" w:color="auto" w:fill="FFFFFF"/>
          </w:tcPr>
          <w:p w14:paraId="6D96EBCB"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3" w:type="dxa"/>
            <w:tcBorders>
              <w:top w:val="nil"/>
              <w:left w:val="single" w:sz="16" w:space="0" w:color="000000"/>
              <w:bottom w:val="single" w:sz="16" w:space="0" w:color="000000"/>
            </w:tcBorders>
            <w:shd w:val="clear" w:color="auto" w:fill="FFFFFF"/>
            <w:vAlign w:val="center"/>
          </w:tcPr>
          <w:p w14:paraId="51E0B94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92.265</w:t>
            </w:r>
          </w:p>
        </w:tc>
        <w:tc>
          <w:tcPr>
            <w:tcW w:w="1604" w:type="dxa"/>
            <w:tcBorders>
              <w:top w:val="nil"/>
              <w:bottom w:val="single" w:sz="16" w:space="0" w:color="000000"/>
            </w:tcBorders>
            <w:shd w:val="clear" w:color="auto" w:fill="FFFFFF"/>
            <w:vAlign w:val="center"/>
          </w:tcPr>
          <w:p w14:paraId="35303C8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36.1530</w:t>
            </w:r>
          </w:p>
        </w:tc>
        <w:tc>
          <w:tcPr>
            <w:tcW w:w="1143" w:type="dxa"/>
            <w:tcBorders>
              <w:top w:val="nil"/>
              <w:bottom w:val="single" w:sz="16" w:space="0" w:color="000000"/>
              <w:right w:val="single" w:sz="16" w:space="0" w:color="000000"/>
            </w:tcBorders>
            <w:shd w:val="clear" w:color="auto" w:fill="FFFFFF"/>
            <w:vAlign w:val="center"/>
          </w:tcPr>
          <w:p w14:paraId="168F8E58"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bl>
    <w:p w14:paraId="71678934"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2C07756C"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55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7"/>
        <w:gridCol w:w="1075"/>
        <w:gridCol w:w="1143"/>
        <w:gridCol w:w="1143"/>
      </w:tblGrid>
      <w:tr w:rsidR="000E10F0" w:rsidRPr="000E10F0" w14:paraId="1D260684" w14:textId="77777777">
        <w:trPr>
          <w:cantSplit/>
        </w:trPr>
        <w:tc>
          <w:tcPr>
            <w:tcW w:w="5575" w:type="dxa"/>
            <w:gridSpan w:val="4"/>
            <w:tcBorders>
              <w:top w:val="nil"/>
              <w:left w:val="nil"/>
              <w:bottom w:val="nil"/>
              <w:right w:val="nil"/>
            </w:tcBorders>
            <w:shd w:val="clear" w:color="auto" w:fill="FFFFFF"/>
            <w:vAlign w:val="center"/>
          </w:tcPr>
          <w:p w14:paraId="35306882"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Correlations</w:t>
            </w:r>
          </w:p>
        </w:tc>
      </w:tr>
      <w:tr w:rsidR="000E10F0" w:rsidRPr="000E10F0" w14:paraId="39A6A682" w14:textId="77777777">
        <w:trPr>
          <w:cantSplit/>
        </w:trPr>
        <w:tc>
          <w:tcPr>
            <w:tcW w:w="3291" w:type="dxa"/>
            <w:gridSpan w:val="2"/>
            <w:tcBorders>
              <w:top w:val="single" w:sz="16" w:space="0" w:color="000000"/>
              <w:left w:val="single" w:sz="16" w:space="0" w:color="000000"/>
              <w:bottom w:val="single" w:sz="16" w:space="0" w:color="000000"/>
              <w:right w:val="nil"/>
            </w:tcBorders>
            <w:shd w:val="clear" w:color="auto" w:fill="FFFFFF"/>
            <w:vAlign w:val="bottom"/>
          </w:tcPr>
          <w:p w14:paraId="56D4ADC6"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single" w:sz="16" w:space="0" w:color="000000"/>
              <w:left w:val="single" w:sz="16" w:space="0" w:color="000000"/>
              <w:bottom w:val="single" w:sz="16" w:space="0" w:color="000000"/>
            </w:tcBorders>
            <w:shd w:val="clear" w:color="auto" w:fill="FFFFFF"/>
            <w:vAlign w:val="bottom"/>
          </w:tcPr>
          <w:p w14:paraId="381B6B22"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Returns</w:t>
            </w:r>
          </w:p>
        </w:tc>
        <w:tc>
          <w:tcPr>
            <w:tcW w:w="1142" w:type="dxa"/>
            <w:tcBorders>
              <w:top w:val="single" w:sz="16" w:space="0" w:color="000000"/>
              <w:bottom w:val="single" w:sz="16" w:space="0" w:color="000000"/>
              <w:right w:val="single" w:sz="16" w:space="0" w:color="000000"/>
            </w:tcBorders>
            <w:shd w:val="clear" w:color="auto" w:fill="FFFFFF"/>
            <w:vAlign w:val="bottom"/>
          </w:tcPr>
          <w:p w14:paraId="0EE9C7E7"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sz w:val="18"/>
                <w:szCs w:val="18"/>
                <w:lang w:val="en-MY"/>
              </w:rPr>
              <w:t>MCap</w:t>
            </w:r>
            <w:proofErr w:type="spellEnd"/>
          </w:p>
        </w:tc>
      </w:tr>
      <w:tr w:rsidR="000E10F0" w:rsidRPr="000E10F0" w14:paraId="370832E1" w14:textId="77777777">
        <w:trPr>
          <w:cantSplit/>
        </w:trPr>
        <w:tc>
          <w:tcPr>
            <w:tcW w:w="2217" w:type="dxa"/>
            <w:vMerge w:val="restart"/>
            <w:tcBorders>
              <w:top w:val="single" w:sz="16" w:space="0" w:color="000000"/>
              <w:left w:val="single" w:sz="16" w:space="0" w:color="000000"/>
              <w:right w:val="nil"/>
            </w:tcBorders>
            <w:shd w:val="clear" w:color="auto" w:fill="FFFFFF"/>
          </w:tcPr>
          <w:p w14:paraId="494EAEE7"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Pearson Correlation</w:t>
            </w:r>
          </w:p>
        </w:tc>
        <w:tc>
          <w:tcPr>
            <w:tcW w:w="1074" w:type="dxa"/>
            <w:tcBorders>
              <w:top w:val="single" w:sz="16" w:space="0" w:color="000000"/>
              <w:left w:val="nil"/>
              <w:bottom w:val="nil"/>
              <w:right w:val="single" w:sz="16" w:space="0" w:color="000000"/>
            </w:tcBorders>
            <w:shd w:val="clear" w:color="auto" w:fill="FFFFFF"/>
          </w:tcPr>
          <w:p w14:paraId="6A98C06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single" w:sz="16" w:space="0" w:color="000000"/>
              <w:left w:val="single" w:sz="16" w:space="0" w:color="000000"/>
              <w:bottom w:val="nil"/>
            </w:tcBorders>
            <w:shd w:val="clear" w:color="auto" w:fill="FFFFFF"/>
            <w:vAlign w:val="center"/>
          </w:tcPr>
          <w:p w14:paraId="011A7CF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1.000</w:t>
            </w:r>
          </w:p>
        </w:tc>
        <w:tc>
          <w:tcPr>
            <w:tcW w:w="1142" w:type="dxa"/>
            <w:tcBorders>
              <w:top w:val="single" w:sz="16" w:space="0" w:color="000000"/>
              <w:bottom w:val="nil"/>
              <w:right w:val="single" w:sz="16" w:space="0" w:color="000000"/>
            </w:tcBorders>
            <w:shd w:val="clear" w:color="auto" w:fill="FFFFFF"/>
            <w:vAlign w:val="center"/>
          </w:tcPr>
          <w:p w14:paraId="703832F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-.494</w:t>
            </w:r>
          </w:p>
        </w:tc>
      </w:tr>
      <w:tr w:rsidR="000E10F0" w:rsidRPr="000E10F0" w14:paraId="66DE853B" w14:textId="77777777">
        <w:trPr>
          <w:cantSplit/>
        </w:trPr>
        <w:tc>
          <w:tcPr>
            <w:tcW w:w="2217" w:type="dxa"/>
            <w:vMerge/>
            <w:tcBorders>
              <w:top w:val="single" w:sz="16" w:space="0" w:color="000000"/>
              <w:left w:val="single" w:sz="16" w:space="0" w:color="000000"/>
              <w:right w:val="nil"/>
            </w:tcBorders>
            <w:shd w:val="clear" w:color="auto" w:fill="FFFFFF"/>
          </w:tcPr>
          <w:p w14:paraId="5094BE93"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755FE943"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tcBorders>
            <w:shd w:val="clear" w:color="auto" w:fill="FFFFFF"/>
            <w:vAlign w:val="center"/>
          </w:tcPr>
          <w:p w14:paraId="7B84A3B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-.494</w:t>
            </w:r>
          </w:p>
        </w:tc>
        <w:tc>
          <w:tcPr>
            <w:tcW w:w="1142" w:type="dxa"/>
            <w:tcBorders>
              <w:top w:val="nil"/>
              <w:right w:val="single" w:sz="16" w:space="0" w:color="000000"/>
            </w:tcBorders>
            <w:shd w:val="clear" w:color="auto" w:fill="FFFFFF"/>
            <w:vAlign w:val="center"/>
          </w:tcPr>
          <w:p w14:paraId="2A890DA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1.000</w:t>
            </w:r>
          </w:p>
        </w:tc>
      </w:tr>
      <w:tr w:rsidR="000E10F0" w:rsidRPr="000E10F0" w14:paraId="68076E1A" w14:textId="77777777">
        <w:trPr>
          <w:cantSplit/>
        </w:trPr>
        <w:tc>
          <w:tcPr>
            <w:tcW w:w="2217" w:type="dxa"/>
            <w:vMerge w:val="restart"/>
            <w:tcBorders>
              <w:top w:val="nil"/>
              <w:left w:val="single" w:sz="16" w:space="0" w:color="000000"/>
              <w:right w:val="nil"/>
            </w:tcBorders>
            <w:shd w:val="clear" w:color="auto" w:fill="FFFFFF"/>
          </w:tcPr>
          <w:p w14:paraId="01AA0B0B"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Sig. (1-tailed)</w:t>
            </w:r>
          </w:p>
        </w:tc>
        <w:tc>
          <w:tcPr>
            <w:tcW w:w="1074" w:type="dxa"/>
            <w:tcBorders>
              <w:top w:val="nil"/>
              <w:left w:val="nil"/>
              <w:bottom w:val="nil"/>
              <w:right w:val="single" w:sz="16" w:space="0" w:color="000000"/>
            </w:tcBorders>
            <w:shd w:val="clear" w:color="auto" w:fill="FFFFFF"/>
          </w:tcPr>
          <w:p w14:paraId="737659F8"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1E66690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w:t>
            </w:r>
          </w:p>
        </w:tc>
        <w:tc>
          <w:tcPr>
            <w:tcW w:w="1142" w:type="dxa"/>
            <w:tcBorders>
              <w:top w:val="nil"/>
              <w:bottom w:val="nil"/>
              <w:right w:val="single" w:sz="16" w:space="0" w:color="000000"/>
            </w:tcBorders>
            <w:shd w:val="clear" w:color="auto" w:fill="FFFFFF"/>
            <w:vAlign w:val="center"/>
          </w:tcPr>
          <w:p w14:paraId="59D8AA3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.022</w:t>
            </w:r>
          </w:p>
        </w:tc>
      </w:tr>
      <w:tr w:rsidR="000E10F0" w:rsidRPr="000E10F0" w14:paraId="42F834BA" w14:textId="77777777">
        <w:trPr>
          <w:cantSplit/>
        </w:trPr>
        <w:tc>
          <w:tcPr>
            <w:tcW w:w="2217" w:type="dxa"/>
            <w:vMerge/>
            <w:tcBorders>
              <w:top w:val="nil"/>
              <w:left w:val="single" w:sz="16" w:space="0" w:color="000000"/>
              <w:right w:val="nil"/>
            </w:tcBorders>
            <w:shd w:val="clear" w:color="auto" w:fill="FFFFFF"/>
          </w:tcPr>
          <w:p w14:paraId="0017BF07"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2A083261"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tcBorders>
            <w:shd w:val="clear" w:color="auto" w:fill="FFFFFF"/>
            <w:vAlign w:val="center"/>
          </w:tcPr>
          <w:p w14:paraId="17818DF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.022</w:t>
            </w:r>
          </w:p>
        </w:tc>
        <w:tc>
          <w:tcPr>
            <w:tcW w:w="1142" w:type="dxa"/>
            <w:tcBorders>
              <w:top w:val="nil"/>
              <w:right w:val="single" w:sz="16" w:space="0" w:color="000000"/>
            </w:tcBorders>
            <w:shd w:val="clear" w:color="auto" w:fill="FFFFFF"/>
            <w:vAlign w:val="center"/>
          </w:tcPr>
          <w:p w14:paraId="60309605"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w:t>
            </w:r>
          </w:p>
        </w:tc>
      </w:tr>
      <w:tr w:rsidR="000E10F0" w:rsidRPr="000E10F0" w14:paraId="0596A33D" w14:textId="77777777">
        <w:trPr>
          <w:cantSplit/>
        </w:trPr>
        <w:tc>
          <w:tcPr>
            <w:tcW w:w="2217" w:type="dxa"/>
            <w:vMerge w:val="restart"/>
            <w:tcBorders>
              <w:top w:val="nil"/>
              <w:left w:val="single" w:sz="16" w:space="0" w:color="000000"/>
              <w:bottom w:val="single" w:sz="16" w:space="0" w:color="000000"/>
              <w:right w:val="nil"/>
            </w:tcBorders>
            <w:shd w:val="clear" w:color="auto" w:fill="FFFFFF"/>
          </w:tcPr>
          <w:p w14:paraId="470BA786"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lastRenderedPageBreak/>
              <w:t>N</w:t>
            </w:r>
          </w:p>
        </w:tc>
        <w:tc>
          <w:tcPr>
            <w:tcW w:w="1074" w:type="dxa"/>
            <w:tcBorders>
              <w:top w:val="nil"/>
              <w:left w:val="nil"/>
              <w:bottom w:val="nil"/>
              <w:right w:val="single" w:sz="16" w:space="0" w:color="000000"/>
            </w:tcBorders>
            <w:shd w:val="clear" w:color="auto" w:fill="FFFFFF"/>
          </w:tcPr>
          <w:p w14:paraId="2526A55C"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56A2808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c>
          <w:tcPr>
            <w:tcW w:w="1142" w:type="dxa"/>
            <w:tcBorders>
              <w:top w:val="nil"/>
              <w:bottom w:val="nil"/>
              <w:right w:val="single" w:sz="16" w:space="0" w:color="000000"/>
            </w:tcBorders>
            <w:shd w:val="clear" w:color="auto" w:fill="FFFFFF"/>
            <w:vAlign w:val="center"/>
          </w:tcPr>
          <w:p w14:paraId="332AA20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606C5D20" w14:textId="77777777">
        <w:trPr>
          <w:cantSplit/>
        </w:trPr>
        <w:tc>
          <w:tcPr>
            <w:tcW w:w="2217" w:type="dxa"/>
            <w:vMerge/>
            <w:tcBorders>
              <w:top w:val="nil"/>
              <w:left w:val="single" w:sz="16" w:space="0" w:color="000000"/>
              <w:bottom w:val="single" w:sz="16" w:space="0" w:color="000000"/>
              <w:right w:val="nil"/>
            </w:tcBorders>
            <w:shd w:val="clear" w:color="auto" w:fill="FFFFFF"/>
          </w:tcPr>
          <w:p w14:paraId="7F011394"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74" w:type="dxa"/>
            <w:tcBorders>
              <w:top w:val="nil"/>
              <w:left w:val="nil"/>
              <w:bottom w:val="single" w:sz="16" w:space="0" w:color="000000"/>
              <w:right w:val="single" w:sz="16" w:space="0" w:color="000000"/>
            </w:tcBorders>
            <w:shd w:val="clear" w:color="auto" w:fill="FFFFFF"/>
          </w:tcPr>
          <w:p w14:paraId="67590C5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bottom w:val="single" w:sz="16" w:space="0" w:color="000000"/>
            </w:tcBorders>
            <w:shd w:val="clear" w:color="auto" w:fill="FFFFFF"/>
            <w:vAlign w:val="center"/>
          </w:tcPr>
          <w:p w14:paraId="5E3BAEA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c>
          <w:tcPr>
            <w:tcW w:w="1142" w:type="dxa"/>
            <w:tcBorders>
              <w:top w:val="nil"/>
              <w:bottom w:val="single" w:sz="16" w:space="0" w:color="000000"/>
              <w:right w:val="single" w:sz="16" w:space="0" w:color="000000"/>
            </w:tcBorders>
            <w:shd w:val="clear" w:color="auto" w:fill="FFFFFF"/>
            <w:vAlign w:val="center"/>
          </w:tcPr>
          <w:p w14:paraId="32A78A2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bl>
    <w:p w14:paraId="383D75BC"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28DA705C"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5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638"/>
        <w:gridCol w:w="1638"/>
        <w:gridCol w:w="1142"/>
      </w:tblGrid>
      <w:tr w:rsidR="000E10F0" w:rsidRPr="000E10F0" w14:paraId="4DACBF98" w14:textId="77777777">
        <w:trPr>
          <w:cantSplit/>
        </w:trPr>
        <w:tc>
          <w:tcPr>
            <w:tcW w:w="5303" w:type="dxa"/>
            <w:gridSpan w:val="4"/>
            <w:tcBorders>
              <w:top w:val="nil"/>
              <w:left w:val="nil"/>
              <w:bottom w:val="nil"/>
              <w:right w:val="nil"/>
            </w:tcBorders>
            <w:shd w:val="clear" w:color="auto" w:fill="FFFFFF"/>
            <w:vAlign w:val="center"/>
          </w:tcPr>
          <w:p w14:paraId="5F1542B3"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Variables Entered/</w:t>
            </w:r>
            <w:proofErr w:type="spellStart"/>
            <w:r w:rsidRPr="000E10F0">
              <w:rPr>
                <w:rFonts w:ascii="Arial" w:hAnsi="Arial" w:cs="Arial"/>
                <w:b/>
                <w:bCs/>
                <w:sz w:val="18"/>
                <w:szCs w:val="18"/>
                <w:lang w:val="en-MY"/>
              </w:rPr>
              <w:t>Removed</w:t>
            </w:r>
            <w:r w:rsidRPr="000E10F0">
              <w:rPr>
                <w:rFonts w:ascii="Arial" w:hAnsi="Arial" w:cs="Arial"/>
                <w:b/>
                <w:bCs/>
                <w:sz w:val="18"/>
                <w:szCs w:val="18"/>
                <w:vertAlign w:val="superscript"/>
                <w:lang w:val="en-MY"/>
              </w:rPr>
              <w:t>a</w:t>
            </w:r>
            <w:proofErr w:type="spellEnd"/>
          </w:p>
        </w:tc>
      </w:tr>
      <w:tr w:rsidR="000E10F0" w:rsidRPr="000E10F0" w14:paraId="1BBA21B2"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73EF9A4"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45FBF719"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Variables Entered</w:t>
            </w:r>
          </w:p>
        </w:tc>
        <w:tc>
          <w:tcPr>
            <w:tcW w:w="1637" w:type="dxa"/>
            <w:tcBorders>
              <w:top w:val="single" w:sz="16" w:space="0" w:color="000000"/>
              <w:bottom w:val="single" w:sz="16" w:space="0" w:color="000000"/>
            </w:tcBorders>
            <w:shd w:val="clear" w:color="auto" w:fill="FFFFFF"/>
            <w:vAlign w:val="bottom"/>
          </w:tcPr>
          <w:p w14:paraId="6E4350EC"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Variables Removed</w:t>
            </w:r>
          </w:p>
        </w:tc>
        <w:tc>
          <w:tcPr>
            <w:tcW w:w="1142" w:type="dxa"/>
            <w:tcBorders>
              <w:top w:val="single" w:sz="16" w:space="0" w:color="000000"/>
              <w:bottom w:val="single" w:sz="16" w:space="0" w:color="000000"/>
              <w:right w:val="single" w:sz="16" w:space="0" w:color="000000"/>
            </w:tcBorders>
            <w:shd w:val="clear" w:color="auto" w:fill="FFFFFF"/>
            <w:vAlign w:val="bottom"/>
          </w:tcPr>
          <w:p w14:paraId="27845B95"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Method</w:t>
            </w:r>
          </w:p>
        </w:tc>
      </w:tr>
      <w:tr w:rsidR="000E10F0" w:rsidRPr="000E10F0" w14:paraId="44B564A7"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4EAB76D7"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1637" w:type="dxa"/>
            <w:tcBorders>
              <w:top w:val="single" w:sz="16" w:space="0" w:color="000000"/>
              <w:left w:val="single" w:sz="16" w:space="0" w:color="000000"/>
              <w:bottom w:val="single" w:sz="16" w:space="0" w:color="000000"/>
            </w:tcBorders>
            <w:shd w:val="clear" w:color="auto" w:fill="FFFFFF"/>
            <w:vAlign w:val="center"/>
          </w:tcPr>
          <w:p w14:paraId="22FAF365"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r w:rsidRPr="000E10F0">
              <w:rPr>
                <w:rFonts w:ascii="Arial" w:hAnsi="Arial" w:cs="Arial"/>
                <w:sz w:val="18"/>
                <w:szCs w:val="18"/>
                <w:vertAlign w:val="superscript"/>
                <w:lang w:val="en-MY"/>
              </w:rPr>
              <w:t>b</w:t>
            </w:r>
            <w:proofErr w:type="spellEnd"/>
          </w:p>
        </w:tc>
        <w:tc>
          <w:tcPr>
            <w:tcW w:w="1637" w:type="dxa"/>
            <w:tcBorders>
              <w:top w:val="single" w:sz="16" w:space="0" w:color="000000"/>
              <w:bottom w:val="single" w:sz="16" w:space="0" w:color="000000"/>
            </w:tcBorders>
            <w:shd w:val="clear" w:color="auto" w:fill="FFFFFF"/>
            <w:vAlign w:val="center"/>
          </w:tcPr>
          <w:p w14:paraId="105822A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w:t>
            </w:r>
          </w:p>
        </w:tc>
        <w:tc>
          <w:tcPr>
            <w:tcW w:w="1142" w:type="dxa"/>
            <w:tcBorders>
              <w:top w:val="single" w:sz="16" w:space="0" w:color="000000"/>
              <w:bottom w:val="single" w:sz="16" w:space="0" w:color="000000"/>
              <w:right w:val="single" w:sz="16" w:space="0" w:color="000000"/>
            </w:tcBorders>
            <w:shd w:val="clear" w:color="auto" w:fill="FFFFFF"/>
            <w:vAlign w:val="center"/>
          </w:tcPr>
          <w:p w14:paraId="2035A2DB"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Enter</w:t>
            </w:r>
          </w:p>
        </w:tc>
      </w:tr>
      <w:tr w:rsidR="000E10F0" w:rsidRPr="000E10F0" w14:paraId="12BDD5BE" w14:textId="77777777">
        <w:trPr>
          <w:cantSplit/>
        </w:trPr>
        <w:tc>
          <w:tcPr>
            <w:tcW w:w="5303" w:type="dxa"/>
            <w:gridSpan w:val="4"/>
            <w:tcBorders>
              <w:top w:val="nil"/>
              <w:left w:val="nil"/>
              <w:bottom w:val="nil"/>
              <w:right w:val="nil"/>
            </w:tcBorders>
            <w:shd w:val="clear" w:color="auto" w:fill="FFFFFF"/>
          </w:tcPr>
          <w:p w14:paraId="7DE3443D"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r w:rsidR="000E10F0" w:rsidRPr="000E10F0" w14:paraId="60629CB8" w14:textId="77777777">
        <w:trPr>
          <w:cantSplit/>
        </w:trPr>
        <w:tc>
          <w:tcPr>
            <w:tcW w:w="5303" w:type="dxa"/>
            <w:gridSpan w:val="4"/>
            <w:tcBorders>
              <w:top w:val="nil"/>
              <w:left w:val="nil"/>
              <w:bottom w:val="nil"/>
              <w:right w:val="nil"/>
            </w:tcBorders>
            <w:shd w:val="clear" w:color="auto" w:fill="FFFFFF"/>
          </w:tcPr>
          <w:p w14:paraId="17BD9DFC"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b. All requested variables entered.</w:t>
            </w:r>
          </w:p>
        </w:tc>
      </w:tr>
    </w:tbl>
    <w:p w14:paraId="42232652"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5981EBB5"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143"/>
        <w:gridCol w:w="1211"/>
        <w:gridCol w:w="1638"/>
        <w:gridCol w:w="1638"/>
      </w:tblGrid>
      <w:tr w:rsidR="000E10F0" w:rsidRPr="000E10F0" w14:paraId="70A373EB" w14:textId="77777777">
        <w:trPr>
          <w:cantSplit/>
        </w:trPr>
        <w:tc>
          <w:tcPr>
            <w:tcW w:w="6515" w:type="dxa"/>
            <w:gridSpan w:val="5"/>
            <w:tcBorders>
              <w:top w:val="nil"/>
              <w:left w:val="nil"/>
              <w:bottom w:val="nil"/>
              <w:right w:val="nil"/>
            </w:tcBorders>
            <w:shd w:val="clear" w:color="auto" w:fill="FFFFFF"/>
            <w:vAlign w:val="center"/>
          </w:tcPr>
          <w:p w14:paraId="683C6960"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 xml:space="preserve">Model </w:t>
            </w:r>
            <w:proofErr w:type="spellStart"/>
            <w:r w:rsidRPr="000E10F0">
              <w:rPr>
                <w:rFonts w:ascii="Arial" w:hAnsi="Arial" w:cs="Arial"/>
                <w:b/>
                <w:bCs/>
                <w:sz w:val="18"/>
                <w:szCs w:val="18"/>
                <w:lang w:val="en-MY"/>
              </w:rPr>
              <w:t>Summary</w:t>
            </w:r>
            <w:r w:rsidRPr="000E10F0">
              <w:rPr>
                <w:rFonts w:ascii="Arial" w:hAnsi="Arial" w:cs="Arial"/>
                <w:b/>
                <w:bCs/>
                <w:sz w:val="18"/>
                <w:szCs w:val="18"/>
                <w:vertAlign w:val="superscript"/>
                <w:lang w:val="en-MY"/>
              </w:rPr>
              <w:t>b</w:t>
            </w:r>
            <w:proofErr w:type="spellEnd"/>
          </w:p>
        </w:tc>
      </w:tr>
      <w:tr w:rsidR="000E10F0" w:rsidRPr="000E10F0" w14:paraId="5E955FE3"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9A2FBBA"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1143" w:type="dxa"/>
            <w:tcBorders>
              <w:top w:val="single" w:sz="16" w:space="0" w:color="000000"/>
              <w:left w:val="single" w:sz="16" w:space="0" w:color="000000"/>
              <w:bottom w:val="single" w:sz="16" w:space="0" w:color="000000"/>
            </w:tcBorders>
            <w:shd w:val="clear" w:color="auto" w:fill="FFFFFF"/>
            <w:vAlign w:val="bottom"/>
          </w:tcPr>
          <w:p w14:paraId="0C9FE41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R</w:t>
            </w:r>
          </w:p>
        </w:tc>
        <w:tc>
          <w:tcPr>
            <w:tcW w:w="1211" w:type="dxa"/>
            <w:tcBorders>
              <w:top w:val="single" w:sz="16" w:space="0" w:color="000000"/>
              <w:bottom w:val="single" w:sz="16" w:space="0" w:color="000000"/>
            </w:tcBorders>
            <w:shd w:val="clear" w:color="auto" w:fill="FFFFFF"/>
            <w:vAlign w:val="bottom"/>
          </w:tcPr>
          <w:p w14:paraId="6CFD1D5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R Square</w:t>
            </w:r>
          </w:p>
        </w:tc>
        <w:tc>
          <w:tcPr>
            <w:tcW w:w="1637" w:type="dxa"/>
            <w:tcBorders>
              <w:top w:val="single" w:sz="16" w:space="0" w:color="000000"/>
              <w:bottom w:val="single" w:sz="16" w:space="0" w:color="000000"/>
            </w:tcBorders>
            <w:shd w:val="clear" w:color="auto" w:fill="FFFFFF"/>
            <w:vAlign w:val="bottom"/>
          </w:tcPr>
          <w:p w14:paraId="455A8EA8"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Adjusted R Square</w:t>
            </w:r>
          </w:p>
        </w:tc>
        <w:tc>
          <w:tcPr>
            <w:tcW w:w="1637" w:type="dxa"/>
            <w:tcBorders>
              <w:top w:val="single" w:sz="16" w:space="0" w:color="000000"/>
              <w:bottom w:val="single" w:sz="16" w:space="0" w:color="000000"/>
              <w:right w:val="single" w:sz="16" w:space="0" w:color="000000"/>
            </w:tcBorders>
            <w:shd w:val="clear" w:color="auto" w:fill="FFFFFF"/>
            <w:vAlign w:val="bottom"/>
          </w:tcPr>
          <w:p w14:paraId="3E1FA1F7"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Error of the Estimate</w:t>
            </w:r>
          </w:p>
        </w:tc>
      </w:tr>
      <w:tr w:rsidR="000E10F0" w:rsidRPr="000E10F0" w14:paraId="4A9ACB78"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238C7B88"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1143" w:type="dxa"/>
            <w:tcBorders>
              <w:top w:val="single" w:sz="16" w:space="0" w:color="000000"/>
              <w:left w:val="single" w:sz="16" w:space="0" w:color="000000"/>
              <w:bottom w:val="single" w:sz="16" w:space="0" w:color="000000"/>
            </w:tcBorders>
            <w:shd w:val="clear" w:color="auto" w:fill="FFFFFF"/>
            <w:vAlign w:val="center"/>
          </w:tcPr>
          <w:p w14:paraId="5F6BD1B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.494</w:t>
            </w:r>
            <w:r w:rsidRPr="000E10F0">
              <w:rPr>
                <w:rFonts w:ascii="Arial" w:hAnsi="Arial" w:cs="Arial"/>
                <w:sz w:val="18"/>
                <w:szCs w:val="18"/>
                <w:vertAlign w:val="superscript"/>
                <w:lang w:val="en-MY"/>
              </w:rPr>
              <w:t>a</w:t>
            </w:r>
          </w:p>
        </w:tc>
        <w:tc>
          <w:tcPr>
            <w:tcW w:w="1211" w:type="dxa"/>
            <w:tcBorders>
              <w:top w:val="single" w:sz="16" w:space="0" w:color="000000"/>
              <w:bottom w:val="single" w:sz="16" w:space="0" w:color="000000"/>
            </w:tcBorders>
            <w:shd w:val="clear" w:color="auto" w:fill="FFFFFF"/>
            <w:vAlign w:val="center"/>
          </w:tcPr>
          <w:p w14:paraId="465A4ED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.244</w:t>
            </w:r>
          </w:p>
        </w:tc>
        <w:tc>
          <w:tcPr>
            <w:tcW w:w="1637" w:type="dxa"/>
            <w:tcBorders>
              <w:top w:val="single" w:sz="16" w:space="0" w:color="000000"/>
              <w:bottom w:val="single" w:sz="16" w:space="0" w:color="000000"/>
            </w:tcBorders>
            <w:shd w:val="clear" w:color="auto" w:fill="FFFFFF"/>
            <w:vAlign w:val="center"/>
          </w:tcPr>
          <w:p w14:paraId="118FB918"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.193</w:t>
            </w:r>
          </w:p>
        </w:tc>
        <w:tc>
          <w:tcPr>
            <w:tcW w:w="1637" w:type="dxa"/>
            <w:tcBorders>
              <w:top w:val="single" w:sz="16" w:space="0" w:color="000000"/>
              <w:bottom w:val="single" w:sz="16" w:space="0" w:color="000000"/>
              <w:right w:val="single" w:sz="16" w:space="0" w:color="000000"/>
            </w:tcBorders>
            <w:shd w:val="clear" w:color="auto" w:fill="FFFFFF"/>
            <w:vAlign w:val="center"/>
          </w:tcPr>
          <w:p w14:paraId="51BC948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1.38438</w:t>
            </w:r>
          </w:p>
        </w:tc>
      </w:tr>
      <w:tr w:rsidR="000E10F0" w:rsidRPr="000E10F0" w14:paraId="5AE9A5E4" w14:textId="77777777">
        <w:trPr>
          <w:cantSplit/>
        </w:trPr>
        <w:tc>
          <w:tcPr>
            <w:tcW w:w="6515" w:type="dxa"/>
            <w:gridSpan w:val="5"/>
            <w:tcBorders>
              <w:top w:val="nil"/>
              <w:left w:val="nil"/>
              <w:bottom w:val="nil"/>
              <w:right w:val="nil"/>
            </w:tcBorders>
            <w:shd w:val="clear" w:color="auto" w:fill="FFFFFF"/>
          </w:tcPr>
          <w:p w14:paraId="2F7C9EED"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 xml:space="preserve">a. Predictors: (Constant), </w:t>
            </w:r>
            <w:proofErr w:type="spellStart"/>
            <w:r w:rsidRPr="000E10F0">
              <w:rPr>
                <w:rFonts w:ascii="Arial" w:hAnsi="Arial" w:cs="Arial"/>
                <w:sz w:val="18"/>
                <w:szCs w:val="18"/>
                <w:lang w:val="en-MY"/>
              </w:rPr>
              <w:t>MCap</w:t>
            </w:r>
            <w:proofErr w:type="spellEnd"/>
          </w:p>
        </w:tc>
      </w:tr>
      <w:tr w:rsidR="000E10F0" w:rsidRPr="000E10F0" w14:paraId="70CBB627" w14:textId="77777777">
        <w:trPr>
          <w:cantSplit/>
        </w:trPr>
        <w:tc>
          <w:tcPr>
            <w:tcW w:w="6515" w:type="dxa"/>
            <w:gridSpan w:val="5"/>
            <w:tcBorders>
              <w:top w:val="nil"/>
              <w:left w:val="nil"/>
              <w:bottom w:val="nil"/>
              <w:right w:val="nil"/>
            </w:tcBorders>
            <w:shd w:val="clear" w:color="auto" w:fill="FFFFFF"/>
          </w:tcPr>
          <w:p w14:paraId="508DF3B8"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b. Dependent Variable: Returns</w:t>
            </w:r>
          </w:p>
        </w:tc>
      </w:tr>
    </w:tbl>
    <w:p w14:paraId="5217EDFA"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7B117ABD"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8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33"/>
        <w:gridCol w:w="1638"/>
        <w:gridCol w:w="1143"/>
        <w:gridCol w:w="1570"/>
        <w:gridCol w:w="1143"/>
        <w:gridCol w:w="1143"/>
      </w:tblGrid>
      <w:tr w:rsidR="000E10F0" w:rsidRPr="000E10F0" w14:paraId="2A4F96CA" w14:textId="77777777">
        <w:trPr>
          <w:cantSplit/>
        </w:trPr>
        <w:tc>
          <w:tcPr>
            <w:tcW w:w="8882" w:type="dxa"/>
            <w:gridSpan w:val="7"/>
            <w:tcBorders>
              <w:top w:val="nil"/>
              <w:left w:val="nil"/>
              <w:bottom w:val="nil"/>
              <w:right w:val="nil"/>
            </w:tcBorders>
            <w:shd w:val="clear" w:color="auto" w:fill="FFFFFF"/>
            <w:vAlign w:val="center"/>
          </w:tcPr>
          <w:p w14:paraId="689EAC94"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b/>
                <w:bCs/>
                <w:sz w:val="18"/>
                <w:szCs w:val="18"/>
                <w:lang w:val="en-MY"/>
              </w:rPr>
              <w:t>ANOVA</w:t>
            </w:r>
            <w:r w:rsidRPr="000E10F0">
              <w:rPr>
                <w:rFonts w:ascii="Arial" w:hAnsi="Arial" w:cs="Arial"/>
                <w:b/>
                <w:bCs/>
                <w:sz w:val="18"/>
                <w:szCs w:val="18"/>
                <w:vertAlign w:val="superscript"/>
                <w:lang w:val="en-MY"/>
              </w:rPr>
              <w:t>a</w:t>
            </w:r>
            <w:proofErr w:type="spellEnd"/>
          </w:p>
        </w:tc>
      </w:tr>
      <w:tr w:rsidR="000E10F0" w:rsidRPr="000E10F0" w14:paraId="0C3FBA70" w14:textId="77777777">
        <w:trPr>
          <w:cantSplit/>
        </w:trPr>
        <w:tc>
          <w:tcPr>
            <w:tcW w:w="2250" w:type="dxa"/>
            <w:gridSpan w:val="2"/>
            <w:tcBorders>
              <w:top w:val="single" w:sz="16" w:space="0" w:color="000000"/>
              <w:left w:val="single" w:sz="16" w:space="0" w:color="000000"/>
              <w:bottom w:val="single" w:sz="16" w:space="0" w:color="000000"/>
              <w:right w:val="nil"/>
            </w:tcBorders>
            <w:shd w:val="clear" w:color="auto" w:fill="FFFFFF"/>
            <w:vAlign w:val="bottom"/>
          </w:tcPr>
          <w:p w14:paraId="4A5881DF"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407B3495"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Sum of Squares</w:t>
            </w:r>
          </w:p>
        </w:tc>
        <w:tc>
          <w:tcPr>
            <w:tcW w:w="1142" w:type="dxa"/>
            <w:tcBorders>
              <w:top w:val="single" w:sz="16" w:space="0" w:color="000000"/>
              <w:bottom w:val="single" w:sz="16" w:space="0" w:color="000000"/>
            </w:tcBorders>
            <w:shd w:val="clear" w:color="auto" w:fill="FFFFFF"/>
            <w:vAlign w:val="bottom"/>
          </w:tcPr>
          <w:p w14:paraId="519D1989"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sz w:val="18"/>
                <w:szCs w:val="18"/>
                <w:lang w:val="en-MY"/>
              </w:rPr>
              <w:t>df</w:t>
            </w:r>
            <w:proofErr w:type="spellEnd"/>
          </w:p>
        </w:tc>
        <w:tc>
          <w:tcPr>
            <w:tcW w:w="1569" w:type="dxa"/>
            <w:tcBorders>
              <w:top w:val="single" w:sz="16" w:space="0" w:color="000000"/>
              <w:bottom w:val="single" w:sz="16" w:space="0" w:color="000000"/>
            </w:tcBorders>
            <w:shd w:val="clear" w:color="auto" w:fill="FFFFFF"/>
            <w:vAlign w:val="bottom"/>
          </w:tcPr>
          <w:p w14:paraId="12E97BB5"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Mean Square</w:t>
            </w:r>
          </w:p>
        </w:tc>
        <w:tc>
          <w:tcPr>
            <w:tcW w:w="1142" w:type="dxa"/>
            <w:tcBorders>
              <w:top w:val="single" w:sz="16" w:space="0" w:color="000000"/>
              <w:bottom w:val="single" w:sz="16" w:space="0" w:color="000000"/>
            </w:tcBorders>
            <w:shd w:val="clear" w:color="auto" w:fill="FFFFFF"/>
            <w:vAlign w:val="bottom"/>
          </w:tcPr>
          <w:p w14:paraId="223B878D"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F</w:t>
            </w:r>
          </w:p>
        </w:tc>
        <w:tc>
          <w:tcPr>
            <w:tcW w:w="1142" w:type="dxa"/>
            <w:tcBorders>
              <w:top w:val="single" w:sz="16" w:space="0" w:color="000000"/>
              <w:bottom w:val="single" w:sz="16" w:space="0" w:color="000000"/>
              <w:right w:val="single" w:sz="16" w:space="0" w:color="000000"/>
            </w:tcBorders>
            <w:shd w:val="clear" w:color="auto" w:fill="FFFFFF"/>
            <w:vAlign w:val="bottom"/>
          </w:tcPr>
          <w:p w14:paraId="60CBF9EC"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Sig.</w:t>
            </w:r>
          </w:p>
        </w:tc>
      </w:tr>
      <w:tr w:rsidR="000E10F0" w:rsidRPr="000E10F0" w14:paraId="42EF6579" w14:textId="77777777">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14:paraId="03E01D27"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1432" w:type="dxa"/>
            <w:tcBorders>
              <w:top w:val="single" w:sz="16" w:space="0" w:color="000000"/>
              <w:left w:val="nil"/>
              <w:bottom w:val="nil"/>
              <w:right w:val="single" w:sz="16" w:space="0" w:color="000000"/>
            </w:tcBorders>
            <w:shd w:val="clear" w:color="auto" w:fill="FFFFFF"/>
          </w:tcPr>
          <w:p w14:paraId="47CB1910"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Regression</w:t>
            </w:r>
          </w:p>
        </w:tc>
        <w:tc>
          <w:tcPr>
            <w:tcW w:w="1637" w:type="dxa"/>
            <w:tcBorders>
              <w:top w:val="single" w:sz="16" w:space="0" w:color="000000"/>
              <w:left w:val="single" w:sz="16" w:space="0" w:color="000000"/>
              <w:bottom w:val="nil"/>
            </w:tcBorders>
            <w:shd w:val="clear" w:color="auto" w:fill="FFFFFF"/>
            <w:vAlign w:val="center"/>
          </w:tcPr>
          <w:p w14:paraId="558D67F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9.262</w:t>
            </w:r>
          </w:p>
        </w:tc>
        <w:tc>
          <w:tcPr>
            <w:tcW w:w="1142" w:type="dxa"/>
            <w:tcBorders>
              <w:top w:val="single" w:sz="16" w:space="0" w:color="000000"/>
              <w:bottom w:val="nil"/>
            </w:tcBorders>
            <w:shd w:val="clear" w:color="auto" w:fill="FFFFFF"/>
            <w:vAlign w:val="center"/>
          </w:tcPr>
          <w:p w14:paraId="2CDAFAF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w:t>
            </w:r>
          </w:p>
        </w:tc>
        <w:tc>
          <w:tcPr>
            <w:tcW w:w="1569" w:type="dxa"/>
            <w:tcBorders>
              <w:top w:val="single" w:sz="16" w:space="0" w:color="000000"/>
              <w:bottom w:val="nil"/>
            </w:tcBorders>
            <w:shd w:val="clear" w:color="auto" w:fill="FFFFFF"/>
            <w:vAlign w:val="center"/>
          </w:tcPr>
          <w:p w14:paraId="67DB06C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9.262</w:t>
            </w:r>
          </w:p>
        </w:tc>
        <w:tc>
          <w:tcPr>
            <w:tcW w:w="1142" w:type="dxa"/>
            <w:tcBorders>
              <w:top w:val="single" w:sz="16" w:space="0" w:color="000000"/>
              <w:bottom w:val="nil"/>
            </w:tcBorders>
            <w:shd w:val="clear" w:color="auto" w:fill="FFFFFF"/>
            <w:vAlign w:val="center"/>
          </w:tcPr>
          <w:p w14:paraId="58A02F2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4.833</w:t>
            </w:r>
          </w:p>
        </w:tc>
        <w:tc>
          <w:tcPr>
            <w:tcW w:w="1142" w:type="dxa"/>
            <w:tcBorders>
              <w:top w:val="single" w:sz="16" w:space="0" w:color="000000"/>
              <w:bottom w:val="nil"/>
              <w:right w:val="single" w:sz="16" w:space="0" w:color="000000"/>
            </w:tcBorders>
            <w:shd w:val="clear" w:color="auto" w:fill="FFFFFF"/>
            <w:vAlign w:val="center"/>
          </w:tcPr>
          <w:p w14:paraId="143EA93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.044</w:t>
            </w:r>
            <w:r w:rsidRPr="000E10F0">
              <w:rPr>
                <w:rFonts w:ascii="Arial" w:hAnsi="Arial" w:cs="Arial"/>
                <w:sz w:val="18"/>
                <w:szCs w:val="18"/>
                <w:vertAlign w:val="superscript"/>
                <w:lang w:val="en-MY"/>
              </w:rPr>
              <w:t>b</w:t>
            </w:r>
          </w:p>
        </w:tc>
      </w:tr>
      <w:tr w:rsidR="000E10F0" w:rsidRPr="000E10F0" w14:paraId="21E62C91"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7514A467"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432" w:type="dxa"/>
            <w:tcBorders>
              <w:top w:val="nil"/>
              <w:left w:val="nil"/>
              <w:bottom w:val="nil"/>
              <w:right w:val="single" w:sz="16" w:space="0" w:color="000000"/>
            </w:tcBorders>
            <w:shd w:val="clear" w:color="auto" w:fill="FFFFFF"/>
          </w:tcPr>
          <w:p w14:paraId="33F3EE44"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Residual</w:t>
            </w:r>
          </w:p>
        </w:tc>
        <w:tc>
          <w:tcPr>
            <w:tcW w:w="1637" w:type="dxa"/>
            <w:tcBorders>
              <w:top w:val="nil"/>
              <w:left w:val="single" w:sz="16" w:space="0" w:color="000000"/>
              <w:bottom w:val="nil"/>
            </w:tcBorders>
            <w:shd w:val="clear" w:color="auto" w:fill="FFFFFF"/>
            <w:vAlign w:val="center"/>
          </w:tcPr>
          <w:p w14:paraId="3008817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28.747</w:t>
            </w:r>
          </w:p>
        </w:tc>
        <w:tc>
          <w:tcPr>
            <w:tcW w:w="1142" w:type="dxa"/>
            <w:tcBorders>
              <w:top w:val="nil"/>
              <w:bottom w:val="nil"/>
            </w:tcBorders>
            <w:shd w:val="clear" w:color="auto" w:fill="FFFFFF"/>
            <w:vAlign w:val="center"/>
          </w:tcPr>
          <w:p w14:paraId="515AA49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15</w:t>
            </w:r>
          </w:p>
        </w:tc>
        <w:tc>
          <w:tcPr>
            <w:tcW w:w="1569" w:type="dxa"/>
            <w:tcBorders>
              <w:top w:val="nil"/>
              <w:bottom w:val="nil"/>
            </w:tcBorders>
            <w:shd w:val="clear" w:color="auto" w:fill="FFFFFF"/>
            <w:vAlign w:val="center"/>
          </w:tcPr>
          <w:p w14:paraId="1D6A0FB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1.916</w:t>
            </w:r>
          </w:p>
        </w:tc>
        <w:tc>
          <w:tcPr>
            <w:tcW w:w="1142" w:type="dxa"/>
            <w:tcBorders>
              <w:top w:val="nil"/>
              <w:bottom w:val="nil"/>
            </w:tcBorders>
            <w:shd w:val="clear" w:color="auto" w:fill="FFFFFF"/>
            <w:vAlign w:val="center"/>
          </w:tcPr>
          <w:p w14:paraId="08E918C0"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nil"/>
              <w:right w:val="single" w:sz="16" w:space="0" w:color="000000"/>
            </w:tcBorders>
            <w:shd w:val="clear" w:color="auto" w:fill="FFFFFF"/>
            <w:vAlign w:val="center"/>
          </w:tcPr>
          <w:p w14:paraId="7167459B"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r>
      <w:tr w:rsidR="000E10F0" w:rsidRPr="000E10F0" w14:paraId="7C034085"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164887D3"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432" w:type="dxa"/>
            <w:tcBorders>
              <w:top w:val="nil"/>
              <w:left w:val="nil"/>
              <w:bottom w:val="single" w:sz="16" w:space="0" w:color="000000"/>
              <w:right w:val="single" w:sz="16" w:space="0" w:color="000000"/>
            </w:tcBorders>
            <w:shd w:val="clear" w:color="auto" w:fill="FFFFFF"/>
          </w:tcPr>
          <w:p w14:paraId="778F78A0"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Total</w:t>
            </w:r>
          </w:p>
        </w:tc>
        <w:tc>
          <w:tcPr>
            <w:tcW w:w="1637" w:type="dxa"/>
            <w:tcBorders>
              <w:top w:val="nil"/>
              <w:left w:val="single" w:sz="16" w:space="0" w:color="000000"/>
              <w:bottom w:val="single" w:sz="16" w:space="0" w:color="000000"/>
            </w:tcBorders>
            <w:shd w:val="clear" w:color="auto" w:fill="FFFFFF"/>
            <w:vAlign w:val="center"/>
          </w:tcPr>
          <w:p w14:paraId="56137D3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38.009</w:t>
            </w:r>
          </w:p>
        </w:tc>
        <w:tc>
          <w:tcPr>
            <w:tcW w:w="1142" w:type="dxa"/>
            <w:tcBorders>
              <w:top w:val="nil"/>
              <w:bottom w:val="single" w:sz="16" w:space="0" w:color="000000"/>
            </w:tcBorders>
            <w:shd w:val="clear" w:color="auto" w:fill="FFFFFF"/>
            <w:vAlign w:val="center"/>
          </w:tcPr>
          <w:p w14:paraId="44B6D6B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16</w:t>
            </w:r>
          </w:p>
        </w:tc>
        <w:tc>
          <w:tcPr>
            <w:tcW w:w="1569" w:type="dxa"/>
            <w:tcBorders>
              <w:top w:val="nil"/>
              <w:bottom w:val="single" w:sz="16" w:space="0" w:color="000000"/>
            </w:tcBorders>
            <w:shd w:val="clear" w:color="auto" w:fill="FFFFFF"/>
            <w:vAlign w:val="center"/>
          </w:tcPr>
          <w:p w14:paraId="3558AF88"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tcBorders>
            <w:shd w:val="clear" w:color="auto" w:fill="FFFFFF"/>
            <w:vAlign w:val="center"/>
          </w:tcPr>
          <w:p w14:paraId="2652C7F4"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right w:val="single" w:sz="16" w:space="0" w:color="000000"/>
            </w:tcBorders>
            <w:shd w:val="clear" w:color="auto" w:fill="FFFFFF"/>
            <w:vAlign w:val="center"/>
          </w:tcPr>
          <w:p w14:paraId="50CDA36C"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r>
      <w:tr w:rsidR="000E10F0" w:rsidRPr="000E10F0" w14:paraId="5D835E22" w14:textId="77777777">
        <w:trPr>
          <w:cantSplit/>
        </w:trPr>
        <w:tc>
          <w:tcPr>
            <w:tcW w:w="8882" w:type="dxa"/>
            <w:gridSpan w:val="7"/>
            <w:tcBorders>
              <w:top w:val="nil"/>
              <w:left w:val="nil"/>
              <w:bottom w:val="nil"/>
              <w:right w:val="nil"/>
            </w:tcBorders>
            <w:shd w:val="clear" w:color="auto" w:fill="FFFFFF"/>
          </w:tcPr>
          <w:p w14:paraId="23CF29CD"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r w:rsidR="000E10F0" w:rsidRPr="000E10F0" w14:paraId="29684F6D" w14:textId="77777777">
        <w:trPr>
          <w:cantSplit/>
        </w:trPr>
        <w:tc>
          <w:tcPr>
            <w:tcW w:w="8882" w:type="dxa"/>
            <w:gridSpan w:val="7"/>
            <w:tcBorders>
              <w:top w:val="nil"/>
              <w:left w:val="nil"/>
              <w:bottom w:val="nil"/>
              <w:right w:val="nil"/>
            </w:tcBorders>
            <w:shd w:val="clear" w:color="auto" w:fill="FFFFFF"/>
          </w:tcPr>
          <w:p w14:paraId="13BF3531"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 xml:space="preserve">b. Predictors: (Constant), </w:t>
            </w:r>
            <w:proofErr w:type="spellStart"/>
            <w:r w:rsidRPr="000E10F0">
              <w:rPr>
                <w:rFonts w:ascii="Arial" w:hAnsi="Arial" w:cs="Arial"/>
                <w:sz w:val="18"/>
                <w:szCs w:val="18"/>
                <w:lang w:val="en-MY"/>
              </w:rPr>
              <w:t>MCap</w:t>
            </w:r>
            <w:proofErr w:type="spellEnd"/>
          </w:p>
        </w:tc>
      </w:tr>
    </w:tbl>
    <w:p w14:paraId="21BBCC09"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3C8F3B07"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87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83"/>
        <w:gridCol w:w="935"/>
        <w:gridCol w:w="1057"/>
        <w:gridCol w:w="1057"/>
        <w:gridCol w:w="1166"/>
        <w:gridCol w:w="814"/>
        <w:gridCol w:w="814"/>
        <w:gridCol w:w="1154"/>
        <w:gridCol w:w="1157"/>
      </w:tblGrid>
      <w:tr w:rsidR="000E10F0" w:rsidRPr="000E10F0" w14:paraId="4FEE7B29" w14:textId="77777777" w:rsidTr="0085661B">
        <w:trPr>
          <w:cantSplit/>
          <w:trHeight w:val="302"/>
        </w:trPr>
        <w:tc>
          <w:tcPr>
            <w:tcW w:w="8737" w:type="dxa"/>
            <w:gridSpan w:val="9"/>
            <w:tcBorders>
              <w:top w:val="nil"/>
              <w:left w:val="nil"/>
              <w:bottom w:val="nil"/>
              <w:right w:val="nil"/>
            </w:tcBorders>
            <w:shd w:val="clear" w:color="auto" w:fill="FFFFFF"/>
            <w:vAlign w:val="center"/>
          </w:tcPr>
          <w:p w14:paraId="5DD85980"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b/>
                <w:bCs/>
                <w:sz w:val="18"/>
                <w:szCs w:val="18"/>
                <w:lang w:val="en-MY"/>
              </w:rPr>
              <w:t>Coefficients</w:t>
            </w:r>
            <w:r w:rsidRPr="000E10F0">
              <w:rPr>
                <w:rFonts w:ascii="Arial" w:hAnsi="Arial" w:cs="Arial"/>
                <w:b/>
                <w:bCs/>
                <w:sz w:val="18"/>
                <w:szCs w:val="18"/>
                <w:vertAlign w:val="superscript"/>
                <w:lang w:val="en-MY"/>
              </w:rPr>
              <w:t>a</w:t>
            </w:r>
            <w:proofErr w:type="spellEnd"/>
          </w:p>
        </w:tc>
      </w:tr>
      <w:tr w:rsidR="000E10F0" w:rsidRPr="000E10F0" w14:paraId="442A85F0" w14:textId="77777777" w:rsidTr="0085661B">
        <w:trPr>
          <w:cantSplit/>
          <w:trHeight w:val="590"/>
        </w:trPr>
        <w:tc>
          <w:tcPr>
            <w:tcW w:w="1518" w:type="dxa"/>
            <w:gridSpan w:val="2"/>
            <w:vMerge w:val="restart"/>
            <w:tcBorders>
              <w:top w:val="single" w:sz="16" w:space="0" w:color="000000"/>
              <w:left w:val="single" w:sz="16" w:space="0" w:color="000000"/>
              <w:bottom w:val="nil"/>
              <w:right w:val="nil"/>
            </w:tcBorders>
            <w:shd w:val="clear" w:color="auto" w:fill="FFFFFF"/>
            <w:vAlign w:val="bottom"/>
          </w:tcPr>
          <w:p w14:paraId="0AF7B0CF"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2114" w:type="dxa"/>
            <w:gridSpan w:val="2"/>
            <w:tcBorders>
              <w:top w:val="single" w:sz="16" w:space="0" w:color="000000"/>
              <w:left w:val="single" w:sz="16" w:space="0" w:color="000000"/>
            </w:tcBorders>
            <w:shd w:val="clear" w:color="auto" w:fill="FFFFFF"/>
            <w:vAlign w:val="bottom"/>
          </w:tcPr>
          <w:p w14:paraId="5B46B1AA"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Unstandardized Coefficients</w:t>
            </w:r>
          </w:p>
        </w:tc>
        <w:tc>
          <w:tcPr>
            <w:tcW w:w="1166" w:type="dxa"/>
            <w:tcBorders>
              <w:top w:val="single" w:sz="16" w:space="0" w:color="000000"/>
            </w:tcBorders>
            <w:shd w:val="clear" w:color="auto" w:fill="FFFFFF"/>
            <w:vAlign w:val="bottom"/>
          </w:tcPr>
          <w:p w14:paraId="421AB700"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Standardized Coefficients</w:t>
            </w:r>
          </w:p>
        </w:tc>
        <w:tc>
          <w:tcPr>
            <w:tcW w:w="814" w:type="dxa"/>
            <w:vMerge w:val="restart"/>
            <w:tcBorders>
              <w:top w:val="single" w:sz="16" w:space="0" w:color="000000"/>
            </w:tcBorders>
            <w:shd w:val="clear" w:color="auto" w:fill="FFFFFF"/>
            <w:vAlign w:val="bottom"/>
          </w:tcPr>
          <w:p w14:paraId="15EB5897"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t</w:t>
            </w:r>
          </w:p>
        </w:tc>
        <w:tc>
          <w:tcPr>
            <w:tcW w:w="814" w:type="dxa"/>
            <w:vMerge w:val="restart"/>
            <w:tcBorders>
              <w:top w:val="single" w:sz="16" w:space="0" w:color="000000"/>
            </w:tcBorders>
            <w:shd w:val="clear" w:color="auto" w:fill="FFFFFF"/>
            <w:vAlign w:val="bottom"/>
          </w:tcPr>
          <w:p w14:paraId="00B2475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Sig.</w:t>
            </w:r>
          </w:p>
        </w:tc>
        <w:tc>
          <w:tcPr>
            <w:tcW w:w="2309" w:type="dxa"/>
            <w:gridSpan w:val="2"/>
            <w:tcBorders>
              <w:top w:val="single" w:sz="16" w:space="0" w:color="000000"/>
              <w:right w:val="single" w:sz="16" w:space="0" w:color="000000"/>
            </w:tcBorders>
            <w:shd w:val="clear" w:color="auto" w:fill="FFFFFF"/>
            <w:vAlign w:val="bottom"/>
          </w:tcPr>
          <w:p w14:paraId="52669337"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95.0% Confidence Interval for B</w:t>
            </w:r>
          </w:p>
        </w:tc>
      </w:tr>
      <w:tr w:rsidR="000E10F0" w:rsidRPr="000E10F0" w14:paraId="62C72972" w14:textId="77777777" w:rsidTr="0085661B">
        <w:trPr>
          <w:cantSplit/>
          <w:trHeight w:val="328"/>
        </w:trPr>
        <w:tc>
          <w:tcPr>
            <w:tcW w:w="1518" w:type="dxa"/>
            <w:gridSpan w:val="2"/>
            <w:vMerge/>
            <w:tcBorders>
              <w:top w:val="single" w:sz="16" w:space="0" w:color="000000"/>
              <w:left w:val="single" w:sz="16" w:space="0" w:color="000000"/>
              <w:bottom w:val="nil"/>
              <w:right w:val="nil"/>
            </w:tcBorders>
            <w:shd w:val="clear" w:color="auto" w:fill="FFFFFF"/>
            <w:vAlign w:val="bottom"/>
          </w:tcPr>
          <w:p w14:paraId="2E612F24"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57" w:type="dxa"/>
            <w:tcBorders>
              <w:left w:val="single" w:sz="16" w:space="0" w:color="000000"/>
              <w:bottom w:val="single" w:sz="16" w:space="0" w:color="000000"/>
            </w:tcBorders>
            <w:shd w:val="clear" w:color="auto" w:fill="FFFFFF"/>
            <w:vAlign w:val="bottom"/>
          </w:tcPr>
          <w:p w14:paraId="615A4195"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B</w:t>
            </w:r>
          </w:p>
        </w:tc>
        <w:tc>
          <w:tcPr>
            <w:tcW w:w="1057" w:type="dxa"/>
            <w:tcBorders>
              <w:bottom w:val="single" w:sz="16" w:space="0" w:color="000000"/>
            </w:tcBorders>
            <w:shd w:val="clear" w:color="auto" w:fill="FFFFFF"/>
            <w:vAlign w:val="bottom"/>
          </w:tcPr>
          <w:p w14:paraId="5E92D23C"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Error</w:t>
            </w:r>
          </w:p>
        </w:tc>
        <w:tc>
          <w:tcPr>
            <w:tcW w:w="1166" w:type="dxa"/>
            <w:tcBorders>
              <w:bottom w:val="single" w:sz="16" w:space="0" w:color="000000"/>
            </w:tcBorders>
            <w:shd w:val="clear" w:color="auto" w:fill="FFFFFF"/>
            <w:vAlign w:val="bottom"/>
          </w:tcPr>
          <w:p w14:paraId="41983139"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Beta</w:t>
            </w:r>
          </w:p>
        </w:tc>
        <w:tc>
          <w:tcPr>
            <w:tcW w:w="814" w:type="dxa"/>
            <w:vMerge/>
            <w:tcBorders>
              <w:top w:val="single" w:sz="16" w:space="0" w:color="000000"/>
            </w:tcBorders>
            <w:shd w:val="clear" w:color="auto" w:fill="FFFFFF"/>
            <w:vAlign w:val="bottom"/>
          </w:tcPr>
          <w:p w14:paraId="06A520FE"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814" w:type="dxa"/>
            <w:vMerge/>
            <w:tcBorders>
              <w:top w:val="single" w:sz="16" w:space="0" w:color="000000"/>
            </w:tcBorders>
            <w:shd w:val="clear" w:color="auto" w:fill="FFFFFF"/>
            <w:vAlign w:val="bottom"/>
          </w:tcPr>
          <w:p w14:paraId="07EF561E"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154" w:type="dxa"/>
            <w:tcBorders>
              <w:bottom w:val="single" w:sz="16" w:space="0" w:color="000000"/>
            </w:tcBorders>
            <w:shd w:val="clear" w:color="auto" w:fill="FFFFFF"/>
            <w:vAlign w:val="bottom"/>
          </w:tcPr>
          <w:p w14:paraId="03C765F7"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Lower Bound</w:t>
            </w:r>
          </w:p>
        </w:tc>
        <w:tc>
          <w:tcPr>
            <w:tcW w:w="1154" w:type="dxa"/>
            <w:tcBorders>
              <w:bottom w:val="single" w:sz="16" w:space="0" w:color="000000"/>
              <w:right w:val="single" w:sz="16" w:space="0" w:color="000000"/>
            </w:tcBorders>
            <w:shd w:val="clear" w:color="auto" w:fill="FFFFFF"/>
            <w:vAlign w:val="bottom"/>
          </w:tcPr>
          <w:p w14:paraId="139F5687"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Upper Bound</w:t>
            </w:r>
          </w:p>
        </w:tc>
      </w:tr>
      <w:tr w:rsidR="000E10F0" w:rsidRPr="000E10F0" w14:paraId="2A5B4AE1" w14:textId="77777777" w:rsidTr="0085661B">
        <w:trPr>
          <w:cantSplit/>
          <w:trHeight w:val="302"/>
        </w:trPr>
        <w:tc>
          <w:tcPr>
            <w:tcW w:w="583" w:type="dxa"/>
            <w:vMerge w:val="restart"/>
            <w:tcBorders>
              <w:top w:val="single" w:sz="16" w:space="0" w:color="000000"/>
              <w:left w:val="single" w:sz="16" w:space="0" w:color="000000"/>
              <w:bottom w:val="single" w:sz="16" w:space="0" w:color="000000"/>
              <w:right w:val="nil"/>
            </w:tcBorders>
            <w:shd w:val="clear" w:color="auto" w:fill="FFFFFF"/>
          </w:tcPr>
          <w:p w14:paraId="0D8DE14B"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935" w:type="dxa"/>
            <w:tcBorders>
              <w:top w:val="single" w:sz="16" w:space="0" w:color="000000"/>
              <w:left w:val="nil"/>
              <w:bottom w:val="nil"/>
              <w:right w:val="single" w:sz="16" w:space="0" w:color="000000"/>
            </w:tcBorders>
            <w:shd w:val="clear" w:color="auto" w:fill="FFFFFF"/>
          </w:tcPr>
          <w:p w14:paraId="1708BCC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(Constant)</w:t>
            </w:r>
          </w:p>
        </w:tc>
        <w:tc>
          <w:tcPr>
            <w:tcW w:w="1057" w:type="dxa"/>
            <w:tcBorders>
              <w:top w:val="single" w:sz="16" w:space="0" w:color="000000"/>
              <w:left w:val="single" w:sz="16" w:space="0" w:color="000000"/>
              <w:bottom w:val="nil"/>
            </w:tcBorders>
            <w:shd w:val="clear" w:color="auto" w:fill="FFFFFF"/>
            <w:vAlign w:val="center"/>
          </w:tcPr>
          <w:p w14:paraId="453F29E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2.632</w:t>
            </w:r>
          </w:p>
        </w:tc>
        <w:tc>
          <w:tcPr>
            <w:tcW w:w="1057" w:type="dxa"/>
            <w:tcBorders>
              <w:top w:val="single" w:sz="16" w:space="0" w:color="000000"/>
              <w:bottom w:val="nil"/>
            </w:tcBorders>
            <w:shd w:val="clear" w:color="auto" w:fill="FFFFFF"/>
            <w:vAlign w:val="center"/>
          </w:tcPr>
          <w:p w14:paraId="2336AC2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.945</w:t>
            </w:r>
          </w:p>
        </w:tc>
        <w:tc>
          <w:tcPr>
            <w:tcW w:w="1166" w:type="dxa"/>
            <w:tcBorders>
              <w:top w:val="single" w:sz="16" w:space="0" w:color="000000"/>
              <w:bottom w:val="nil"/>
            </w:tcBorders>
            <w:shd w:val="clear" w:color="auto" w:fill="FFFFFF"/>
            <w:vAlign w:val="center"/>
          </w:tcPr>
          <w:p w14:paraId="037720F9"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814" w:type="dxa"/>
            <w:tcBorders>
              <w:top w:val="single" w:sz="16" w:space="0" w:color="000000"/>
              <w:bottom w:val="nil"/>
            </w:tcBorders>
            <w:shd w:val="clear" w:color="auto" w:fill="FFFFFF"/>
            <w:vAlign w:val="center"/>
          </w:tcPr>
          <w:p w14:paraId="0C38AAE8"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2.786</w:t>
            </w:r>
          </w:p>
        </w:tc>
        <w:tc>
          <w:tcPr>
            <w:tcW w:w="814" w:type="dxa"/>
            <w:tcBorders>
              <w:top w:val="single" w:sz="16" w:space="0" w:color="000000"/>
              <w:bottom w:val="nil"/>
            </w:tcBorders>
            <w:shd w:val="clear" w:color="auto" w:fill="FFFFFF"/>
            <w:vAlign w:val="center"/>
          </w:tcPr>
          <w:p w14:paraId="75012D7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.014</w:t>
            </w:r>
          </w:p>
        </w:tc>
        <w:tc>
          <w:tcPr>
            <w:tcW w:w="1154" w:type="dxa"/>
            <w:tcBorders>
              <w:top w:val="single" w:sz="16" w:space="0" w:color="000000"/>
              <w:bottom w:val="nil"/>
            </w:tcBorders>
            <w:shd w:val="clear" w:color="auto" w:fill="FFFFFF"/>
            <w:vAlign w:val="center"/>
          </w:tcPr>
          <w:p w14:paraId="493A2E5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.618</w:t>
            </w:r>
          </w:p>
        </w:tc>
        <w:tc>
          <w:tcPr>
            <w:tcW w:w="1154" w:type="dxa"/>
            <w:tcBorders>
              <w:top w:val="single" w:sz="16" w:space="0" w:color="000000"/>
              <w:bottom w:val="nil"/>
              <w:right w:val="single" w:sz="16" w:space="0" w:color="000000"/>
            </w:tcBorders>
            <w:shd w:val="clear" w:color="auto" w:fill="FFFFFF"/>
            <w:vAlign w:val="center"/>
          </w:tcPr>
          <w:p w14:paraId="58114A4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4.646</w:t>
            </w:r>
          </w:p>
        </w:tc>
      </w:tr>
      <w:tr w:rsidR="000E10F0" w:rsidRPr="000E10F0" w14:paraId="2384FB95" w14:textId="77777777" w:rsidTr="0085661B">
        <w:trPr>
          <w:cantSplit/>
          <w:trHeight w:val="328"/>
        </w:trPr>
        <w:tc>
          <w:tcPr>
            <w:tcW w:w="583" w:type="dxa"/>
            <w:vMerge/>
            <w:tcBorders>
              <w:top w:val="single" w:sz="16" w:space="0" w:color="000000"/>
              <w:left w:val="single" w:sz="16" w:space="0" w:color="000000"/>
              <w:bottom w:val="single" w:sz="16" w:space="0" w:color="000000"/>
              <w:right w:val="nil"/>
            </w:tcBorders>
            <w:shd w:val="clear" w:color="auto" w:fill="FFFFFF"/>
          </w:tcPr>
          <w:p w14:paraId="0B545F5A"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935" w:type="dxa"/>
            <w:tcBorders>
              <w:top w:val="nil"/>
              <w:left w:val="nil"/>
              <w:bottom w:val="single" w:sz="16" w:space="0" w:color="000000"/>
              <w:right w:val="single" w:sz="16" w:space="0" w:color="000000"/>
            </w:tcBorders>
            <w:shd w:val="clear" w:color="auto" w:fill="FFFFFF"/>
          </w:tcPr>
          <w:p w14:paraId="3EDAA95B"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057" w:type="dxa"/>
            <w:tcBorders>
              <w:top w:val="nil"/>
              <w:left w:val="single" w:sz="16" w:space="0" w:color="000000"/>
              <w:bottom w:val="single" w:sz="16" w:space="0" w:color="000000"/>
            </w:tcBorders>
            <w:shd w:val="clear" w:color="auto" w:fill="FFFFFF"/>
            <w:vAlign w:val="center"/>
          </w:tcPr>
          <w:p w14:paraId="659FE19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-.021</w:t>
            </w:r>
          </w:p>
        </w:tc>
        <w:tc>
          <w:tcPr>
            <w:tcW w:w="1057" w:type="dxa"/>
            <w:tcBorders>
              <w:top w:val="nil"/>
              <w:bottom w:val="single" w:sz="16" w:space="0" w:color="000000"/>
            </w:tcBorders>
            <w:shd w:val="clear" w:color="auto" w:fill="FFFFFF"/>
            <w:vAlign w:val="center"/>
          </w:tcPr>
          <w:p w14:paraId="419E86B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.010</w:t>
            </w:r>
          </w:p>
        </w:tc>
        <w:tc>
          <w:tcPr>
            <w:tcW w:w="1166" w:type="dxa"/>
            <w:tcBorders>
              <w:top w:val="nil"/>
              <w:bottom w:val="single" w:sz="16" w:space="0" w:color="000000"/>
            </w:tcBorders>
            <w:shd w:val="clear" w:color="auto" w:fill="FFFFFF"/>
            <w:vAlign w:val="center"/>
          </w:tcPr>
          <w:p w14:paraId="79A410E5"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-.494</w:t>
            </w:r>
          </w:p>
        </w:tc>
        <w:tc>
          <w:tcPr>
            <w:tcW w:w="814" w:type="dxa"/>
            <w:tcBorders>
              <w:top w:val="nil"/>
              <w:bottom w:val="single" w:sz="16" w:space="0" w:color="000000"/>
            </w:tcBorders>
            <w:shd w:val="clear" w:color="auto" w:fill="FFFFFF"/>
            <w:vAlign w:val="center"/>
          </w:tcPr>
          <w:p w14:paraId="26291448"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-2.198</w:t>
            </w:r>
          </w:p>
        </w:tc>
        <w:tc>
          <w:tcPr>
            <w:tcW w:w="814" w:type="dxa"/>
            <w:tcBorders>
              <w:top w:val="nil"/>
              <w:bottom w:val="single" w:sz="16" w:space="0" w:color="000000"/>
            </w:tcBorders>
            <w:shd w:val="clear" w:color="auto" w:fill="FFFFFF"/>
            <w:vAlign w:val="center"/>
          </w:tcPr>
          <w:p w14:paraId="10FBE80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.044</w:t>
            </w:r>
          </w:p>
        </w:tc>
        <w:tc>
          <w:tcPr>
            <w:tcW w:w="1154" w:type="dxa"/>
            <w:tcBorders>
              <w:top w:val="nil"/>
              <w:bottom w:val="single" w:sz="16" w:space="0" w:color="000000"/>
            </w:tcBorders>
            <w:shd w:val="clear" w:color="auto" w:fill="FFFFFF"/>
            <w:vAlign w:val="center"/>
          </w:tcPr>
          <w:p w14:paraId="2AFFF34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-.041</w:t>
            </w:r>
          </w:p>
        </w:tc>
        <w:tc>
          <w:tcPr>
            <w:tcW w:w="1154" w:type="dxa"/>
            <w:tcBorders>
              <w:top w:val="nil"/>
              <w:bottom w:val="single" w:sz="16" w:space="0" w:color="000000"/>
              <w:right w:val="single" w:sz="16" w:space="0" w:color="000000"/>
            </w:tcBorders>
            <w:shd w:val="clear" w:color="auto" w:fill="FFFFFF"/>
            <w:vAlign w:val="center"/>
          </w:tcPr>
          <w:p w14:paraId="3825F71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-.001</w:t>
            </w:r>
          </w:p>
        </w:tc>
      </w:tr>
      <w:tr w:rsidR="000E10F0" w:rsidRPr="000E10F0" w14:paraId="03430015" w14:textId="77777777" w:rsidTr="0085661B">
        <w:trPr>
          <w:cantSplit/>
          <w:trHeight w:val="302"/>
        </w:trPr>
        <w:tc>
          <w:tcPr>
            <w:tcW w:w="8737" w:type="dxa"/>
            <w:gridSpan w:val="9"/>
            <w:tcBorders>
              <w:top w:val="nil"/>
              <w:left w:val="nil"/>
              <w:bottom w:val="nil"/>
              <w:right w:val="nil"/>
            </w:tcBorders>
            <w:shd w:val="clear" w:color="auto" w:fill="FFFFFF"/>
          </w:tcPr>
          <w:p w14:paraId="3FB44EE2"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bl>
    <w:p w14:paraId="3C66E026"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51B1E653"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8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02"/>
        <w:gridCol w:w="1194"/>
        <w:gridCol w:w="1228"/>
        <w:gridCol w:w="1143"/>
        <w:gridCol w:w="1603"/>
        <w:gridCol w:w="1143"/>
      </w:tblGrid>
      <w:tr w:rsidR="000E10F0" w:rsidRPr="000E10F0" w14:paraId="4C857C7C" w14:textId="77777777">
        <w:trPr>
          <w:cantSplit/>
        </w:trPr>
        <w:tc>
          <w:tcPr>
            <w:tcW w:w="8511" w:type="dxa"/>
            <w:gridSpan w:val="6"/>
            <w:tcBorders>
              <w:top w:val="nil"/>
              <w:left w:val="nil"/>
              <w:bottom w:val="nil"/>
              <w:right w:val="nil"/>
            </w:tcBorders>
            <w:shd w:val="clear" w:color="auto" w:fill="FFFFFF"/>
            <w:vAlign w:val="center"/>
          </w:tcPr>
          <w:p w14:paraId="30DDEACD"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 xml:space="preserve">Residuals </w:t>
            </w:r>
            <w:proofErr w:type="spellStart"/>
            <w:r w:rsidRPr="000E10F0">
              <w:rPr>
                <w:rFonts w:ascii="Arial" w:hAnsi="Arial" w:cs="Arial"/>
                <w:b/>
                <w:bCs/>
                <w:sz w:val="18"/>
                <w:szCs w:val="18"/>
                <w:lang w:val="en-MY"/>
              </w:rPr>
              <w:t>Statistics</w:t>
            </w:r>
            <w:r w:rsidRPr="000E10F0">
              <w:rPr>
                <w:rFonts w:ascii="Arial" w:hAnsi="Arial" w:cs="Arial"/>
                <w:b/>
                <w:bCs/>
                <w:sz w:val="18"/>
                <w:szCs w:val="18"/>
                <w:vertAlign w:val="superscript"/>
                <w:lang w:val="en-MY"/>
              </w:rPr>
              <w:t>a</w:t>
            </w:r>
            <w:proofErr w:type="spellEnd"/>
          </w:p>
        </w:tc>
      </w:tr>
      <w:tr w:rsidR="000E10F0" w:rsidRPr="000E10F0" w14:paraId="14313A80" w14:textId="77777777">
        <w:trPr>
          <w:cantSplit/>
        </w:trPr>
        <w:tc>
          <w:tcPr>
            <w:tcW w:w="220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8057BDC"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94" w:type="dxa"/>
            <w:tcBorders>
              <w:top w:val="single" w:sz="16" w:space="0" w:color="000000"/>
              <w:left w:val="single" w:sz="16" w:space="0" w:color="000000"/>
              <w:bottom w:val="single" w:sz="16" w:space="0" w:color="000000"/>
            </w:tcBorders>
            <w:shd w:val="clear" w:color="auto" w:fill="FFFFFF"/>
            <w:vAlign w:val="bottom"/>
          </w:tcPr>
          <w:p w14:paraId="456D8675"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Minimum</w:t>
            </w:r>
          </w:p>
        </w:tc>
        <w:tc>
          <w:tcPr>
            <w:tcW w:w="1228" w:type="dxa"/>
            <w:tcBorders>
              <w:top w:val="single" w:sz="16" w:space="0" w:color="000000"/>
              <w:bottom w:val="single" w:sz="16" w:space="0" w:color="000000"/>
            </w:tcBorders>
            <w:shd w:val="clear" w:color="auto" w:fill="FFFFFF"/>
            <w:vAlign w:val="bottom"/>
          </w:tcPr>
          <w:p w14:paraId="15CC00B0"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Maximum</w:t>
            </w:r>
          </w:p>
        </w:tc>
        <w:tc>
          <w:tcPr>
            <w:tcW w:w="1143" w:type="dxa"/>
            <w:tcBorders>
              <w:top w:val="single" w:sz="16" w:space="0" w:color="000000"/>
              <w:bottom w:val="single" w:sz="16" w:space="0" w:color="000000"/>
            </w:tcBorders>
            <w:shd w:val="clear" w:color="auto" w:fill="FFFFFF"/>
            <w:vAlign w:val="bottom"/>
          </w:tcPr>
          <w:p w14:paraId="4E430CAB"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Mean</w:t>
            </w:r>
          </w:p>
        </w:tc>
        <w:tc>
          <w:tcPr>
            <w:tcW w:w="1603" w:type="dxa"/>
            <w:tcBorders>
              <w:top w:val="single" w:sz="16" w:space="0" w:color="000000"/>
              <w:bottom w:val="single" w:sz="16" w:space="0" w:color="000000"/>
            </w:tcBorders>
            <w:shd w:val="clear" w:color="auto" w:fill="FFFFFF"/>
            <w:vAlign w:val="bottom"/>
          </w:tcPr>
          <w:p w14:paraId="7D49E6D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14:paraId="1728D2F2"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N</w:t>
            </w:r>
          </w:p>
        </w:tc>
      </w:tr>
      <w:tr w:rsidR="000E10F0" w:rsidRPr="000E10F0" w14:paraId="718641AE" w14:textId="77777777">
        <w:trPr>
          <w:cantSplit/>
        </w:trPr>
        <w:tc>
          <w:tcPr>
            <w:tcW w:w="2200" w:type="dxa"/>
            <w:tcBorders>
              <w:top w:val="single" w:sz="16" w:space="0" w:color="000000"/>
              <w:left w:val="single" w:sz="16" w:space="0" w:color="000000"/>
              <w:bottom w:val="nil"/>
              <w:right w:val="single" w:sz="16" w:space="0" w:color="000000"/>
            </w:tcBorders>
            <w:shd w:val="clear" w:color="auto" w:fill="FFFFFF"/>
          </w:tcPr>
          <w:p w14:paraId="3F9DF6E6"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Predicted Value</w:t>
            </w:r>
          </w:p>
        </w:tc>
        <w:tc>
          <w:tcPr>
            <w:tcW w:w="1194" w:type="dxa"/>
            <w:tcBorders>
              <w:top w:val="single" w:sz="16" w:space="0" w:color="000000"/>
              <w:left w:val="single" w:sz="16" w:space="0" w:color="000000"/>
              <w:bottom w:val="nil"/>
            </w:tcBorders>
            <w:shd w:val="clear" w:color="auto" w:fill="FFFFFF"/>
            <w:vAlign w:val="center"/>
          </w:tcPr>
          <w:p w14:paraId="2A15AA7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-.2214</w:t>
            </w:r>
          </w:p>
        </w:tc>
        <w:tc>
          <w:tcPr>
            <w:tcW w:w="1228" w:type="dxa"/>
            <w:tcBorders>
              <w:top w:val="single" w:sz="16" w:space="0" w:color="000000"/>
              <w:bottom w:val="nil"/>
            </w:tcBorders>
            <w:shd w:val="clear" w:color="auto" w:fill="FFFFFF"/>
            <w:vAlign w:val="center"/>
          </w:tcPr>
          <w:p w14:paraId="1C38CFE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2.0767</w:t>
            </w:r>
          </w:p>
        </w:tc>
        <w:tc>
          <w:tcPr>
            <w:tcW w:w="1143" w:type="dxa"/>
            <w:tcBorders>
              <w:top w:val="single" w:sz="16" w:space="0" w:color="000000"/>
              <w:bottom w:val="nil"/>
            </w:tcBorders>
            <w:shd w:val="clear" w:color="auto" w:fill="FFFFFF"/>
            <w:vAlign w:val="center"/>
          </w:tcPr>
          <w:p w14:paraId="4A8C876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.6906</w:t>
            </w:r>
          </w:p>
        </w:tc>
        <w:tc>
          <w:tcPr>
            <w:tcW w:w="1603" w:type="dxa"/>
            <w:tcBorders>
              <w:top w:val="single" w:sz="16" w:space="0" w:color="000000"/>
              <w:bottom w:val="nil"/>
            </w:tcBorders>
            <w:shd w:val="clear" w:color="auto" w:fill="FFFFFF"/>
            <w:vAlign w:val="center"/>
          </w:tcPr>
          <w:p w14:paraId="0C32E33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.76082</w:t>
            </w:r>
          </w:p>
        </w:tc>
        <w:tc>
          <w:tcPr>
            <w:tcW w:w="1143" w:type="dxa"/>
            <w:tcBorders>
              <w:top w:val="single" w:sz="16" w:space="0" w:color="000000"/>
              <w:bottom w:val="nil"/>
              <w:right w:val="single" w:sz="16" w:space="0" w:color="000000"/>
            </w:tcBorders>
            <w:shd w:val="clear" w:color="auto" w:fill="FFFFFF"/>
            <w:vAlign w:val="center"/>
          </w:tcPr>
          <w:p w14:paraId="17429CC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0955A27E" w14:textId="77777777">
        <w:trPr>
          <w:cantSplit/>
        </w:trPr>
        <w:tc>
          <w:tcPr>
            <w:tcW w:w="2200" w:type="dxa"/>
            <w:tcBorders>
              <w:top w:val="nil"/>
              <w:left w:val="single" w:sz="16" w:space="0" w:color="000000"/>
              <w:bottom w:val="nil"/>
              <w:right w:val="single" w:sz="16" w:space="0" w:color="000000"/>
            </w:tcBorders>
            <w:shd w:val="clear" w:color="auto" w:fill="FFFFFF"/>
          </w:tcPr>
          <w:p w14:paraId="4692AEEA"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Residual</w:t>
            </w:r>
          </w:p>
        </w:tc>
        <w:tc>
          <w:tcPr>
            <w:tcW w:w="1194" w:type="dxa"/>
            <w:tcBorders>
              <w:top w:val="nil"/>
              <w:left w:val="single" w:sz="16" w:space="0" w:color="000000"/>
              <w:bottom w:val="nil"/>
            </w:tcBorders>
            <w:shd w:val="clear" w:color="auto" w:fill="FFFFFF"/>
            <w:vAlign w:val="center"/>
          </w:tcPr>
          <w:p w14:paraId="044D26D8"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-1.53668</w:t>
            </w:r>
          </w:p>
        </w:tc>
        <w:tc>
          <w:tcPr>
            <w:tcW w:w="1228" w:type="dxa"/>
            <w:tcBorders>
              <w:top w:val="nil"/>
              <w:bottom w:val="nil"/>
            </w:tcBorders>
            <w:shd w:val="clear" w:color="auto" w:fill="FFFFFF"/>
            <w:vAlign w:val="center"/>
          </w:tcPr>
          <w:p w14:paraId="1ED7EC2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4.56482</w:t>
            </w:r>
          </w:p>
        </w:tc>
        <w:tc>
          <w:tcPr>
            <w:tcW w:w="1143" w:type="dxa"/>
            <w:tcBorders>
              <w:top w:val="nil"/>
              <w:bottom w:val="nil"/>
            </w:tcBorders>
            <w:shd w:val="clear" w:color="auto" w:fill="FFFFFF"/>
            <w:vAlign w:val="center"/>
          </w:tcPr>
          <w:p w14:paraId="5C8BA38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.00000</w:t>
            </w:r>
          </w:p>
        </w:tc>
        <w:tc>
          <w:tcPr>
            <w:tcW w:w="1603" w:type="dxa"/>
            <w:tcBorders>
              <w:top w:val="nil"/>
              <w:bottom w:val="nil"/>
            </w:tcBorders>
            <w:shd w:val="clear" w:color="auto" w:fill="FFFFFF"/>
            <w:vAlign w:val="center"/>
          </w:tcPr>
          <w:p w14:paraId="740C780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1.34042</w:t>
            </w:r>
          </w:p>
        </w:tc>
        <w:tc>
          <w:tcPr>
            <w:tcW w:w="1143" w:type="dxa"/>
            <w:tcBorders>
              <w:top w:val="nil"/>
              <w:bottom w:val="nil"/>
              <w:right w:val="single" w:sz="16" w:space="0" w:color="000000"/>
            </w:tcBorders>
            <w:shd w:val="clear" w:color="auto" w:fill="FFFFFF"/>
            <w:vAlign w:val="center"/>
          </w:tcPr>
          <w:p w14:paraId="1D66BC6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0AB53B0B" w14:textId="77777777">
        <w:trPr>
          <w:cantSplit/>
        </w:trPr>
        <w:tc>
          <w:tcPr>
            <w:tcW w:w="2200" w:type="dxa"/>
            <w:tcBorders>
              <w:top w:val="nil"/>
              <w:left w:val="single" w:sz="16" w:space="0" w:color="000000"/>
              <w:bottom w:val="nil"/>
              <w:right w:val="single" w:sz="16" w:space="0" w:color="000000"/>
            </w:tcBorders>
            <w:shd w:val="clear" w:color="auto" w:fill="FFFFFF"/>
          </w:tcPr>
          <w:p w14:paraId="354779AA"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Std. Predicted Value</w:t>
            </w:r>
          </w:p>
        </w:tc>
        <w:tc>
          <w:tcPr>
            <w:tcW w:w="1194" w:type="dxa"/>
            <w:tcBorders>
              <w:top w:val="nil"/>
              <w:left w:val="single" w:sz="16" w:space="0" w:color="000000"/>
              <w:bottom w:val="nil"/>
            </w:tcBorders>
            <w:shd w:val="clear" w:color="auto" w:fill="FFFFFF"/>
            <w:vAlign w:val="center"/>
          </w:tcPr>
          <w:p w14:paraId="121349F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-1.199</w:t>
            </w:r>
          </w:p>
        </w:tc>
        <w:tc>
          <w:tcPr>
            <w:tcW w:w="1228" w:type="dxa"/>
            <w:tcBorders>
              <w:top w:val="nil"/>
              <w:bottom w:val="nil"/>
            </w:tcBorders>
            <w:shd w:val="clear" w:color="auto" w:fill="FFFFFF"/>
            <w:vAlign w:val="center"/>
          </w:tcPr>
          <w:p w14:paraId="0908A4E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1.822</w:t>
            </w:r>
          </w:p>
        </w:tc>
        <w:tc>
          <w:tcPr>
            <w:tcW w:w="1143" w:type="dxa"/>
            <w:tcBorders>
              <w:top w:val="nil"/>
              <w:bottom w:val="nil"/>
            </w:tcBorders>
            <w:shd w:val="clear" w:color="auto" w:fill="FFFFFF"/>
            <w:vAlign w:val="center"/>
          </w:tcPr>
          <w:p w14:paraId="2BABF40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w:t>
            </w:r>
          </w:p>
        </w:tc>
        <w:tc>
          <w:tcPr>
            <w:tcW w:w="1603" w:type="dxa"/>
            <w:tcBorders>
              <w:top w:val="nil"/>
              <w:bottom w:val="nil"/>
            </w:tcBorders>
            <w:shd w:val="clear" w:color="auto" w:fill="FFFFFF"/>
            <w:vAlign w:val="center"/>
          </w:tcPr>
          <w:p w14:paraId="7EBDD23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1.000</w:t>
            </w:r>
          </w:p>
        </w:tc>
        <w:tc>
          <w:tcPr>
            <w:tcW w:w="1143" w:type="dxa"/>
            <w:tcBorders>
              <w:top w:val="nil"/>
              <w:bottom w:val="nil"/>
              <w:right w:val="single" w:sz="16" w:space="0" w:color="000000"/>
            </w:tcBorders>
            <w:shd w:val="clear" w:color="auto" w:fill="FFFFFF"/>
            <w:vAlign w:val="center"/>
          </w:tcPr>
          <w:p w14:paraId="5337474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47FDBF5E" w14:textId="77777777">
        <w:trPr>
          <w:cantSplit/>
        </w:trPr>
        <w:tc>
          <w:tcPr>
            <w:tcW w:w="2200" w:type="dxa"/>
            <w:tcBorders>
              <w:top w:val="nil"/>
              <w:left w:val="single" w:sz="16" w:space="0" w:color="000000"/>
              <w:bottom w:val="single" w:sz="16" w:space="0" w:color="000000"/>
              <w:right w:val="single" w:sz="16" w:space="0" w:color="000000"/>
            </w:tcBorders>
            <w:shd w:val="clear" w:color="auto" w:fill="FFFFFF"/>
          </w:tcPr>
          <w:p w14:paraId="65A6D1D6"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Std. Residual</w:t>
            </w:r>
          </w:p>
        </w:tc>
        <w:tc>
          <w:tcPr>
            <w:tcW w:w="1194" w:type="dxa"/>
            <w:tcBorders>
              <w:top w:val="nil"/>
              <w:left w:val="single" w:sz="16" w:space="0" w:color="000000"/>
              <w:bottom w:val="single" w:sz="16" w:space="0" w:color="000000"/>
            </w:tcBorders>
            <w:shd w:val="clear" w:color="auto" w:fill="FFFFFF"/>
            <w:vAlign w:val="center"/>
          </w:tcPr>
          <w:p w14:paraId="4BCCEB7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-1.110</w:t>
            </w:r>
          </w:p>
        </w:tc>
        <w:tc>
          <w:tcPr>
            <w:tcW w:w="1228" w:type="dxa"/>
            <w:tcBorders>
              <w:top w:val="nil"/>
              <w:bottom w:val="single" w:sz="16" w:space="0" w:color="000000"/>
            </w:tcBorders>
            <w:shd w:val="clear" w:color="auto" w:fill="FFFFFF"/>
            <w:vAlign w:val="center"/>
          </w:tcPr>
          <w:p w14:paraId="0F71FD3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3.297</w:t>
            </w:r>
          </w:p>
        </w:tc>
        <w:tc>
          <w:tcPr>
            <w:tcW w:w="1143" w:type="dxa"/>
            <w:tcBorders>
              <w:top w:val="nil"/>
              <w:bottom w:val="single" w:sz="16" w:space="0" w:color="000000"/>
            </w:tcBorders>
            <w:shd w:val="clear" w:color="auto" w:fill="FFFFFF"/>
            <w:vAlign w:val="center"/>
          </w:tcPr>
          <w:p w14:paraId="230BD75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w:t>
            </w:r>
          </w:p>
        </w:tc>
        <w:tc>
          <w:tcPr>
            <w:tcW w:w="1603" w:type="dxa"/>
            <w:tcBorders>
              <w:top w:val="nil"/>
              <w:bottom w:val="single" w:sz="16" w:space="0" w:color="000000"/>
            </w:tcBorders>
            <w:shd w:val="clear" w:color="auto" w:fill="FFFFFF"/>
            <w:vAlign w:val="center"/>
          </w:tcPr>
          <w:p w14:paraId="184FD19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.968</w:t>
            </w:r>
          </w:p>
        </w:tc>
        <w:tc>
          <w:tcPr>
            <w:tcW w:w="1143" w:type="dxa"/>
            <w:tcBorders>
              <w:top w:val="nil"/>
              <w:bottom w:val="single" w:sz="16" w:space="0" w:color="000000"/>
              <w:right w:val="single" w:sz="16" w:space="0" w:color="000000"/>
            </w:tcBorders>
            <w:shd w:val="clear" w:color="auto" w:fill="FFFFFF"/>
            <w:vAlign w:val="center"/>
          </w:tcPr>
          <w:p w14:paraId="4929145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53822540" w14:textId="77777777">
        <w:trPr>
          <w:cantSplit/>
        </w:trPr>
        <w:tc>
          <w:tcPr>
            <w:tcW w:w="8511" w:type="dxa"/>
            <w:gridSpan w:val="6"/>
            <w:tcBorders>
              <w:top w:val="nil"/>
              <w:left w:val="nil"/>
              <w:bottom w:val="nil"/>
              <w:right w:val="nil"/>
            </w:tcBorders>
            <w:shd w:val="clear" w:color="auto" w:fill="FFFFFF"/>
          </w:tcPr>
          <w:p w14:paraId="6CA365B8"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bl>
    <w:p w14:paraId="42DBE72F"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0940D53D" w14:textId="77777777" w:rsidR="000E10F0" w:rsidRPr="000E10F0" w:rsidRDefault="000E10F0" w:rsidP="000E10F0">
      <w:pPr>
        <w:autoSpaceDE w:val="0"/>
        <w:autoSpaceDN w:val="0"/>
        <w:adjustRightInd w:val="0"/>
        <w:spacing w:after="0" w:line="240" w:lineRule="auto"/>
        <w:rPr>
          <w:rFonts w:ascii="Arial" w:hAnsi="Arial" w:cs="Arial"/>
          <w:b/>
          <w:bCs/>
          <w:sz w:val="26"/>
          <w:szCs w:val="26"/>
          <w:lang w:val="en-MY"/>
        </w:rPr>
      </w:pPr>
    </w:p>
    <w:p w14:paraId="17412C80" w14:textId="77777777" w:rsidR="000E10F0" w:rsidRPr="000E10F0" w:rsidRDefault="000E10F0" w:rsidP="000E10F0">
      <w:pPr>
        <w:autoSpaceDE w:val="0"/>
        <w:autoSpaceDN w:val="0"/>
        <w:adjustRightInd w:val="0"/>
        <w:spacing w:after="0" w:line="240" w:lineRule="auto"/>
        <w:rPr>
          <w:rFonts w:ascii="Arial" w:hAnsi="Arial" w:cs="Arial"/>
          <w:b/>
          <w:bCs/>
          <w:sz w:val="26"/>
          <w:szCs w:val="26"/>
          <w:lang w:val="en-MY"/>
        </w:rPr>
      </w:pPr>
      <w:r w:rsidRPr="000E10F0">
        <w:rPr>
          <w:rFonts w:ascii="Arial" w:hAnsi="Arial" w:cs="Arial"/>
          <w:b/>
          <w:bCs/>
          <w:sz w:val="26"/>
          <w:szCs w:val="26"/>
          <w:lang w:val="en-MY"/>
        </w:rPr>
        <w:t>Charts</w:t>
      </w:r>
    </w:p>
    <w:p w14:paraId="3A54EBD7" w14:textId="77777777" w:rsidR="000E10F0" w:rsidRPr="000E10F0" w:rsidRDefault="000E10F0" w:rsidP="000E10F0">
      <w:pPr>
        <w:autoSpaceDE w:val="0"/>
        <w:autoSpaceDN w:val="0"/>
        <w:adjustRightInd w:val="0"/>
        <w:spacing w:after="0" w:line="240" w:lineRule="auto"/>
        <w:rPr>
          <w:rFonts w:ascii="Arial" w:hAnsi="Arial" w:cs="Arial"/>
          <w:sz w:val="26"/>
          <w:szCs w:val="26"/>
          <w:lang w:val="en-MY"/>
        </w:rPr>
      </w:pPr>
    </w:p>
    <w:p w14:paraId="66E85991"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7AC0EDEF" w14:textId="6188DBEE"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r w:rsidRPr="000E10F0">
        <w:rPr>
          <w:rFonts w:ascii="Times New Roman" w:hAnsi="Times New Roman" w:cs="Times New Roman"/>
          <w:noProof/>
          <w:sz w:val="24"/>
          <w:szCs w:val="24"/>
          <w:lang w:eastAsia="ja-JP"/>
        </w:rPr>
        <w:drawing>
          <wp:inline distT="0" distB="0" distL="0" distR="0" wp14:anchorId="02391353" wp14:editId="4D9B7FF6">
            <wp:extent cx="5731510" cy="4583430"/>
            <wp:effectExtent l="0" t="0" r="254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5674D6FE"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p w14:paraId="5B68C123"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5CC64703" w14:textId="348CB80A"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r w:rsidRPr="000E10F0">
        <w:rPr>
          <w:rFonts w:ascii="Times New Roman" w:hAnsi="Times New Roman" w:cs="Times New Roman"/>
          <w:noProof/>
          <w:sz w:val="24"/>
          <w:szCs w:val="24"/>
          <w:lang w:eastAsia="ja-JP"/>
        </w:rPr>
        <w:lastRenderedPageBreak/>
        <w:drawing>
          <wp:inline distT="0" distB="0" distL="0" distR="0" wp14:anchorId="62A71198" wp14:editId="08DD8039">
            <wp:extent cx="5731510" cy="4583430"/>
            <wp:effectExtent l="0" t="0" r="254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3D9F1C20"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p w14:paraId="1C06CFE5"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4C62369E" w14:textId="795C56C3"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r w:rsidRPr="000E10F0">
        <w:rPr>
          <w:rFonts w:ascii="Times New Roman" w:hAnsi="Times New Roman" w:cs="Times New Roman"/>
          <w:noProof/>
          <w:sz w:val="24"/>
          <w:szCs w:val="24"/>
          <w:lang w:eastAsia="ja-JP"/>
        </w:rPr>
        <w:lastRenderedPageBreak/>
        <w:drawing>
          <wp:inline distT="0" distB="0" distL="0" distR="0" wp14:anchorId="3E5AE823" wp14:editId="47D60A77">
            <wp:extent cx="5731510" cy="4583430"/>
            <wp:effectExtent l="0" t="0" r="254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6ED62E9A"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p w14:paraId="29C6B6AB"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1EC408CD" w14:textId="28FAC9CC" w:rsidR="000E10F0" w:rsidRDefault="000E10F0" w:rsidP="00125A5E">
      <w:pPr>
        <w:spacing w:line="360" w:lineRule="auto"/>
        <w:jc w:val="both"/>
        <w:rPr>
          <w:rFonts w:ascii="Arial" w:hAnsi="Arial" w:cs="Arial"/>
          <w:b/>
          <w:color w:val="auto"/>
          <w:sz w:val="24"/>
          <w:szCs w:val="24"/>
        </w:rPr>
      </w:pPr>
      <w:r>
        <w:rPr>
          <w:rFonts w:ascii="Arial" w:hAnsi="Arial" w:cs="Arial"/>
          <w:b/>
          <w:color w:val="auto"/>
          <w:sz w:val="24"/>
          <w:szCs w:val="24"/>
        </w:rPr>
        <w:t>Low-</w:t>
      </w:r>
      <w:proofErr w:type="spellStart"/>
      <w:r>
        <w:rPr>
          <w:rFonts w:ascii="Arial" w:hAnsi="Arial" w:cs="Arial"/>
          <w:b/>
          <w:color w:val="auto"/>
          <w:sz w:val="24"/>
          <w:szCs w:val="24"/>
        </w:rPr>
        <w:t>Mcap</w:t>
      </w:r>
      <w:proofErr w:type="spellEnd"/>
      <w:r>
        <w:rPr>
          <w:rFonts w:ascii="Arial" w:hAnsi="Arial" w:cs="Arial"/>
          <w:b/>
          <w:color w:val="auto"/>
          <w:sz w:val="24"/>
          <w:szCs w:val="24"/>
        </w:rPr>
        <w:t>, 3yr</w:t>
      </w:r>
    </w:p>
    <w:p w14:paraId="23613149"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4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4"/>
        <w:gridCol w:w="1143"/>
        <w:gridCol w:w="1604"/>
        <w:gridCol w:w="1143"/>
      </w:tblGrid>
      <w:tr w:rsidR="000E10F0" w:rsidRPr="000E10F0" w14:paraId="1079EA24" w14:textId="77777777">
        <w:trPr>
          <w:cantSplit/>
        </w:trPr>
        <w:tc>
          <w:tcPr>
            <w:tcW w:w="4961" w:type="dxa"/>
            <w:gridSpan w:val="4"/>
            <w:tcBorders>
              <w:top w:val="nil"/>
              <w:left w:val="nil"/>
              <w:bottom w:val="nil"/>
              <w:right w:val="nil"/>
            </w:tcBorders>
            <w:shd w:val="clear" w:color="auto" w:fill="FFFFFF"/>
            <w:vAlign w:val="center"/>
          </w:tcPr>
          <w:p w14:paraId="62AC8BBE"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Descriptive Statistics</w:t>
            </w:r>
          </w:p>
        </w:tc>
      </w:tr>
      <w:tr w:rsidR="000E10F0" w:rsidRPr="000E10F0" w14:paraId="76E43849" w14:textId="77777777">
        <w:trPr>
          <w:cantSplit/>
        </w:trPr>
        <w:tc>
          <w:tcPr>
            <w:tcW w:w="107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018330F"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single" w:sz="16" w:space="0" w:color="000000"/>
              <w:left w:val="single" w:sz="16" w:space="0" w:color="000000"/>
              <w:bottom w:val="single" w:sz="16" w:space="0" w:color="000000"/>
            </w:tcBorders>
            <w:shd w:val="clear" w:color="auto" w:fill="FFFFFF"/>
            <w:vAlign w:val="bottom"/>
          </w:tcPr>
          <w:p w14:paraId="2B6B80F8"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Mean</w:t>
            </w:r>
          </w:p>
        </w:tc>
        <w:tc>
          <w:tcPr>
            <w:tcW w:w="1603" w:type="dxa"/>
            <w:tcBorders>
              <w:top w:val="single" w:sz="16" w:space="0" w:color="000000"/>
              <w:bottom w:val="single" w:sz="16" w:space="0" w:color="000000"/>
            </w:tcBorders>
            <w:shd w:val="clear" w:color="auto" w:fill="FFFFFF"/>
            <w:vAlign w:val="bottom"/>
          </w:tcPr>
          <w:p w14:paraId="563F7E9D"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Deviation</w:t>
            </w:r>
          </w:p>
        </w:tc>
        <w:tc>
          <w:tcPr>
            <w:tcW w:w="1142" w:type="dxa"/>
            <w:tcBorders>
              <w:top w:val="single" w:sz="16" w:space="0" w:color="000000"/>
              <w:bottom w:val="single" w:sz="16" w:space="0" w:color="000000"/>
              <w:right w:val="single" w:sz="16" w:space="0" w:color="000000"/>
            </w:tcBorders>
            <w:shd w:val="clear" w:color="auto" w:fill="FFFFFF"/>
            <w:vAlign w:val="bottom"/>
          </w:tcPr>
          <w:p w14:paraId="5CE922AD"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N</w:t>
            </w:r>
          </w:p>
        </w:tc>
      </w:tr>
      <w:tr w:rsidR="000E10F0" w:rsidRPr="000E10F0" w14:paraId="77501BAC" w14:textId="77777777">
        <w:trPr>
          <w:cantSplit/>
        </w:trPr>
        <w:tc>
          <w:tcPr>
            <w:tcW w:w="1074" w:type="dxa"/>
            <w:tcBorders>
              <w:top w:val="single" w:sz="16" w:space="0" w:color="000000"/>
              <w:left w:val="single" w:sz="16" w:space="0" w:color="000000"/>
              <w:bottom w:val="nil"/>
              <w:right w:val="single" w:sz="16" w:space="0" w:color="000000"/>
            </w:tcBorders>
            <w:shd w:val="clear" w:color="auto" w:fill="FFFFFF"/>
          </w:tcPr>
          <w:p w14:paraId="2C5048E0"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single" w:sz="16" w:space="0" w:color="000000"/>
              <w:left w:val="single" w:sz="16" w:space="0" w:color="000000"/>
              <w:bottom w:val="nil"/>
            </w:tcBorders>
            <w:shd w:val="clear" w:color="auto" w:fill="FFFFFF"/>
            <w:vAlign w:val="center"/>
          </w:tcPr>
          <w:p w14:paraId="1F0872B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1.4994</w:t>
            </w:r>
          </w:p>
        </w:tc>
        <w:tc>
          <w:tcPr>
            <w:tcW w:w="1603" w:type="dxa"/>
            <w:tcBorders>
              <w:top w:val="single" w:sz="16" w:space="0" w:color="000000"/>
              <w:bottom w:val="nil"/>
            </w:tcBorders>
            <w:shd w:val="clear" w:color="auto" w:fill="FFFFFF"/>
            <w:vAlign w:val="center"/>
          </w:tcPr>
          <w:p w14:paraId="2224EEC8"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2.96726</w:t>
            </w:r>
          </w:p>
        </w:tc>
        <w:tc>
          <w:tcPr>
            <w:tcW w:w="1142" w:type="dxa"/>
            <w:tcBorders>
              <w:top w:val="single" w:sz="16" w:space="0" w:color="000000"/>
              <w:bottom w:val="nil"/>
              <w:right w:val="single" w:sz="16" w:space="0" w:color="000000"/>
            </w:tcBorders>
            <w:shd w:val="clear" w:color="auto" w:fill="FFFFFF"/>
            <w:vAlign w:val="center"/>
          </w:tcPr>
          <w:p w14:paraId="7DE9398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48D52CB2" w14:textId="77777777">
        <w:trPr>
          <w:cantSplit/>
        </w:trPr>
        <w:tc>
          <w:tcPr>
            <w:tcW w:w="1074" w:type="dxa"/>
            <w:tcBorders>
              <w:top w:val="nil"/>
              <w:left w:val="single" w:sz="16" w:space="0" w:color="000000"/>
              <w:bottom w:val="single" w:sz="16" w:space="0" w:color="000000"/>
              <w:right w:val="single" w:sz="16" w:space="0" w:color="000000"/>
            </w:tcBorders>
            <w:shd w:val="clear" w:color="auto" w:fill="FFFFFF"/>
          </w:tcPr>
          <w:p w14:paraId="5742819B"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bottom w:val="single" w:sz="16" w:space="0" w:color="000000"/>
            </w:tcBorders>
            <w:shd w:val="clear" w:color="auto" w:fill="FFFFFF"/>
            <w:vAlign w:val="center"/>
          </w:tcPr>
          <w:p w14:paraId="2D72F558"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92.265</w:t>
            </w:r>
          </w:p>
        </w:tc>
        <w:tc>
          <w:tcPr>
            <w:tcW w:w="1603" w:type="dxa"/>
            <w:tcBorders>
              <w:top w:val="nil"/>
              <w:bottom w:val="single" w:sz="16" w:space="0" w:color="000000"/>
            </w:tcBorders>
            <w:shd w:val="clear" w:color="auto" w:fill="FFFFFF"/>
            <w:vAlign w:val="center"/>
          </w:tcPr>
          <w:p w14:paraId="2E3B093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36.1530</w:t>
            </w:r>
          </w:p>
        </w:tc>
        <w:tc>
          <w:tcPr>
            <w:tcW w:w="1142" w:type="dxa"/>
            <w:tcBorders>
              <w:top w:val="nil"/>
              <w:bottom w:val="single" w:sz="16" w:space="0" w:color="000000"/>
              <w:right w:val="single" w:sz="16" w:space="0" w:color="000000"/>
            </w:tcBorders>
            <w:shd w:val="clear" w:color="auto" w:fill="FFFFFF"/>
            <w:vAlign w:val="center"/>
          </w:tcPr>
          <w:p w14:paraId="29DE1B9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bl>
    <w:p w14:paraId="35209563"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3E0FBFF2"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55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7"/>
        <w:gridCol w:w="1075"/>
        <w:gridCol w:w="1143"/>
        <w:gridCol w:w="1143"/>
      </w:tblGrid>
      <w:tr w:rsidR="000E10F0" w:rsidRPr="000E10F0" w14:paraId="21368338" w14:textId="77777777">
        <w:trPr>
          <w:cantSplit/>
        </w:trPr>
        <w:tc>
          <w:tcPr>
            <w:tcW w:w="5575" w:type="dxa"/>
            <w:gridSpan w:val="4"/>
            <w:tcBorders>
              <w:top w:val="nil"/>
              <w:left w:val="nil"/>
              <w:bottom w:val="nil"/>
              <w:right w:val="nil"/>
            </w:tcBorders>
            <w:shd w:val="clear" w:color="auto" w:fill="FFFFFF"/>
            <w:vAlign w:val="center"/>
          </w:tcPr>
          <w:p w14:paraId="7D437D9A"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Correlations</w:t>
            </w:r>
          </w:p>
        </w:tc>
      </w:tr>
      <w:tr w:rsidR="000E10F0" w:rsidRPr="000E10F0" w14:paraId="0ACEE99D" w14:textId="77777777">
        <w:trPr>
          <w:cantSplit/>
        </w:trPr>
        <w:tc>
          <w:tcPr>
            <w:tcW w:w="3291" w:type="dxa"/>
            <w:gridSpan w:val="2"/>
            <w:tcBorders>
              <w:top w:val="single" w:sz="16" w:space="0" w:color="000000"/>
              <w:left w:val="single" w:sz="16" w:space="0" w:color="000000"/>
              <w:bottom w:val="single" w:sz="16" w:space="0" w:color="000000"/>
              <w:right w:val="nil"/>
            </w:tcBorders>
            <w:shd w:val="clear" w:color="auto" w:fill="FFFFFF"/>
            <w:vAlign w:val="bottom"/>
          </w:tcPr>
          <w:p w14:paraId="4354C200"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single" w:sz="16" w:space="0" w:color="000000"/>
              <w:left w:val="single" w:sz="16" w:space="0" w:color="000000"/>
              <w:bottom w:val="single" w:sz="16" w:space="0" w:color="000000"/>
            </w:tcBorders>
            <w:shd w:val="clear" w:color="auto" w:fill="FFFFFF"/>
            <w:vAlign w:val="bottom"/>
          </w:tcPr>
          <w:p w14:paraId="25A35EDB"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Returns</w:t>
            </w:r>
          </w:p>
        </w:tc>
        <w:tc>
          <w:tcPr>
            <w:tcW w:w="1142" w:type="dxa"/>
            <w:tcBorders>
              <w:top w:val="single" w:sz="16" w:space="0" w:color="000000"/>
              <w:bottom w:val="single" w:sz="16" w:space="0" w:color="000000"/>
              <w:right w:val="single" w:sz="16" w:space="0" w:color="000000"/>
            </w:tcBorders>
            <w:shd w:val="clear" w:color="auto" w:fill="FFFFFF"/>
            <w:vAlign w:val="bottom"/>
          </w:tcPr>
          <w:p w14:paraId="077ABDC5"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sz w:val="18"/>
                <w:szCs w:val="18"/>
                <w:lang w:val="en-MY"/>
              </w:rPr>
              <w:t>MCap</w:t>
            </w:r>
            <w:proofErr w:type="spellEnd"/>
          </w:p>
        </w:tc>
      </w:tr>
      <w:tr w:rsidR="000E10F0" w:rsidRPr="000E10F0" w14:paraId="4BB8929C" w14:textId="77777777">
        <w:trPr>
          <w:cantSplit/>
        </w:trPr>
        <w:tc>
          <w:tcPr>
            <w:tcW w:w="2217" w:type="dxa"/>
            <w:vMerge w:val="restart"/>
            <w:tcBorders>
              <w:top w:val="single" w:sz="16" w:space="0" w:color="000000"/>
              <w:left w:val="single" w:sz="16" w:space="0" w:color="000000"/>
              <w:right w:val="nil"/>
            </w:tcBorders>
            <w:shd w:val="clear" w:color="auto" w:fill="FFFFFF"/>
          </w:tcPr>
          <w:p w14:paraId="3EE4E49B"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Pearson Correlation</w:t>
            </w:r>
          </w:p>
        </w:tc>
        <w:tc>
          <w:tcPr>
            <w:tcW w:w="1074" w:type="dxa"/>
            <w:tcBorders>
              <w:top w:val="single" w:sz="16" w:space="0" w:color="000000"/>
              <w:left w:val="nil"/>
              <w:bottom w:val="nil"/>
              <w:right w:val="single" w:sz="16" w:space="0" w:color="000000"/>
            </w:tcBorders>
            <w:shd w:val="clear" w:color="auto" w:fill="FFFFFF"/>
          </w:tcPr>
          <w:p w14:paraId="6E22ED77"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single" w:sz="16" w:space="0" w:color="000000"/>
              <w:left w:val="single" w:sz="16" w:space="0" w:color="000000"/>
              <w:bottom w:val="nil"/>
            </w:tcBorders>
            <w:shd w:val="clear" w:color="auto" w:fill="FFFFFF"/>
            <w:vAlign w:val="center"/>
          </w:tcPr>
          <w:p w14:paraId="4CFCE24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1.000</w:t>
            </w:r>
          </w:p>
        </w:tc>
        <w:tc>
          <w:tcPr>
            <w:tcW w:w="1142" w:type="dxa"/>
            <w:tcBorders>
              <w:top w:val="single" w:sz="16" w:space="0" w:color="000000"/>
              <w:bottom w:val="nil"/>
              <w:right w:val="single" w:sz="16" w:space="0" w:color="000000"/>
            </w:tcBorders>
            <w:shd w:val="clear" w:color="auto" w:fill="FFFFFF"/>
            <w:vAlign w:val="center"/>
          </w:tcPr>
          <w:p w14:paraId="1C823F0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-.531</w:t>
            </w:r>
          </w:p>
        </w:tc>
      </w:tr>
      <w:tr w:rsidR="000E10F0" w:rsidRPr="000E10F0" w14:paraId="355FC86C" w14:textId="77777777">
        <w:trPr>
          <w:cantSplit/>
        </w:trPr>
        <w:tc>
          <w:tcPr>
            <w:tcW w:w="2217" w:type="dxa"/>
            <w:vMerge/>
            <w:tcBorders>
              <w:top w:val="single" w:sz="16" w:space="0" w:color="000000"/>
              <w:left w:val="single" w:sz="16" w:space="0" w:color="000000"/>
              <w:right w:val="nil"/>
            </w:tcBorders>
            <w:shd w:val="clear" w:color="auto" w:fill="FFFFFF"/>
          </w:tcPr>
          <w:p w14:paraId="02DD44D1"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7DA5A6BE"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tcBorders>
            <w:shd w:val="clear" w:color="auto" w:fill="FFFFFF"/>
            <w:vAlign w:val="center"/>
          </w:tcPr>
          <w:p w14:paraId="56FAB64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-.531</w:t>
            </w:r>
          </w:p>
        </w:tc>
        <w:tc>
          <w:tcPr>
            <w:tcW w:w="1142" w:type="dxa"/>
            <w:tcBorders>
              <w:top w:val="nil"/>
              <w:right w:val="single" w:sz="16" w:space="0" w:color="000000"/>
            </w:tcBorders>
            <w:shd w:val="clear" w:color="auto" w:fill="FFFFFF"/>
            <w:vAlign w:val="center"/>
          </w:tcPr>
          <w:p w14:paraId="6B3041F8"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1.000</w:t>
            </w:r>
          </w:p>
        </w:tc>
      </w:tr>
      <w:tr w:rsidR="000E10F0" w:rsidRPr="000E10F0" w14:paraId="2A4AE0B3" w14:textId="77777777">
        <w:trPr>
          <w:cantSplit/>
        </w:trPr>
        <w:tc>
          <w:tcPr>
            <w:tcW w:w="2217" w:type="dxa"/>
            <w:vMerge w:val="restart"/>
            <w:tcBorders>
              <w:top w:val="nil"/>
              <w:left w:val="single" w:sz="16" w:space="0" w:color="000000"/>
              <w:right w:val="nil"/>
            </w:tcBorders>
            <w:shd w:val="clear" w:color="auto" w:fill="FFFFFF"/>
          </w:tcPr>
          <w:p w14:paraId="36989E7E"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Sig. (1-tailed)</w:t>
            </w:r>
          </w:p>
        </w:tc>
        <w:tc>
          <w:tcPr>
            <w:tcW w:w="1074" w:type="dxa"/>
            <w:tcBorders>
              <w:top w:val="nil"/>
              <w:left w:val="nil"/>
              <w:bottom w:val="nil"/>
              <w:right w:val="single" w:sz="16" w:space="0" w:color="000000"/>
            </w:tcBorders>
            <w:shd w:val="clear" w:color="auto" w:fill="FFFFFF"/>
          </w:tcPr>
          <w:p w14:paraId="180517A6"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166906E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w:t>
            </w:r>
          </w:p>
        </w:tc>
        <w:tc>
          <w:tcPr>
            <w:tcW w:w="1142" w:type="dxa"/>
            <w:tcBorders>
              <w:top w:val="nil"/>
              <w:bottom w:val="nil"/>
              <w:right w:val="single" w:sz="16" w:space="0" w:color="000000"/>
            </w:tcBorders>
            <w:shd w:val="clear" w:color="auto" w:fill="FFFFFF"/>
            <w:vAlign w:val="center"/>
          </w:tcPr>
          <w:p w14:paraId="563AD6A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.014</w:t>
            </w:r>
          </w:p>
        </w:tc>
      </w:tr>
      <w:tr w:rsidR="000E10F0" w:rsidRPr="000E10F0" w14:paraId="67F2FD0D" w14:textId="77777777">
        <w:trPr>
          <w:cantSplit/>
        </w:trPr>
        <w:tc>
          <w:tcPr>
            <w:tcW w:w="2217" w:type="dxa"/>
            <w:vMerge/>
            <w:tcBorders>
              <w:top w:val="nil"/>
              <w:left w:val="single" w:sz="16" w:space="0" w:color="000000"/>
              <w:right w:val="nil"/>
            </w:tcBorders>
            <w:shd w:val="clear" w:color="auto" w:fill="FFFFFF"/>
          </w:tcPr>
          <w:p w14:paraId="159B06CD"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77609CCB"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tcBorders>
            <w:shd w:val="clear" w:color="auto" w:fill="FFFFFF"/>
            <w:vAlign w:val="center"/>
          </w:tcPr>
          <w:p w14:paraId="506C0C0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.014</w:t>
            </w:r>
          </w:p>
        </w:tc>
        <w:tc>
          <w:tcPr>
            <w:tcW w:w="1142" w:type="dxa"/>
            <w:tcBorders>
              <w:top w:val="nil"/>
              <w:right w:val="single" w:sz="16" w:space="0" w:color="000000"/>
            </w:tcBorders>
            <w:shd w:val="clear" w:color="auto" w:fill="FFFFFF"/>
            <w:vAlign w:val="center"/>
          </w:tcPr>
          <w:p w14:paraId="5C168B8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w:t>
            </w:r>
          </w:p>
        </w:tc>
      </w:tr>
      <w:tr w:rsidR="000E10F0" w:rsidRPr="000E10F0" w14:paraId="13F5BA92" w14:textId="77777777">
        <w:trPr>
          <w:cantSplit/>
        </w:trPr>
        <w:tc>
          <w:tcPr>
            <w:tcW w:w="2217" w:type="dxa"/>
            <w:vMerge w:val="restart"/>
            <w:tcBorders>
              <w:top w:val="nil"/>
              <w:left w:val="single" w:sz="16" w:space="0" w:color="000000"/>
              <w:bottom w:val="single" w:sz="16" w:space="0" w:color="000000"/>
              <w:right w:val="nil"/>
            </w:tcBorders>
            <w:shd w:val="clear" w:color="auto" w:fill="FFFFFF"/>
          </w:tcPr>
          <w:p w14:paraId="6FE2BB1B"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N</w:t>
            </w:r>
          </w:p>
        </w:tc>
        <w:tc>
          <w:tcPr>
            <w:tcW w:w="1074" w:type="dxa"/>
            <w:tcBorders>
              <w:top w:val="nil"/>
              <w:left w:val="nil"/>
              <w:bottom w:val="nil"/>
              <w:right w:val="single" w:sz="16" w:space="0" w:color="000000"/>
            </w:tcBorders>
            <w:shd w:val="clear" w:color="auto" w:fill="FFFFFF"/>
          </w:tcPr>
          <w:p w14:paraId="6830DD6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35AB06D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c>
          <w:tcPr>
            <w:tcW w:w="1142" w:type="dxa"/>
            <w:tcBorders>
              <w:top w:val="nil"/>
              <w:bottom w:val="nil"/>
              <w:right w:val="single" w:sz="16" w:space="0" w:color="000000"/>
            </w:tcBorders>
            <w:shd w:val="clear" w:color="auto" w:fill="FFFFFF"/>
            <w:vAlign w:val="center"/>
          </w:tcPr>
          <w:p w14:paraId="7D32766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58FB4E7B" w14:textId="77777777">
        <w:trPr>
          <w:cantSplit/>
        </w:trPr>
        <w:tc>
          <w:tcPr>
            <w:tcW w:w="2217" w:type="dxa"/>
            <w:vMerge/>
            <w:tcBorders>
              <w:top w:val="nil"/>
              <w:left w:val="single" w:sz="16" w:space="0" w:color="000000"/>
              <w:bottom w:val="single" w:sz="16" w:space="0" w:color="000000"/>
              <w:right w:val="nil"/>
            </w:tcBorders>
            <w:shd w:val="clear" w:color="auto" w:fill="FFFFFF"/>
          </w:tcPr>
          <w:p w14:paraId="55032278"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74" w:type="dxa"/>
            <w:tcBorders>
              <w:top w:val="nil"/>
              <w:left w:val="nil"/>
              <w:bottom w:val="single" w:sz="16" w:space="0" w:color="000000"/>
              <w:right w:val="single" w:sz="16" w:space="0" w:color="000000"/>
            </w:tcBorders>
            <w:shd w:val="clear" w:color="auto" w:fill="FFFFFF"/>
          </w:tcPr>
          <w:p w14:paraId="744E2E9B"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bottom w:val="single" w:sz="16" w:space="0" w:color="000000"/>
            </w:tcBorders>
            <w:shd w:val="clear" w:color="auto" w:fill="FFFFFF"/>
            <w:vAlign w:val="center"/>
          </w:tcPr>
          <w:p w14:paraId="765EE86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c>
          <w:tcPr>
            <w:tcW w:w="1142" w:type="dxa"/>
            <w:tcBorders>
              <w:top w:val="nil"/>
              <w:bottom w:val="single" w:sz="16" w:space="0" w:color="000000"/>
              <w:right w:val="single" w:sz="16" w:space="0" w:color="000000"/>
            </w:tcBorders>
            <w:shd w:val="clear" w:color="auto" w:fill="FFFFFF"/>
            <w:vAlign w:val="center"/>
          </w:tcPr>
          <w:p w14:paraId="3207314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bl>
    <w:p w14:paraId="3BFEBA06"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36333CE4"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5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638"/>
        <w:gridCol w:w="1638"/>
        <w:gridCol w:w="1142"/>
      </w:tblGrid>
      <w:tr w:rsidR="000E10F0" w:rsidRPr="000E10F0" w14:paraId="18D7FEA3" w14:textId="77777777">
        <w:trPr>
          <w:cantSplit/>
        </w:trPr>
        <w:tc>
          <w:tcPr>
            <w:tcW w:w="5303" w:type="dxa"/>
            <w:gridSpan w:val="4"/>
            <w:tcBorders>
              <w:top w:val="nil"/>
              <w:left w:val="nil"/>
              <w:bottom w:val="nil"/>
              <w:right w:val="nil"/>
            </w:tcBorders>
            <w:shd w:val="clear" w:color="auto" w:fill="FFFFFF"/>
            <w:vAlign w:val="center"/>
          </w:tcPr>
          <w:p w14:paraId="66B3BFF5"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Variables Entered/</w:t>
            </w:r>
            <w:proofErr w:type="spellStart"/>
            <w:r w:rsidRPr="000E10F0">
              <w:rPr>
                <w:rFonts w:ascii="Arial" w:hAnsi="Arial" w:cs="Arial"/>
                <w:b/>
                <w:bCs/>
                <w:sz w:val="18"/>
                <w:szCs w:val="18"/>
                <w:lang w:val="en-MY"/>
              </w:rPr>
              <w:t>Removed</w:t>
            </w:r>
            <w:r w:rsidRPr="000E10F0">
              <w:rPr>
                <w:rFonts w:ascii="Arial" w:hAnsi="Arial" w:cs="Arial"/>
                <w:b/>
                <w:bCs/>
                <w:sz w:val="18"/>
                <w:szCs w:val="18"/>
                <w:vertAlign w:val="superscript"/>
                <w:lang w:val="en-MY"/>
              </w:rPr>
              <w:t>a</w:t>
            </w:r>
            <w:proofErr w:type="spellEnd"/>
          </w:p>
        </w:tc>
      </w:tr>
      <w:tr w:rsidR="000E10F0" w:rsidRPr="000E10F0" w14:paraId="42B0F693"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1506485"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742D09B8"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Variables Entered</w:t>
            </w:r>
          </w:p>
        </w:tc>
        <w:tc>
          <w:tcPr>
            <w:tcW w:w="1637" w:type="dxa"/>
            <w:tcBorders>
              <w:top w:val="single" w:sz="16" w:space="0" w:color="000000"/>
              <w:bottom w:val="single" w:sz="16" w:space="0" w:color="000000"/>
            </w:tcBorders>
            <w:shd w:val="clear" w:color="auto" w:fill="FFFFFF"/>
            <w:vAlign w:val="bottom"/>
          </w:tcPr>
          <w:p w14:paraId="7EDADC04"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Variables Removed</w:t>
            </w:r>
          </w:p>
        </w:tc>
        <w:tc>
          <w:tcPr>
            <w:tcW w:w="1142" w:type="dxa"/>
            <w:tcBorders>
              <w:top w:val="single" w:sz="16" w:space="0" w:color="000000"/>
              <w:bottom w:val="single" w:sz="16" w:space="0" w:color="000000"/>
              <w:right w:val="single" w:sz="16" w:space="0" w:color="000000"/>
            </w:tcBorders>
            <w:shd w:val="clear" w:color="auto" w:fill="FFFFFF"/>
            <w:vAlign w:val="bottom"/>
          </w:tcPr>
          <w:p w14:paraId="2D376F2E"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Method</w:t>
            </w:r>
          </w:p>
        </w:tc>
      </w:tr>
      <w:tr w:rsidR="000E10F0" w:rsidRPr="000E10F0" w14:paraId="0F34AA39"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19F04E74"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1637" w:type="dxa"/>
            <w:tcBorders>
              <w:top w:val="single" w:sz="16" w:space="0" w:color="000000"/>
              <w:left w:val="single" w:sz="16" w:space="0" w:color="000000"/>
              <w:bottom w:val="single" w:sz="16" w:space="0" w:color="000000"/>
            </w:tcBorders>
            <w:shd w:val="clear" w:color="auto" w:fill="FFFFFF"/>
            <w:vAlign w:val="center"/>
          </w:tcPr>
          <w:p w14:paraId="32FE84F1"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r w:rsidRPr="000E10F0">
              <w:rPr>
                <w:rFonts w:ascii="Arial" w:hAnsi="Arial" w:cs="Arial"/>
                <w:sz w:val="18"/>
                <w:szCs w:val="18"/>
                <w:vertAlign w:val="superscript"/>
                <w:lang w:val="en-MY"/>
              </w:rPr>
              <w:t>b</w:t>
            </w:r>
            <w:proofErr w:type="spellEnd"/>
          </w:p>
        </w:tc>
        <w:tc>
          <w:tcPr>
            <w:tcW w:w="1637" w:type="dxa"/>
            <w:tcBorders>
              <w:top w:val="single" w:sz="16" w:space="0" w:color="000000"/>
              <w:bottom w:val="single" w:sz="16" w:space="0" w:color="000000"/>
            </w:tcBorders>
            <w:shd w:val="clear" w:color="auto" w:fill="FFFFFF"/>
            <w:vAlign w:val="center"/>
          </w:tcPr>
          <w:p w14:paraId="693EF25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w:t>
            </w:r>
          </w:p>
        </w:tc>
        <w:tc>
          <w:tcPr>
            <w:tcW w:w="1142" w:type="dxa"/>
            <w:tcBorders>
              <w:top w:val="single" w:sz="16" w:space="0" w:color="000000"/>
              <w:bottom w:val="single" w:sz="16" w:space="0" w:color="000000"/>
              <w:right w:val="single" w:sz="16" w:space="0" w:color="000000"/>
            </w:tcBorders>
            <w:shd w:val="clear" w:color="auto" w:fill="FFFFFF"/>
            <w:vAlign w:val="center"/>
          </w:tcPr>
          <w:p w14:paraId="2EE480F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Enter</w:t>
            </w:r>
          </w:p>
        </w:tc>
      </w:tr>
      <w:tr w:rsidR="000E10F0" w:rsidRPr="000E10F0" w14:paraId="4455F4A8" w14:textId="77777777">
        <w:trPr>
          <w:cantSplit/>
        </w:trPr>
        <w:tc>
          <w:tcPr>
            <w:tcW w:w="5303" w:type="dxa"/>
            <w:gridSpan w:val="4"/>
            <w:tcBorders>
              <w:top w:val="nil"/>
              <w:left w:val="nil"/>
              <w:bottom w:val="nil"/>
              <w:right w:val="nil"/>
            </w:tcBorders>
            <w:shd w:val="clear" w:color="auto" w:fill="FFFFFF"/>
          </w:tcPr>
          <w:p w14:paraId="72731768"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r w:rsidR="000E10F0" w:rsidRPr="000E10F0" w14:paraId="43B71360" w14:textId="77777777">
        <w:trPr>
          <w:cantSplit/>
        </w:trPr>
        <w:tc>
          <w:tcPr>
            <w:tcW w:w="5303" w:type="dxa"/>
            <w:gridSpan w:val="4"/>
            <w:tcBorders>
              <w:top w:val="nil"/>
              <w:left w:val="nil"/>
              <w:bottom w:val="nil"/>
              <w:right w:val="nil"/>
            </w:tcBorders>
            <w:shd w:val="clear" w:color="auto" w:fill="FFFFFF"/>
          </w:tcPr>
          <w:p w14:paraId="30979EE2"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b. All requested variables entered.</w:t>
            </w:r>
          </w:p>
        </w:tc>
      </w:tr>
    </w:tbl>
    <w:p w14:paraId="616F2A75"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00BCA984"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143"/>
        <w:gridCol w:w="1211"/>
        <w:gridCol w:w="1638"/>
        <w:gridCol w:w="1638"/>
      </w:tblGrid>
      <w:tr w:rsidR="000E10F0" w:rsidRPr="000E10F0" w14:paraId="3DE9186D" w14:textId="77777777">
        <w:trPr>
          <w:cantSplit/>
        </w:trPr>
        <w:tc>
          <w:tcPr>
            <w:tcW w:w="6515" w:type="dxa"/>
            <w:gridSpan w:val="5"/>
            <w:tcBorders>
              <w:top w:val="nil"/>
              <w:left w:val="nil"/>
              <w:bottom w:val="nil"/>
              <w:right w:val="nil"/>
            </w:tcBorders>
            <w:shd w:val="clear" w:color="auto" w:fill="FFFFFF"/>
            <w:vAlign w:val="center"/>
          </w:tcPr>
          <w:p w14:paraId="60BFECB7"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 xml:space="preserve">Model </w:t>
            </w:r>
            <w:proofErr w:type="spellStart"/>
            <w:r w:rsidRPr="000E10F0">
              <w:rPr>
                <w:rFonts w:ascii="Arial" w:hAnsi="Arial" w:cs="Arial"/>
                <w:b/>
                <w:bCs/>
                <w:sz w:val="18"/>
                <w:szCs w:val="18"/>
                <w:lang w:val="en-MY"/>
              </w:rPr>
              <w:t>Summary</w:t>
            </w:r>
            <w:r w:rsidRPr="000E10F0">
              <w:rPr>
                <w:rFonts w:ascii="Arial" w:hAnsi="Arial" w:cs="Arial"/>
                <w:b/>
                <w:bCs/>
                <w:sz w:val="18"/>
                <w:szCs w:val="18"/>
                <w:vertAlign w:val="superscript"/>
                <w:lang w:val="en-MY"/>
              </w:rPr>
              <w:t>b</w:t>
            </w:r>
            <w:proofErr w:type="spellEnd"/>
          </w:p>
        </w:tc>
      </w:tr>
      <w:tr w:rsidR="000E10F0" w:rsidRPr="000E10F0" w14:paraId="30184C81"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25ADAC6"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1143" w:type="dxa"/>
            <w:tcBorders>
              <w:top w:val="single" w:sz="16" w:space="0" w:color="000000"/>
              <w:left w:val="single" w:sz="16" w:space="0" w:color="000000"/>
              <w:bottom w:val="single" w:sz="16" w:space="0" w:color="000000"/>
            </w:tcBorders>
            <w:shd w:val="clear" w:color="auto" w:fill="FFFFFF"/>
            <w:vAlign w:val="bottom"/>
          </w:tcPr>
          <w:p w14:paraId="6287BB37"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R</w:t>
            </w:r>
          </w:p>
        </w:tc>
        <w:tc>
          <w:tcPr>
            <w:tcW w:w="1211" w:type="dxa"/>
            <w:tcBorders>
              <w:top w:val="single" w:sz="16" w:space="0" w:color="000000"/>
              <w:bottom w:val="single" w:sz="16" w:space="0" w:color="000000"/>
            </w:tcBorders>
            <w:shd w:val="clear" w:color="auto" w:fill="FFFFFF"/>
            <w:vAlign w:val="bottom"/>
          </w:tcPr>
          <w:p w14:paraId="0C260C4B"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R Square</w:t>
            </w:r>
          </w:p>
        </w:tc>
        <w:tc>
          <w:tcPr>
            <w:tcW w:w="1637" w:type="dxa"/>
            <w:tcBorders>
              <w:top w:val="single" w:sz="16" w:space="0" w:color="000000"/>
              <w:bottom w:val="single" w:sz="16" w:space="0" w:color="000000"/>
            </w:tcBorders>
            <w:shd w:val="clear" w:color="auto" w:fill="FFFFFF"/>
            <w:vAlign w:val="bottom"/>
          </w:tcPr>
          <w:p w14:paraId="2AB24E86"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Adjusted R Square</w:t>
            </w:r>
          </w:p>
        </w:tc>
        <w:tc>
          <w:tcPr>
            <w:tcW w:w="1637" w:type="dxa"/>
            <w:tcBorders>
              <w:top w:val="single" w:sz="16" w:space="0" w:color="000000"/>
              <w:bottom w:val="single" w:sz="16" w:space="0" w:color="000000"/>
              <w:right w:val="single" w:sz="16" w:space="0" w:color="000000"/>
            </w:tcBorders>
            <w:shd w:val="clear" w:color="auto" w:fill="FFFFFF"/>
            <w:vAlign w:val="bottom"/>
          </w:tcPr>
          <w:p w14:paraId="157B23C7"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Error of the Estimate</w:t>
            </w:r>
          </w:p>
        </w:tc>
      </w:tr>
      <w:tr w:rsidR="000E10F0" w:rsidRPr="000E10F0" w14:paraId="14EFA7EC"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2F3BC815"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1143" w:type="dxa"/>
            <w:tcBorders>
              <w:top w:val="single" w:sz="16" w:space="0" w:color="000000"/>
              <w:left w:val="single" w:sz="16" w:space="0" w:color="000000"/>
              <w:bottom w:val="single" w:sz="16" w:space="0" w:color="000000"/>
            </w:tcBorders>
            <w:shd w:val="clear" w:color="auto" w:fill="FFFFFF"/>
            <w:vAlign w:val="center"/>
          </w:tcPr>
          <w:p w14:paraId="2377919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.531</w:t>
            </w:r>
            <w:r w:rsidRPr="000E10F0">
              <w:rPr>
                <w:rFonts w:ascii="Arial" w:hAnsi="Arial" w:cs="Arial"/>
                <w:sz w:val="18"/>
                <w:szCs w:val="18"/>
                <w:vertAlign w:val="superscript"/>
                <w:lang w:val="en-MY"/>
              </w:rPr>
              <w:t>a</w:t>
            </w:r>
          </w:p>
        </w:tc>
        <w:tc>
          <w:tcPr>
            <w:tcW w:w="1211" w:type="dxa"/>
            <w:tcBorders>
              <w:top w:val="single" w:sz="16" w:space="0" w:color="000000"/>
              <w:bottom w:val="single" w:sz="16" w:space="0" w:color="000000"/>
            </w:tcBorders>
            <w:shd w:val="clear" w:color="auto" w:fill="FFFFFF"/>
            <w:vAlign w:val="center"/>
          </w:tcPr>
          <w:p w14:paraId="3D191E0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.282</w:t>
            </w:r>
          </w:p>
        </w:tc>
        <w:tc>
          <w:tcPr>
            <w:tcW w:w="1637" w:type="dxa"/>
            <w:tcBorders>
              <w:top w:val="single" w:sz="16" w:space="0" w:color="000000"/>
              <w:bottom w:val="single" w:sz="16" w:space="0" w:color="000000"/>
            </w:tcBorders>
            <w:shd w:val="clear" w:color="auto" w:fill="FFFFFF"/>
            <w:vAlign w:val="center"/>
          </w:tcPr>
          <w:p w14:paraId="07A1DA0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.235</w:t>
            </w:r>
          </w:p>
        </w:tc>
        <w:tc>
          <w:tcPr>
            <w:tcW w:w="1637" w:type="dxa"/>
            <w:tcBorders>
              <w:top w:val="single" w:sz="16" w:space="0" w:color="000000"/>
              <w:bottom w:val="single" w:sz="16" w:space="0" w:color="000000"/>
              <w:right w:val="single" w:sz="16" w:space="0" w:color="000000"/>
            </w:tcBorders>
            <w:shd w:val="clear" w:color="auto" w:fill="FFFFFF"/>
            <w:vAlign w:val="center"/>
          </w:tcPr>
          <w:p w14:paraId="6735C5B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2.59595</w:t>
            </w:r>
          </w:p>
        </w:tc>
      </w:tr>
      <w:tr w:rsidR="000E10F0" w:rsidRPr="000E10F0" w14:paraId="1840B5DE" w14:textId="77777777">
        <w:trPr>
          <w:cantSplit/>
        </w:trPr>
        <w:tc>
          <w:tcPr>
            <w:tcW w:w="6515" w:type="dxa"/>
            <w:gridSpan w:val="5"/>
            <w:tcBorders>
              <w:top w:val="nil"/>
              <w:left w:val="nil"/>
              <w:bottom w:val="nil"/>
              <w:right w:val="nil"/>
            </w:tcBorders>
            <w:shd w:val="clear" w:color="auto" w:fill="FFFFFF"/>
          </w:tcPr>
          <w:p w14:paraId="4909CE6B"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 xml:space="preserve">a. Predictors: (Constant), </w:t>
            </w:r>
            <w:proofErr w:type="spellStart"/>
            <w:r w:rsidRPr="000E10F0">
              <w:rPr>
                <w:rFonts w:ascii="Arial" w:hAnsi="Arial" w:cs="Arial"/>
                <w:sz w:val="18"/>
                <w:szCs w:val="18"/>
                <w:lang w:val="en-MY"/>
              </w:rPr>
              <w:t>MCap</w:t>
            </w:r>
            <w:proofErr w:type="spellEnd"/>
          </w:p>
        </w:tc>
      </w:tr>
      <w:tr w:rsidR="000E10F0" w:rsidRPr="000E10F0" w14:paraId="285A39EE" w14:textId="77777777">
        <w:trPr>
          <w:cantSplit/>
        </w:trPr>
        <w:tc>
          <w:tcPr>
            <w:tcW w:w="6515" w:type="dxa"/>
            <w:gridSpan w:val="5"/>
            <w:tcBorders>
              <w:top w:val="nil"/>
              <w:left w:val="nil"/>
              <w:bottom w:val="nil"/>
              <w:right w:val="nil"/>
            </w:tcBorders>
            <w:shd w:val="clear" w:color="auto" w:fill="FFFFFF"/>
          </w:tcPr>
          <w:p w14:paraId="058DB4B5"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b. Dependent Variable: Returns</w:t>
            </w:r>
          </w:p>
        </w:tc>
      </w:tr>
    </w:tbl>
    <w:p w14:paraId="286D1F74"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7D5C5D42"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8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33"/>
        <w:gridCol w:w="1638"/>
        <w:gridCol w:w="1143"/>
        <w:gridCol w:w="1570"/>
        <w:gridCol w:w="1143"/>
        <w:gridCol w:w="1143"/>
      </w:tblGrid>
      <w:tr w:rsidR="000E10F0" w:rsidRPr="000E10F0" w14:paraId="59B26C26" w14:textId="77777777">
        <w:trPr>
          <w:cantSplit/>
        </w:trPr>
        <w:tc>
          <w:tcPr>
            <w:tcW w:w="8882" w:type="dxa"/>
            <w:gridSpan w:val="7"/>
            <w:tcBorders>
              <w:top w:val="nil"/>
              <w:left w:val="nil"/>
              <w:bottom w:val="nil"/>
              <w:right w:val="nil"/>
            </w:tcBorders>
            <w:shd w:val="clear" w:color="auto" w:fill="FFFFFF"/>
            <w:vAlign w:val="center"/>
          </w:tcPr>
          <w:p w14:paraId="5B72AF0D"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b/>
                <w:bCs/>
                <w:sz w:val="18"/>
                <w:szCs w:val="18"/>
                <w:lang w:val="en-MY"/>
              </w:rPr>
              <w:t>ANOVA</w:t>
            </w:r>
            <w:r w:rsidRPr="000E10F0">
              <w:rPr>
                <w:rFonts w:ascii="Arial" w:hAnsi="Arial" w:cs="Arial"/>
                <w:b/>
                <w:bCs/>
                <w:sz w:val="18"/>
                <w:szCs w:val="18"/>
                <w:vertAlign w:val="superscript"/>
                <w:lang w:val="en-MY"/>
              </w:rPr>
              <w:t>a</w:t>
            </w:r>
            <w:proofErr w:type="spellEnd"/>
          </w:p>
        </w:tc>
      </w:tr>
      <w:tr w:rsidR="000E10F0" w:rsidRPr="000E10F0" w14:paraId="5B58EF60" w14:textId="77777777">
        <w:trPr>
          <w:cantSplit/>
        </w:trPr>
        <w:tc>
          <w:tcPr>
            <w:tcW w:w="2250" w:type="dxa"/>
            <w:gridSpan w:val="2"/>
            <w:tcBorders>
              <w:top w:val="single" w:sz="16" w:space="0" w:color="000000"/>
              <w:left w:val="single" w:sz="16" w:space="0" w:color="000000"/>
              <w:bottom w:val="single" w:sz="16" w:space="0" w:color="000000"/>
              <w:right w:val="nil"/>
            </w:tcBorders>
            <w:shd w:val="clear" w:color="auto" w:fill="FFFFFF"/>
            <w:vAlign w:val="bottom"/>
          </w:tcPr>
          <w:p w14:paraId="2CEBD342"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6E14629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Sum of Squares</w:t>
            </w:r>
          </w:p>
        </w:tc>
        <w:tc>
          <w:tcPr>
            <w:tcW w:w="1142" w:type="dxa"/>
            <w:tcBorders>
              <w:top w:val="single" w:sz="16" w:space="0" w:color="000000"/>
              <w:bottom w:val="single" w:sz="16" w:space="0" w:color="000000"/>
            </w:tcBorders>
            <w:shd w:val="clear" w:color="auto" w:fill="FFFFFF"/>
            <w:vAlign w:val="bottom"/>
          </w:tcPr>
          <w:p w14:paraId="1F163B7B"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sz w:val="18"/>
                <w:szCs w:val="18"/>
                <w:lang w:val="en-MY"/>
              </w:rPr>
              <w:t>df</w:t>
            </w:r>
            <w:proofErr w:type="spellEnd"/>
          </w:p>
        </w:tc>
        <w:tc>
          <w:tcPr>
            <w:tcW w:w="1569" w:type="dxa"/>
            <w:tcBorders>
              <w:top w:val="single" w:sz="16" w:space="0" w:color="000000"/>
              <w:bottom w:val="single" w:sz="16" w:space="0" w:color="000000"/>
            </w:tcBorders>
            <w:shd w:val="clear" w:color="auto" w:fill="FFFFFF"/>
            <w:vAlign w:val="bottom"/>
          </w:tcPr>
          <w:p w14:paraId="32F4994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Mean Square</w:t>
            </w:r>
          </w:p>
        </w:tc>
        <w:tc>
          <w:tcPr>
            <w:tcW w:w="1142" w:type="dxa"/>
            <w:tcBorders>
              <w:top w:val="single" w:sz="16" w:space="0" w:color="000000"/>
              <w:bottom w:val="single" w:sz="16" w:space="0" w:color="000000"/>
            </w:tcBorders>
            <w:shd w:val="clear" w:color="auto" w:fill="FFFFFF"/>
            <w:vAlign w:val="bottom"/>
          </w:tcPr>
          <w:p w14:paraId="6CA81599"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F</w:t>
            </w:r>
          </w:p>
        </w:tc>
        <w:tc>
          <w:tcPr>
            <w:tcW w:w="1142" w:type="dxa"/>
            <w:tcBorders>
              <w:top w:val="single" w:sz="16" w:space="0" w:color="000000"/>
              <w:bottom w:val="single" w:sz="16" w:space="0" w:color="000000"/>
              <w:right w:val="single" w:sz="16" w:space="0" w:color="000000"/>
            </w:tcBorders>
            <w:shd w:val="clear" w:color="auto" w:fill="FFFFFF"/>
            <w:vAlign w:val="bottom"/>
          </w:tcPr>
          <w:p w14:paraId="07517743"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Sig.</w:t>
            </w:r>
          </w:p>
        </w:tc>
      </w:tr>
      <w:tr w:rsidR="000E10F0" w:rsidRPr="000E10F0" w14:paraId="0D45C040" w14:textId="77777777">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14:paraId="7DE40BE4"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1432" w:type="dxa"/>
            <w:tcBorders>
              <w:top w:val="single" w:sz="16" w:space="0" w:color="000000"/>
              <w:left w:val="nil"/>
              <w:bottom w:val="nil"/>
              <w:right w:val="single" w:sz="16" w:space="0" w:color="000000"/>
            </w:tcBorders>
            <w:shd w:val="clear" w:color="auto" w:fill="FFFFFF"/>
          </w:tcPr>
          <w:p w14:paraId="30A917C0"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Regression</w:t>
            </w:r>
          </w:p>
        </w:tc>
        <w:tc>
          <w:tcPr>
            <w:tcW w:w="1637" w:type="dxa"/>
            <w:tcBorders>
              <w:top w:val="single" w:sz="16" w:space="0" w:color="000000"/>
              <w:left w:val="single" w:sz="16" w:space="0" w:color="000000"/>
              <w:bottom w:val="nil"/>
            </w:tcBorders>
            <w:shd w:val="clear" w:color="auto" w:fill="FFFFFF"/>
            <w:vAlign w:val="center"/>
          </w:tcPr>
          <w:p w14:paraId="6200E635"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39.790</w:t>
            </w:r>
          </w:p>
        </w:tc>
        <w:tc>
          <w:tcPr>
            <w:tcW w:w="1142" w:type="dxa"/>
            <w:tcBorders>
              <w:top w:val="single" w:sz="16" w:space="0" w:color="000000"/>
              <w:bottom w:val="nil"/>
            </w:tcBorders>
            <w:shd w:val="clear" w:color="auto" w:fill="FFFFFF"/>
            <w:vAlign w:val="center"/>
          </w:tcPr>
          <w:p w14:paraId="578C67B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w:t>
            </w:r>
          </w:p>
        </w:tc>
        <w:tc>
          <w:tcPr>
            <w:tcW w:w="1569" w:type="dxa"/>
            <w:tcBorders>
              <w:top w:val="single" w:sz="16" w:space="0" w:color="000000"/>
              <w:bottom w:val="nil"/>
            </w:tcBorders>
            <w:shd w:val="clear" w:color="auto" w:fill="FFFFFF"/>
            <w:vAlign w:val="center"/>
          </w:tcPr>
          <w:p w14:paraId="4073462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39.790</w:t>
            </w:r>
          </w:p>
        </w:tc>
        <w:tc>
          <w:tcPr>
            <w:tcW w:w="1142" w:type="dxa"/>
            <w:tcBorders>
              <w:top w:val="single" w:sz="16" w:space="0" w:color="000000"/>
              <w:bottom w:val="nil"/>
            </w:tcBorders>
            <w:shd w:val="clear" w:color="auto" w:fill="FFFFFF"/>
            <w:vAlign w:val="center"/>
          </w:tcPr>
          <w:p w14:paraId="2157E16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5.904</w:t>
            </w:r>
          </w:p>
        </w:tc>
        <w:tc>
          <w:tcPr>
            <w:tcW w:w="1142" w:type="dxa"/>
            <w:tcBorders>
              <w:top w:val="single" w:sz="16" w:space="0" w:color="000000"/>
              <w:bottom w:val="nil"/>
              <w:right w:val="single" w:sz="16" w:space="0" w:color="000000"/>
            </w:tcBorders>
            <w:shd w:val="clear" w:color="auto" w:fill="FFFFFF"/>
            <w:vAlign w:val="center"/>
          </w:tcPr>
          <w:p w14:paraId="436ED09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.028</w:t>
            </w:r>
            <w:r w:rsidRPr="000E10F0">
              <w:rPr>
                <w:rFonts w:ascii="Arial" w:hAnsi="Arial" w:cs="Arial"/>
                <w:sz w:val="18"/>
                <w:szCs w:val="18"/>
                <w:vertAlign w:val="superscript"/>
                <w:lang w:val="en-MY"/>
              </w:rPr>
              <w:t>b</w:t>
            </w:r>
          </w:p>
        </w:tc>
      </w:tr>
      <w:tr w:rsidR="000E10F0" w:rsidRPr="000E10F0" w14:paraId="6B4285E0"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47ED06FB"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432" w:type="dxa"/>
            <w:tcBorders>
              <w:top w:val="nil"/>
              <w:left w:val="nil"/>
              <w:bottom w:val="nil"/>
              <w:right w:val="single" w:sz="16" w:space="0" w:color="000000"/>
            </w:tcBorders>
            <w:shd w:val="clear" w:color="auto" w:fill="FFFFFF"/>
          </w:tcPr>
          <w:p w14:paraId="6B3199B5"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Residual</w:t>
            </w:r>
          </w:p>
        </w:tc>
        <w:tc>
          <w:tcPr>
            <w:tcW w:w="1637" w:type="dxa"/>
            <w:tcBorders>
              <w:top w:val="nil"/>
              <w:left w:val="single" w:sz="16" w:space="0" w:color="000000"/>
              <w:bottom w:val="nil"/>
            </w:tcBorders>
            <w:shd w:val="clear" w:color="auto" w:fill="FFFFFF"/>
            <w:vAlign w:val="center"/>
          </w:tcPr>
          <w:p w14:paraId="68E29C6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101.085</w:t>
            </w:r>
          </w:p>
        </w:tc>
        <w:tc>
          <w:tcPr>
            <w:tcW w:w="1142" w:type="dxa"/>
            <w:tcBorders>
              <w:top w:val="nil"/>
              <w:bottom w:val="nil"/>
            </w:tcBorders>
            <w:shd w:val="clear" w:color="auto" w:fill="FFFFFF"/>
            <w:vAlign w:val="center"/>
          </w:tcPr>
          <w:p w14:paraId="5896172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15</w:t>
            </w:r>
          </w:p>
        </w:tc>
        <w:tc>
          <w:tcPr>
            <w:tcW w:w="1569" w:type="dxa"/>
            <w:tcBorders>
              <w:top w:val="nil"/>
              <w:bottom w:val="nil"/>
            </w:tcBorders>
            <w:shd w:val="clear" w:color="auto" w:fill="FFFFFF"/>
            <w:vAlign w:val="center"/>
          </w:tcPr>
          <w:p w14:paraId="1103B5F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6.739</w:t>
            </w:r>
          </w:p>
        </w:tc>
        <w:tc>
          <w:tcPr>
            <w:tcW w:w="1142" w:type="dxa"/>
            <w:tcBorders>
              <w:top w:val="nil"/>
              <w:bottom w:val="nil"/>
            </w:tcBorders>
            <w:shd w:val="clear" w:color="auto" w:fill="FFFFFF"/>
            <w:vAlign w:val="center"/>
          </w:tcPr>
          <w:p w14:paraId="5668D3C4"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nil"/>
              <w:right w:val="single" w:sz="16" w:space="0" w:color="000000"/>
            </w:tcBorders>
            <w:shd w:val="clear" w:color="auto" w:fill="FFFFFF"/>
            <w:vAlign w:val="center"/>
          </w:tcPr>
          <w:p w14:paraId="0E90FCE5"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r>
      <w:tr w:rsidR="000E10F0" w:rsidRPr="000E10F0" w14:paraId="1E5A5FAB"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7216D46A"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432" w:type="dxa"/>
            <w:tcBorders>
              <w:top w:val="nil"/>
              <w:left w:val="nil"/>
              <w:bottom w:val="single" w:sz="16" w:space="0" w:color="000000"/>
              <w:right w:val="single" w:sz="16" w:space="0" w:color="000000"/>
            </w:tcBorders>
            <w:shd w:val="clear" w:color="auto" w:fill="FFFFFF"/>
          </w:tcPr>
          <w:p w14:paraId="70DFD207"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Total</w:t>
            </w:r>
          </w:p>
        </w:tc>
        <w:tc>
          <w:tcPr>
            <w:tcW w:w="1637" w:type="dxa"/>
            <w:tcBorders>
              <w:top w:val="nil"/>
              <w:left w:val="single" w:sz="16" w:space="0" w:color="000000"/>
              <w:bottom w:val="single" w:sz="16" w:space="0" w:color="000000"/>
            </w:tcBorders>
            <w:shd w:val="clear" w:color="auto" w:fill="FFFFFF"/>
            <w:vAlign w:val="center"/>
          </w:tcPr>
          <w:p w14:paraId="5589498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140.874</w:t>
            </w:r>
          </w:p>
        </w:tc>
        <w:tc>
          <w:tcPr>
            <w:tcW w:w="1142" w:type="dxa"/>
            <w:tcBorders>
              <w:top w:val="nil"/>
              <w:bottom w:val="single" w:sz="16" w:space="0" w:color="000000"/>
            </w:tcBorders>
            <w:shd w:val="clear" w:color="auto" w:fill="FFFFFF"/>
            <w:vAlign w:val="center"/>
          </w:tcPr>
          <w:p w14:paraId="0ED7C5E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16</w:t>
            </w:r>
          </w:p>
        </w:tc>
        <w:tc>
          <w:tcPr>
            <w:tcW w:w="1569" w:type="dxa"/>
            <w:tcBorders>
              <w:top w:val="nil"/>
              <w:bottom w:val="single" w:sz="16" w:space="0" w:color="000000"/>
            </w:tcBorders>
            <w:shd w:val="clear" w:color="auto" w:fill="FFFFFF"/>
            <w:vAlign w:val="center"/>
          </w:tcPr>
          <w:p w14:paraId="06CFBEF5"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tcBorders>
            <w:shd w:val="clear" w:color="auto" w:fill="FFFFFF"/>
            <w:vAlign w:val="center"/>
          </w:tcPr>
          <w:p w14:paraId="6ADD6B88"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right w:val="single" w:sz="16" w:space="0" w:color="000000"/>
            </w:tcBorders>
            <w:shd w:val="clear" w:color="auto" w:fill="FFFFFF"/>
            <w:vAlign w:val="center"/>
          </w:tcPr>
          <w:p w14:paraId="4B7338E4"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r>
      <w:tr w:rsidR="000E10F0" w:rsidRPr="000E10F0" w14:paraId="16C719C4" w14:textId="77777777">
        <w:trPr>
          <w:cantSplit/>
        </w:trPr>
        <w:tc>
          <w:tcPr>
            <w:tcW w:w="8882" w:type="dxa"/>
            <w:gridSpan w:val="7"/>
            <w:tcBorders>
              <w:top w:val="nil"/>
              <w:left w:val="nil"/>
              <w:bottom w:val="nil"/>
              <w:right w:val="nil"/>
            </w:tcBorders>
            <w:shd w:val="clear" w:color="auto" w:fill="FFFFFF"/>
          </w:tcPr>
          <w:p w14:paraId="0C14D8A0"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r w:rsidR="000E10F0" w:rsidRPr="000E10F0" w14:paraId="3F646A10" w14:textId="77777777">
        <w:trPr>
          <w:cantSplit/>
        </w:trPr>
        <w:tc>
          <w:tcPr>
            <w:tcW w:w="8882" w:type="dxa"/>
            <w:gridSpan w:val="7"/>
            <w:tcBorders>
              <w:top w:val="nil"/>
              <w:left w:val="nil"/>
              <w:bottom w:val="nil"/>
              <w:right w:val="nil"/>
            </w:tcBorders>
            <w:shd w:val="clear" w:color="auto" w:fill="FFFFFF"/>
          </w:tcPr>
          <w:p w14:paraId="6F342B0C"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 xml:space="preserve">b. Predictors: (Constant), </w:t>
            </w:r>
            <w:proofErr w:type="spellStart"/>
            <w:r w:rsidRPr="000E10F0">
              <w:rPr>
                <w:rFonts w:ascii="Arial" w:hAnsi="Arial" w:cs="Arial"/>
                <w:sz w:val="18"/>
                <w:szCs w:val="18"/>
                <w:lang w:val="en-MY"/>
              </w:rPr>
              <w:t>MCap</w:t>
            </w:r>
            <w:proofErr w:type="spellEnd"/>
          </w:p>
        </w:tc>
      </w:tr>
    </w:tbl>
    <w:p w14:paraId="0A45C7A6"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3208EAFF"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89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6"/>
        <w:gridCol w:w="956"/>
        <w:gridCol w:w="1080"/>
        <w:gridCol w:w="1081"/>
        <w:gridCol w:w="1193"/>
        <w:gridCol w:w="832"/>
        <w:gridCol w:w="832"/>
        <w:gridCol w:w="1180"/>
        <w:gridCol w:w="1184"/>
      </w:tblGrid>
      <w:tr w:rsidR="000E10F0" w:rsidRPr="000E10F0" w14:paraId="01528C16" w14:textId="77777777" w:rsidTr="0085661B">
        <w:trPr>
          <w:cantSplit/>
          <w:trHeight w:val="330"/>
        </w:trPr>
        <w:tc>
          <w:tcPr>
            <w:tcW w:w="8934" w:type="dxa"/>
            <w:gridSpan w:val="9"/>
            <w:tcBorders>
              <w:top w:val="nil"/>
              <w:left w:val="nil"/>
              <w:bottom w:val="nil"/>
              <w:right w:val="nil"/>
            </w:tcBorders>
            <w:shd w:val="clear" w:color="auto" w:fill="FFFFFF"/>
            <w:vAlign w:val="center"/>
          </w:tcPr>
          <w:p w14:paraId="1B2BFB40"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b/>
                <w:bCs/>
                <w:sz w:val="18"/>
                <w:szCs w:val="18"/>
                <w:lang w:val="en-MY"/>
              </w:rPr>
              <w:t>Coefficients</w:t>
            </w:r>
            <w:r w:rsidRPr="000E10F0">
              <w:rPr>
                <w:rFonts w:ascii="Arial" w:hAnsi="Arial" w:cs="Arial"/>
                <w:b/>
                <w:bCs/>
                <w:sz w:val="18"/>
                <w:szCs w:val="18"/>
                <w:vertAlign w:val="superscript"/>
                <w:lang w:val="en-MY"/>
              </w:rPr>
              <w:t>a</w:t>
            </w:r>
            <w:proofErr w:type="spellEnd"/>
          </w:p>
        </w:tc>
      </w:tr>
      <w:tr w:rsidR="000E10F0" w:rsidRPr="000E10F0" w14:paraId="5E8DAC73" w14:textId="77777777" w:rsidTr="0085661B">
        <w:trPr>
          <w:cantSplit/>
          <w:trHeight w:val="646"/>
        </w:trPr>
        <w:tc>
          <w:tcPr>
            <w:tcW w:w="1552" w:type="dxa"/>
            <w:gridSpan w:val="2"/>
            <w:vMerge w:val="restart"/>
            <w:tcBorders>
              <w:top w:val="single" w:sz="16" w:space="0" w:color="000000"/>
              <w:left w:val="single" w:sz="16" w:space="0" w:color="000000"/>
              <w:bottom w:val="nil"/>
              <w:right w:val="nil"/>
            </w:tcBorders>
            <w:shd w:val="clear" w:color="auto" w:fill="FFFFFF"/>
            <w:vAlign w:val="bottom"/>
          </w:tcPr>
          <w:p w14:paraId="56D4E68E"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2161" w:type="dxa"/>
            <w:gridSpan w:val="2"/>
            <w:tcBorders>
              <w:top w:val="single" w:sz="16" w:space="0" w:color="000000"/>
              <w:left w:val="single" w:sz="16" w:space="0" w:color="000000"/>
            </w:tcBorders>
            <w:shd w:val="clear" w:color="auto" w:fill="FFFFFF"/>
            <w:vAlign w:val="bottom"/>
          </w:tcPr>
          <w:p w14:paraId="409DC920"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Unstandardized Coefficients</w:t>
            </w:r>
          </w:p>
        </w:tc>
        <w:tc>
          <w:tcPr>
            <w:tcW w:w="1193" w:type="dxa"/>
            <w:tcBorders>
              <w:top w:val="single" w:sz="16" w:space="0" w:color="000000"/>
            </w:tcBorders>
            <w:shd w:val="clear" w:color="auto" w:fill="FFFFFF"/>
            <w:vAlign w:val="bottom"/>
          </w:tcPr>
          <w:p w14:paraId="0039B96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Standardized Coefficients</w:t>
            </w:r>
          </w:p>
        </w:tc>
        <w:tc>
          <w:tcPr>
            <w:tcW w:w="832" w:type="dxa"/>
            <w:vMerge w:val="restart"/>
            <w:tcBorders>
              <w:top w:val="single" w:sz="16" w:space="0" w:color="000000"/>
            </w:tcBorders>
            <w:shd w:val="clear" w:color="auto" w:fill="FFFFFF"/>
            <w:vAlign w:val="bottom"/>
          </w:tcPr>
          <w:p w14:paraId="41896F2B"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t</w:t>
            </w:r>
          </w:p>
        </w:tc>
        <w:tc>
          <w:tcPr>
            <w:tcW w:w="832" w:type="dxa"/>
            <w:vMerge w:val="restart"/>
            <w:tcBorders>
              <w:top w:val="single" w:sz="16" w:space="0" w:color="000000"/>
            </w:tcBorders>
            <w:shd w:val="clear" w:color="auto" w:fill="FFFFFF"/>
            <w:vAlign w:val="bottom"/>
          </w:tcPr>
          <w:p w14:paraId="507A8F8D"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Sig.</w:t>
            </w:r>
          </w:p>
        </w:tc>
        <w:tc>
          <w:tcPr>
            <w:tcW w:w="2361" w:type="dxa"/>
            <w:gridSpan w:val="2"/>
            <w:tcBorders>
              <w:top w:val="single" w:sz="16" w:space="0" w:color="000000"/>
              <w:right w:val="single" w:sz="16" w:space="0" w:color="000000"/>
            </w:tcBorders>
            <w:shd w:val="clear" w:color="auto" w:fill="FFFFFF"/>
            <w:vAlign w:val="bottom"/>
          </w:tcPr>
          <w:p w14:paraId="08E1EEAA"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95.0% Confidence Interval for B</w:t>
            </w:r>
          </w:p>
        </w:tc>
      </w:tr>
      <w:tr w:rsidR="000E10F0" w:rsidRPr="000E10F0" w14:paraId="7961E772" w14:textId="77777777" w:rsidTr="0085661B">
        <w:trPr>
          <w:cantSplit/>
          <w:trHeight w:val="359"/>
        </w:trPr>
        <w:tc>
          <w:tcPr>
            <w:tcW w:w="1552" w:type="dxa"/>
            <w:gridSpan w:val="2"/>
            <w:vMerge/>
            <w:tcBorders>
              <w:top w:val="single" w:sz="16" w:space="0" w:color="000000"/>
              <w:left w:val="single" w:sz="16" w:space="0" w:color="000000"/>
              <w:bottom w:val="nil"/>
              <w:right w:val="nil"/>
            </w:tcBorders>
            <w:shd w:val="clear" w:color="auto" w:fill="FFFFFF"/>
            <w:vAlign w:val="bottom"/>
          </w:tcPr>
          <w:p w14:paraId="7C1D968F"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80" w:type="dxa"/>
            <w:tcBorders>
              <w:left w:val="single" w:sz="16" w:space="0" w:color="000000"/>
              <w:bottom w:val="single" w:sz="16" w:space="0" w:color="000000"/>
            </w:tcBorders>
            <w:shd w:val="clear" w:color="auto" w:fill="FFFFFF"/>
            <w:vAlign w:val="bottom"/>
          </w:tcPr>
          <w:p w14:paraId="1625E38A"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B</w:t>
            </w:r>
          </w:p>
        </w:tc>
        <w:tc>
          <w:tcPr>
            <w:tcW w:w="1080" w:type="dxa"/>
            <w:tcBorders>
              <w:bottom w:val="single" w:sz="16" w:space="0" w:color="000000"/>
            </w:tcBorders>
            <w:shd w:val="clear" w:color="auto" w:fill="FFFFFF"/>
            <w:vAlign w:val="bottom"/>
          </w:tcPr>
          <w:p w14:paraId="4696D4B6"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Error</w:t>
            </w:r>
          </w:p>
        </w:tc>
        <w:tc>
          <w:tcPr>
            <w:tcW w:w="1193" w:type="dxa"/>
            <w:tcBorders>
              <w:bottom w:val="single" w:sz="16" w:space="0" w:color="000000"/>
            </w:tcBorders>
            <w:shd w:val="clear" w:color="auto" w:fill="FFFFFF"/>
            <w:vAlign w:val="bottom"/>
          </w:tcPr>
          <w:p w14:paraId="236B3112"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Beta</w:t>
            </w:r>
          </w:p>
        </w:tc>
        <w:tc>
          <w:tcPr>
            <w:tcW w:w="832" w:type="dxa"/>
            <w:vMerge/>
            <w:tcBorders>
              <w:top w:val="single" w:sz="16" w:space="0" w:color="000000"/>
            </w:tcBorders>
            <w:shd w:val="clear" w:color="auto" w:fill="FFFFFF"/>
            <w:vAlign w:val="bottom"/>
          </w:tcPr>
          <w:p w14:paraId="6246490B"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832" w:type="dxa"/>
            <w:vMerge/>
            <w:tcBorders>
              <w:top w:val="single" w:sz="16" w:space="0" w:color="000000"/>
            </w:tcBorders>
            <w:shd w:val="clear" w:color="auto" w:fill="FFFFFF"/>
            <w:vAlign w:val="bottom"/>
          </w:tcPr>
          <w:p w14:paraId="3D6D0C1B"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180" w:type="dxa"/>
            <w:tcBorders>
              <w:bottom w:val="single" w:sz="16" w:space="0" w:color="000000"/>
            </w:tcBorders>
            <w:shd w:val="clear" w:color="auto" w:fill="FFFFFF"/>
            <w:vAlign w:val="bottom"/>
          </w:tcPr>
          <w:p w14:paraId="1B762ADF"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Lower Bound</w:t>
            </w:r>
          </w:p>
        </w:tc>
        <w:tc>
          <w:tcPr>
            <w:tcW w:w="1180" w:type="dxa"/>
            <w:tcBorders>
              <w:bottom w:val="single" w:sz="16" w:space="0" w:color="000000"/>
              <w:right w:val="single" w:sz="16" w:space="0" w:color="000000"/>
            </w:tcBorders>
            <w:shd w:val="clear" w:color="auto" w:fill="FFFFFF"/>
            <w:vAlign w:val="bottom"/>
          </w:tcPr>
          <w:p w14:paraId="1F57764B"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Upper Bound</w:t>
            </w:r>
          </w:p>
        </w:tc>
      </w:tr>
      <w:tr w:rsidR="000E10F0" w:rsidRPr="000E10F0" w14:paraId="38B018B1" w14:textId="77777777" w:rsidTr="0085661B">
        <w:trPr>
          <w:cantSplit/>
          <w:trHeight w:val="330"/>
        </w:trPr>
        <w:tc>
          <w:tcPr>
            <w:tcW w:w="596" w:type="dxa"/>
            <w:vMerge w:val="restart"/>
            <w:tcBorders>
              <w:top w:val="single" w:sz="16" w:space="0" w:color="000000"/>
              <w:left w:val="single" w:sz="16" w:space="0" w:color="000000"/>
              <w:bottom w:val="single" w:sz="16" w:space="0" w:color="000000"/>
              <w:right w:val="nil"/>
            </w:tcBorders>
            <w:shd w:val="clear" w:color="auto" w:fill="FFFFFF"/>
          </w:tcPr>
          <w:p w14:paraId="3BF8F634"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956" w:type="dxa"/>
            <w:tcBorders>
              <w:top w:val="single" w:sz="16" w:space="0" w:color="000000"/>
              <w:left w:val="nil"/>
              <w:bottom w:val="nil"/>
              <w:right w:val="single" w:sz="16" w:space="0" w:color="000000"/>
            </w:tcBorders>
            <w:shd w:val="clear" w:color="auto" w:fill="FFFFFF"/>
          </w:tcPr>
          <w:p w14:paraId="5909F10C"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(Constant)</w:t>
            </w:r>
          </w:p>
        </w:tc>
        <w:tc>
          <w:tcPr>
            <w:tcW w:w="1080" w:type="dxa"/>
            <w:tcBorders>
              <w:top w:val="single" w:sz="16" w:space="0" w:color="000000"/>
              <w:left w:val="single" w:sz="16" w:space="0" w:color="000000"/>
              <w:bottom w:val="nil"/>
            </w:tcBorders>
            <w:shd w:val="clear" w:color="auto" w:fill="FFFFFF"/>
            <w:vAlign w:val="center"/>
          </w:tcPr>
          <w:p w14:paraId="6D71302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5.524</w:t>
            </w:r>
          </w:p>
        </w:tc>
        <w:tc>
          <w:tcPr>
            <w:tcW w:w="1080" w:type="dxa"/>
            <w:tcBorders>
              <w:top w:val="single" w:sz="16" w:space="0" w:color="000000"/>
              <w:bottom w:val="nil"/>
            </w:tcBorders>
            <w:shd w:val="clear" w:color="auto" w:fill="FFFFFF"/>
            <w:vAlign w:val="center"/>
          </w:tcPr>
          <w:p w14:paraId="2A50228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1.772</w:t>
            </w:r>
          </w:p>
        </w:tc>
        <w:tc>
          <w:tcPr>
            <w:tcW w:w="1193" w:type="dxa"/>
            <w:tcBorders>
              <w:top w:val="single" w:sz="16" w:space="0" w:color="000000"/>
              <w:bottom w:val="nil"/>
            </w:tcBorders>
            <w:shd w:val="clear" w:color="auto" w:fill="FFFFFF"/>
            <w:vAlign w:val="center"/>
          </w:tcPr>
          <w:p w14:paraId="5F487179"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832" w:type="dxa"/>
            <w:tcBorders>
              <w:top w:val="single" w:sz="16" w:space="0" w:color="000000"/>
              <w:bottom w:val="nil"/>
            </w:tcBorders>
            <w:shd w:val="clear" w:color="auto" w:fill="FFFFFF"/>
            <w:vAlign w:val="center"/>
          </w:tcPr>
          <w:p w14:paraId="79361B2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3.118</w:t>
            </w:r>
          </w:p>
        </w:tc>
        <w:tc>
          <w:tcPr>
            <w:tcW w:w="832" w:type="dxa"/>
            <w:tcBorders>
              <w:top w:val="single" w:sz="16" w:space="0" w:color="000000"/>
              <w:bottom w:val="nil"/>
            </w:tcBorders>
            <w:shd w:val="clear" w:color="auto" w:fill="FFFFFF"/>
            <w:vAlign w:val="center"/>
          </w:tcPr>
          <w:p w14:paraId="2BBC8C1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.007</w:t>
            </w:r>
          </w:p>
        </w:tc>
        <w:tc>
          <w:tcPr>
            <w:tcW w:w="1180" w:type="dxa"/>
            <w:tcBorders>
              <w:top w:val="single" w:sz="16" w:space="0" w:color="000000"/>
              <w:bottom w:val="nil"/>
            </w:tcBorders>
            <w:shd w:val="clear" w:color="auto" w:fill="FFFFFF"/>
            <w:vAlign w:val="center"/>
          </w:tcPr>
          <w:p w14:paraId="7B57685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1.747</w:t>
            </w:r>
          </w:p>
        </w:tc>
        <w:tc>
          <w:tcPr>
            <w:tcW w:w="1180" w:type="dxa"/>
            <w:tcBorders>
              <w:top w:val="single" w:sz="16" w:space="0" w:color="000000"/>
              <w:bottom w:val="nil"/>
              <w:right w:val="single" w:sz="16" w:space="0" w:color="000000"/>
            </w:tcBorders>
            <w:shd w:val="clear" w:color="auto" w:fill="FFFFFF"/>
            <w:vAlign w:val="center"/>
          </w:tcPr>
          <w:p w14:paraId="634A692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9.301</w:t>
            </w:r>
          </w:p>
        </w:tc>
      </w:tr>
      <w:tr w:rsidR="000E10F0" w:rsidRPr="000E10F0" w14:paraId="1EFB450F" w14:textId="77777777" w:rsidTr="0085661B">
        <w:trPr>
          <w:cantSplit/>
          <w:trHeight w:val="359"/>
        </w:trPr>
        <w:tc>
          <w:tcPr>
            <w:tcW w:w="596" w:type="dxa"/>
            <w:vMerge/>
            <w:tcBorders>
              <w:top w:val="single" w:sz="16" w:space="0" w:color="000000"/>
              <w:left w:val="single" w:sz="16" w:space="0" w:color="000000"/>
              <w:bottom w:val="single" w:sz="16" w:space="0" w:color="000000"/>
              <w:right w:val="nil"/>
            </w:tcBorders>
            <w:shd w:val="clear" w:color="auto" w:fill="FFFFFF"/>
          </w:tcPr>
          <w:p w14:paraId="56B001E3"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956" w:type="dxa"/>
            <w:tcBorders>
              <w:top w:val="nil"/>
              <w:left w:val="nil"/>
              <w:bottom w:val="single" w:sz="16" w:space="0" w:color="000000"/>
              <w:right w:val="single" w:sz="16" w:space="0" w:color="000000"/>
            </w:tcBorders>
            <w:shd w:val="clear" w:color="auto" w:fill="FFFFFF"/>
          </w:tcPr>
          <w:p w14:paraId="3945352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080" w:type="dxa"/>
            <w:tcBorders>
              <w:top w:val="nil"/>
              <w:left w:val="single" w:sz="16" w:space="0" w:color="000000"/>
              <w:bottom w:val="single" w:sz="16" w:space="0" w:color="000000"/>
            </w:tcBorders>
            <w:shd w:val="clear" w:color="auto" w:fill="FFFFFF"/>
            <w:vAlign w:val="center"/>
          </w:tcPr>
          <w:p w14:paraId="2F153B9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-.044</w:t>
            </w:r>
          </w:p>
        </w:tc>
        <w:tc>
          <w:tcPr>
            <w:tcW w:w="1080" w:type="dxa"/>
            <w:tcBorders>
              <w:top w:val="nil"/>
              <w:bottom w:val="single" w:sz="16" w:space="0" w:color="000000"/>
            </w:tcBorders>
            <w:shd w:val="clear" w:color="auto" w:fill="FFFFFF"/>
            <w:vAlign w:val="center"/>
          </w:tcPr>
          <w:p w14:paraId="5C9CC815"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.018</w:t>
            </w:r>
          </w:p>
        </w:tc>
        <w:tc>
          <w:tcPr>
            <w:tcW w:w="1193" w:type="dxa"/>
            <w:tcBorders>
              <w:top w:val="nil"/>
              <w:bottom w:val="single" w:sz="16" w:space="0" w:color="000000"/>
            </w:tcBorders>
            <w:shd w:val="clear" w:color="auto" w:fill="FFFFFF"/>
            <w:vAlign w:val="center"/>
          </w:tcPr>
          <w:p w14:paraId="05B4A38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-.531</w:t>
            </w:r>
          </w:p>
        </w:tc>
        <w:tc>
          <w:tcPr>
            <w:tcW w:w="832" w:type="dxa"/>
            <w:tcBorders>
              <w:top w:val="nil"/>
              <w:bottom w:val="single" w:sz="16" w:space="0" w:color="000000"/>
            </w:tcBorders>
            <w:shd w:val="clear" w:color="auto" w:fill="FFFFFF"/>
            <w:vAlign w:val="center"/>
          </w:tcPr>
          <w:p w14:paraId="7DF11F1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-2.430</w:t>
            </w:r>
          </w:p>
        </w:tc>
        <w:tc>
          <w:tcPr>
            <w:tcW w:w="832" w:type="dxa"/>
            <w:tcBorders>
              <w:top w:val="nil"/>
              <w:bottom w:val="single" w:sz="16" w:space="0" w:color="000000"/>
            </w:tcBorders>
            <w:shd w:val="clear" w:color="auto" w:fill="FFFFFF"/>
            <w:vAlign w:val="center"/>
          </w:tcPr>
          <w:p w14:paraId="2643B5E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.028</w:t>
            </w:r>
          </w:p>
        </w:tc>
        <w:tc>
          <w:tcPr>
            <w:tcW w:w="1180" w:type="dxa"/>
            <w:tcBorders>
              <w:top w:val="nil"/>
              <w:bottom w:val="single" w:sz="16" w:space="0" w:color="000000"/>
            </w:tcBorders>
            <w:shd w:val="clear" w:color="auto" w:fill="FFFFFF"/>
            <w:vAlign w:val="center"/>
          </w:tcPr>
          <w:p w14:paraId="0EA5A63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-.082</w:t>
            </w:r>
          </w:p>
        </w:tc>
        <w:tc>
          <w:tcPr>
            <w:tcW w:w="1180" w:type="dxa"/>
            <w:tcBorders>
              <w:top w:val="nil"/>
              <w:bottom w:val="single" w:sz="16" w:space="0" w:color="000000"/>
              <w:right w:val="single" w:sz="16" w:space="0" w:color="000000"/>
            </w:tcBorders>
            <w:shd w:val="clear" w:color="auto" w:fill="FFFFFF"/>
            <w:vAlign w:val="center"/>
          </w:tcPr>
          <w:p w14:paraId="03E5B91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-.005</w:t>
            </w:r>
          </w:p>
        </w:tc>
      </w:tr>
      <w:tr w:rsidR="000E10F0" w:rsidRPr="000E10F0" w14:paraId="7B312552" w14:textId="77777777" w:rsidTr="0085661B">
        <w:trPr>
          <w:cantSplit/>
          <w:trHeight w:val="330"/>
        </w:trPr>
        <w:tc>
          <w:tcPr>
            <w:tcW w:w="8934" w:type="dxa"/>
            <w:gridSpan w:val="9"/>
            <w:tcBorders>
              <w:top w:val="nil"/>
              <w:left w:val="nil"/>
              <w:bottom w:val="nil"/>
              <w:right w:val="nil"/>
            </w:tcBorders>
            <w:shd w:val="clear" w:color="auto" w:fill="FFFFFF"/>
          </w:tcPr>
          <w:p w14:paraId="28951AC8"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bl>
    <w:p w14:paraId="2771C39C"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526A0539"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8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02"/>
        <w:gridCol w:w="1194"/>
        <w:gridCol w:w="1228"/>
        <w:gridCol w:w="1143"/>
        <w:gridCol w:w="1603"/>
        <w:gridCol w:w="1143"/>
      </w:tblGrid>
      <w:tr w:rsidR="000E10F0" w:rsidRPr="000E10F0" w14:paraId="54AB2DA9" w14:textId="77777777">
        <w:trPr>
          <w:cantSplit/>
        </w:trPr>
        <w:tc>
          <w:tcPr>
            <w:tcW w:w="8511" w:type="dxa"/>
            <w:gridSpan w:val="6"/>
            <w:tcBorders>
              <w:top w:val="nil"/>
              <w:left w:val="nil"/>
              <w:bottom w:val="nil"/>
              <w:right w:val="nil"/>
            </w:tcBorders>
            <w:shd w:val="clear" w:color="auto" w:fill="FFFFFF"/>
            <w:vAlign w:val="center"/>
          </w:tcPr>
          <w:p w14:paraId="48573579"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 xml:space="preserve">Residuals </w:t>
            </w:r>
            <w:proofErr w:type="spellStart"/>
            <w:r w:rsidRPr="000E10F0">
              <w:rPr>
                <w:rFonts w:ascii="Arial" w:hAnsi="Arial" w:cs="Arial"/>
                <w:b/>
                <w:bCs/>
                <w:sz w:val="18"/>
                <w:szCs w:val="18"/>
                <w:lang w:val="en-MY"/>
              </w:rPr>
              <w:t>Statistics</w:t>
            </w:r>
            <w:r w:rsidRPr="000E10F0">
              <w:rPr>
                <w:rFonts w:ascii="Arial" w:hAnsi="Arial" w:cs="Arial"/>
                <w:b/>
                <w:bCs/>
                <w:sz w:val="18"/>
                <w:szCs w:val="18"/>
                <w:vertAlign w:val="superscript"/>
                <w:lang w:val="en-MY"/>
              </w:rPr>
              <w:t>a</w:t>
            </w:r>
            <w:proofErr w:type="spellEnd"/>
          </w:p>
        </w:tc>
      </w:tr>
      <w:tr w:rsidR="000E10F0" w:rsidRPr="000E10F0" w14:paraId="7B60ABBF" w14:textId="77777777">
        <w:trPr>
          <w:cantSplit/>
        </w:trPr>
        <w:tc>
          <w:tcPr>
            <w:tcW w:w="220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60389E8"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94" w:type="dxa"/>
            <w:tcBorders>
              <w:top w:val="single" w:sz="16" w:space="0" w:color="000000"/>
              <w:left w:val="single" w:sz="16" w:space="0" w:color="000000"/>
              <w:bottom w:val="single" w:sz="16" w:space="0" w:color="000000"/>
            </w:tcBorders>
            <w:shd w:val="clear" w:color="auto" w:fill="FFFFFF"/>
            <w:vAlign w:val="bottom"/>
          </w:tcPr>
          <w:p w14:paraId="10CE5723"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Minimum</w:t>
            </w:r>
          </w:p>
        </w:tc>
        <w:tc>
          <w:tcPr>
            <w:tcW w:w="1228" w:type="dxa"/>
            <w:tcBorders>
              <w:top w:val="single" w:sz="16" w:space="0" w:color="000000"/>
              <w:bottom w:val="single" w:sz="16" w:space="0" w:color="000000"/>
            </w:tcBorders>
            <w:shd w:val="clear" w:color="auto" w:fill="FFFFFF"/>
            <w:vAlign w:val="bottom"/>
          </w:tcPr>
          <w:p w14:paraId="56F182A0"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Maximum</w:t>
            </w:r>
          </w:p>
        </w:tc>
        <w:tc>
          <w:tcPr>
            <w:tcW w:w="1143" w:type="dxa"/>
            <w:tcBorders>
              <w:top w:val="single" w:sz="16" w:space="0" w:color="000000"/>
              <w:bottom w:val="single" w:sz="16" w:space="0" w:color="000000"/>
            </w:tcBorders>
            <w:shd w:val="clear" w:color="auto" w:fill="FFFFFF"/>
            <w:vAlign w:val="bottom"/>
          </w:tcPr>
          <w:p w14:paraId="0A2D14B6"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Mean</w:t>
            </w:r>
          </w:p>
        </w:tc>
        <w:tc>
          <w:tcPr>
            <w:tcW w:w="1603" w:type="dxa"/>
            <w:tcBorders>
              <w:top w:val="single" w:sz="16" w:space="0" w:color="000000"/>
              <w:bottom w:val="single" w:sz="16" w:space="0" w:color="000000"/>
            </w:tcBorders>
            <w:shd w:val="clear" w:color="auto" w:fill="FFFFFF"/>
            <w:vAlign w:val="bottom"/>
          </w:tcPr>
          <w:p w14:paraId="7E8042C2"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14:paraId="198E18F8"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N</w:t>
            </w:r>
          </w:p>
        </w:tc>
      </w:tr>
      <w:tr w:rsidR="000E10F0" w:rsidRPr="000E10F0" w14:paraId="538997EA" w14:textId="77777777">
        <w:trPr>
          <w:cantSplit/>
        </w:trPr>
        <w:tc>
          <w:tcPr>
            <w:tcW w:w="2200" w:type="dxa"/>
            <w:tcBorders>
              <w:top w:val="single" w:sz="16" w:space="0" w:color="000000"/>
              <w:left w:val="single" w:sz="16" w:space="0" w:color="000000"/>
              <w:bottom w:val="nil"/>
              <w:right w:val="single" w:sz="16" w:space="0" w:color="000000"/>
            </w:tcBorders>
            <w:shd w:val="clear" w:color="auto" w:fill="FFFFFF"/>
          </w:tcPr>
          <w:p w14:paraId="46A9AD6E"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Predicted Value</w:t>
            </w:r>
          </w:p>
        </w:tc>
        <w:tc>
          <w:tcPr>
            <w:tcW w:w="1194" w:type="dxa"/>
            <w:tcBorders>
              <w:top w:val="single" w:sz="16" w:space="0" w:color="000000"/>
              <w:left w:val="single" w:sz="16" w:space="0" w:color="000000"/>
              <w:bottom w:val="nil"/>
            </w:tcBorders>
            <w:shd w:val="clear" w:color="auto" w:fill="FFFFFF"/>
            <w:vAlign w:val="center"/>
          </w:tcPr>
          <w:p w14:paraId="766F364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-.3908</w:t>
            </w:r>
          </w:p>
        </w:tc>
        <w:tc>
          <w:tcPr>
            <w:tcW w:w="1228" w:type="dxa"/>
            <w:tcBorders>
              <w:top w:val="single" w:sz="16" w:space="0" w:color="000000"/>
              <w:bottom w:val="nil"/>
            </w:tcBorders>
            <w:shd w:val="clear" w:color="auto" w:fill="FFFFFF"/>
            <w:vAlign w:val="center"/>
          </w:tcPr>
          <w:p w14:paraId="2382B33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4.3724</w:t>
            </w:r>
          </w:p>
        </w:tc>
        <w:tc>
          <w:tcPr>
            <w:tcW w:w="1143" w:type="dxa"/>
            <w:tcBorders>
              <w:top w:val="single" w:sz="16" w:space="0" w:color="000000"/>
              <w:bottom w:val="nil"/>
            </w:tcBorders>
            <w:shd w:val="clear" w:color="auto" w:fill="FFFFFF"/>
            <w:vAlign w:val="center"/>
          </w:tcPr>
          <w:p w14:paraId="6822020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1.4994</w:t>
            </w:r>
          </w:p>
        </w:tc>
        <w:tc>
          <w:tcPr>
            <w:tcW w:w="1603" w:type="dxa"/>
            <w:tcBorders>
              <w:top w:val="single" w:sz="16" w:space="0" w:color="000000"/>
              <w:bottom w:val="nil"/>
            </w:tcBorders>
            <w:shd w:val="clear" w:color="auto" w:fill="FFFFFF"/>
            <w:vAlign w:val="center"/>
          </w:tcPr>
          <w:p w14:paraId="7BB5619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1.57697</w:t>
            </w:r>
          </w:p>
        </w:tc>
        <w:tc>
          <w:tcPr>
            <w:tcW w:w="1143" w:type="dxa"/>
            <w:tcBorders>
              <w:top w:val="single" w:sz="16" w:space="0" w:color="000000"/>
              <w:bottom w:val="nil"/>
              <w:right w:val="single" w:sz="16" w:space="0" w:color="000000"/>
            </w:tcBorders>
            <w:shd w:val="clear" w:color="auto" w:fill="FFFFFF"/>
            <w:vAlign w:val="center"/>
          </w:tcPr>
          <w:p w14:paraId="786EF3B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5CFE7FE4" w14:textId="77777777">
        <w:trPr>
          <w:cantSplit/>
        </w:trPr>
        <w:tc>
          <w:tcPr>
            <w:tcW w:w="2200" w:type="dxa"/>
            <w:tcBorders>
              <w:top w:val="nil"/>
              <w:left w:val="single" w:sz="16" w:space="0" w:color="000000"/>
              <w:bottom w:val="nil"/>
              <w:right w:val="single" w:sz="16" w:space="0" w:color="000000"/>
            </w:tcBorders>
            <w:shd w:val="clear" w:color="auto" w:fill="FFFFFF"/>
          </w:tcPr>
          <w:p w14:paraId="6095C865"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Residual</w:t>
            </w:r>
          </w:p>
        </w:tc>
        <w:tc>
          <w:tcPr>
            <w:tcW w:w="1194" w:type="dxa"/>
            <w:tcBorders>
              <w:top w:val="nil"/>
              <w:left w:val="single" w:sz="16" w:space="0" w:color="000000"/>
              <w:bottom w:val="nil"/>
            </w:tcBorders>
            <w:shd w:val="clear" w:color="auto" w:fill="FFFFFF"/>
            <w:vAlign w:val="center"/>
          </w:tcPr>
          <w:p w14:paraId="6D35A31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-2.89239</w:t>
            </w:r>
          </w:p>
        </w:tc>
        <w:tc>
          <w:tcPr>
            <w:tcW w:w="1228" w:type="dxa"/>
            <w:tcBorders>
              <w:top w:val="nil"/>
              <w:bottom w:val="nil"/>
            </w:tcBorders>
            <w:shd w:val="clear" w:color="auto" w:fill="FFFFFF"/>
            <w:vAlign w:val="center"/>
          </w:tcPr>
          <w:p w14:paraId="3DBF298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8.65454</w:t>
            </w:r>
          </w:p>
        </w:tc>
        <w:tc>
          <w:tcPr>
            <w:tcW w:w="1143" w:type="dxa"/>
            <w:tcBorders>
              <w:top w:val="nil"/>
              <w:bottom w:val="nil"/>
            </w:tcBorders>
            <w:shd w:val="clear" w:color="auto" w:fill="FFFFFF"/>
            <w:vAlign w:val="center"/>
          </w:tcPr>
          <w:p w14:paraId="69A947C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.00000</w:t>
            </w:r>
          </w:p>
        </w:tc>
        <w:tc>
          <w:tcPr>
            <w:tcW w:w="1603" w:type="dxa"/>
            <w:tcBorders>
              <w:top w:val="nil"/>
              <w:bottom w:val="nil"/>
            </w:tcBorders>
            <w:shd w:val="clear" w:color="auto" w:fill="FFFFFF"/>
            <w:vAlign w:val="center"/>
          </w:tcPr>
          <w:p w14:paraId="1E349E4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2.51352</w:t>
            </w:r>
          </w:p>
        </w:tc>
        <w:tc>
          <w:tcPr>
            <w:tcW w:w="1143" w:type="dxa"/>
            <w:tcBorders>
              <w:top w:val="nil"/>
              <w:bottom w:val="nil"/>
              <w:right w:val="single" w:sz="16" w:space="0" w:color="000000"/>
            </w:tcBorders>
            <w:shd w:val="clear" w:color="auto" w:fill="FFFFFF"/>
            <w:vAlign w:val="center"/>
          </w:tcPr>
          <w:p w14:paraId="63A8C79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44ECE4EB" w14:textId="77777777">
        <w:trPr>
          <w:cantSplit/>
        </w:trPr>
        <w:tc>
          <w:tcPr>
            <w:tcW w:w="2200" w:type="dxa"/>
            <w:tcBorders>
              <w:top w:val="nil"/>
              <w:left w:val="single" w:sz="16" w:space="0" w:color="000000"/>
              <w:bottom w:val="nil"/>
              <w:right w:val="single" w:sz="16" w:space="0" w:color="000000"/>
            </w:tcBorders>
            <w:shd w:val="clear" w:color="auto" w:fill="FFFFFF"/>
          </w:tcPr>
          <w:p w14:paraId="2A7D2DF6"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Std. Predicted Value</w:t>
            </w:r>
          </w:p>
        </w:tc>
        <w:tc>
          <w:tcPr>
            <w:tcW w:w="1194" w:type="dxa"/>
            <w:tcBorders>
              <w:top w:val="nil"/>
              <w:left w:val="single" w:sz="16" w:space="0" w:color="000000"/>
              <w:bottom w:val="nil"/>
            </w:tcBorders>
            <w:shd w:val="clear" w:color="auto" w:fill="FFFFFF"/>
            <w:vAlign w:val="center"/>
          </w:tcPr>
          <w:p w14:paraId="1F5911E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-1.199</w:t>
            </w:r>
          </w:p>
        </w:tc>
        <w:tc>
          <w:tcPr>
            <w:tcW w:w="1228" w:type="dxa"/>
            <w:tcBorders>
              <w:top w:val="nil"/>
              <w:bottom w:val="nil"/>
            </w:tcBorders>
            <w:shd w:val="clear" w:color="auto" w:fill="FFFFFF"/>
            <w:vAlign w:val="center"/>
          </w:tcPr>
          <w:p w14:paraId="3711AFF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1.822</w:t>
            </w:r>
          </w:p>
        </w:tc>
        <w:tc>
          <w:tcPr>
            <w:tcW w:w="1143" w:type="dxa"/>
            <w:tcBorders>
              <w:top w:val="nil"/>
              <w:bottom w:val="nil"/>
            </w:tcBorders>
            <w:shd w:val="clear" w:color="auto" w:fill="FFFFFF"/>
            <w:vAlign w:val="center"/>
          </w:tcPr>
          <w:p w14:paraId="3C97EAF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w:t>
            </w:r>
          </w:p>
        </w:tc>
        <w:tc>
          <w:tcPr>
            <w:tcW w:w="1603" w:type="dxa"/>
            <w:tcBorders>
              <w:top w:val="nil"/>
              <w:bottom w:val="nil"/>
            </w:tcBorders>
            <w:shd w:val="clear" w:color="auto" w:fill="FFFFFF"/>
            <w:vAlign w:val="center"/>
          </w:tcPr>
          <w:p w14:paraId="2B1E294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1.000</w:t>
            </w:r>
          </w:p>
        </w:tc>
        <w:tc>
          <w:tcPr>
            <w:tcW w:w="1143" w:type="dxa"/>
            <w:tcBorders>
              <w:top w:val="nil"/>
              <w:bottom w:val="nil"/>
              <w:right w:val="single" w:sz="16" w:space="0" w:color="000000"/>
            </w:tcBorders>
            <w:shd w:val="clear" w:color="auto" w:fill="FFFFFF"/>
            <w:vAlign w:val="center"/>
          </w:tcPr>
          <w:p w14:paraId="3F23367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181322C6" w14:textId="77777777">
        <w:trPr>
          <w:cantSplit/>
        </w:trPr>
        <w:tc>
          <w:tcPr>
            <w:tcW w:w="2200" w:type="dxa"/>
            <w:tcBorders>
              <w:top w:val="nil"/>
              <w:left w:val="single" w:sz="16" w:space="0" w:color="000000"/>
              <w:bottom w:val="single" w:sz="16" w:space="0" w:color="000000"/>
              <w:right w:val="single" w:sz="16" w:space="0" w:color="000000"/>
            </w:tcBorders>
            <w:shd w:val="clear" w:color="auto" w:fill="FFFFFF"/>
          </w:tcPr>
          <w:p w14:paraId="4F16F0F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Std. Residual</w:t>
            </w:r>
          </w:p>
        </w:tc>
        <w:tc>
          <w:tcPr>
            <w:tcW w:w="1194" w:type="dxa"/>
            <w:tcBorders>
              <w:top w:val="nil"/>
              <w:left w:val="single" w:sz="16" w:space="0" w:color="000000"/>
              <w:bottom w:val="single" w:sz="16" w:space="0" w:color="000000"/>
            </w:tcBorders>
            <w:shd w:val="clear" w:color="auto" w:fill="FFFFFF"/>
            <w:vAlign w:val="center"/>
          </w:tcPr>
          <w:p w14:paraId="3E2765F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-1.114</w:t>
            </w:r>
          </w:p>
        </w:tc>
        <w:tc>
          <w:tcPr>
            <w:tcW w:w="1228" w:type="dxa"/>
            <w:tcBorders>
              <w:top w:val="nil"/>
              <w:bottom w:val="single" w:sz="16" w:space="0" w:color="000000"/>
            </w:tcBorders>
            <w:shd w:val="clear" w:color="auto" w:fill="FFFFFF"/>
            <w:vAlign w:val="center"/>
          </w:tcPr>
          <w:p w14:paraId="0880531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3.334</w:t>
            </w:r>
          </w:p>
        </w:tc>
        <w:tc>
          <w:tcPr>
            <w:tcW w:w="1143" w:type="dxa"/>
            <w:tcBorders>
              <w:top w:val="nil"/>
              <w:bottom w:val="single" w:sz="16" w:space="0" w:color="000000"/>
            </w:tcBorders>
            <w:shd w:val="clear" w:color="auto" w:fill="FFFFFF"/>
            <w:vAlign w:val="center"/>
          </w:tcPr>
          <w:p w14:paraId="3E01157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w:t>
            </w:r>
          </w:p>
        </w:tc>
        <w:tc>
          <w:tcPr>
            <w:tcW w:w="1603" w:type="dxa"/>
            <w:tcBorders>
              <w:top w:val="nil"/>
              <w:bottom w:val="single" w:sz="16" w:space="0" w:color="000000"/>
            </w:tcBorders>
            <w:shd w:val="clear" w:color="auto" w:fill="FFFFFF"/>
            <w:vAlign w:val="center"/>
          </w:tcPr>
          <w:p w14:paraId="4AA23EB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.968</w:t>
            </w:r>
          </w:p>
        </w:tc>
        <w:tc>
          <w:tcPr>
            <w:tcW w:w="1143" w:type="dxa"/>
            <w:tcBorders>
              <w:top w:val="nil"/>
              <w:bottom w:val="single" w:sz="16" w:space="0" w:color="000000"/>
              <w:right w:val="single" w:sz="16" w:space="0" w:color="000000"/>
            </w:tcBorders>
            <w:shd w:val="clear" w:color="auto" w:fill="FFFFFF"/>
            <w:vAlign w:val="center"/>
          </w:tcPr>
          <w:p w14:paraId="4D4CD84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279569A5" w14:textId="77777777">
        <w:trPr>
          <w:cantSplit/>
        </w:trPr>
        <w:tc>
          <w:tcPr>
            <w:tcW w:w="8511" w:type="dxa"/>
            <w:gridSpan w:val="6"/>
            <w:tcBorders>
              <w:top w:val="nil"/>
              <w:left w:val="nil"/>
              <w:bottom w:val="nil"/>
              <w:right w:val="nil"/>
            </w:tcBorders>
            <w:shd w:val="clear" w:color="auto" w:fill="FFFFFF"/>
          </w:tcPr>
          <w:p w14:paraId="3129B1C4"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bl>
    <w:p w14:paraId="2A02B6AF"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452725F3"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09E7B4F8" w14:textId="77777777" w:rsidR="000E10F0" w:rsidRPr="000E10F0" w:rsidRDefault="000E10F0" w:rsidP="000E10F0">
      <w:pPr>
        <w:autoSpaceDE w:val="0"/>
        <w:autoSpaceDN w:val="0"/>
        <w:adjustRightInd w:val="0"/>
        <w:spacing w:after="0" w:line="240" w:lineRule="auto"/>
        <w:rPr>
          <w:rFonts w:ascii="Arial" w:hAnsi="Arial" w:cs="Arial"/>
          <w:b/>
          <w:bCs/>
          <w:sz w:val="26"/>
          <w:szCs w:val="26"/>
          <w:lang w:val="en-MY"/>
        </w:rPr>
      </w:pPr>
    </w:p>
    <w:p w14:paraId="191651D5" w14:textId="77777777" w:rsidR="000E10F0" w:rsidRPr="000E10F0" w:rsidRDefault="000E10F0" w:rsidP="000E10F0">
      <w:pPr>
        <w:autoSpaceDE w:val="0"/>
        <w:autoSpaceDN w:val="0"/>
        <w:adjustRightInd w:val="0"/>
        <w:spacing w:after="0" w:line="240" w:lineRule="auto"/>
        <w:rPr>
          <w:rFonts w:ascii="Arial" w:hAnsi="Arial" w:cs="Arial"/>
          <w:b/>
          <w:bCs/>
          <w:sz w:val="26"/>
          <w:szCs w:val="26"/>
          <w:lang w:val="en-MY"/>
        </w:rPr>
      </w:pPr>
      <w:r w:rsidRPr="000E10F0">
        <w:rPr>
          <w:rFonts w:ascii="Arial" w:hAnsi="Arial" w:cs="Arial"/>
          <w:b/>
          <w:bCs/>
          <w:sz w:val="26"/>
          <w:szCs w:val="26"/>
          <w:lang w:val="en-MY"/>
        </w:rPr>
        <w:t>Charts</w:t>
      </w:r>
    </w:p>
    <w:p w14:paraId="084E13A7" w14:textId="77777777" w:rsidR="000E10F0" w:rsidRPr="000E10F0" w:rsidRDefault="000E10F0" w:rsidP="000E10F0">
      <w:pPr>
        <w:autoSpaceDE w:val="0"/>
        <w:autoSpaceDN w:val="0"/>
        <w:adjustRightInd w:val="0"/>
        <w:spacing w:after="0" w:line="240" w:lineRule="auto"/>
        <w:rPr>
          <w:rFonts w:ascii="Arial" w:hAnsi="Arial" w:cs="Arial"/>
          <w:sz w:val="26"/>
          <w:szCs w:val="26"/>
          <w:lang w:val="en-MY"/>
        </w:rPr>
      </w:pPr>
    </w:p>
    <w:p w14:paraId="365494C8"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65DC8F73" w14:textId="21D1AD00"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r w:rsidRPr="000E10F0">
        <w:rPr>
          <w:rFonts w:ascii="Times New Roman" w:hAnsi="Times New Roman" w:cs="Times New Roman"/>
          <w:noProof/>
          <w:sz w:val="24"/>
          <w:szCs w:val="24"/>
          <w:lang w:eastAsia="ja-JP"/>
        </w:rPr>
        <w:drawing>
          <wp:inline distT="0" distB="0" distL="0" distR="0" wp14:anchorId="18613833" wp14:editId="302F4E0A">
            <wp:extent cx="5731510" cy="4583430"/>
            <wp:effectExtent l="0" t="0" r="254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597823F7"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p w14:paraId="710897DD"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71B6F105" w14:textId="7601300D"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r w:rsidRPr="000E10F0">
        <w:rPr>
          <w:rFonts w:ascii="Times New Roman" w:hAnsi="Times New Roman" w:cs="Times New Roman"/>
          <w:noProof/>
          <w:sz w:val="24"/>
          <w:szCs w:val="24"/>
          <w:lang w:eastAsia="ja-JP"/>
        </w:rPr>
        <w:lastRenderedPageBreak/>
        <w:drawing>
          <wp:inline distT="0" distB="0" distL="0" distR="0" wp14:anchorId="64B5CAFA" wp14:editId="76C81CAE">
            <wp:extent cx="5731510" cy="4583430"/>
            <wp:effectExtent l="0" t="0" r="254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124930D9"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p w14:paraId="1CE3BB31"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67910FC7" w14:textId="1C410811"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r w:rsidRPr="000E10F0">
        <w:rPr>
          <w:rFonts w:ascii="Times New Roman" w:hAnsi="Times New Roman" w:cs="Times New Roman"/>
          <w:noProof/>
          <w:sz w:val="24"/>
          <w:szCs w:val="24"/>
          <w:lang w:eastAsia="ja-JP"/>
        </w:rPr>
        <w:lastRenderedPageBreak/>
        <w:drawing>
          <wp:inline distT="0" distB="0" distL="0" distR="0" wp14:anchorId="2D38B97B" wp14:editId="5925DAA0">
            <wp:extent cx="5731510" cy="4583430"/>
            <wp:effectExtent l="0" t="0" r="254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43174259"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p w14:paraId="6E59303D"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381C6290" w14:textId="173EF114" w:rsidR="000E10F0" w:rsidRDefault="000E10F0" w:rsidP="00125A5E">
      <w:pPr>
        <w:spacing w:line="360" w:lineRule="auto"/>
        <w:jc w:val="both"/>
        <w:rPr>
          <w:rFonts w:ascii="Arial" w:hAnsi="Arial" w:cs="Arial"/>
          <w:b/>
          <w:color w:val="auto"/>
          <w:sz w:val="24"/>
          <w:szCs w:val="24"/>
        </w:rPr>
      </w:pPr>
      <w:r>
        <w:rPr>
          <w:rFonts w:ascii="Arial" w:hAnsi="Arial" w:cs="Arial"/>
          <w:b/>
          <w:color w:val="auto"/>
          <w:sz w:val="24"/>
          <w:szCs w:val="24"/>
        </w:rPr>
        <w:t>Low-</w:t>
      </w:r>
      <w:proofErr w:type="spellStart"/>
      <w:r>
        <w:rPr>
          <w:rFonts w:ascii="Arial" w:hAnsi="Arial" w:cs="Arial"/>
          <w:b/>
          <w:color w:val="auto"/>
          <w:sz w:val="24"/>
          <w:szCs w:val="24"/>
        </w:rPr>
        <w:t>MCap</w:t>
      </w:r>
      <w:proofErr w:type="spellEnd"/>
      <w:r>
        <w:rPr>
          <w:rFonts w:ascii="Arial" w:hAnsi="Arial" w:cs="Arial"/>
          <w:b/>
          <w:color w:val="auto"/>
          <w:sz w:val="24"/>
          <w:szCs w:val="24"/>
        </w:rPr>
        <w:t>, 5yr</w:t>
      </w:r>
    </w:p>
    <w:p w14:paraId="2D107D41"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4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4"/>
        <w:gridCol w:w="1143"/>
        <w:gridCol w:w="1604"/>
        <w:gridCol w:w="1143"/>
      </w:tblGrid>
      <w:tr w:rsidR="000E10F0" w:rsidRPr="000E10F0" w14:paraId="1E2BF17D" w14:textId="77777777">
        <w:trPr>
          <w:cantSplit/>
        </w:trPr>
        <w:tc>
          <w:tcPr>
            <w:tcW w:w="4961" w:type="dxa"/>
            <w:gridSpan w:val="4"/>
            <w:tcBorders>
              <w:top w:val="nil"/>
              <w:left w:val="nil"/>
              <w:bottom w:val="nil"/>
              <w:right w:val="nil"/>
            </w:tcBorders>
            <w:shd w:val="clear" w:color="auto" w:fill="FFFFFF"/>
            <w:vAlign w:val="center"/>
          </w:tcPr>
          <w:p w14:paraId="6CA201CC"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Descriptive Statistics</w:t>
            </w:r>
          </w:p>
        </w:tc>
      </w:tr>
      <w:tr w:rsidR="000E10F0" w:rsidRPr="000E10F0" w14:paraId="3BBCD65B" w14:textId="77777777">
        <w:trPr>
          <w:cantSplit/>
        </w:trPr>
        <w:tc>
          <w:tcPr>
            <w:tcW w:w="107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6DBFDFD"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single" w:sz="16" w:space="0" w:color="000000"/>
              <w:left w:val="single" w:sz="16" w:space="0" w:color="000000"/>
              <w:bottom w:val="single" w:sz="16" w:space="0" w:color="000000"/>
            </w:tcBorders>
            <w:shd w:val="clear" w:color="auto" w:fill="FFFFFF"/>
            <w:vAlign w:val="bottom"/>
          </w:tcPr>
          <w:p w14:paraId="10AB8185"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Mean</w:t>
            </w:r>
          </w:p>
        </w:tc>
        <w:tc>
          <w:tcPr>
            <w:tcW w:w="1603" w:type="dxa"/>
            <w:tcBorders>
              <w:top w:val="single" w:sz="16" w:space="0" w:color="000000"/>
              <w:bottom w:val="single" w:sz="16" w:space="0" w:color="000000"/>
            </w:tcBorders>
            <w:shd w:val="clear" w:color="auto" w:fill="FFFFFF"/>
            <w:vAlign w:val="bottom"/>
          </w:tcPr>
          <w:p w14:paraId="1E947E0C"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Deviation</w:t>
            </w:r>
          </w:p>
        </w:tc>
        <w:tc>
          <w:tcPr>
            <w:tcW w:w="1142" w:type="dxa"/>
            <w:tcBorders>
              <w:top w:val="single" w:sz="16" w:space="0" w:color="000000"/>
              <w:bottom w:val="single" w:sz="16" w:space="0" w:color="000000"/>
              <w:right w:val="single" w:sz="16" w:space="0" w:color="000000"/>
            </w:tcBorders>
            <w:shd w:val="clear" w:color="auto" w:fill="FFFFFF"/>
            <w:vAlign w:val="bottom"/>
          </w:tcPr>
          <w:p w14:paraId="41B444B6"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N</w:t>
            </w:r>
          </w:p>
        </w:tc>
      </w:tr>
      <w:tr w:rsidR="000E10F0" w:rsidRPr="000E10F0" w14:paraId="292277D4" w14:textId="77777777">
        <w:trPr>
          <w:cantSplit/>
        </w:trPr>
        <w:tc>
          <w:tcPr>
            <w:tcW w:w="1074" w:type="dxa"/>
            <w:tcBorders>
              <w:top w:val="single" w:sz="16" w:space="0" w:color="000000"/>
              <w:left w:val="single" w:sz="16" w:space="0" w:color="000000"/>
              <w:bottom w:val="nil"/>
              <w:right w:val="single" w:sz="16" w:space="0" w:color="000000"/>
            </w:tcBorders>
            <w:shd w:val="clear" w:color="auto" w:fill="FFFFFF"/>
          </w:tcPr>
          <w:p w14:paraId="56782B8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single" w:sz="16" w:space="0" w:color="000000"/>
              <w:left w:val="single" w:sz="16" w:space="0" w:color="000000"/>
              <w:bottom w:val="nil"/>
            </w:tcBorders>
            <w:shd w:val="clear" w:color="auto" w:fill="FFFFFF"/>
            <w:vAlign w:val="center"/>
          </w:tcPr>
          <w:p w14:paraId="5B2B15B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1.8712</w:t>
            </w:r>
          </w:p>
        </w:tc>
        <w:tc>
          <w:tcPr>
            <w:tcW w:w="1603" w:type="dxa"/>
            <w:tcBorders>
              <w:top w:val="single" w:sz="16" w:space="0" w:color="000000"/>
              <w:bottom w:val="nil"/>
            </w:tcBorders>
            <w:shd w:val="clear" w:color="auto" w:fill="FFFFFF"/>
            <w:vAlign w:val="center"/>
          </w:tcPr>
          <w:p w14:paraId="1EEDCDE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2.97977</w:t>
            </w:r>
          </w:p>
        </w:tc>
        <w:tc>
          <w:tcPr>
            <w:tcW w:w="1142" w:type="dxa"/>
            <w:tcBorders>
              <w:top w:val="single" w:sz="16" w:space="0" w:color="000000"/>
              <w:bottom w:val="nil"/>
              <w:right w:val="single" w:sz="16" w:space="0" w:color="000000"/>
            </w:tcBorders>
            <w:shd w:val="clear" w:color="auto" w:fill="FFFFFF"/>
            <w:vAlign w:val="center"/>
          </w:tcPr>
          <w:p w14:paraId="23FFD88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7D2AE985" w14:textId="77777777">
        <w:trPr>
          <w:cantSplit/>
        </w:trPr>
        <w:tc>
          <w:tcPr>
            <w:tcW w:w="1074" w:type="dxa"/>
            <w:tcBorders>
              <w:top w:val="nil"/>
              <w:left w:val="single" w:sz="16" w:space="0" w:color="000000"/>
              <w:bottom w:val="single" w:sz="16" w:space="0" w:color="000000"/>
              <w:right w:val="single" w:sz="16" w:space="0" w:color="000000"/>
            </w:tcBorders>
            <w:shd w:val="clear" w:color="auto" w:fill="FFFFFF"/>
          </w:tcPr>
          <w:p w14:paraId="2A5BD01E"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bottom w:val="single" w:sz="16" w:space="0" w:color="000000"/>
            </w:tcBorders>
            <w:shd w:val="clear" w:color="auto" w:fill="FFFFFF"/>
            <w:vAlign w:val="center"/>
          </w:tcPr>
          <w:p w14:paraId="1F4BC90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92.265</w:t>
            </w:r>
          </w:p>
        </w:tc>
        <w:tc>
          <w:tcPr>
            <w:tcW w:w="1603" w:type="dxa"/>
            <w:tcBorders>
              <w:top w:val="nil"/>
              <w:bottom w:val="single" w:sz="16" w:space="0" w:color="000000"/>
            </w:tcBorders>
            <w:shd w:val="clear" w:color="auto" w:fill="FFFFFF"/>
            <w:vAlign w:val="center"/>
          </w:tcPr>
          <w:p w14:paraId="396C830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36.1530</w:t>
            </w:r>
          </w:p>
        </w:tc>
        <w:tc>
          <w:tcPr>
            <w:tcW w:w="1142" w:type="dxa"/>
            <w:tcBorders>
              <w:top w:val="nil"/>
              <w:bottom w:val="single" w:sz="16" w:space="0" w:color="000000"/>
              <w:right w:val="single" w:sz="16" w:space="0" w:color="000000"/>
            </w:tcBorders>
            <w:shd w:val="clear" w:color="auto" w:fill="FFFFFF"/>
            <w:vAlign w:val="center"/>
          </w:tcPr>
          <w:p w14:paraId="12EBDA85"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bl>
    <w:p w14:paraId="724D7EE9"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220AAA8E"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55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7"/>
        <w:gridCol w:w="1075"/>
        <w:gridCol w:w="1143"/>
        <w:gridCol w:w="1143"/>
      </w:tblGrid>
      <w:tr w:rsidR="000E10F0" w:rsidRPr="000E10F0" w14:paraId="7498BD4E" w14:textId="77777777">
        <w:trPr>
          <w:cantSplit/>
        </w:trPr>
        <w:tc>
          <w:tcPr>
            <w:tcW w:w="5575" w:type="dxa"/>
            <w:gridSpan w:val="4"/>
            <w:tcBorders>
              <w:top w:val="nil"/>
              <w:left w:val="nil"/>
              <w:bottom w:val="nil"/>
              <w:right w:val="nil"/>
            </w:tcBorders>
            <w:shd w:val="clear" w:color="auto" w:fill="FFFFFF"/>
            <w:vAlign w:val="center"/>
          </w:tcPr>
          <w:p w14:paraId="0E3DD172"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Correlations</w:t>
            </w:r>
          </w:p>
        </w:tc>
      </w:tr>
      <w:tr w:rsidR="000E10F0" w:rsidRPr="000E10F0" w14:paraId="4F293D42" w14:textId="77777777">
        <w:trPr>
          <w:cantSplit/>
        </w:trPr>
        <w:tc>
          <w:tcPr>
            <w:tcW w:w="3291" w:type="dxa"/>
            <w:gridSpan w:val="2"/>
            <w:tcBorders>
              <w:top w:val="single" w:sz="16" w:space="0" w:color="000000"/>
              <w:left w:val="single" w:sz="16" w:space="0" w:color="000000"/>
              <w:bottom w:val="single" w:sz="16" w:space="0" w:color="000000"/>
              <w:right w:val="nil"/>
            </w:tcBorders>
            <w:shd w:val="clear" w:color="auto" w:fill="FFFFFF"/>
            <w:vAlign w:val="bottom"/>
          </w:tcPr>
          <w:p w14:paraId="22A350B3"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single" w:sz="16" w:space="0" w:color="000000"/>
              <w:left w:val="single" w:sz="16" w:space="0" w:color="000000"/>
              <w:bottom w:val="single" w:sz="16" w:space="0" w:color="000000"/>
            </w:tcBorders>
            <w:shd w:val="clear" w:color="auto" w:fill="FFFFFF"/>
            <w:vAlign w:val="bottom"/>
          </w:tcPr>
          <w:p w14:paraId="6E5BA423"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Returns</w:t>
            </w:r>
          </w:p>
        </w:tc>
        <w:tc>
          <w:tcPr>
            <w:tcW w:w="1142" w:type="dxa"/>
            <w:tcBorders>
              <w:top w:val="single" w:sz="16" w:space="0" w:color="000000"/>
              <w:bottom w:val="single" w:sz="16" w:space="0" w:color="000000"/>
              <w:right w:val="single" w:sz="16" w:space="0" w:color="000000"/>
            </w:tcBorders>
            <w:shd w:val="clear" w:color="auto" w:fill="FFFFFF"/>
            <w:vAlign w:val="bottom"/>
          </w:tcPr>
          <w:p w14:paraId="4CB4CCFF"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sz w:val="18"/>
                <w:szCs w:val="18"/>
                <w:lang w:val="en-MY"/>
              </w:rPr>
              <w:t>MCap</w:t>
            </w:r>
            <w:proofErr w:type="spellEnd"/>
          </w:p>
        </w:tc>
      </w:tr>
      <w:tr w:rsidR="000E10F0" w:rsidRPr="000E10F0" w14:paraId="5FD38EC1" w14:textId="77777777">
        <w:trPr>
          <w:cantSplit/>
        </w:trPr>
        <w:tc>
          <w:tcPr>
            <w:tcW w:w="2217" w:type="dxa"/>
            <w:vMerge w:val="restart"/>
            <w:tcBorders>
              <w:top w:val="single" w:sz="16" w:space="0" w:color="000000"/>
              <w:left w:val="single" w:sz="16" w:space="0" w:color="000000"/>
              <w:right w:val="nil"/>
            </w:tcBorders>
            <w:shd w:val="clear" w:color="auto" w:fill="FFFFFF"/>
          </w:tcPr>
          <w:p w14:paraId="7C1FF905"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Pearson Correlation</w:t>
            </w:r>
          </w:p>
        </w:tc>
        <w:tc>
          <w:tcPr>
            <w:tcW w:w="1074" w:type="dxa"/>
            <w:tcBorders>
              <w:top w:val="single" w:sz="16" w:space="0" w:color="000000"/>
              <w:left w:val="nil"/>
              <w:bottom w:val="nil"/>
              <w:right w:val="single" w:sz="16" w:space="0" w:color="000000"/>
            </w:tcBorders>
            <w:shd w:val="clear" w:color="auto" w:fill="FFFFFF"/>
          </w:tcPr>
          <w:p w14:paraId="71A1322B"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single" w:sz="16" w:space="0" w:color="000000"/>
              <w:left w:val="single" w:sz="16" w:space="0" w:color="000000"/>
              <w:bottom w:val="nil"/>
            </w:tcBorders>
            <w:shd w:val="clear" w:color="auto" w:fill="FFFFFF"/>
            <w:vAlign w:val="center"/>
          </w:tcPr>
          <w:p w14:paraId="500E977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1.000</w:t>
            </w:r>
          </w:p>
        </w:tc>
        <w:tc>
          <w:tcPr>
            <w:tcW w:w="1142" w:type="dxa"/>
            <w:tcBorders>
              <w:top w:val="single" w:sz="16" w:space="0" w:color="000000"/>
              <w:bottom w:val="nil"/>
              <w:right w:val="single" w:sz="16" w:space="0" w:color="000000"/>
            </w:tcBorders>
            <w:shd w:val="clear" w:color="auto" w:fill="FFFFFF"/>
            <w:vAlign w:val="center"/>
          </w:tcPr>
          <w:p w14:paraId="5AD606E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-.475</w:t>
            </w:r>
          </w:p>
        </w:tc>
      </w:tr>
      <w:tr w:rsidR="000E10F0" w:rsidRPr="000E10F0" w14:paraId="1B40A555" w14:textId="77777777">
        <w:trPr>
          <w:cantSplit/>
        </w:trPr>
        <w:tc>
          <w:tcPr>
            <w:tcW w:w="2217" w:type="dxa"/>
            <w:vMerge/>
            <w:tcBorders>
              <w:top w:val="single" w:sz="16" w:space="0" w:color="000000"/>
              <w:left w:val="single" w:sz="16" w:space="0" w:color="000000"/>
              <w:right w:val="nil"/>
            </w:tcBorders>
            <w:shd w:val="clear" w:color="auto" w:fill="FFFFFF"/>
          </w:tcPr>
          <w:p w14:paraId="52185CDA"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0BAEEFC4"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tcBorders>
            <w:shd w:val="clear" w:color="auto" w:fill="FFFFFF"/>
            <w:vAlign w:val="center"/>
          </w:tcPr>
          <w:p w14:paraId="5130DA2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-.475</w:t>
            </w:r>
          </w:p>
        </w:tc>
        <w:tc>
          <w:tcPr>
            <w:tcW w:w="1142" w:type="dxa"/>
            <w:tcBorders>
              <w:top w:val="nil"/>
              <w:right w:val="single" w:sz="16" w:space="0" w:color="000000"/>
            </w:tcBorders>
            <w:shd w:val="clear" w:color="auto" w:fill="FFFFFF"/>
            <w:vAlign w:val="center"/>
          </w:tcPr>
          <w:p w14:paraId="5A2D69C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1.000</w:t>
            </w:r>
          </w:p>
        </w:tc>
      </w:tr>
      <w:tr w:rsidR="000E10F0" w:rsidRPr="000E10F0" w14:paraId="2765B086" w14:textId="77777777">
        <w:trPr>
          <w:cantSplit/>
        </w:trPr>
        <w:tc>
          <w:tcPr>
            <w:tcW w:w="2217" w:type="dxa"/>
            <w:vMerge w:val="restart"/>
            <w:tcBorders>
              <w:top w:val="nil"/>
              <w:left w:val="single" w:sz="16" w:space="0" w:color="000000"/>
              <w:right w:val="nil"/>
            </w:tcBorders>
            <w:shd w:val="clear" w:color="auto" w:fill="FFFFFF"/>
          </w:tcPr>
          <w:p w14:paraId="1A1368C6"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Sig. (1-tailed)</w:t>
            </w:r>
          </w:p>
        </w:tc>
        <w:tc>
          <w:tcPr>
            <w:tcW w:w="1074" w:type="dxa"/>
            <w:tcBorders>
              <w:top w:val="nil"/>
              <w:left w:val="nil"/>
              <w:bottom w:val="nil"/>
              <w:right w:val="single" w:sz="16" w:space="0" w:color="000000"/>
            </w:tcBorders>
            <w:shd w:val="clear" w:color="auto" w:fill="FFFFFF"/>
          </w:tcPr>
          <w:p w14:paraId="75A744ED"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2D0C1F8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w:t>
            </w:r>
          </w:p>
        </w:tc>
        <w:tc>
          <w:tcPr>
            <w:tcW w:w="1142" w:type="dxa"/>
            <w:tcBorders>
              <w:top w:val="nil"/>
              <w:bottom w:val="nil"/>
              <w:right w:val="single" w:sz="16" w:space="0" w:color="000000"/>
            </w:tcBorders>
            <w:shd w:val="clear" w:color="auto" w:fill="FFFFFF"/>
            <w:vAlign w:val="center"/>
          </w:tcPr>
          <w:p w14:paraId="45213E7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.027</w:t>
            </w:r>
          </w:p>
        </w:tc>
      </w:tr>
      <w:tr w:rsidR="000E10F0" w:rsidRPr="000E10F0" w14:paraId="42FE7179" w14:textId="77777777">
        <w:trPr>
          <w:cantSplit/>
        </w:trPr>
        <w:tc>
          <w:tcPr>
            <w:tcW w:w="2217" w:type="dxa"/>
            <w:vMerge/>
            <w:tcBorders>
              <w:top w:val="nil"/>
              <w:left w:val="single" w:sz="16" w:space="0" w:color="000000"/>
              <w:right w:val="nil"/>
            </w:tcBorders>
            <w:shd w:val="clear" w:color="auto" w:fill="FFFFFF"/>
          </w:tcPr>
          <w:p w14:paraId="0331C9FE"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281EC96D"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tcBorders>
            <w:shd w:val="clear" w:color="auto" w:fill="FFFFFF"/>
            <w:vAlign w:val="center"/>
          </w:tcPr>
          <w:p w14:paraId="40221E4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.027</w:t>
            </w:r>
          </w:p>
        </w:tc>
        <w:tc>
          <w:tcPr>
            <w:tcW w:w="1142" w:type="dxa"/>
            <w:tcBorders>
              <w:top w:val="nil"/>
              <w:right w:val="single" w:sz="16" w:space="0" w:color="000000"/>
            </w:tcBorders>
            <w:shd w:val="clear" w:color="auto" w:fill="FFFFFF"/>
            <w:vAlign w:val="center"/>
          </w:tcPr>
          <w:p w14:paraId="77EFBBA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w:t>
            </w:r>
          </w:p>
        </w:tc>
      </w:tr>
      <w:tr w:rsidR="000E10F0" w:rsidRPr="000E10F0" w14:paraId="22AF88C6" w14:textId="77777777">
        <w:trPr>
          <w:cantSplit/>
        </w:trPr>
        <w:tc>
          <w:tcPr>
            <w:tcW w:w="2217" w:type="dxa"/>
            <w:vMerge w:val="restart"/>
            <w:tcBorders>
              <w:top w:val="nil"/>
              <w:left w:val="single" w:sz="16" w:space="0" w:color="000000"/>
              <w:bottom w:val="single" w:sz="16" w:space="0" w:color="000000"/>
              <w:right w:val="nil"/>
            </w:tcBorders>
            <w:shd w:val="clear" w:color="auto" w:fill="FFFFFF"/>
          </w:tcPr>
          <w:p w14:paraId="36540234"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N</w:t>
            </w:r>
          </w:p>
        </w:tc>
        <w:tc>
          <w:tcPr>
            <w:tcW w:w="1074" w:type="dxa"/>
            <w:tcBorders>
              <w:top w:val="nil"/>
              <w:left w:val="nil"/>
              <w:bottom w:val="nil"/>
              <w:right w:val="single" w:sz="16" w:space="0" w:color="000000"/>
            </w:tcBorders>
            <w:shd w:val="clear" w:color="auto" w:fill="FFFFFF"/>
          </w:tcPr>
          <w:p w14:paraId="4FE5572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2C4DAAA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c>
          <w:tcPr>
            <w:tcW w:w="1142" w:type="dxa"/>
            <w:tcBorders>
              <w:top w:val="nil"/>
              <w:bottom w:val="nil"/>
              <w:right w:val="single" w:sz="16" w:space="0" w:color="000000"/>
            </w:tcBorders>
            <w:shd w:val="clear" w:color="auto" w:fill="FFFFFF"/>
            <w:vAlign w:val="center"/>
          </w:tcPr>
          <w:p w14:paraId="3A9935B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2C957674" w14:textId="77777777">
        <w:trPr>
          <w:cantSplit/>
        </w:trPr>
        <w:tc>
          <w:tcPr>
            <w:tcW w:w="2217" w:type="dxa"/>
            <w:vMerge/>
            <w:tcBorders>
              <w:top w:val="nil"/>
              <w:left w:val="single" w:sz="16" w:space="0" w:color="000000"/>
              <w:bottom w:val="single" w:sz="16" w:space="0" w:color="000000"/>
              <w:right w:val="nil"/>
            </w:tcBorders>
            <w:shd w:val="clear" w:color="auto" w:fill="FFFFFF"/>
          </w:tcPr>
          <w:p w14:paraId="431EEA19"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74" w:type="dxa"/>
            <w:tcBorders>
              <w:top w:val="nil"/>
              <w:left w:val="nil"/>
              <w:bottom w:val="single" w:sz="16" w:space="0" w:color="000000"/>
              <w:right w:val="single" w:sz="16" w:space="0" w:color="000000"/>
            </w:tcBorders>
            <w:shd w:val="clear" w:color="auto" w:fill="FFFFFF"/>
          </w:tcPr>
          <w:p w14:paraId="14079694"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bottom w:val="single" w:sz="16" w:space="0" w:color="000000"/>
            </w:tcBorders>
            <w:shd w:val="clear" w:color="auto" w:fill="FFFFFF"/>
            <w:vAlign w:val="center"/>
          </w:tcPr>
          <w:p w14:paraId="022868E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c>
          <w:tcPr>
            <w:tcW w:w="1142" w:type="dxa"/>
            <w:tcBorders>
              <w:top w:val="nil"/>
              <w:bottom w:val="single" w:sz="16" w:space="0" w:color="000000"/>
              <w:right w:val="single" w:sz="16" w:space="0" w:color="000000"/>
            </w:tcBorders>
            <w:shd w:val="clear" w:color="auto" w:fill="FFFFFF"/>
            <w:vAlign w:val="center"/>
          </w:tcPr>
          <w:p w14:paraId="634D6E8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bl>
    <w:p w14:paraId="7CEE08F8"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52DB0136"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5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638"/>
        <w:gridCol w:w="1638"/>
        <w:gridCol w:w="1142"/>
      </w:tblGrid>
      <w:tr w:rsidR="000E10F0" w:rsidRPr="000E10F0" w14:paraId="0C589759" w14:textId="77777777">
        <w:trPr>
          <w:cantSplit/>
        </w:trPr>
        <w:tc>
          <w:tcPr>
            <w:tcW w:w="5303" w:type="dxa"/>
            <w:gridSpan w:val="4"/>
            <w:tcBorders>
              <w:top w:val="nil"/>
              <w:left w:val="nil"/>
              <w:bottom w:val="nil"/>
              <w:right w:val="nil"/>
            </w:tcBorders>
            <w:shd w:val="clear" w:color="auto" w:fill="FFFFFF"/>
            <w:vAlign w:val="center"/>
          </w:tcPr>
          <w:p w14:paraId="36CA5CD8"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Variables Entered/</w:t>
            </w:r>
            <w:proofErr w:type="spellStart"/>
            <w:r w:rsidRPr="000E10F0">
              <w:rPr>
                <w:rFonts w:ascii="Arial" w:hAnsi="Arial" w:cs="Arial"/>
                <w:b/>
                <w:bCs/>
                <w:sz w:val="18"/>
                <w:szCs w:val="18"/>
                <w:lang w:val="en-MY"/>
              </w:rPr>
              <w:t>Removed</w:t>
            </w:r>
            <w:r w:rsidRPr="000E10F0">
              <w:rPr>
                <w:rFonts w:ascii="Arial" w:hAnsi="Arial" w:cs="Arial"/>
                <w:b/>
                <w:bCs/>
                <w:sz w:val="18"/>
                <w:szCs w:val="18"/>
                <w:vertAlign w:val="superscript"/>
                <w:lang w:val="en-MY"/>
              </w:rPr>
              <w:t>a</w:t>
            </w:r>
            <w:proofErr w:type="spellEnd"/>
          </w:p>
        </w:tc>
      </w:tr>
      <w:tr w:rsidR="000E10F0" w:rsidRPr="000E10F0" w14:paraId="33ACDF54"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DB2F2BF"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151752D2"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Variables Entered</w:t>
            </w:r>
          </w:p>
        </w:tc>
        <w:tc>
          <w:tcPr>
            <w:tcW w:w="1637" w:type="dxa"/>
            <w:tcBorders>
              <w:top w:val="single" w:sz="16" w:space="0" w:color="000000"/>
              <w:bottom w:val="single" w:sz="16" w:space="0" w:color="000000"/>
            </w:tcBorders>
            <w:shd w:val="clear" w:color="auto" w:fill="FFFFFF"/>
            <w:vAlign w:val="bottom"/>
          </w:tcPr>
          <w:p w14:paraId="3AD0F61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Variables Removed</w:t>
            </w:r>
          </w:p>
        </w:tc>
        <w:tc>
          <w:tcPr>
            <w:tcW w:w="1142" w:type="dxa"/>
            <w:tcBorders>
              <w:top w:val="single" w:sz="16" w:space="0" w:color="000000"/>
              <w:bottom w:val="single" w:sz="16" w:space="0" w:color="000000"/>
              <w:right w:val="single" w:sz="16" w:space="0" w:color="000000"/>
            </w:tcBorders>
            <w:shd w:val="clear" w:color="auto" w:fill="FFFFFF"/>
            <w:vAlign w:val="bottom"/>
          </w:tcPr>
          <w:p w14:paraId="7D7CB15B"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Method</w:t>
            </w:r>
          </w:p>
        </w:tc>
      </w:tr>
      <w:tr w:rsidR="000E10F0" w:rsidRPr="000E10F0" w14:paraId="21CB5D8C"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0A006951"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1637" w:type="dxa"/>
            <w:tcBorders>
              <w:top w:val="single" w:sz="16" w:space="0" w:color="000000"/>
              <w:left w:val="single" w:sz="16" w:space="0" w:color="000000"/>
              <w:bottom w:val="single" w:sz="16" w:space="0" w:color="000000"/>
            </w:tcBorders>
            <w:shd w:val="clear" w:color="auto" w:fill="FFFFFF"/>
            <w:vAlign w:val="center"/>
          </w:tcPr>
          <w:p w14:paraId="4CD50D0F"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r w:rsidRPr="000E10F0">
              <w:rPr>
                <w:rFonts w:ascii="Arial" w:hAnsi="Arial" w:cs="Arial"/>
                <w:sz w:val="18"/>
                <w:szCs w:val="18"/>
                <w:vertAlign w:val="superscript"/>
                <w:lang w:val="en-MY"/>
              </w:rPr>
              <w:t>b</w:t>
            </w:r>
            <w:proofErr w:type="spellEnd"/>
          </w:p>
        </w:tc>
        <w:tc>
          <w:tcPr>
            <w:tcW w:w="1637" w:type="dxa"/>
            <w:tcBorders>
              <w:top w:val="single" w:sz="16" w:space="0" w:color="000000"/>
              <w:bottom w:val="single" w:sz="16" w:space="0" w:color="000000"/>
            </w:tcBorders>
            <w:shd w:val="clear" w:color="auto" w:fill="FFFFFF"/>
            <w:vAlign w:val="center"/>
          </w:tcPr>
          <w:p w14:paraId="2462E0F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w:t>
            </w:r>
          </w:p>
        </w:tc>
        <w:tc>
          <w:tcPr>
            <w:tcW w:w="1142" w:type="dxa"/>
            <w:tcBorders>
              <w:top w:val="single" w:sz="16" w:space="0" w:color="000000"/>
              <w:bottom w:val="single" w:sz="16" w:space="0" w:color="000000"/>
              <w:right w:val="single" w:sz="16" w:space="0" w:color="000000"/>
            </w:tcBorders>
            <w:shd w:val="clear" w:color="auto" w:fill="FFFFFF"/>
            <w:vAlign w:val="center"/>
          </w:tcPr>
          <w:p w14:paraId="005D9936"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Enter</w:t>
            </w:r>
          </w:p>
        </w:tc>
      </w:tr>
      <w:tr w:rsidR="000E10F0" w:rsidRPr="000E10F0" w14:paraId="0902B5D3" w14:textId="77777777">
        <w:trPr>
          <w:cantSplit/>
        </w:trPr>
        <w:tc>
          <w:tcPr>
            <w:tcW w:w="5303" w:type="dxa"/>
            <w:gridSpan w:val="4"/>
            <w:tcBorders>
              <w:top w:val="nil"/>
              <w:left w:val="nil"/>
              <w:bottom w:val="nil"/>
              <w:right w:val="nil"/>
            </w:tcBorders>
            <w:shd w:val="clear" w:color="auto" w:fill="FFFFFF"/>
          </w:tcPr>
          <w:p w14:paraId="11D08ECB"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r w:rsidR="000E10F0" w:rsidRPr="000E10F0" w14:paraId="2D7A3AC1" w14:textId="77777777">
        <w:trPr>
          <w:cantSplit/>
        </w:trPr>
        <w:tc>
          <w:tcPr>
            <w:tcW w:w="5303" w:type="dxa"/>
            <w:gridSpan w:val="4"/>
            <w:tcBorders>
              <w:top w:val="nil"/>
              <w:left w:val="nil"/>
              <w:bottom w:val="nil"/>
              <w:right w:val="nil"/>
            </w:tcBorders>
            <w:shd w:val="clear" w:color="auto" w:fill="FFFFFF"/>
          </w:tcPr>
          <w:p w14:paraId="48061C58"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b. All requested variables entered.</w:t>
            </w:r>
          </w:p>
        </w:tc>
      </w:tr>
    </w:tbl>
    <w:p w14:paraId="452CCF56"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631AEC2F"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143"/>
        <w:gridCol w:w="1211"/>
        <w:gridCol w:w="1638"/>
        <w:gridCol w:w="1638"/>
      </w:tblGrid>
      <w:tr w:rsidR="000E10F0" w:rsidRPr="000E10F0" w14:paraId="2B980C0D" w14:textId="77777777">
        <w:trPr>
          <w:cantSplit/>
        </w:trPr>
        <w:tc>
          <w:tcPr>
            <w:tcW w:w="6515" w:type="dxa"/>
            <w:gridSpan w:val="5"/>
            <w:tcBorders>
              <w:top w:val="nil"/>
              <w:left w:val="nil"/>
              <w:bottom w:val="nil"/>
              <w:right w:val="nil"/>
            </w:tcBorders>
            <w:shd w:val="clear" w:color="auto" w:fill="FFFFFF"/>
            <w:vAlign w:val="center"/>
          </w:tcPr>
          <w:p w14:paraId="1AE3AE07"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 xml:space="preserve">Model </w:t>
            </w:r>
            <w:proofErr w:type="spellStart"/>
            <w:r w:rsidRPr="000E10F0">
              <w:rPr>
                <w:rFonts w:ascii="Arial" w:hAnsi="Arial" w:cs="Arial"/>
                <w:b/>
                <w:bCs/>
                <w:sz w:val="18"/>
                <w:szCs w:val="18"/>
                <w:lang w:val="en-MY"/>
              </w:rPr>
              <w:t>Summary</w:t>
            </w:r>
            <w:r w:rsidRPr="000E10F0">
              <w:rPr>
                <w:rFonts w:ascii="Arial" w:hAnsi="Arial" w:cs="Arial"/>
                <w:b/>
                <w:bCs/>
                <w:sz w:val="18"/>
                <w:szCs w:val="18"/>
                <w:vertAlign w:val="superscript"/>
                <w:lang w:val="en-MY"/>
              </w:rPr>
              <w:t>b</w:t>
            </w:r>
            <w:proofErr w:type="spellEnd"/>
          </w:p>
        </w:tc>
      </w:tr>
      <w:tr w:rsidR="000E10F0" w:rsidRPr="000E10F0" w14:paraId="3CA45753"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3130978"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1143" w:type="dxa"/>
            <w:tcBorders>
              <w:top w:val="single" w:sz="16" w:space="0" w:color="000000"/>
              <w:left w:val="single" w:sz="16" w:space="0" w:color="000000"/>
              <w:bottom w:val="single" w:sz="16" w:space="0" w:color="000000"/>
            </w:tcBorders>
            <w:shd w:val="clear" w:color="auto" w:fill="FFFFFF"/>
            <w:vAlign w:val="bottom"/>
          </w:tcPr>
          <w:p w14:paraId="0C5F03A8"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R</w:t>
            </w:r>
          </w:p>
        </w:tc>
        <w:tc>
          <w:tcPr>
            <w:tcW w:w="1211" w:type="dxa"/>
            <w:tcBorders>
              <w:top w:val="single" w:sz="16" w:space="0" w:color="000000"/>
              <w:bottom w:val="single" w:sz="16" w:space="0" w:color="000000"/>
            </w:tcBorders>
            <w:shd w:val="clear" w:color="auto" w:fill="FFFFFF"/>
            <w:vAlign w:val="bottom"/>
          </w:tcPr>
          <w:p w14:paraId="341C0D5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R Square</w:t>
            </w:r>
          </w:p>
        </w:tc>
        <w:tc>
          <w:tcPr>
            <w:tcW w:w="1637" w:type="dxa"/>
            <w:tcBorders>
              <w:top w:val="single" w:sz="16" w:space="0" w:color="000000"/>
              <w:bottom w:val="single" w:sz="16" w:space="0" w:color="000000"/>
            </w:tcBorders>
            <w:shd w:val="clear" w:color="auto" w:fill="FFFFFF"/>
            <w:vAlign w:val="bottom"/>
          </w:tcPr>
          <w:p w14:paraId="33379942"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Adjusted R Square</w:t>
            </w:r>
          </w:p>
        </w:tc>
        <w:tc>
          <w:tcPr>
            <w:tcW w:w="1637" w:type="dxa"/>
            <w:tcBorders>
              <w:top w:val="single" w:sz="16" w:space="0" w:color="000000"/>
              <w:bottom w:val="single" w:sz="16" w:space="0" w:color="000000"/>
              <w:right w:val="single" w:sz="16" w:space="0" w:color="000000"/>
            </w:tcBorders>
            <w:shd w:val="clear" w:color="auto" w:fill="FFFFFF"/>
            <w:vAlign w:val="bottom"/>
          </w:tcPr>
          <w:p w14:paraId="76FF5672"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Error of the Estimate</w:t>
            </w:r>
          </w:p>
        </w:tc>
      </w:tr>
      <w:tr w:rsidR="000E10F0" w:rsidRPr="000E10F0" w14:paraId="2E021EAF"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07B6EFC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1143" w:type="dxa"/>
            <w:tcBorders>
              <w:top w:val="single" w:sz="16" w:space="0" w:color="000000"/>
              <w:left w:val="single" w:sz="16" w:space="0" w:color="000000"/>
              <w:bottom w:val="single" w:sz="16" w:space="0" w:color="000000"/>
            </w:tcBorders>
            <w:shd w:val="clear" w:color="auto" w:fill="FFFFFF"/>
            <w:vAlign w:val="center"/>
          </w:tcPr>
          <w:p w14:paraId="1019A35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.475</w:t>
            </w:r>
            <w:r w:rsidRPr="000E10F0">
              <w:rPr>
                <w:rFonts w:ascii="Arial" w:hAnsi="Arial" w:cs="Arial"/>
                <w:sz w:val="18"/>
                <w:szCs w:val="18"/>
                <w:vertAlign w:val="superscript"/>
                <w:lang w:val="en-MY"/>
              </w:rPr>
              <w:t>a</w:t>
            </w:r>
          </w:p>
        </w:tc>
        <w:tc>
          <w:tcPr>
            <w:tcW w:w="1211" w:type="dxa"/>
            <w:tcBorders>
              <w:top w:val="single" w:sz="16" w:space="0" w:color="000000"/>
              <w:bottom w:val="single" w:sz="16" w:space="0" w:color="000000"/>
            </w:tcBorders>
            <w:shd w:val="clear" w:color="auto" w:fill="FFFFFF"/>
            <w:vAlign w:val="center"/>
          </w:tcPr>
          <w:p w14:paraId="429B6E8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.225</w:t>
            </w:r>
          </w:p>
        </w:tc>
        <w:tc>
          <w:tcPr>
            <w:tcW w:w="1637" w:type="dxa"/>
            <w:tcBorders>
              <w:top w:val="single" w:sz="16" w:space="0" w:color="000000"/>
              <w:bottom w:val="single" w:sz="16" w:space="0" w:color="000000"/>
            </w:tcBorders>
            <w:shd w:val="clear" w:color="auto" w:fill="FFFFFF"/>
            <w:vAlign w:val="center"/>
          </w:tcPr>
          <w:p w14:paraId="5FED41C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.174</w:t>
            </w:r>
          </w:p>
        </w:tc>
        <w:tc>
          <w:tcPr>
            <w:tcW w:w="1637" w:type="dxa"/>
            <w:tcBorders>
              <w:top w:val="single" w:sz="16" w:space="0" w:color="000000"/>
              <w:bottom w:val="single" w:sz="16" w:space="0" w:color="000000"/>
              <w:right w:val="single" w:sz="16" w:space="0" w:color="000000"/>
            </w:tcBorders>
            <w:shd w:val="clear" w:color="auto" w:fill="FFFFFF"/>
            <w:vAlign w:val="center"/>
          </w:tcPr>
          <w:p w14:paraId="2C00993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2.70865</w:t>
            </w:r>
          </w:p>
        </w:tc>
      </w:tr>
      <w:tr w:rsidR="000E10F0" w:rsidRPr="000E10F0" w14:paraId="526C9D2B" w14:textId="77777777">
        <w:trPr>
          <w:cantSplit/>
        </w:trPr>
        <w:tc>
          <w:tcPr>
            <w:tcW w:w="6515" w:type="dxa"/>
            <w:gridSpan w:val="5"/>
            <w:tcBorders>
              <w:top w:val="nil"/>
              <w:left w:val="nil"/>
              <w:bottom w:val="nil"/>
              <w:right w:val="nil"/>
            </w:tcBorders>
            <w:shd w:val="clear" w:color="auto" w:fill="FFFFFF"/>
          </w:tcPr>
          <w:p w14:paraId="225FDB4B"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 xml:space="preserve">a. Predictors: (Constant), </w:t>
            </w:r>
            <w:proofErr w:type="spellStart"/>
            <w:r w:rsidRPr="000E10F0">
              <w:rPr>
                <w:rFonts w:ascii="Arial" w:hAnsi="Arial" w:cs="Arial"/>
                <w:sz w:val="18"/>
                <w:szCs w:val="18"/>
                <w:lang w:val="en-MY"/>
              </w:rPr>
              <w:t>MCap</w:t>
            </w:r>
            <w:proofErr w:type="spellEnd"/>
          </w:p>
        </w:tc>
      </w:tr>
      <w:tr w:rsidR="000E10F0" w:rsidRPr="000E10F0" w14:paraId="596FF928" w14:textId="77777777">
        <w:trPr>
          <w:cantSplit/>
        </w:trPr>
        <w:tc>
          <w:tcPr>
            <w:tcW w:w="6515" w:type="dxa"/>
            <w:gridSpan w:val="5"/>
            <w:tcBorders>
              <w:top w:val="nil"/>
              <w:left w:val="nil"/>
              <w:bottom w:val="nil"/>
              <w:right w:val="nil"/>
            </w:tcBorders>
            <w:shd w:val="clear" w:color="auto" w:fill="FFFFFF"/>
          </w:tcPr>
          <w:p w14:paraId="2BD65B0E"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b. Dependent Variable: Returns</w:t>
            </w:r>
          </w:p>
        </w:tc>
      </w:tr>
    </w:tbl>
    <w:p w14:paraId="37B661E7"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6AD6A3BF"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8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33"/>
        <w:gridCol w:w="1638"/>
        <w:gridCol w:w="1143"/>
        <w:gridCol w:w="1570"/>
        <w:gridCol w:w="1143"/>
        <w:gridCol w:w="1143"/>
      </w:tblGrid>
      <w:tr w:rsidR="000E10F0" w:rsidRPr="000E10F0" w14:paraId="1A29CE17" w14:textId="77777777">
        <w:trPr>
          <w:cantSplit/>
        </w:trPr>
        <w:tc>
          <w:tcPr>
            <w:tcW w:w="8882" w:type="dxa"/>
            <w:gridSpan w:val="7"/>
            <w:tcBorders>
              <w:top w:val="nil"/>
              <w:left w:val="nil"/>
              <w:bottom w:val="nil"/>
              <w:right w:val="nil"/>
            </w:tcBorders>
            <w:shd w:val="clear" w:color="auto" w:fill="FFFFFF"/>
            <w:vAlign w:val="center"/>
          </w:tcPr>
          <w:p w14:paraId="4754C58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b/>
                <w:bCs/>
                <w:sz w:val="18"/>
                <w:szCs w:val="18"/>
                <w:lang w:val="en-MY"/>
              </w:rPr>
              <w:t>ANOVA</w:t>
            </w:r>
            <w:r w:rsidRPr="000E10F0">
              <w:rPr>
                <w:rFonts w:ascii="Arial" w:hAnsi="Arial" w:cs="Arial"/>
                <w:b/>
                <w:bCs/>
                <w:sz w:val="18"/>
                <w:szCs w:val="18"/>
                <w:vertAlign w:val="superscript"/>
                <w:lang w:val="en-MY"/>
              </w:rPr>
              <w:t>a</w:t>
            </w:r>
            <w:proofErr w:type="spellEnd"/>
          </w:p>
        </w:tc>
      </w:tr>
      <w:tr w:rsidR="000E10F0" w:rsidRPr="000E10F0" w14:paraId="5B4CE426" w14:textId="77777777">
        <w:trPr>
          <w:cantSplit/>
        </w:trPr>
        <w:tc>
          <w:tcPr>
            <w:tcW w:w="2250" w:type="dxa"/>
            <w:gridSpan w:val="2"/>
            <w:tcBorders>
              <w:top w:val="single" w:sz="16" w:space="0" w:color="000000"/>
              <w:left w:val="single" w:sz="16" w:space="0" w:color="000000"/>
              <w:bottom w:val="single" w:sz="16" w:space="0" w:color="000000"/>
              <w:right w:val="nil"/>
            </w:tcBorders>
            <w:shd w:val="clear" w:color="auto" w:fill="FFFFFF"/>
            <w:vAlign w:val="bottom"/>
          </w:tcPr>
          <w:p w14:paraId="50D4153B"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733F6035"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Sum of Squares</w:t>
            </w:r>
          </w:p>
        </w:tc>
        <w:tc>
          <w:tcPr>
            <w:tcW w:w="1142" w:type="dxa"/>
            <w:tcBorders>
              <w:top w:val="single" w:sz="16" w:space="0" w:color="000000"/>
              <w:bottom w:val="single" w:sz="16" w:space="0" w:color="000000"/>
            </w:tcBorders>
            <w:shd w:val="clear" w:color="auto" w:fill="FFFFFF"/>
            <w:vAlign w:val="bottom"/>
          </w:tcPr>
          <w:p w14:paraId="615AC10C"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sz w:val="18"/>
                <w:szCs w:val="18"/>
                <w:lang w:val="en-MY"/>
              </w:rPr>
              <w:t>df</w:t>
            </w:r>
            <w:proofErr w:type="spellEnd"/>
          </w:p>
        </w:tc>
        <w:tc>
          <w:tcPr>
            <w:tcW w:w="1569" w:type="dxa"/>
            <w:tcBorders>
              <w:top w:val="single" w:sz="16" w:space="0" w:color="000000"/>
              <w:bottom w:val="single" w:sz="16" w:space="0" w:color="000000"/>
            </w:tcBorders>
            <w:shd w:val="clear" w:color="auto" w:fill="FFFFFF"/>
            <w:vAlign w:val="bottom"/>
          </w:tcPr>
          <w:p w14:paraId="71ACC37F"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Mean Square</w:t>
            </w:r>
          </w:p>
        </w:tc>
        <w:tc>
          <w:tcPr>
            <w:tcW w:w="1142" w:type="dxa"/>
            <w:tcBorders>
              <w:top w:val="single" w:sz="16" w:space="0" w:color="000000"/>
              <w:bottom w:val="single" w:sz="16" w:space="0" w:color="000000"/>
            </w:tcBorders>
            <w:shd w:val="clear" w:color="auto" w:fill="FFFFFF"/>
            <w:vAlign w:val="bottom"/>
          </w:tcPr>
          <w:p w14:paraId="0BD4CCAF"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F</w:t>
            </w:r>
          </w:p>
        </w:tc>
        <w:tc>
          <w:tcPr>
            <w:tcW w:w="1142" w:type="dxa"/>
            <w:tcBorders>
              <w:top w:val="single" w:sz="16" w:space="0" w:color="000000"/>
              <w:bottom w:val="single" w:sz="16" w:space="0" w:color="000000"/>
              <w:right w:val="single" w:sz="16" w:space="0" w:color="000000"/>
            </w:tcBorders>
            <w:shd w:val="clear" w:color="auto" w:fill="FFFFFF"/>
            <w:vAlign w:val="bottom"/>
          </w:tcPr>
          <w:p w14:paraId="7DBD1EA0"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Sig.</w:t>
            </w:r>
          </w:p>
        </w:tc>
      </w:tr>
      <w:tr w:rsidR="000E10F0" w:rsidRPr="000E10F0" w14:paraId="507FDACA" w14:textId="77777777">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14:paraId="2FD961BE"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1432" w:type="dxa"/>
            <w:tcBorders>
              <w:top w:val="single" w:sz="16" w:space="0" w:color="000000"/>
              <w:left w:val="nil"/>
              <w:bottom w:val="nil"/>
              <w:right w:val="single" w:sz="16" w:space="0" w:color="000000"/>
            </w:tcBorders>
            <w:shd w:val="clear" w:color="auto" w:fill="FFFFFF"/>
          </w:tcPr>
          <w:p w14:paraId="41878AFE"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Regression</w:t>
            </w:r>
          </w:p>
        </w:tc>
        <w:tc>
          <w:tcPr>
            <w:tcW w:w="1637" w:type="dxa"/>
            <w:tcBorders>
              <w:top w:val="single" w:sz="16" w:space="0" w:color="000000"/>
              <w:left w:val="single" w:sz="16" w:space="0" w:color="000000"/>
              <w:bottom w:val="nil"/>
            </w:tcBorders>
            <w:shd w:val="clear" w:color="auto" w:fill="FFFFFF"/>
            <w:vAlign w:val="center"/>
          </w:tcPr>
          <w:p w14:paraId="07EC0B5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32.012</w:t>
            </w:r>
          </w:p>
        </w:tc>
        <w:tc>
          <w:tcPr>
            <w:tcW w:w="1142" w:type="dxa"/>
            <w:tcBorders>
              <w:top w:val="single" w:sz="16" w:space="0" w:color="000000"/>
              <w:bottom w:val="nil"/>
            </w:tcBorders>
            <w:shd w:val="clear" w:color="auto" w:fill="FFFFFF"/>
            <w:vAlign w:val="center"/>
          </w:tcPr>
          <w:p w14:paraId="057CC78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w:t>
            </w:r>
          </w:p>
        </w:tc>
        <w:tc>
          <w:tcPr>
            <w:tcW w:w="1569" w:type="dxa"/>
            <w:tcBorders>
              <w:top w:val="single" w:sz="16" w:space="0" w:color="000000"/>
              <w:bottom w:val="nil"/>
            </w:tcBorders>
            <w:shd w:val="clear" w:color="auto" w:fill="FFFFFF"/>
            <w:vAlign w:val="center"/>
          </w:tcPr>
          <w:p w14:paraId="1EFE55B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32.012</w:t>
            </w:r>
          </w:p>
        </w:tc>
        <w:tc>
          <w:tcPr>
            <w:tcW w:w="1142" w:type="dxa"/>
            <w:tcBorders>
              <w:top w:val="single" w:sz="16" w:space="0" w:color="000000"/>
              <w:bottom w:val="nil"/>
            </w:tcBorders>
            <w:shd w:val="clear" w:color="auto" w:fill="FFFFFF"/>
            <w:vAlign w:val="center"/>
          </w:tcPr>
          <w:p w14:paraId="1E2BFE2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4.363</w:t>
            </w:r>
          </w:p>
        </w:tc>
        <w:tc>
          <w:tcPr>
            <w:tcW w:w="1142" w:type="dxa"/>
            <w:tcBorders>
              <w:top w:val="single" w:sz="16" w:space="0" w:color="000000"/>
              <w:bottom w:val="nil"/>
              <w:right w:val="single" w:sz="16" w:space="0" w:color="000000"/>
            </w:tcBorders>
            <w:shd w:val="clear" w:color="auto" w:fill="FFFFFF"/>
            <w:vAlign w:val="center"/>
          </w:tcPr>
          <w:p w14:paraId="18C173B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.054</w:t>
            </w:r>
            <w:r w:rsidRPr="000E10F0">
              <w:rPr>
                <w:rFonts w:ascii="Arial" w:hAnsi="Arial" w:cs="Arial"/>
                <w:sz w:val="18"/>
                <w:szCs w:val="18"/>
                <w:vertAlign w:val="superscript"/>
                <w:lang w:val="en-MY"/>
              </w:rPr>
              <w:t>b</w:t>
            </w:r>
          </w:p>
        </w:tc>
      </w:tr>
      <w:tr w:rsidR="000E10F0" w:rsidRPr="000E10F0" w14:paraId="2D670E14"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53F94588"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432" w:type="dxa"/>
            <w:tcBorders>
              <w:top w:val="nil"/>
              <w:left w:val="nil"/>
              <w:bottom w:val="nil"/>
              <w:right w:val="single" w:sz="16" w:space="0" w:color="000000"/>
            </w:tcBorders>
            <w:shd w:val="clear" w:color="auto" w:fill="FFFFFF"/>
          </w:tcPr>
          <w:p w14:paraId="1CED5D8E"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Residual</w:t>
            </w:r>
          </w:p>
        </w:tc>
        <w:tc>
          <w:tcPr>
            <w:tcW w:w="1637" w:type="dxa"/>
            <w:tcBorders>
              <w:top w:val="nil"/>
              <w:left w:val="single" w:sz="16" w:space="0" w:color="000000"/>
              <w:bottom w:val="nil"/>
            </w:tcBorders>
            <w:shd w:val="clear" w:color="auto" w:fill="FFFFFF"/>
            <w:vAlign w:val="center"/>
          </w:tcPr>
          <w:p w14:paraId="592AE0A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110.052</w:t>
            </w:r>
          </w:p>
        </w:tc>
        <w:tc>
          <w:tcPr>
            <w:tcW w:w="1142" w:type="dxa"/>
            <w:tcBorders>
              <w:top w:val="nil"/>
              <w:bottom w:val="nil"/>
            </w:tcBorders>
            <w:shd w:val="clear" w:color="auto" w:fill="FFFFFF"/>
            <w:vAlign w:val="center"/>
          </w:tcPr>
          <w:p w14:paraId="5CFA7A15"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15</w:t>
            </w:r>
          </w:p>
        </w:tc>
        <w:tc>
          <w:tcPr>
            <w:tcW w:w="1569" w:type="dxa"/>
            <w:tcBorders>
              <w:top w:val="nil"/>
              <w:bottom w:val="nil"/>
            </w:tcBorders>
            <w:shd w:val="clear" w:color="auto" w:fill="FFFFFF"/>
            <w:vAlign w:val="center"/>
          </w:tcPr>
          <w:p w14:paraId="102A4FA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7.337</w:t>
            </w:r>
          </w:p>
        </w:tc>
        <w:tc>
          <w:tcPr>
            <w:tcW w:w="1142" w:type="dxa"/>
            <w:tcBorders>
              <w:top w:val="nil"/>
              <w:bottom w:val="nil"/>
            </w:tcBorders>
            <w:shd w:val="clear" w:color="auto" w:fill="FFFFFF"/>
            <w:vAlign w:val="center"/>
          </w:tcPr>
          <w:p w14:paraId="423F3D5F"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nil"/>
              <w:right w:val="single" w:sz="16" w:space="0" w:color="000000"/>
            </w:tcBorders>
            <w:shd w:val="clear" w:color="auto" w:fill="FFFFFF"/>
            <w:vAlign w:val="center"/>
          </w:tcPr>
          <w:p w14:paraId="0F222EB8"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r>
      <w:tr w:rsidR="000E10F0" w:rsidRPr="000E10F0" w14:paraId="1BD83974"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6593E8CF"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432" w:type="dxa"/>
            <w:tcBorders>
              <w:top w:val="nil"/>
              <w:left w:val="nil"/>
              <w:bottom w:val="single" w:sz="16" w:space="0" w:color="000000"/>
              <w:right w:val="single" w:sz="16" w:space="0" w:color="000000"/>
            </w:tcBorders>
            <w:shd w:val="clear" w:color="auto" w:fill="FFFFFF"/>
          </w:tcPr>
          <w:p w14:paraId="76573B57"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Total</w:t>
            </w:r>
          </w:p>
        </w:tc>
        <w:tc>
          <w:tcPr>
            <w:tcW w:w="1637" w:type="dxa"/>
            <w:tcBorders>
              <w:top w:val="nil"/>
              <w:left w:val="single" w:sz="16" w:space="0" w:color="000000"/>
              <w:bottom w:val="single" w:sz="16" w:space="0" w:color="000000"/>
            </w:tcBorders>
            <w:shd w:val="clear" w:color="auto" w:fill="FFFFFF"/>
            <w:vAlign w:val="center"/>
          </w:tcPr>
          <w:p w14:paraId="0B8C794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142.064</w:t>
            </w:r>
          </w:p>
        </w:tc>
        <w:tc>
          <w:tcPr>
            <w:tcW w:w="1142" w:type="dxa"/>
            <w:tcBorders>
              <w:top w:val="nil"/>
              <w:bottom w:val="single" w:sz="16" w:space="0" w:color="000000"/>
            </w:tcBorders>
            <w:shd w:val="clear" w:color="auto" w:fill="FFFFFF"/>
            <w:vAlign w:val="center"/>
          </w:tcPr>
          <w:p w14:paraId="2714AE2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16</w:t>
            </w:r>
          </w:p>
        </w:tc>
        <w:tc>
          <w:tcPr>
            <w:tcW w:w="1569" w:type="dxa"/>
            <w:tcBorders>
              <w:top w:val="nil"/>
              <w:bottom w:val="single" w:sz="16" w:space="0" w:color="000000"/>
            </w:tcBorders>
            <w:shd w:val="clear" w:color="auto" w:fill="FFFFFF"/>
            <w:vAlign w:val="center"/>
          </w:tcPr>
          <w:p w14:paraId="5F6A959D"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tcBorders>
            <w:shd w:val="clear" w:color="auto" w:fill="FFFFFF"/>
            <w:vAlign w:val="center"/>
          </w:tcPr>
          <w:p w14:paraId="16FA9AC1"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right w:val="single" w:sz="16" w:space="0" w:color="000000"/>
            </w:tcBorders>
            <w:shd w:val="clear" w:color="auto" w:fill="FFFFFF"/>
            <w:vAlign w:val="center"/>
          </w:tcPr>
          <w:p w14:paraId="270F951D"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r>
      <w:tr w:rsidR="000E10F0" w:rsidRPr="000E10F0" w14:paraId="71B0C514" w14:textId="77777777">
        <w:trPr>
          <w:cantSplit/>
        </w:trPr>
        <w:tc>
          <w:tcPr>
            <w:tcW w:w="8882" w:type="dxa"/>
            <w:gridSpan w:val="7"/>
            <w:tcBorders>
              <w:top w:val="nil"/>
              <w:left w:val="nil"/>
              <w:bottom w:val="nil"/>
              <w:right w:val="nil"/>
            </w:tcBorders>
            <w:shd w:val="clear" w:color="auto" w:fill="FFFFFF"/>
          </w:tcPr>
          <w:p w14:paraId="5120C84B"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r w:rsidR="000E10F0" w:rsidRPr="000E10F0" w14:paraId="0C18EA8E" w14:textId="77777777">
        <w:trPr>
          <w:cantSplit/>
        </w:trPr>
        <w:tc>
          <w:tcPr>
            <w:tcW w:w="8882" w:type="dxa"/>
            <w:gridSpan w:val="7"/>
            <w:tcBorders>
              <w:top w:val="nil"/>
              <w:left w:val="nil"/>
              <w:bottom w:val="nil"/>
              <w:right w:val="nil"/>
            </w:tcBorders>
            <w:shd w:val="clear" w:color="auto" w:fill="FFFFFF"/>
          </w:tcPr>
          <w:p w14:paraId="25857652"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 xml:space="preserve">b. Predictors: (Constant), </w:t>
            </w:r>
            <w:proofErr w:type="spellStart"/>
            <w:r w:rsidRPr="000E10F0">
              <w:rPr>
                <w:rFonts w:ascii="Arial" w:hAnsi="Arial" w:cs="Arial"/>
                <w:sz w:val="18"/>
                <w:szCs w:val="18"/>
                <w:lang w:val="en-MY"/>
              </w:rPr>
              <w:t>MCap</w:t>
            </w:r>
            <w:proofErr w:type="spellEnd"/>
          </w:p>
        </w:tc>
      </w:tr>
    </w:tbl>
    <w:p w14:paraId="32EAF6FE"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7B124AF5"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90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1"/>
        <w:gridCol w:w="964"/>
        <w:gridCol w:w="1089"/>
        <w:gridCol w:w="1090"/>
        <w:gridCol w:w="1202"/>
        <w:gridCol w:w="839"/>
        <w:gridCol w:w="839"/>
        <w:gridCol w:w="1190"/>
        <w:gridCol w:w="1191"/>
      </w:tblGrid>
      <w:tr w:rsidR="000E10F0" w:rsidRPr="000E10F0" w14:paraId="33834C7D" w14:textId="77777777" w:rsidTr="0085661B">
        <w:trPr>
          <w:cantSplit/>
          <w:trHeight w:val="321"/>
        </w:trPr>
        <w:tc>
          <w:tcPr>
            <w:tcW w:w="9005" w:type="dxa"/>
            <w:gridSpan w:val="9"/>
            <w:tcBorders>
              <w:top w:val="nil"/>
              <w:left w:val="nil"/>
              <w:bottom w:val="nil"/>
              <w:right w:val="nil"/>
            </w:tcBorders>
            <w:shd w:val="clear" w:color="auto" w:fill="FFFFFF"/>
            <w:vAlign w:val="center"/>
          </w:tcPr>
          <w:p w14:paraId="07D28D4C"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b/>
                <w:bCs/>
                <w:sz w:val="18"/>
                <w:szCs w:val="18"/>
                <w:lang w:val="en-MY"/>
              </w:rPr>
              <w:t>Coefficients</w:t>
            </w:r>
            <w:r w:rsidRPr="000E10F0">
              <w:rPr>
                <w:rFonts w:ascii="Arial" w:hAnsi="Arial" w:cs="Arial"/>
                <w:b/>
                <w:bCs/>
                <w:sz w:val="18"/>
                <w:szCs w:val="18"/>
                <w:vertAlign w:val="superscript"/>
                <w:lang w:val="en-MY"/>
              </w:rPr>
              <w:t>a</w:t>
            </w:r>
            <w:proofErr w:type="spellEnd"/>
          </w:p>
        </w:tc>
      </w:tr>
      <w:tr w:rsidR="000E10F0" w:rsidRPr="000E10F0" w14:paraId="177C1CFB" w14:textId="77777777" w:rsidTr="0085661B">
        <w:trPr>
          <w:cantSplit/>
          <w:trHeight w:val="627"/>
        </w:trPr>
        <w:tc>
          <w:tcPr>
            <w:tcW w:w="1565" w:type="dxa"/>
            <w:gridSpan w:val="2"/>
            <w:vMerge w:val="restart"/>
            <w:tcBorders>
              <w:top w:val="single" w:sz="16" w:space="0" w:color="000000"/>
              <w:left w:val="single" w:sz="16" w:space="0" w:color="000000"/>
              <w:bottom w:val="nil"/>
              <w:right w:val="nil"/>
            </w:tcBorders>
            <w:shd w:val="clear" w:color="auto" w:fill="FFFFFF"/>
            <w:vAlign w:val="bottom"/>
          </w:tcPr>
          <w:p w14:paraId="4F1A33DF"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2179" w:type="dxa"/>
            <w:gridSpan w:val="2"/>
            <w:tcBorders>
              <w:top w:val="single" w:sz="16" w:space="0" w:color="000000"/>
              <w:left w:val="single" w:sz="16" w:space="0" w:color="000000"/>
            </w:tcBorders>
            <w:shd w:val="clear" w:color="auto" w:fill="FFFFFF"/>
            <w:vAlign w:val="bottom"/>
          </w:tcPr>
          <w:p w14:paraId="3B44D165"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Unstandardized Coefficients</w:t>
            </w:r>
          </w:p>
        </w:tc>
        <w:tc>
          <w:tcPr>
            <w:tcW w:w="1202" w:type="dxa"/>
            <w:tcBorders>
              <w:top w:val="single" w:sz="16" w:space="0" w:color="000000"/>
            </w:tcBorders>
            <w:shd w:val="clear" w:color="auto" w:fill="FFFFFF"/>
            <w:vAlign w:val="bottom"/>
          </w:tcPr>
          <w:p w14:paraId="5A21F24C"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Standardized Coefficients</w:t>
            </w:r>
          </w:p>
        </w:tc>
        <w:tc>
          <w:tcPr>
            <w:tcW w:w="839" w:type="dxa"/>
            <w:vMerge w:val="restart"/>
            <w:tcBorders>
              <w:top w:val="single" w:sz="16" w:space="0" w:color="000000"/>
            </w:tcBorders>
            <w:shd w:val="clear" w:color="auto" w:fill="FFFFFF"/>
            <w:vAlign w:val="bottom"/>
          </w:tcPr>
          <w:p w14:paraId="635928F2"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t</w:t>
            </w:r>
          </w:p>
        </w:tc>
        <w:tc>
          <w:tcPr>
            <w:tcW w:w="839" w:type="dxa"/>
            <w:vMerge w:val="restart"/>
            <w:tcBorders>
              <w:top w:val="single" w:sz="16" w:space="0" w:color="000000"/>
            </w:tcBorders>
            <w:shd w:val="clear" w:color="auto" w:fill="FFFFFF"/>
            <w:vAlign w:val="bottom"/>
          </w:tcPr>
          <w:p w14:paraId="6E84B5DC"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Sig.</w:t>
            </w:r>
          </w:p>
        </w:tc>
        <w:tc>
          <w:tcPr>
            <w:tcW w:w="2380" w:type="dxa"/>
            <w:gridSpan w:val="2"/>
            <w:tcBorders>
              <w:top w:val="single" w:sz="16" w:space="0" w:color="000000"/>
              <w:right w:val="single" w:sz="16" w:space="0" w:color="000000"/>
            </w:tcBorders>
            <w:shd w:val="clear" w:color="auto" w:fill="FFFFFF"/>
            <w:vAlign w:val="bottom"/>
          </w:tcPr>
          <w:p w14:paraId="7441B2FA"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95.0% Confidence Interval for B</w:t>
            </w:r>
          </w:p>
        </w:tc>
      </w:tr>
      <w:tr w:rsidR="000E10F0" w:rsidRPr="000E10F0" w14:paraId="587D14CD" w14:textId="77777777" w:rsidTr="0085661B">
        <w:trPr>
          <w:cantSplit/>
          <w:trHeight w:val="348"/>
        </w:trPr>
        <w:tc>
          <w:tcPr>
            <w:tcW w:w="1565" w:type="dxa"/>
            <w:gridSpan w:val="2"/>
            <w:vMerge/>
            <w:tcBorders>
              <w:top w:val="single" w:sz="16" w:space="0" w:color="000000"/>
              <w:left w:val="single" w:sz="16" w:space="0" w:color="000000"/>
              <w:bottom w:val="nil"/>
              <w:right w:val="nil"/>
            </w:tcBorders>
            <w:shd w:val="clear" w:color="auto" w:fill="FFFFFF"/>
            <w:vAlign w:val="bottom"/>
          </w:tcPr>
          <w:p w14:paraId="0F707BEA"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89" w:type="dxa"/>
            <w:tcBorders>
              <w:left w:val="single" w:sz="16" w:space="0" w:color="000000"/>
              <w:bottom w:val="single" w:sz="16" w:space="0" w:color="000000"/>
            </w:tcBorders>
            <w:shd w:val="clear" w:color="auto" w:fill="FFFFFF"/>
            <w:vAlign w:val="bottom"/>
          </w:tcPr>
          <w:p w14:paraId="694E725C"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B</w:t>
            </w:r>
          </w:p>
        </w:tc>
        <w:tc>
          <w:tcPr>
            <w:tcW w:w="1089" w:type="dxa"/>
            <w:tcBorders>
              <w:bottom w:val="single" w:sz="16" w:space="0" w:color="000000"/>
            </w:tcBorders>
            <w:shd w:val="clear" w:color="auto" w:fill="FFFFFF"/>
            <w:vAlign w:val="bottom"/>
          </w:tcPr>
          <w:p w14:paraId="01860FAA"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Error</w:t>
            </w:r>
          </w:p>
        </w:tc>
        <w:tc>
          <w:tcPr>
            <w:tcW w:w="1202" w:type="dxa"/>
            <w:tcBorders>
              <w:bottom w:val="single" w:sz="16" w:space="0" w:color="000000"/>
            </w:tcBorders>
            <w:shd w:val="clear" w:color="auto" w:fill="FFFFFF"/>
            <w:vAlign w:val="bottom"/>
          </w:tcPr>
          <w:p w14:paraId="0F1390E0"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Beta</w:t>
            </w:r>
          </w:p>
        </w:tc>
        <w:tc>
          <w:tcPr>
            <w:tcW w:w="839" w:type="dxa"/>
            <w:vMerge/>
            <w:tcBorders>
              <w:top w:val="single" w:sz="16" w:space="0" w:color="000000"/>
            </w:tcBorders>
            <w:shd w:val="clear" w:color="auto" w:fill="FFFFFF"/>
            <w:vAlign w:val="bottom"/>
          </w:tcPr>
          <w:p w14:paraId="7CA9A9FA"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839" w:type="dxa"/>
            <w:vMerge/>
            <w:tcBorders>
              <w:top w:val="single" w:sz="16" w:space="0" w:color="000000"/>
            </w:tcBorders>
            <w:shd w:val="clear" w:color="auto" w:fill="FFFFFF"/>
            <w:vAlign w:val="bottom"/>
          </w:tcPr>
          <w:p w14:paraId="13EAE7E7"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190" w:type="dxa"/>
            <w:tcBorders>
              <w:bottom w:val="single" w:sz="16" w:space="0" w:color="000000"/>
            </w:tcBorders>
            <w:shd w:val="clear" w:color="auto" w:fill="FFFFFF"/>
            <w:vAlign w:val="bottom"/>
          </w:tcPr>
          <w:p w14:paraId="35CF3F64"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Lower Bound</w:t>
            </w:r>
          </w:p>
        </w:tc>
        <w:tc>
          <w:tcPr>
            <w:tcW w:w="1190" w:type="dxa"/>
            <w:tcBorders>
              <w:bottom w:val="single" w:sz="16" w:space="0" w:color="000000"/>
              <w:right w:val="single" w:sz="16" w:space="0" w:color="000000"/>
            </w:tcBorders>
            <w:shd w:val="clear" w:color="auto" w:fill="FFFFFF"/>
            <w:vAlign w:val="bottom"/>
          </w:tcPr>
          <w:p w14:paraId="6ABFBB30"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Upper Bound</w:t>
            </w:r>
          </w:p>
        </w:tc>
      </w:tr>
      <w:tr w:rsidR="000E10F0" w:rsidRPr="000E10F0" w14:paraId="59A34B00" w14:textId="77777777" w:rsidTr="0085661B">
        <w:trPr>
          <w:cantSplit/>
          <w:trHeight w:val="321"/>
        </w:trPr>
        <w:tc>
          <w:tcPr>
            <w:tcW w:w="601" w:type="dxa"/>
            <w:vMerge w:val="restart"/>
            <w:tcBorders>
              <w:top w:val="single" w:sz="16" w:space="0" w:color="000000"/>
              <w:left w:val="single" w:sz="16" w:space="0" w:color="000000"/>
              <w:bottom w:val="single" w:sz="16" w:space="0" w:color="000000"/>
              <w:right w:val="nil"/>
            </w:tcBorders>
            <w:shd w:val="clear" w:color="auto" w:fill="FFFFFF"/>
          </w:tcPr>
          <w:p w14:paraId="5193D9AF"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964" w:type="dxa"/>
            <w:tcBorders>
              <w:top w:val="single" w:sz="16" w:space="0" w:color="000000"/>
              <w:left w:val="nil"/>
              <w:bottom w:val="nil"/>
              <w:right w:val="single" w:sz="16" w:space="0" w:color="000000"/>
            </w:tcBorders>
            <w:shd w:val="clear" w:color="auto" w:fill="FFFFFF"/>
          </w:tcPr>
          <w:p w14:paraId="3012E6EA"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(Constant)</w:t>
            </w:r>
          </w:p>
        </w:tc>
        <w:tc>
          <w:tcPr>
            <w:tcW w:w="1089" w:type="dxa"/>
            <w:tcBorders>
              <w:top w:val="single" w:sz="16" w:space="0" w:color="000000"/>
              <w:left w:val="single" w:sz="16" w:space="0" w:color="000000"/>
              <w:bottom w:val="nil"/>
            </w:tcBorders>
            <w:shd w:val="clear" w:color="auto" w:fill="FFFFFF"/>
            <w:vAlign w:val="center"/>
          </w:tcPr>
          <w:p w14:paraId="60317EC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5.481</w:t>
            </w:r>
          </w:p>
        </w:tc>
        <w:tc>
          <w:tcPr>
            <w:tcW w:w="1089" w:type="dxa"/>
            <w:tcBorders>
              <w:top w:val="single" w:sz="16" w:space="0" w:color="000000"/>
              <w:bottom w:val="nil"/>
            </w:tcBorders>
            <w:shd w:val="clear" w:color="auto" w:fill="FFFFFF"/>
            <w:vAlign w:val="center"/>
          </w:tcPr>
          <w:p w14:paraId="65D9044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1.849</w:t>
            </w:r>
          </w:p>
        </w:tc>
        <w:tc>
          <w:tcPr>
            <w:tcW w:w="1202" w:type="dxa"/>
            <w:tcBorders>
              <w:top w:val="single" w:sz="16" w:space="0" w:color="000000"/>
              <w:bottom w:val="nil"/>
            </w:tcBorders>
            <w:shd w:val="clear" w:color="auto" w:fill="FFFFFF"/>
            <w:vAlign w:val="center"/>
          </w:tcPr>
          <w:p w14:paraId="5186519D"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839" w:type="dxa"/>
            <w:tcBorders>
              <w:top w:val="single" w:sz="16" w:space="0" w:color="000000"/>
              <w:bottom w:val="nil"/>
            </w:tcBorders>
            <w:shd w:val="clear" w:color="auto" w:fill="FFFFFF"/>
            <w:vAlign w:val="center"/>
          </w:tcPr>
          <w:p w14:paraId="28F5DFD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2.965</w:t>
            </w:r>
          </w:p>
        </w:tc>
        <w:tc>
          <w:tcPr>
            <w:tcW w:w="839" w:type="dxa"/>
            <w:tcBorders>
              <w:top w:val="single" w:sz="16" w:space="0" w:color="000000"/>
              <w:bottom w:val="nil"/>
            </w:tcBorders>
            <w:shd w:val="clear" w:color="auto" w:fill="FFFFFF"/>
            <w:vAlign w:val="center"/>
          </w:tcPr>
          <w:p w14:paraId="7B99BD0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.010</w:t>
            </w:r>
          </w:p>
        </w:tc>
        <w:tc>
          <w:tcPr>
            <w:tcW w:w="1190" w:type="dxa"/>
            <w:tcBorders>
              <w:top w:val="single" w:sz="16" w:space="0" w:color="000000"/>
              <w:bottom w:val="nil"/>
            </w:tcBorders>
            <w:shd w:val="clear" w:color="auto" w:fill="FFFFFF"/>
            <w:vAlign w:val="center"/>
          </w:tcPr>
          <w:p w14:paraId="53F4D78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1.540</w:t>
            </w:r>
          </w:p>
        </w:tc>
        <w:tc>
          <w:tcPr>
            <w:tcW w:w="1190" w:type="dxa"/>
            <w:tcBorders>
              <w:top w:val="single" w:sz="16" w:space="0" w:color="000000"/>
              <w:bottom w:val="nil"/>
              <w:right w:val="single" w:sz="16" w:space="0" w:color="000000"/>
            </w:tcBorders>
            <w:shd w:val="clear" w:color="auto" w:fill="FFFFFF"/>
            <w:vAlign w:val="center"/>
          </w:tcPr>
          <w:p w14:paraId="72FC71B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9.422</w:t>
            </w:r>
          </w:p>
        </w:tc>
      </w:tr>
      <w:tr w:rsidR="000E10F0" w:rsidRPr="000E10F0" w14:paraId="4023B5DD" w14:textId="77777777" w:rsidTr="0085661B">
        <w:trPr>
          <w:cantSplit/>
          <w:trHeight w:val="348"/>
        </w:trPr>
        <w:tc>
          <w:tcPr>
            <w:tcW w:w="601" w:type="dxa"/>
            <w:vMerge/>
            <w:tcBorders>
              <w:top w:val="single" w:sz="16" w:space="0" w:color="000000"/>
              <w:left w:val="single" w:sz="16" w:space="0" w:color="000000"/>
              <w:bottom w:val="single" w:sz="16" w:space="0" w:color="000000"/>
              <w:right w:val="nil"/>
            </w:tcBorders>
            <w:shd w:val="clear" w:color="auto" w:fill="FFFFFF"/>
          </w:tcPr>
          <w:p w14:paraId="688130D0"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964" w:type="dxa"/>
            <w:tcBorders>
              <w:top w:val="nil"/>
              <w:left w:val="nil"/>
              <w:bottom w:val="single" w:sz="16" w:space="0" w:color="000000"/>
              <w:right w:val="single" w:sz="16" w:space="0" w:color="000000"/>
            </w:tcBorders>
            <w:shd w:val="clear" w:color="auto" w:fill="FFFFFF"/>
          </w:tcPr>
          <w:p w14:paraId="3F3A9865"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089" w:type="dxa"/>
            <w:tcBorders>
              <w:top w:val="nil"/>
              <w:left w:val="single" w:sz="16" w:space="0" w:color="000000"/>
              <w:bottom w:val="single" w:sz="16" w:space="0" w:color="000000"/>
            </w:tcBorders>
            <w:shd w:val="clear" w:color="auto" w:fill="FFFFFF"/>
            <w:vAlign w:val="center"/>
          </w:tcPr>
          <w:p w14:paraId="45F525B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-.039</w:t>
            </w:r>
          </w:p>
        </w:tc>
        <w:tc>
          <w:tcPr>
            <w:tcW w:w="1089" w:type="dxa"/>
            <w:tcBorders>
              <w:top w:val="nil"/>
              <w:bottom w:val="single" w:sz="16" w:space="0" w:color="000000"/>
            </w:tcBorders>
            <w:shd w:val="clear" w:color="auto" w:fill="FFFFFF"/>
            <w:vAlign w:val="center"/>
          </w:tcPr>
          <w:p w14:paraId="68B3F0A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.019</w:t>
            </w:r>
          </w:p>
        </w:tc>
        <w:tc>
          <w:tcPr>
            <w:tcW w:w="1202" w:type="dxa"/>
            <w:tcBorders>
              <w:top w:val="nil"/>
              <w:bottom w:val="single" w:sz="16" w:space="0" w:color="000000"/>
            </w:tcBorders>
            <w:shd w:val="clear" w:color="auto" w:fill="FFFFFF"/>
            <w:vAlign w:val="center"/>
          </w:tcPr>
          <w:p w14:paraId="5A254D4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-.475</w:t>
            </w:r>
          </w:p>
        </w:tc>
        <w:tc>
          <w:tcPr>
            <w:tcW w:w="839" w:type="dxa"/>
            <w:tcBorders>
              <w:top w:val="nil"/>
              <w:bottom w:val="single" w:sz="16" w:space="0" w:color="000000"/>
            </w:tcBorders>
            <w:shd w:val="clear" w:color="auto" w:fill="FFFFFF"/>
            <w:vAlign w:val="center"/>
          </w:tcPr>
          <w:p w14:paraId="64137A1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-2.089</w:t>
            </w:r>
          </w:p>
        </w:tc>
        <w:tc>
          <w:tcPr>
            <w:tcW w:w="839" w:type="dxa"/>
            <w:tcBorders>
              <w:top w:val="nil"/>
              <w:bottom w:val="single" w:sz="16" w:space="0" w:color="000000"/>
            </w:tcBorders>
            <w:shd w:val="clear" w:color="auto" w:fill="FFFFFF"/>
            <w:vAlign w:val="center"/>
          </w:tcPr>
          <w:p w14:paraId="5A4056A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.054</w:t>
            </w:r>
          </w:p>
        </w:tc>
        <w:tc>
          <w:tcPr>
            <w:tcW w:w="1190" w:type="dxa"/>
            <w:tcBorders>
              <w:top w:val="nil"/>
              <w:bottom w:val="single" w:sz="16" w:space="0" w:color="000000"/>
            </w:tcBorders>
            <w:shd w:val="clear" w:color="auto" w:fill="FFFFFF"/>
            <w:vAlign w:val="center"/>
          </w:tcPr>
          <w:p w14:paraId="7149B76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-.079</w:t>
            </w:r>
          </w:p>
        </w:tc>
        <w:tc>
          <w:tcPr>
            <w:tcW w:w="1190" w:type="dxa"/>
            <w:tcBorders>
              <w:top w:val="nil"/>
              <w:bottom w:val="single" w:sz="16" w:space="0" w:color="000000"/>
              <w:right w:val="single" w:sz="16" w:space="0" w:color="000000"/>
            </w:tcBorders>
            <w:shd w:val="clear" w:color="auto" w:fill="FFFFFF"/>
            <w:vAlign w:val="center"/>
          </w:tcPr>
          <w:p w14:paraId="340F0AF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.001</w:t>
            </w:r>
          </w:p>
        </w:tc>
      </w:tr>
      <w:tr w:rsidR="000E10F0" w:rsidRPr="000E10F0" w14:paraId="1027FED8" w14:textId="77777777" w:rsidTr="0085661B">
        <w:trPr>
          <w:cantSplit/>
          <w:trHeight w:val="321"/>
        </w:trPr>
        <w:tc>
          <w:tcPr>
            <w:tcW w:w="9005" w:type="dxa"/>
            <w:gridSpan w:val="9"/>
            <w:tcBorders>
              <w:top w:val="nil"/>
              <w:left w:val="nil"/>
              <w:bottom w:val="nil"/>
              <w:right w:val="nil"/>
            </w:tcBorders>
            <w:shd w:val="clear" w:color="auto" w:fill="FFFFFF"/>
          </w:tcPr>
          <w:p w14:paraId="3504B1DB"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bl>
    <w:p w14:paraId="6968679A"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655B758E"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8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02"/>
        <w:gridCol w:w="1194"/>
        <w:gridCol w:w="1228"/>
        <w:gridCol w:w="1143"/>
        <w:gridCol w:w="1603"/>
        <w:gridCol w:w="1143"/>
      </w:tblGrid>
      <w:tr w:rsidR="000E10F0" w:rsidRPr="000E10F0" w14:paraId="6FAF7DB4" w14:textId="77777777">
        <w:trPr>
          <w:cantSplit/>
        </w:trPr>
        <w:tc>
          <w:tcPr>
            <w:tcW w:w="8511" w:type="dxa"/>
            <w:gridSpan w:val="6"/>
            <w:tcBorders>
              <w:top w:val="nil"/>
              <w:left w:val="nil"/>
              <w:bottom w:val="nil"/>
              <w:right w:val="nil"/>
            </w:tcBorders>
            <w:shd w:val="clear" w:color="auto" w:fill="FFFFFF"/>
            <w:vAlign w:val="center"/>
          </w:tcPr>
          <w:p w14:paraId="00B9B709"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 xml:space="preserve">Residuals </w:t>
            </w:r>
            <w:proofErr w:type="spellStart"/>
            <w:r w:rsidRPr="000E10F0">
              <w:rPr>
                <w:rFonts w:ascii="Arial" w:hAnsi="Arial" w:cs="Arial"/>
                <w:b/>
                <w:bCs/>
                <w:sz w:val="18"/>
                <w:szCs w:val="18"/>
                <w:lang w:val="en-MY"/>
              </w:rPr>
              <w:t>Statistics</w:t>
            </w:r>
            <w:r w:rsidRPr="000E10F0">
              <w:rPr>
                <w:rFonts w:ascii="Arial" w:hAnsi="Arial" w:cs="Arial"/>
                <w:b/>
                <w:bCs/>
                <w:sz w:val="18"/>
                <w:szCs w:val="18"/>
                <w:vertAlign w:val="superscript"/>
                <w:lang w:val="en-MY"/>
              </w:rPr>
              <w:t>a</w:t>
            </w:r>
            <w:proofErr w:type="spellEnd"/>
          </w:p>
        </w:tc>
      </w:tr>
      <w:tr w:rsidR="000E10F0" w:rsidRPr="000E10F0" w14:paraId="6809FCF8" w14:textId="77777777">
        <w:trPr>
          <w:cantSplit/>
        </w:trPr>
        <w:tc>
          <w:tcPr>
            <w:tcW w:w="220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A764D64"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94" w:type="dxa"/>
            <w:tcBorders>
              <w:top w:val="single" w:sz="16" w:space="0" w:color="000000"/>
              <w:left w:val="single" w:sz="16" w:space="0" w:color="000000"/>
              <w:bottom w:val="single" w:sz="16" w:space="0" w:color="000000"/>
            </w:tcBorders>
            <w:shd w:val="clear" w:color="auto" w:fill="FFFFFF"/>
            <w:vAlign w:val="bottom"/>
          </w:tcPr>
          <w:p w14:paraId="6783C307"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Minimum</w:t>
            </w:r>
          </w:p>
        </w:tc>
        <w:tc>
          <w:tcPr>
            <w:tcW w:w="1228" w:type="dxa"/>
            <w:tcBorders>
              <w:top w:val="single" w:sz="16" w:space="0" w:color="000000"/>
              <w:bottom w:val="single" w:sz="16" w:space="0" w:color="000000"/>
            </w:tcBorders>
            <w:shd w:val="clear" w:color="auto" w:fill="FFFFFF"/>
            <w:vAlign w:val="bottom"/>
          </w:tcPr>
          <w:p w14:paraId="44DDCB3E"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Maximum</w:t>
            </w:r>
          </w:p>
        </w:tc>
        <w:tc>
          <w:tcPr>
            <w:tcW w:w="1143" w:type="dxa"/>
            <w:tcBorders>
              <w:top w:val="single" w:sz="16" w:space="0" w:color="000000"/>
              <w:bottom w:val="single" w:sz="16" w:space="0" w:color="000000"/>
            </w:tcBorders>
            <w:shd w:val="clear" w:color="auto" w:fill="FFFFFF"/>
            <w:vAlign w:val="bottom"/>
          </w:tcPr>
          <w:p w14:paraId="0BCAF25A"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Mean</w:t>
            </w:r>
          </w:p>
        </w:tc>
        <w:tc>
          <w:tcPr>
            <w:tcW w:w="1603" w:type="dxa"/>
            <w:tcBorders>
              <w:top w:val="single" w:sz="16" w:space="0" w:color="000000"/>
              <w:bottom w:val="single" w:sz="16" w:space="0" w:color="000000"/>
            </w:tcBorders>
            <w:shd w:val="clear" w:color="auto" w:fill="FFFFFF"/>
            <w:vAlign w:val="bottom"/>
          </w:tcPr>
          <w:p w14:paraId="03C01E99"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14:paraId="7C627406"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N</w:t>
            </w:r>
          </w:p>
        </w:tc>
      </w:tr>
      <w:tr w:rsidR="000E10F0" w:rsidRPr="000E10F0" w14:paraId="664DAC69" w14:textId="77777777">
        <w:trPr>
          <w:cantSplit/>
        </w:trPr>
        <w:tc>
          <w:tcPr>
            <w:tcW w:w="2200" w:type="dxa"/>
            <w:tcBorders>
              <w:top w:val="single" w:sz="16" w:space="0" w:color="000000"/>
              <w:left w:val="single" w:sz="16" w:space="0" w:color="000000"/>
              <w:bottom w:val="nil"/>
              <w:right w:val="single" w:sz="16" w:space="0" w:color="000000"/>
            </w:tcBorders>
            <w:shd w:val="clear" w:color="auto" w:fill="FFFFFF"/>
          </w:tcPr>
          <w:p w14:paraId="623A9A6C"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Predicted Value</w:t>
            </w:r>
          </w:p>
        </w:tc>
        <w:tc>
          <w:tcPr>
            <w:tcW w:w="1194" w:type="dxa"/>
            <w:tcBorders>
              <w:top w:val="single" w:sz="16" w:space="0" w:color="000000"/>
              <w:left w:val="single" w:sz="16" w:space="0" w:color="000000"/>
              <w:bottom w:val="nil"/>
            </w:tcBorders>
            <w:shd w:val="clear" w:color="auto" w:fill="FFFFFF"/>
            <w:vAlign w:val="center"/>
          </w:tcPr>
          <w:p w14:paraId="7D43036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.1757</w:t>
            </w:r>
          </w:p>
        </w:tc>
        <w:tc>
          <w:tcPr>
            <w:tcW w:w="1228" w:type="dxa"/>
            <w:tcBorders>
              <w:top w:val="single" w:sz="16" w:space="0" w:color="000000"/>
              <w:bottom w:val="nil"/>
            </w:tcBorders>
            <w:shd w:val="clear" w:color="auto" w:fill="FFFFFF"/>
            <w:vAlign w:val="center"/>
          </w:tcPr>
          <w:p w14:paraId="0EE5EB3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4.4481</w:t>
            </w:r>
          </w:p>
        </w:tc>
        <w:tc>
          <w:tcPr>
            <w:tcW w:w="1143" w:type="dxa"/>
            <w:tcBorders>
              <w:top w:val="single" w:sz="16" w:space="0" w:color="000000"/>
              <w:bottom w:val="nil"/>
            </w:tcBorders>
            <w:shd w:val="clear" w:color="auto" w:fill="FFFFFF"/>
            <w:vAlign w:val="center"/>
          </w:tcPr>
          <w:p w14:paraId="257D9FB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1.8712</w:t>
            </w:r>
          </w:p>
        </w:tc>
        <w:tc>
          <w:tcPr>
            <w:tcW w:w="1603" w:type="dxa"/>
            <w:tcBorders>
              <w:top w:val="single" w:sz="16" w:space="0" w:color="000000"/>
              <w:bottom w:val="nil"/>
            </w:tcBorders>
            <w:shd w:val="clear" w:color="auto" w:fill="FFFFFF"/>
            <w:vAlign w:val="center"/>
          </w:tcPr>
          <w:p w14:paraId="5F65A15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1.41449</w:t>
            </w:r>
          </w:p>
        </w:tc>
        <w:tc>
          <w:tcPr>
            <w:tcW w:w="1143" w:type="dxa"/>
            <w:tcBorders>
              <w:top w:val="single" w:sz="16" w:space="0" w:color="000000"/>
              <w:bottom w:val="nil"/>
              <w:right w:val="single" w:sz="16" w:space="0" w:color="000000"/>
            </w:tcBorders>
            <w:shd w:val="clear" w:color="auto" w:fill="FFFFFF"/>
            <w:vAlign w:val="center"/>
          </w:tcPr>
          <w:p w14:paraId="58EBBA0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1B163253" w14:textId="77777777">
        <w:trPr>
          <w:cantSplit/>
        </w:trPr>
        <w:tc>
          <w:tcPr>
            <w:tcW w:w="2200" w:type="dxa"/>
            <w:tcBorders>
              <w:top w:val="nil"/>
              <w:left w:val="single" w:sz="16" w:space="0" w:color="000000"/>
              <w:bottom w:val="nil"/>
              <w:right w:val="single" w:sz="16" w:space="0" w:color="000000"/>
            </w:tcBorders>
            <w:shd w:val="clear" w:color="auto" w:fill="FFFFFF"/>
          </w:tcPr>
          <w:p w14:paraId="4CDC259D"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Residual</w:t>
            </w:r>
          </w:p>
        </w:tc>
        <w:tc>
          <w:tcPr>
            <w:tcW w:w="1194" w:type="dxa"/>
            <w:tcBorders>
              <w:top w:val="nil"/>
              <w:left w:val="single" w:sz="16" w:space="0" w:color="000000"/>
              <w:bottom w:val="nil"/>
            </w:tcBorders>
            <w:shd w:val="clear" w:color="auto" w:fill="FFFFFF"/>
            <w:vAlign w:val="center"/>
          </w:tcPr>
          <w:p w14:paraId="349BE05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-2.82813</w:t>
            </w:r>
          </w:p>
        </w:tc>
        <w:tc>
          <w:tcPr>
            <w:tcW w:w="1228" w:type="dxa"/>
            <w:tcBorders>
              <w:top w:val="nil"/>
              <w:bottom w:val="nil"/>
            </w:tcBorders>
            <w:shd w:val="clear" w:color="auto" w:fill="FFFFFF"/>
            <w:vAlign w:val="center"/>
          </w:tcPr>
          <w:p w14:paraId="5AFA171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8.89790</w:t>
            </w:r>
          </w:p>
        </w:tc>
        <w:tc>
          <w:tcPr>
            <w:tcW w:w="1143" w:type="dxa"/>
            <w:tcBorders>
              <w:top w:val="nil"/>
              <w:bottom w:val="nil"/>
            </w:tcBorders>
            <w:shd w:val="clear" w:color="auto" w:fill="FFFFFF"/>
            <w:vAlign w:val="center"/>
          </w:tcPr>
          <w:p w14:paraId="47548AA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.00000</w:t>
            </w:r>
          </w:p>
        </w:tc>
        <w:tc>
          <w:tcPr>
            <w:tcW w:w="1603" w:type="dxa"/>
            <w:tcBorders>
              <w:top w:val="nil"/>
              <w:bottom w:val="nil"/>
            </w:tcBorders>
            <w:shd w:val="clear" w:color="auto" w:fill="FFFFFF"/>
            <w:vAlign w:val="center"/>
          </w:tcPr>
          <w:p w14:paraId="1157CC1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2.62264</w:t>
            </w:r>
          </w:p>
        </w:tc>
        <w:tc>
          <w:tcPr>
            <w:tcW w:w="1143" w:type="dxa"/>
            <w:tcBorders>
              <w:top w:val="nil"/>
              <w:bottom w:val="nil"/>
              <w:right w:val="single" w:sz="16" w:space="0" w:color="000000"/>
            </w:tcBorders>
            <w:shd w:val="clear" w:color="auto" w:fill="FFFFFF"/>
            <w:vAlign w:val="center"/>
          </w:tcPr>
          <w:p w14:paraId="703E24C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20699D29" w14:textId="77777777">
        <w:trPr>
          <w:cantSplit/>
        </w:trPr>
        <w:tc>
          <w:tcPr>
            <w:tcW w:w="2200" w:type="dxa"/>
            <w:tcBorders>
              <w:top w:val="nil"/>
              <w:left w:val="single" w:sz="16" w:space="0" w:color="000000"/>
              <w:bottom w:val="nil"/>
              <w:right w:val="single" w:sz="16" w:space="0" w:color="000000"/>
            </w:tcBorders>
            <w:shd w:val="clear" w:color="auto" w:fill="FFFFFF"/>
          </w:tcPr>
          <w:p w14:paraId="3D956502"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Std. Predicted Value</w:t>
            </w:r>
          </w:p>
        </w:tc>
        <w:tc>
          <w:tcPr>
            <w:tcW w:w="1194" w:type="dxa"/>
            <w:tcBorders>
              <w:top w:val="nil"/>
              <w:left w:val="single" w:sz="16" w:space="0" w:color="000000"/>
              <w:bottom w:val="nil"/>
            </w:tcBorders>
            <w:shd w:val="clear" w:color="auto" w:fill="FFFFFF"/>
            <w:vAlign w:val="center"/>
          </w:tcPr>
          <w:p w14:paraId="2750C2D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-1.199</w:t>
            </w:r>
          </w:p>
        </w:tc>
        <w:tc>
          <w:tcPr>
            <w:tcW w:w="1228" w:type="dxa"/>
            <w:tcBorders>
              <w:top w:val="nil"/>
              <w:bottom w:val="nil"/>
            </w:tcBorders>
            <w:shd w:val="clear" w:color="auto" w:fill="FFFFFF"/>
            <w:vAlign w:val="center"/>
          </w:tcPr>
          <w:p w14:paraId="604E6B2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1.822</w:t>
            </w:r>
          </w:p>
        </w:tc>
        <w:tc>
          <w:tcPr>
            <w:tcW w:w="1143" w:type="dxa"/>
            <w:tcBorders>
              <w:top w:val="nil"/>
              <w:bottom w:val="nil"/>
            </w:tcBorders>
            <w:shd w:val="clear" w:color="auto" w:fill="FFFFFF"/>
            <w:vAlign w:val="center"/>
          </w:tcPr>
          <w:p w14:paraId="3B72470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w:t>
            </w:r>
          </w:p>
        </w:tc>
        <w:tc>
          <w:tcPr>
            <w:tcW w:w="1603" w:type="dxa"/>
            <w:tcBorders>
              <w:top w:val="nil"/>
              <w:bottom w:val="nil"/>
            </w:tcBorders>
            <w:shd w:val="clear" w:color="auto" w:fill="FFFFFF"/>
            <w:vAlign w:val="center"/>
          </w:tcPr>
          <w:p w14:paraId="2A1AF14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1.000</w:t>
            </w:r>
          </w:p>
        </w:tc>
        <w:tc>
          <w:tcPr>
            <w:tcW w:w="1143" w:type="dxa"/>
            <w:tcBorders>
              <w:top w:val="nil"/>
              <w:bottom w:val="nil"/>
              <w:right w:val="single" w:sz="16" w:space="0" w:color="000000"/>
            </w:tcBorders>
            <w:shd w:val="clear" w:color="auto" w:fill="FFFFFF"/>
            <w:vAlign w:val="center"/>
          </w:tcPr>
          <w:p w14:paraId="66A699D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05F7FACB" w14:textId="77777777">
        <w:trPr>
          <w:cantSplit/>
        </w:trPr>
        <w:tc>
          <w:tcPr>
            <w:tcW w:w="2200" w:type="dxa"/>
            <w:tcBorders>
              <w:top w:val="nil"/>
              <w:left w:val="single" w:sz="16" w:space="0" w:color="000000"/>
              <w:bottom w:val="single" w:sz="16" w:space="0" w:color="000000"/>
              <w:right w:val="single" w:sz="16" w:space="0" w:color="000000"/>
            </w:tcBorders>
            <w:shd w:val="clear" w:color="auto" w:fill="FFFFFF"/>
          </w:tcPr>
          <w:p w14:paraId="0EBEFAA0"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Std. Residual</w:t>
            </w:r>
          </w:p>
        </w:tc>
        <w:tc>
          <w:tcPr>
            <w:tcW w:w="1194" w:type="dxa"/>
            <w:tcBorders>
              <w:top w:val="nil"/>
              <w:left w:val="single" w:sz="16" w:space="0" w:color="000000"/>
              <w:bottom w:val="single" w:sz="16" w:space="0" w:color="000000"/>
            </w:tcBorders>
            <w:shd w:val="clear" w:color="auto" w:fill="FFFFFF"/>
            <w:vAlign w:val="center"/>
          </w:tcPr>
          <w:p w14:paraId="4FA17F9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-1.044</w:t>
            </w:r>
          </w:p>
        </w:tc>
        <w:tc>
          <w:tcPr>
            <w:tcW w:w="1228" w:type="dxa"/>
            <w:tcBorders>
              <w:top w:val="nil"/>
              <w:bottom w:val="single" w:sz="16" w:space="0" w:color="000000"/>
            </w:tcBorders>
            <w:shd w:val="clear" w:color="auto" w:fill="FFFFFF"/>
            <w:vAlign w:val="center"/>
          </w:tcPr>
          <w:p w14:paraId="01A9089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3.285</w:t>
            </w:r>
          </w:p>
        </w:tc>
        <w:tc>
          <w:tcPr>
            <w:tcW w:w="1143" w:type="dxa"/>
            <w:tcBorders>
              <w:top w:val="nil"/>
              <w:bottom w:val="single" w:sz="16" w:space="0" w:color="000000"/>
            </w:tcBorders>
            <w:shd w:val="clear" w:color="auto" w:fill="FFFFFF"/>
            <w:vAlign w:val="center"/>
          </w:tcPr>
          <w:p w14:paraId="4CBC6EC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w:t>
            </w:r>
          </w:p>
        </w:tc>
        <w:tc>
          <w:tcPr>
            <w:tcW w:w="1603" w:type="dxa"/>
            <w:tcBorders>
              <w:top w:val="nil"/>
              <w:bottom w:val="single" w:sz="16" w:space="0" w:color="000000"/>
            </w:tcBorders>
            <w:shd w:val="clear" w:color="auto" w:fill="FFFFFF"/>
            <w:vAlign w:val="center"/>
          </w:tcPr>
          <w:p w14:paraId="73F3099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.968</w:t>
            </w:r>
          </w:p>
        </w:tc>
        <w:tc>
          <w:tcPr>
            <w:tcW w:w="1143" w:type="dxa"/>
            <w:tcBorders>
              <w:top w:val="nil"/>
              <w:bottom w:val="single" w:sz="16" w:space="0" w:color="000000"/>
              <w:right w:val="single" w:sz="16" w:space="0" w:color="000000"/>
            </w:tcBorders>
            <w:shd w:val="clear" w:color="auto" w:fill="FFFFFF"/>
            <w:vAlign w:val="center"/>
          </w:tcPr>
          <w:p w14:paraId="4DC47CE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282C1A10" w14:textId="77777777">
        <w:trPr>
          <w:cantSplit/>
        </w:trPr>
        <w:tc>
          <w:tcPr>
            <w:tcW w:w="8511" w:type="dxa"/>
            <w:gridSpan w:val="6"/>
            <w:tcBorders>
              <w:top w:val="nil"/>
              <w:left w:val="nil"/>
              <w:bottom w:val="nil"/>
              <w:right w:val="nil"/>
            </w:tcBorders>
            <w:shd w:val="clear" w:color="auto" w:fill="FFFFFF"/>
          </w:tcPr>
          <w:p w14:paraId="155CE78F"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bl>
    <w:p w14:paraId="3EF0ABBC"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31F90F8F"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3AD6A6A2" w14:textId="77777777" w:rsidR="000E10F0" w:rsidRPr="000E10F0" w:rsidRDefault="000E10F0" w:rsidP="000E10F0">
      <w:pPr>
        <w:autoSpaceDE w:val="0"/>
        <w:autoSpaceDN w:val="0"/>
        <w:adjustRightInd w:val="0"/>
        <w:spacing w:after="0" w:line="240" w:lineRule="auto"/>
        <w:rPr>
          <w:rFonts w:ascii="Arial" w:hAnsi="Arial" w:cs="Arial"/>
          <w:b/>
          <w:bCs/>
          <w:sz w:val="26"/>
          <w:szCs w:val="26"/>
          <w:lang w:val="en-MY"/>
        </w:rPr>
      </w:pPr>
    </w:p>
    <w:p w14:paraId="57C36BD8" w14:textId="77777777" w:rsidR="000E10F0" w:rsidRPr="000E10F0" w:rsidRDefault="000E10F0" w:rsidP="000E10F0">
      <w:pPr>
        <w:autoSpaceDE w:val="0"/>
        <w:autoSpaceDN w:val="0"/>
        <w:adjustRightInd w:val="0"/>
        <w:spacing w:after="0" w:line="240" w:lineRule="auto"/>
        <w:rPr>
          <w:rFonts w:ascii="Arial" w:hAnsi="Arial" w:cs="Arial"/>
          <w:b/>
          <w:bCs/>
          <w:sz w:val="26"/>
          <w:szCs w:val="26"/>
          <w:lang w:val="en-MY"/>
        </w:rPr>
      </w:pPr>
      <w:r w:rsidRPr="000E10F0">
        <w:rPr>
          <w:rFonts w:ascii="Arial" w:hAnsi="Arial" w:cs="Arial"/>
          <w:b/>
          <w:bCs/>
          <w:sz w:val="26"/>
          <w:szCs w:val="26"/>
          <w:lang w:val="en-MY"/>
        </w:rPr>
        <w:t>Charts</w:t>
      </w:r>
    </w:p>
    <w:p w14:paraId="7F0D12E2" w14:textId="77777777" w:rsidR="000E10F0" w:rsidRPr="000E10F0" w:rsidRDefault="000E10F0" w:rsidP="000E10F0">
      <w:pPr>
        <w:autoSpaceDE w:val="0"/>
        <w:autoSpaceDN w:val="0"/>
        <w:adjustRightInd w:val="0"/>
        <w:spacing w:after="0" w:line="240" w:lineRule="auto"/>
        <w:rPr>
          <w:rFonts w:ascii="Arial" w:hAnsi="Arial" w:cs="Arial"/>
          <w:sz w:val="26"/>
          <w:szCs w:val="26"/>
          <w:lang w:val="en-MY"/>
        </w:rPr>
      </w:pPr>
    </w:p>
    <w:p w14:paraId="339A6B01"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4607C56D" w14:textId="0158A5A5"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r w:rsidRPr="000E10F0">
        <w:rPr>
          <w:rFonts w:ascii="Times New Roman" w:hAnsi="Times New Roman" w:cs="Times New Roman"/>
          <w:noProof/>
          <w:sz w:val="24"/>
          <w:szCs w:val="24"/>
          <w:lang w:eastAsia="ja-JP"/>
        </w:rPr>
        <w:drawing>
          <wp:inline distT="0" distB="0" distL="0" distR="0" wp14:anchorId="5D1947A0" wp14:editId="73E05CE5">
            <wp:extent cx="5731510" cy="4583430"/>
            <wp:effectExtent l="0" t="0" r="254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332DCC0D"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p w14:paraId="7EF9E64F"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540571DD" w14:textId="39A2FFD4"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r w:rsidRPr="000E10F0">
        <w:rPr>
          <w:rFonts w:ascii="Times New Roman" w:hAnsi="Times New Roman" w:cs="Times New Roman"/>
          <w:noProof/>
          <w:sz w:val="24"/>
          <w:szCs w:val="24"/>
          <w:lang w:eastAsia="ja-JP"/>
        </w:rPr>
        <w:lastRenderedPageBreak/>
        <w:drawing>
          <wp:inline distT="0" distB="0" distL="0" distR="0" wp14:anchorId="2DDDA868" wp14:editId="21A7B3A2">
            <wp:extent cx="5731510" cy="4583430"/>
            <wp:effectExtent l="0" t="0" r="254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6FEE0D37"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p w14:paraId="1A7DE055"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6A13DF57" w14:textId="4302AF90"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r w:rsidRPr="000E10F0">
        <w:rPr>
          <w:rFonts w:ascii="Times New Roman" w:hAnsi="Times New Roman" w:cs="Times New Roman"/>
          <w:noProof/>
          <w:sz w:val="24"/>
          <w:szCs w:val="24"/>
          <w:lang w:eastAsia="ja-JP"/>
        </w:rPr>
        <w:lastRenderedPageBreak/>
        <w:drawing>
          <wp:inline distT="0" distB="0" distL="0" distR="0" wp14:anchorId="2B926B1C" wp14:editId="5CD06D6C">
            <wp:extent cx="5731510" cy="4583430"/>
            <wp:effectExtent l="0" t="0" r="254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176BEADE"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p w14:paraId="221E0D75"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64B3456F" w14:textId="58E0B780" w:rsidR="000E10F0" w:rsidRDefault="000E10F0" w:rsidP="00125A5E">
      <w:pPr>
        <w:spacing w:line="360" w:lineRule="auto"/>
        <w:jc w:val="both"/>
        <w:rPr>
          <w:rFonts w:ascii="Arial" w:hAnsi="Arial" w:cs="Arial"/>
          <w:b/>
          <w:color w:val="auto"/>
          <w:sz w:val="24"/>
          <w:szCs w:val="24"/>
        </w:rPr>
      </w:pPr>
      <w:r>
        <w:rPr>
          <w:rFonts w:ascii="Arial" w:hAnsi="Arial" w:cs="Arial"/>
          <w:b/>
          <w:color w:val="auto"/>
          <w:sz w:val="24"/>
          <w:szCs w:val="24"/>
        </w:rPr>
        <w:t xml:space="preserve">Low </w:t>
      </w:r>
      <w:proofErr w:type="spellStart"/>
      <w:r>
        <w:rPr>
          <w:rFonts w:ascii="Arial" w:hAnsi="Arial" w:cs="Arial"/>
          <w:b/>
          <w:color w:val="auto"/>
          <w:sz w:val="24"/>
          <w:szCs w:val="24"/>
        </w:rPr>
        <w:t>MCap</w:t>
      </w:r>
      <w:proofErr w:type="spellEnd"/>
      <w:r>
        <w:rPr>
          <w:rFonts w:ascii="Arial" w:hAnsi="Arial" w:cs="Arial"/>
          <w:b/>
          <w:color w:val="auto"/>
          <w:sz w:val="24"/>
          <w:szCs w:val="24"/>
        </w:rPr>
        <w:t xml:space="preserve"> – return, 10 </w:t>
      </w:r>
      <w:proofErr w:type="spellStart"/>
      <w:r>
        <w:rPr>
          <w:rFonts w:ascii="Arial" w:hAnsi="Arial" w:cs="Arial"/>
          <w:b/>
          <w:color w:val="auto"/>
          <w:sz w:val="24"/>
          <w:szCs w:val="24"/>
        </w:rPr>
        <w:t>yr</w:t>
      </w:r>
      <w:proofErr w:type="spellEnd"/>
    </w:p>
    <w:p w14:paraId="11BEE550"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4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4"/>
        <w:gridCol w:w="1143"/>
        <w:gridCol w:w="1604"/>
        <w:gridCol w:w="1143"/>
      </w:tblGrid>
      <w:tr w:rsidR="000E10F0" w:rsidRPr="000E10F0" w14:paraId="57123275" w14:textId="77777777">
        <w:trPr>
          <w:cantSplit/>
        </w:trPr>
        <w:tc>
          <w:tcPr>
            <w:tcW w:w="4961" w:type="dxa"/>
            <w:gridSpan w:val="4"/>
            <w:tcBorders>
              <w:top w:val="nil"/>
              <w:left w:val="nil"/>
              <w:bottom w:val="nil"/>
              <w:right w:val="nil"/>
            </w:tcBorders>
            <w:shd w:val="clear" w:color="auto" w:fill="FFFFFF"/>
            <w:vAlign w:val="center"/>
          </w:tcPr>
          <w:p w14:paraId="636FE788"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Descriptive Statistics</w:t>
            </w:r>
          </w:p>
        </w:tc>
      </w:tr>
      <w:tr w:rsidR="000E10F0" w:rsidRPr="000E10F0" w14:paraId="642E3B14" w14:textId="77777777">
        <w:trPr>
          <w:cantSplit/>
        </w:trPr>
        <w:tc>
          <w:tcPr>
            <w:tcW w:w="107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0269B7A"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single" w:sz="16" w:space="0" w:color="000000"/>
              <w:left w:val="single" w:sz="16" w:space="0" w:color="000000"/>
              <w:bottom w:val="single" w:sz="16" w:space="0" w:color="000000"/>
            </w:tcBorders>
            <w:shd w:val="clear" w:color="auto" w:fill="FFFFFF"/>
            <w:vAlign w:val="bottom"/>
          </w:tcPr>
          <w:p w14:paraId="14278385"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Mean</w:t>
            </w:r>
          </w:p>
        </w:tc>
        <w:tc>
          <w:tcPr>
            <w:tcW w:w="1603" w:type="dxa"/>
            <w:tcBorders>
              <w:top w:val="single" w:sz="16" w:space="0" w:color="000000"/>
              <w:bottom w:val="single" w:sz="16" w:space="0" w:color="000000"/>
            </w:tcBorders>
            <w:shd w:val="clear" w:color="auto" w:fill="FFFFFF"/>
            <w:vAlign w:val="bottom"/>
          </w:tcPr>
          <w:p w14:paraId="4AED43E2"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Deviation</w:t>
            </w:r>
          </w:p>
        </w:tc>
        <w:tc>
          <w:tcPr>
            <w:tcW w:w="1142" w:type="dxa"/>
            <w:tcBorders>
              <w:top w:val="single" w:sz="16" w:space="0" w:color="000000"/>
              <w:bottom w:val="single" w:sz="16" w:space="0" w:color="000000"/>
              <w:right w:val="single" w:sz="16" w:space="0" w:color="000000"/>
            </w:tcBorders>
            <w:shd w:val="clear" w:color="auto" w:fill="FFFFFF"/>
            <w:vAlign w:val="bottom"/>
          </w:tcPr>
          <w:p w14:paraId="0B520248"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N</w:t>
            </w:r>
          </w:p>
        </w:tc>
      </w:tr>
      <w:tr w:rsidR="000E10F0" w:rsidRPr="000E10F0" w14:paraId="017C73C2" w14:textId="77777777">
        <w:trPr>
          <w:cantSplit/>
        </w:trPr>
        <w:tc>
          <w:tcPr>
            <w:tcW w:w="1074" w:type="dxa"/>
            <w:tcBorders>
              <w:top w:val="single" w:sz="16" w:space="0" w:color="000000"/>
              <w:left w:val="single" w:sz="16" w:space="0" w:color="000000"/>
              <w:bottom w:val="nil"/>
              <w:right w:val="single" w:sz="16" w:space="0" w:color="000000"/>
            </w:tcBorders>
            <w:shd w:val="clear" w:color="auto" w:fill="FFFFFF"/>
          </w:tcPr>
          <w:p w14:paraId="5C9D4D93"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single" w:sz="16" w:space="0" w:color="000000"/>
              <w:left w:val="single" w:sz="16" w:space="0" w:color="000000"/>
              <w:bottom w:val="nil"/>
            </w:tcBorders>
            <w:shd w:val="clear" w:color="auto" w:fill="FFFFFF"/>
            <w:vAlign w:val="center"/>
          </w:tcPr>
          <w:p w14:paraId="19B5DC0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8.7976</w:t>
            </w:r>
          </w:p>
        </w:tc>
        <w:tc>
          <w:tcPr>
            <w:tcW w:w="1603" w:type="dxa"/>
            <w:tcBorders>
              <w:top w:val="single" w:sz="16" w:space="0" w:color="000000"/>
              <w:bottom w:val="nil"/>
            </w:tcBorders>
            <w:shd w:val="clear" w:color="auto" w:fill="FFFFFF"/>
            <w:vAlign w:val="center"/>
          </w:tcPr>
          <w:p w14:paraId="70C74B1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12.84185</w:t>
            </w:r>
          </w:p>
        </w:tc>
        <w:tc>
          <w:tcPr>
            <w:tcW w:w="1142" w:type="dxa"/>
            <w:tcBorders>
              <w:top w:val="single" w:sz="16" w:space="0" w:color="000000"/>
              <w:bottom w:val="nil"/>
              <w:right w:val="single" w:sz="16" w:space="0" w:color="000000"/>
            </w:tcBorders>
            <w:shd w:val="clear" w:color="auto" w:fill="FFFFFF"/>
            <w:vAlign w:val="center"/>
          </w:tcPr>
          <w:p w14:paraId="28989AE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1B6FB8A8" w14:textId="77777777">
        <w:trPr>
          <w:cantSplit/>
        </w:trPr>
        <w:tc>
          <w:tcPr>
            <w:tcW w:w="1074" w:type="dxa"/>
            <w:tcBorders>
              <w:top w:val="nil"/>
              <w:left w:val="single" w:sz="16" w:space="0" w:color="000000"/>
              <w:bottom w:val="single" w:sz="16" w:space="0" w:color="000000"/>
              <w:right w:val="single" w:sz="16" w:space="0" w:color="000000"/>
            </w:tcBorders>
            <w:shd w:val="clear" w:color="auto" w:fill="FFFFFF"/>
          </w:tcPr>
          <w:p w14:paraId="1E717E0B"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bottom w:val="single" w:sz="16" w:space="0" w:color="000000"/>
            </w:tcBorders>
            <w:shd w:val="clear" w:color="auto" w:fill="FFFFFF"/>
            <w:vAlign w:val="center"/>
          </w:tcPr>
          <w:p w14:paraId="02FD380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92.265</w:t>
            </w:r>
          </w:p>
        </w:tc>
        <w:tc>
          <w:tcPr>
            <w:tcW w:w="1603" w:type="dxa"/>
            <w:tcBorders>
              <w:top w:val="nil"/>
              <w:bottom w:val="single" w:sz="16" w:space="0" w:color="000000"/>
            </w:tcBorders>
            <w:shd w:val="clear" w:color="auto" w:fill="FFFFFF"/>
            <w:vAlign w:val="center"/>
          </w:tcPr>
          <w:p w14:paraId="475C17B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36.1530</w:t>
            </w:r>
          </w:p>
        </w:tc>
        <w:tc>
          <w:tcPr>
            <w:tcW w:w="1142" w:type="dxa"/>
            <w:tcBorders>
              <w:top w:val="nil"/>
              <w:bottom w:val="single" w:sz="16" w:space="0" w:color="000000"/>
              <w:right w:val="single" w:sz="16" w:space="0" w:color="000000"/>
            </w:tcBorders>
            <w:shd w:val="clear" w:color="auto" w:fill="FFFFFF"/>
            <w:vAlign w:val="center"/>
          </w:tcPr>
          <w:p w14:paraId="3306802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bl>
    <w:p w14:paraId="280BC000"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65D197F7"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55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7"/>
        <w:gridCol w:w="1075"/>
        <w:gridCol w:w="1143"/>
        <w:gridCol w:w="1143"/>
      </w:tblGrid>
      <w:tr w:rsidR="000E10F0" w:rsidRPr="000E10F0" w14:paraId="3B82BA6B" w14:textId="77777777">
        <w:trPr>
          <w:cantSplit/>
        </w:trPr>
        <w:tc>
          <w:tcPr>
            <w:tcW w:w="5575" w:type="dxa"/>
            <w:gridSpan w:val="4"/>
            <w:tcBorders>
              <w:top w:val="nil"/>
              <w:left w:val="nil"/>
              <w:bottom w:val="nil"/>
              <w:right w:val="nil"/>
            </w:tcBorders>
            <w:shd w:val="clear" w:color="auto" w:fill="FFFFFF"/>
            <w:vAlign w:val="center"/>
          </w:tcPr>
          <w:p w14:paraId="34BFC203"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Correlations</w:t>
            </w:r>
          </w:p>
        </w:tc>
      </w:tr>
      <w:tr w:rsidR="000E10F0" w:rsidRPr="000E10F0" w14:paraId="25F5FA62" w14:textId="77777777">
        <w:trPr>
          <w:cantSplit/>
        </w:trPr>
        <w:tc>
          <w:tcPr>
            <w:tcW w:w="3291" w:type="dxa"/>
            <w:gridSpan w:val="2"/>
            <w:tcBorders>
              <w:top w:val="single" w:sz="16" w:space="0" w:color="000000"/>
              <w:left w:val="single" w:sz="16" w:space="0" w:color="000000"/>
              <w:bottom w:val="single" w:sz="16" w:space="0" w:color="000000"/>
              <w:right w:val="nil"/>
            </w:tcBorders>
            <w:shd w:val="clear" w:color="auto" w:fill="FFFFFF"/>
            <w:vAlign w:val="bottom"/>
          </w:tcPr>
          <w:p w14:paraId="21365FBB"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single" w:sz="16" w:space="0" w:color="000000"/>
              <w:left w:val="single" w:sz="16" w:space="0" w:color="000000"/>
              <w:bottom w:val="single" w:sz="16" w:space="0" w:color="000000"/>
            </w:tcBorders>
            <w:shd w:val="clear" w:color="auto" w:fill="FFFFFF"/>
            <w:vAlign w:val="bottom"/>
          </w:tcPr>
          <w:p w14:paraId="3E036000"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Returns</w:t>
            </w:r>
          </w:p>
        </w:tc>
        <w:tc>
          <w:tcPr>
            <w:tcW w:w="1142" w:type="dxa"/>
            <w:tcBorders>
              <w:top w:val="single" w:sz="16" w:space="0" w:color="000000"/>
              <w:bottom w:val="single" w:sz="16" w:space="0" w:color="000000"/>
              <w:right w:val="single" w:sz="16" w:space="0" w:color="000000"/>
            </w:tcBorders>
            <w:shd w:val="clear" w:color="auto" w:fill="FFFFFF"/>
            <w:vAlign w:val="bottom"/>
          </w:tcPr>
          <w:p w14:paraId="2286BC64"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sz w:val="18"/>
                <w:szCs w:val="18"/>
                <w:lang w:val="en-MY"/>
              </w:rPr>
              <w:t>MCap</w:t>
            </w:r>
            <w:proofErr w:type="spellEnd"/>
          </w:p>
        </w:tc>
      </w:tr>
      <w:tr w:rsidR="000E10F0" w:rsidRPr="000E10F0" w14:paraId="3B71435D" w14:textId="77777777">
        <w:trPr>
          <w:cantSplit/>
        </w:trPr>
        <w:tc>
          <w:tcPr>
            <w:tcW w:w="2217" w:type="dxa"/>
            <w:vMerge w:val="restart"/>
            <w:tcBorders>
              <w:top w:val="single" w:sz="16" w:space="0" w:color="000000"/>
              <w:left w:val="single" w:sz="16" w:space="0" w:color="000000"/>
              <w:right w:val="nil"/>
            </w:tcBorders>
            <w:shd w:val="clear" w:color="auto" w:fill="FFFFFF"/>
          </w:tcPr>
          <w:p w14:paraId="689341F6"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Pearson Correlation</w:t>
            </w:r>
          </w:p>
        </w:tc>
        <w:tc>
          <w:tcPr>
            <w:tcW w:w="1074" w:type="dxa"/>
            <w:tcBorders>
              <w:top w:val="single" w:sz="16" w:space="0" w:color="000000"/>
              <w:left w:val="nil"/>
              <w:bottom w:val="nil"/>
              <w:right w:val="single" w:sz="16" w:space="0" w:color="000000"/>
            </w:tcBorders>
            <w:shd w:val="clear" w:color="auto" w:fill="FFFFFF"/>
          </w:tcPr>
          <w:p w14:paraId="74567BB1"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single" w:sz="16" w:space="0" w:color="000000"/>
              <w:left w:val="single" w:sz="16" w:space="0" w:color="000000"/>
              <w:bottom w:val="nil"/>
            </w:tcBorders>
            <w:shd w:val="clear" w:color="auto" w:fill="FFFFFF"/>
            <w:vAlign w:val="center"/>
          </w:tcPr>
          <w:p w14:paraId="34D422C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1.000</w:t>
            </w:r>
          </w:p>
        </w:tc>
        <w:tc>
          <w:tcPr>
            <w:tcW w:w="1142" w:type="dxa"/>
            <w:tcBorders>
              <w:top w:val="single" w:sz="16" w:space="0" w:color="000000"/>
              <w:bottom w:val="nil"/>
              <w:right w:val="single" w:sz="16" w:space="0" w:color="000000"/>
            </w:tcBorders>
            <w:shd w:val="clear" w:color="auto" w:fill="FFFFFF"/>
            <w:vAlign w:val="center"/>
          </w:tcPr>
          <w:p w14:paraId="4946C7F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-.264</w:t>
            </w:r>
          </w:p>
        </w:tc>
      </w:tr>
      <w:tr w:rsidR="000E10F0" w:rsidRPr="000E10F0" w14:paraId="4693B9AA" w14:textId="77777777">
        <w:trPr>
          <w:cantSplit/>
        </w:trPr>
        <w:tc>
          <w:tcPr>
            <w:tcW w:w="2217" w:type="dxa"/>
            <w:vMerge/>
            <w:tcBorders>
              <w:top w:val="single" w:sz="16" w:space="0" w:color="000000"/>
              <w:left w:val="single" w:sz="16" w:space="0" w:color="000000"/>
              <w:right w:val="nil"/>
            </w:tcBorders>
            <w:shd w:val="clear" w:color="auto" w:fill="FFFFFF"/>
          </w:tcPr>
          <w:p w14:paraId="03322653"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35F4E1F8"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tcBorders>
            <w:shd w:val="clear" w:color="auto" w:fill="FFFFFF"/>
            <w:vAlign w:val="center"/>
          </w:tcPr>
          <w:p w14:paraId="0E8DBA3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-.264</w:t>
            </w:r>
          </w:p>
        </w:tc>
        <w:tc>
          <w:tcPr>
            <w:tcW w:w="1142" w:type="dxa"/>
            <w:tcBorders>
              <w:top w:val="nil"/>
              <w:right w:val="single" w:sz="16" w:space="0" w:color="000000"/>
            </w:tcBorders>
            <w:shd w:val="clear" w:color="auto" w:fill="FFFFFF"/>
            <w:vAlign w:val="center"/>
          </w:tcPr>
          <w:p w14:paraId="6E2CC52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1.000</w:t>
            </w:r>
          </w:p>
        </w:tc>
      </w:tr>
      <w:tr w:rsidR="000E10F0" w:rsidRPr="000E10F0" w14:paraId="4C3C1517" w14:textId="77777777">
        <w:trPr>
          <w:cantSplit/>
        </w:trPr>
        <w:tc>
          <w:tcPr>
            <w:tcW w:w="2217" w:type="dxa"/>
            <w:vMerge w:val="restart"/>
            <w:tcBorders>
              <w:top w:val="nil"/>
              <w:left w:val="single" w:sz="16" w:space="0" w:color="000000"/>
              <w:right w:val="nil"/>
            </w:tcBorders>
            <w:shd w:val="clear" w:color="auto" w:fill="FFFFFF"/>
          </w:tcPr>
          <w:p w14:paraId="2C46829B"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Sig. (1-tailed)</w:t>
            </w:r>
          </w:p>
        </w:tc>
        <w:tc>
          <w:tcPr>
            <w:tcW w:w="1074" w:type="dxa"/>
            <w:tcBorders>
              <w:top w:val="nil"/>
              <w:left w:val="nil"/>
              <w:bottom w:val="nil"/>
              <w:right w:val="single" w:sz="16" w:space="0" w:color="000000"/>
            </w:tcBorders>
            <w:shd w:val="clear" w:color="auto" w:fill="FFFFFF"/>
          </w:tcPr>
          <w:p w14:paraId="280D319A"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1D34AAC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w:t>
            </w:r>
          </w:p>
        </w:tc>
        <w:tc>
          <w:tcPr>
            <w:tcW w:w="1142" w:type="dxa"/>
            <w:tcBorders>
              <w:top w:val="nil"/>
              <w:bottom w:val="nil"/>
              <w:right w:val="single" w:sz="16" w:space="0" w:color="000000"/>
            </w:tcBorders>
            <w:shd w:val="clear" w:color="auto" w:fill="FFFFFF"/>
            <w:vAlign w:val="center"/>
          </w:tcPr>
          <w:p w14:paraId="08875E5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.153</w:t>
            </w:r>
          </w:p>
        </w:tc>
      </w:tr>
      <w:tr w:rsidR="000E10F0" w:rsidRPr="000E10F0" w14:paraId="5B4CF959" w14:textId="77777777">
        <w:trPr>
          <w:cantSplit/>
        </w:trPr>
        <w:tc>
          <w:tcPr>
            <w:tcW w:w="2217" w:type="dxa"/>
            <w:vMerge/>
            <w:tcBorders>
              <w:top w:val="nil"/>
              <w:left w:val="single" w:sz="16" w:space="0" w:color="000000"/>
              <w:right w:val="nil"/>
            </w:tcBorders>
            <w:shd w:val="clear" w:color="auto" w:fill="FFFFFF"/>
          </w:tcPr>
          <w:p w14:paraId="3801DE22"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3AB3A2D5"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tcBorders>
            <w:shd w:val="clear" w:color="auto" w:fill="FFFFFF"/>
            <w:vAlign w:val="center"/>
          </w:tcPr>
          <w:p w14:paraId="187A8F1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.153</w:t>
            </w:r>
          </w:p>
        </w:tc>
        <w:tc>
          <w:tcPr>
            <w:tcW w:w="1142" w:type="dxa"/>
            <w:tcBorders>
              <w:top w:val="nil"/>
              <w:right w:val="single" w:sz="16" w:space="0" w:color="000000"/>
            </w:tcBorders>
            <w:shd w:val="clear" w:color="auto" w:fill="FFFFFF"/>
            <w:vAlign w:val="center"/>
          </w:tcPr>
          <w:p w14:paraId="30D0F4D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w:t>
            </w:r>
          </w:p>
        </w:tc>
      </w:tr>
      <w:tr w:rsidR="000E10F0" w:rsidRPr="000E10F0" w14:paraId="3CF74A88" w14:textId="77777777">
        <w:trPr>
          <w:cantSplit/>
        </w:trPr>
        <w:tc>
          <w:tcPr>
            <w:tcW w:w="2217" w:type="dxa"/>
            <w:vMerge w:val="restart"/>
            <w:tcBorders>
              <w:top w:val="nil"/>
              <w:left w:val="single" w:sz="16" w:space="0" w:color="000000"/>
              <w:bottom w:val="single" w:sz="16" w:space="0" w:color="000000"/>
              <w:right w:val="nil"/>
            </w:tcBorders>
            <w:shd w:val="clear" w:color="auto" w:fill="FFFFFF"/>
          </w:tcPr>
          <w:p w14:paraId="3306BC1A"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N</w:t>
            </w:r>
          </w:p>
        </w:tc>
        <w:tc>
          <w:tcPr>
            <w:tcW w:w="1074" w:type="dxa"/>
            <w:tcBorders>
              <w:top w:val="nil"/>
              <w:left w:val="nil"/>
              <w:bottom w:val="nil"/>
              <w:right w:val="single" w:sz="16" w:space="0" w:color="000000"/>
            </w:tcBorders>
            <w:shd w:val="clear" w:color="auto" w:fill="FFFFFF"/>
          </w:tcPr>
          <w:p w14:paraId="246AF316"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35FC4AF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c>
          <w:tcPr>
            <w:tcW w:w="1142" w:type="dxa"/>
            <w:tcBorders>
              <w:top w:val="nil"/>
              <w:bottom w:val="nil"/>
              <w:right w:val="single" w:sz="16" w:space="0" w:color="000000"/>
            </w:tcBorders>
            <w:shd w:val="clear" w:color="auto" w:fill="FFFFFF"/>
            <w:vAlign w:val="center"/>
          </w:tcPr>
          <w:p w14:paraId="2AD4B38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1B53EEAE" w14:textId="77777777">
        <w:trPr>
          <w:cantSplit/>
        </w:trPr>
        <w:tc>
          <w:tcPr>
            <w:tcW w:w="2217" w:type="dxa"/>
            <w:vMerge/>
            <w:tcBorders>
              <w:top w:val="nil"/>
              <w:left w:val="single" w:sz="16" w:space="0" w:color="000000"/>
              <w:bottom w:val="single" w:sz="16" w:space="0" w:color="000000"/>
              <w:right w:val="nil"/>
            </w:tcBorders>
            <w:shd w:val="clear" w:color="auto" w:fill="FFFFFF"/>
          </w:tcPr>
          <w:p w14:paraId="75F3281B"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74" w:type="dxa"/>
            <w:tcBorders>
              <w:top w:val="nil"/>
              <w:left w:val="nil"/>
              <w:bottom w:val="single" w:sz="16" w:space="0" w:color="000000"/>
              <w:right w:val="single" w:sz="16" w:space="0" w:color="000000"/>
            </w:tcBorders>
            <w:shd w:val="clear" w:color="auto" w:fill="FFFFFF"/>
          </w:tcPr>
          <w:p w14:paraId="0C5698CF"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bottom w:val="single" w:sz="16" w:space="0" w:color="000000"/>
            </w:tcBorders>
            <w:shd w:val="clear" w:color="auto" w:fill="FFFFFF"/>
            <w:vAlign w:val="center"/>
          </w:tcPr>
          <w:p w14:paraId="7131008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c>
          <w:tcPr>
            <w:tcW w:w="1142" w:type="dxa"/>
            <w:tcBorders>
              <w:top w:val="nil"/>
              <w:bottom w:val="single" w:sz="16" w:space="0" w:color="000000"/>
              <w:right w:val="single" w:sz="16" w:space="0" w:color="000000"/>
            </w:tcBorders>
            <w:shd w:val="clear" w:color="auto" w:fill="FFFFFF"/>
            <w:vAlign w:val="center"/>
          </w:tcPr>
          <w:p w14:paraId="7FEF531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bl>
    <w:p w14:paraId="7DF841C7"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380074D1"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5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638"/>
        <w:gridCol w:w="1638"/>
        <w:gridCol w:w="1142"/>
      </w:tblGrid>
      <w:tr w:rsidR="000E10F0" w:rsidRPr="000E10F0" w14:paraId="60CAF891" w14:textId="77777777">
        <w:trPr>
          <w:cantSplit/>
        </w:trPr>
        <w:tc>
          <w:tcPr>
            <w:tcW w:w="5303" w:type="dxa"/>
            <w:gridSpan w:val="4"/>
            <w:tcBorders>
              <w:top w:val="nil"/>
              <w:left w:val="nil"/>
              <w:bottom w:val="nil"/>
              <w:right w:val="nil"/>
            </w:tcBorders>
            <w:shd w:val="clear" w:color="auto" w:fill="FFFFFF"/>
            <w:vAlign w:val="center"/>
          </w:tcPr>
          <w:p w14:paraId="048E43C8"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Variables Entered/</w:t>
            </w:r>
            <w:proofErr w:type="spellStart"/>
            <w:r w:rsidRPr="000E10F0">
              <w:rPr>
                <w:rFonts w:ascii="Arial" w:hAnsi="Arial" w:cs="Arial"/>
                <w:b/>
                <w:bCs/>
                <w:sz w:val="18"/>
                <w:szCs w:val="18"/>
                <w:lang w:val="en-MY"/>
              </w:rPr>
              <w:t>Removed</w:t>
            </w:r>
            <w:r w:rsidRPr="000E10F0">
              <w:rPr>
                <w:rFonts w:ascii="Arial" w:hAnsi="Arial" w:cs="Arial"/>
                <w:b/>
                <w:bCs/>
                <w:sz w:val="18"/>
                <w:szCs w:val="18"/>
                <w:vertAlign w:val="superscript"/>
                <w:lang w:val="en-MY"/>
              </w:rPr>
              <w:t>a</w:t>
            </w:r>
            <w:proofErr w:type="spellEnd"/>
          </w:p>
        </w:tc>
      </w:tr>
      <w:tr w:rsidR="000E10F0" w:rsidRPr="000E10F0" w14:paraId="7266D98A"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5AEB342"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7A1FC9FB"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Variables Entered</w:t>
            </w:r>
          </w:p>
        </w:tc>
        <w:tc>
          <w:tcPr>
            <w:tcW w:w="1637" w:type="dxa"/>
            <w:tcBorders>
              <w:top w:val="single" w:sz="16" w:space="0" w:color="000000"/>
              <w:bottom w:val="single" w:sz="16" w:space="0" w:color="000000"/>
            </w:tcBorders>
            <w:shd w:val="clear" w:color="auto" w:fill="FFFFFF"/>
            <w:vAlign w:val="bottom"/>
          </w:tcPr>
          <w:p w14:paraId="3094AEAD"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Variables Removed</w:t>
            </w:r>
          </w:p>
        </w:tc>
        <w:tc>
          <w:tcPr>
            <w:tcW w:w="1142" w:type="dxa"/>
            <w:tcBorders>
              <w:top w:val="single" w:sz="16" w:space="0" w:color="000000"/>
              <w:bottom w:val="single" w:sz="16" w:space="0" w:color="000000"/>
              <w:right w:val="single" w:sz="16" w:space="0" w:color="000000"/>
            </w:tcBorders>
            <w:shd w:val="clear" w:color="auto" w:fill="FFFFFF"/>
            <w:vAlign w:val="bottom"/>
          </w:tcPr>
          <w:p w14:paraId="52FDEC80"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Method</w:t>
            </w:r>
          </w:p>
        </w:tc>
      </w:tr>
      <w:tr w:rsidR="000E10F0" w:rsidRPr="000E10F0" w14:paraId="43704E2A"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6EB48AAD"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1637" w:type="dxa"/>
            <w:tcBorders>
              <w:top w:val="single" w:sz="16" w:space="0" w:color="000000"/>
              <w:left w:val="single" w:sz="16" w:space="0" w:color="000000"/>
              <w:bottom w:val="single" w:sz="16" w:space="0" w:color="000000"/>
            </w:tcBorders>
            <w:shd w:val="clear" w:color="auto" w:fill="FFFFFF"/>
            <w:vAlign w:val="center"/>
          </w:tcPr>
          <w:p w14:paraId="1F38FF51"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r w:rsidRPr="000E10F0">
              <w:rPr>
                <w:rFonts w:ascii="Arial" w:hAnsi="Arial" w:cs="Arial"/>
                <w:sz w:val="18"/>
                <w:szCs w:val="18"/>
                <w:vertAlign w:val="superscript"/>
                <w:lang w:val="en-MY"/>
              </w:rPr>
              <w:t>b</w:t>
            </w:r>
            <w:proofErr w:type="spellEnd"/>
          </w:p>
        </w:tc>
        <w:tc>
          <w:tcPr>
            <w:tcW w:w="1637" w:type="dxa"/>
            <w:tcBorders>
              <w:top w:val="single" w:sz="16" w:space="0" w:color="000000"/>
              <w:bottom w:val="single" w:sz="16" w:space="0" w:color="000000"/>
            </w:tcBorders>
            <w:shd w:val="clear" w:color="auto" w:fill="FFFFFF"/>
            <w:vAlign w:val="center"/>
          </w:tcPr>
          <w:p w14:paraId="68A792A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w:t>
            </w:r>
          </w:p>
        </w:tc>
        <w:tc>
          <w:tcPr>
            <w:tcW w:w="1142" w:type="dxa"/>
            <w:tcBorders>
              <w:top w:val="single" w:sz="16" w:space="0" w:color="000000"/>
              <w:bottom w:val="single" w:sz="16" w:space="0" w:color="000000"/>
              <w:right w:val="single" w:sz="16" w:space="0" w:color="000000"/>
            </w:tcBorders>
            <w:shd w:val="clear" w:color="auto" w:fill="FFFFFF"/>
            <w:vAlign w:val="center"/>
          </w:tcPr>
          <w:p w14:paraId="7FB0F9E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Enter</w:t>
            </w:r>
          </w:p>
        </w:tc>
      </w:tr>
      <w:tr w:rsidR="000E10F0" w:rsidRPr="000E10F0" w14:paraId="56D344ED" w14:textId="77777777">
        <w:trPr>
          <w:cantSplit/>
        </w:trPr>
        <w:tc>
          <w:tcPr>
            <w:tcW w:w="5303" w:type="dxa"/>
            <w:gridSpan w:val="4"/>
            <w:tcBorders>
              <w:top w:val="nil"/>
              <w:left w:val="nil"/>
              <w:bottom w:val="nil"/>
              <w:right w:val="nil"/>
            </w:tcBorders>
            <w:shd w:val="clear" w:color="auto" w:fill="FFFFFF"/>
          </w:tcPr>
          <w:p w14:paraId="4673781A"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r w:rsidR="000E10F0" w:rsidRPr="000E10F0" w14:paraId="0C48A2FB" w14:textId="77777777">
        <w:trPr>
          <w:cantSplit/>
        </w:trPr>
        <w:tc>
          <w:tcPr>
            <w:tcW w:w="5303" w:type="dxa"/>
            <w:gridSpan w:val="4"/>
            <w:tcBorders>
              <w:top w:val="nil"/>
              <w:left w:val="nil"/>
              <w:bottom w:val="nil"/>
              <w:right w:val="nil"/>
            </w:tcBorders>
            <w:shd w:val="clear" w:color="auto" w:fill="FFFFFF"/>
          </w:tcPr>
          <w:p w14:paraId="02081CE1"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b. All requested variables entered.</w:t>
            </w:r>
          </w:p>
        </w:tc>
      </w:tr>
    </w:tbl>
    <w:p w14:paraId="59A13659"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18AEE9E3"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143"/>
        <w:gridCol w:w="1211"/>
        <w:gridCol w:w="1638"/>
        <w:gridCol w:w="1638"/>
      </w:tblGrid>
      <w:tr w:rsidR="000E10F0" w:rsidRPr="000E10F0" w14:paraId="481A13C7" w14:textId="77777777">
        <w:trPr>
          <w:cantSplit/>
        </w:trPr>
        <w:tc>
          <w:tcPr>
            <w:tcW w:w="6515" w:type="dxa"/>
            <w:gridSpan w:val="5"/>
            <w:tcBorders>
              <w:top w:val="nil"/>
              <w:left w:val="nil"/>
              <w:bottom w:val="nil"/>
              <w:right w:val="nil"/>
            </w:tcBorders>
            <w:shd w:val="clear" w:color="auto" w:fill="FFFFFF"/>
            <w:vAlign w:val="center"/>
          </w:tcPr>
          <w:p w14:paraId="094F73CC"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 xml:space="preserve">Model </w:t>
            </w:r>
            <w:proofErr w:type="spellStart"/>
            <w:r w:rsidRPr="000E10F0">
              <w:rPr>
                <w:rFonts w:ascii="Arial" w:hAnsi="Arial" w:cs="Arial"/>
                <w:b/>
                <w:bCs/>
                <w:sz w:val="18"/>
                <w:szCs w:val="18"/>
                <w:lang w:val="en-MY"/>
              </w:rPr>
              <w:t>Summary</w:t>
            </w:r>
            <w:r w:rsidRPr="000E10F0">
              <w:rPr>
                <w:rFonts w:ascii="Arial" w:hAnsi="Arial" w:cs="Arial"/>
                <w:b/>
                <w:bCs/>
                <w:sz w:val="18"/>
                <w:szCs w:val="18"/>
                <w:vertAlign w:val="superscript"/>
                <w:lang w:val="en-MY"/>
              </w:rPr>
              <w:t>b</w:t>
            </w:r>
            <w:proofErr w:type="spellEnd"/>
          </w:p>
        </w:tc>
      </w:tr>
      <w:tr w:rsidR="000E10F0" w:rsidRPr="000E10F0" w14:paraId="1A4E31B9"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B759BC0"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1143" w:type="dxa"/>
            <w:tcBorders>
              <w:top w:val="single" w:sz="16" w:space="0" w:color="000000"/>
              <w:left w:val="single" w:sz="16" w:space="0" w:color="000000"/>
              <w:bottom w:val="single" w:sz="16" w:space="0" w:color="000000"/>
            </w:tcBorders>
            <w:shd w:val="clear" w:color="auto" w:fill="FFFFFF"/>
            <w:vAlign w:val="bottom"/>
          </w:tcPr>
          <w:p w14:paraId="59E4E226"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R</w:t>
            </w:r>
          </w:p>
        </w:tc>
        <w:tc>
          <w:tcPr>
            <w:tcW w:w="1211" w:type="dxa"/>
            <w:tcBorders>
              <w:top w:val="single" w:sz="16" w:space="0" w:color="000000"/>
              <w:bottom w:val="single" w:sz="16" w:space="0" w:color="000000"/>
            </w:tcBorders>
            <w:shd w:val="clear" w:color="auto" w:fill="FFFFFF"/>
            <w:vAlign w:val="bottom"/>
          </w:tcPr>
          <w:p w14:paraId="3CC4BDFF"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R Square</w:t>
            </w:r>
          </w:p>
        </w:tc>
        <w:tc>
          <w:tcPr>
            <w:tcW w:w="1637" w:type="dxa"/>
            <w:tcBorders>
              <w:top w:val="single" w:sz="16" w:space="0" w:color="000000"/>
              <w:bottom w:val="single" w:sz="16" w:space="0" w:color="000000"/>
            </w:tcBorders>
            <w:shd w:val="clear" w:color="auto" w:fill="FFFFFF"/>
            <w:vAlign w:val="bottom"/>
          </w:tcPr>
          <w:p w14:paraId="62B9B295"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Adjusted R Square</w:t>
            </w:r>
          </w:p>
        </w:tc>
        <w:tc>
          <w:tcPr>
            <w:tcW w:w="1637" w:type="dxa"/>
            <w:tcBorders>
              <w:top w:val="single" w:sz="16" w:space="0" w:color="000000"/>
              <w:bottom w:val="single" w:sz="16" w:space="0" w:color="000000"/>
              <w:right w:val="single" w:sz="16" w:space="0" w:color="000000"/>
            </w:tcBorders>
            <w:shd w:val="clear" w:color="auto" w:fill="FFFFFF"/>
            <w:vAlign w:val="bottom"/>
          </w:tcPr>
          <w:p w14:paraId="0904DAE5"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Error of the Estimate</w:t>
            </w:r>
          </w:p>
        </w:tc>
      </w:tr>
      <w:tr w:rsidR="000E10F0" w:rsidRPr="000E10F0" w14:paraId="15EB9889"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44D65854"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1143" w:type="dxa"/>
            <w:tcBorders>
              <w:top w:val="single" w:sz="16" w:space="0" w:color="000000"/>
              <w:left w:val="single" w:sz="16" w:space="0" w:color="000000"/>
              <w:bottom w:val="single" w:sz="16" w:space="0" w:color="000000"/>
            </w:tcBorders>
            <w:shd w:val="clear" w:color="auto" w:fill="FFFFFF"/>
            <w:vAlign w:val="center"/>
          </w:tcPr>
          <w:p w14:paraId="6E076B5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.264</w:t>
            </w:r>
            <w:r w:rsidRPr="000E10F0">
              <w:rPr>
                <w:rFonts w:ascii="Arial" w:hAnsi="Arial" w:cs="Arial"/>
                <w:sz w:val="18"/>
                <w:szCs w:val="18"/>
                <w:vertAlign w:val="superscript"/>
                <w:lang w:val="en-MY"/>
              </w:rPr>
              <w:t>a</w:t>
            </w:r>
          </w:p>
        </w:tc>
        <w:tc>
          <w:tcPr>
            <w:tcW w:w="1211" w:type="dxa"/>
            <w:tcBorders>
              <w:top w:val="single" w:sz="16" w:space="0" w:color="000000"/>
              <w:bottom w:val="single" w:sz="16" w:space="0" w:color="000000"/>
            </w:tcBorders>
            <w:shd w:val="clear" w:color="auto" w:fill="FFFFFF"/>
            <w:vAlign w:val="center"/>
          </w:tcPr>
          <w:p w14:paraId="2DAE378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.070</w:t>
            </w:r>
          </w:p>
        </w:tc>
        <w:tc>
          <w:tcPr>
            <w:tcW w:w="1637" w:type="dxa"/>
            <w:tcBorders>
              <w:top w:val="single" w:sz="16" w:space="0" w:color="000000"/>
              <w:bottom w:val="single" w:sz="16" w:space="0" w:color="000000"/>
            </w:tcBorders>
            <w:shd w:val="clear" w:color="auto" w:fill="FFFFFF"/>
            <w:vAlign w:val="center"/>
          </w:tcPr>
          <w:p w14:paraId="0F96371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.008</w:t>
            </w:r>
          </w:p>
        </w:tc>
        <w:tc>
          <w:tcPr>
            <w:tcW w:w="1637" w:type="dxa"/>
            <w:tcBorders>
              <w:top w:val="single" w:sz="16" w:space="0" w:color="000000"/>
              <w:bottom w:val="single" w:sz="16" w:space="0" w:color="000000"/>
              <w:right w:val="single" w:sz="16" w:space="0" w:color="000000"/>
            </w:tcBorders>
            <w:shd w:val="clear" w:color="auto" w:fill="FFFFFF"/>
            <w:vAlign w:val="center"/>
          </w:tcPr>
          <w:p w14:paraId="10CCA53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12.79122</w:t>
            </w:r>
          </w:p>
        </w:tc>
      </w:tr>
      <w:tr w:rsidR="000E10F0" w:rsidRPr="000E10F0" w14:paraId="731CDE0C" w14:textId="77777777">
        <w:trPr>
          <w:cantSplit/>
        </w:trPr>
        <w:tc>
          <w:tcPr>
            <w:tcW w:w="6515" w:type="dxa"/>
            <w:gridSpan w:val="5"/>
            <w:tcBorders>
              <w:top w:val="nil"/>
              <w:left w:val="nil"/>
              <w:bottom w:val="nil"/>
              <w:right w:val="nil"/>
            </w:tcBorders>
            <w:shd w:val="clear" w:color="auto" w:fill="FFFFFF"/>
          </w:tcPr>
          <w:p w14:paraId="0A4779EB"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 xml:space="preserve">a. Predictors: (Constant), </w:t>
            </w:r>
            <w:proofErr w:type="spellStart"/>
            <w:r w:rsidRPr="000E10F0">
              <w:rPr>
                <w:rFonts w:ascii="Arial" w:hAnsi="Arial" w:cs="Arial"/>
                <w:sz w:val="18"/>
                <w:szCs w:val="18"/>
                <w:lang w:val="en-MY"/>
              </w:rPr>
              <w:t>MCap</w:t>
            </w:r>
            <w:proofErr w:type="spellEnd"/>
          </w:p>
        </w:tc>
      </w:tr>
      <w:tr w:rsidR="000E10F0" w:rsidRPr="000E10F0" w14:paraId="72109606" w14:textId="77777777">
        <w:trPr>
          <w:cantSplit/>
        </w:trPr>
        <w:tc>
          <w:tcPr>
            <w:tcW w:w="6515" w:type="dxa"/>
            <w:gridSpan w:val="5"/>
            <w:tcBorders>
              <w:top w:val="nil"/>
              <w:left w:val="nil"/>
              <w:bottom w:val="nil"/>
              <w:right w:val="nil"/>
            </w:tcBorders>
            <w:shd w:val="clear" w:color="auto" w:fill="FFFFFF"/>
          </w:tcPr>
          <w:p w14:paraId="357F5C9C"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b. Dependent Variable: Returns</w:t>
            </w:r>
          </w:p>
        </w:tc>
      </w:tr>
    </w:tbl>
    <w:p w14:paraId="01585DB8"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361000EF"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8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33"/>
        <w:gridCol w:w="1638"/>
        <w:gridCol w:w="1143"/>
        <w:gridCol w:w="1570"/>
        <w:gridCol w:w="1143"/>
        <w:gridCol w:w="1143"/>
      </w:tblGrid>
      <w:tr w:rsidR="000E10F0" w:rsidRPr="000E10F0" w14:paraId="771EBEB6" w14:textId="77777777">
        <w:trPr>
          <w:cantSplit/>
        </w:trPr>
        <w:tc>
          <w:tcPr>
            <w:tcW w:w="8882" w:type="dxa"/>
            <w:gridSpan w:val="7"/>
            <w:tcBorders>
              <w:top w:val="nil"/>
              <w:left w:val="nil"/>
              <w:bottom w:val="nil"/>
              <w:right w:val="nil"/>
            </w:tcBorders>
            <w:shd w:val="clear" w:color="auto" w:fill="FFFFFF"/>
            <w:vAlign w:val="center"/>
          </w:tcPr>
          <w:p w14:paraId="1F00A74C"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b/>
                <w:bCs/>
                <w:sz w:val="18"/>
                <w:szCs w:val="18"/>
                <w:lang w:val="en-MY"/>
              </w:rPr>
              <w:t>ANOVA</w:t>
            </w:r>
            <w:r w:rsidRPr="000E10F0">
              <w:rPr>
                <w:rFonts w:ascii="Arial" w:hAnsi="Arial" w:cs="Arial"/>
                <w:b/>
                <w:bCs/>
                <w:sz w:val="18"/>
                <w:szCs w:val="18"/>
                <w:vertAlign w:val="superscript"/>
                <w:lang w:val="en-MY"/>
              </w:rPr>
              <w:t>a</w:t>
            </w:r>
            <w:proofErr w:type="spellEnd"/>
          </w:p>
        </w:tc>
      </w:tr>
      <w:tr w:rsidR="000E10F0" w:rsidRPr="000E10F0" w14:paraId="4EECE839" w14:textId="77777777">
        <w:trPr>
          <w:cantSplit/>
        </w:trPr>
        <w:tc>
          <w:tcPr>
            <w:tcW w:w="2250" w:type="dxa"/>
            <w:gridSpan w:val="2"/>
            <w:tcBorders>
              <w:top w:val="single" w:sz="16" w:space="0" w:color="000000"/>
              <w:left w:val="single" w:sz="16" w:space="0" w:color="000000"/>
              <w:bottom w:val="single" w:sz="16" w:space="0" w:color="000000"/>
              <w:right w:val="nil"/>
            </w:tcBorders>
            <w:shd w:val="clear" w:color="auto" w:fill="FFFFFF"/>
            <w:vAlign w:val="bottom"/>
          </w:tcPr>
          <w:p w14:paraId="71873D7B"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6C4E9124"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Sum of Squares</w:t>
            </w:r>
          </w:p>
        </w:tc>
        <w:tc>
          <w:tcPr>
            <w:tcW w:w="1142" w:type="dxa"/>
            <w:tcBorders>
              <w:top w:val="single" w:sz="16" w:space="0" w:color="000000"/>
              <w:bottom w:val="single" w:sz="16" w:space="0" w:color="000000"/>
            </w:tcBorders>
            <w:shd w:val="clear" w:color="auto" w:fill="FFFFFF"/>
            <w:vAlign w:val="bottom"/>
          </w:tcPr>
          <w:p w14:paraId="1D22FCDA"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sz w:val="18"/>
                <w:szCs w:val="18"/>
                <w:lang w:val="en-MY"/>
              </w:rPr>
              <w:t>df</w:t>
            </w:r>
            <w:proofErr w:type="spellEnd"/>
          </w:p>
        </w:tc>
        <w:tc>
          <w:tcPr>
            <w:tcW w:w="1569" w:type="dxa"/>
            <w:tcBorders>
              <w:top w:val="single" w:sz="16" w:space="0" w:color="000000"/>
              <w:bottom w:val="single" w:sz="16" w:space="0" w:color="000000"/>
            </w:tcBorders>
            <w:shd w:val="clear" w:color="auto" w:fill="FFFFFF"/>
            <w:vAlign w:val="bottom"/>
          </w:tcPr>
          <w:p w14:paraId="624B0AE3"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Mean Square</w:t>
            </w:r>
          </w:p>
        </w:tc>
        <w:tc>
          <w:tcPr>
            <w:tcW w:w="1142" w:type="dxa"/>
            <w:tcBorders>
              <w:top w:val="single" w:sz="16" w:space="0" w:color="000000"/>
              <w:bottom w:val="single" w:sz="16" w:space="0" w:color="000000"/>
            </w:tcBorders>
            <w:shd w:val="clear" w:color="auto" w:fill="FFFFFF"/>
            <w:vAlign w:val="bottom"/>
          </w:tcPr>
          <w:p w14:paraId="73EDA28B"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F</w:t>
            </w:r>
          </w:p>
        </w:tc>
        <w:tc>
          <w:tcPr>
            <w:tcW w:w="1142" w:type="dxa"/>
            <w:tcBorders>
              <w:top w:val="single" w:sz="16" w:space="0" w:color="000000"/>
              <w:bottom w:val="single" w:sz="16" w:space="0" w:color="000000"/>
              <w:right w:val="single" w:sz="16" w:space="0" w:color="000000"/>
            </w:tcBorders>
            <w:shd w:val="clear" w:color="auto" w:fill="FFFFFF"/>
            <w:vAlign w:val="bottom"/>
          </w:tcPr>
          <w:p w14:paraId="7E81A6E7"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Sig.</w:t>
            </w:r>
          </w:p>
        </w:tc>
      </w:tr>
      <w:tr w:rsidR="000E10F0" w:rsidRPr="000E10F0" w14:paraId="3909F12C" w14:textId="77777777">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14:paraId="7195B9BB"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1432" w:type="dxa"/>
            <w:tcBorders>
              <w:top w:val="single" w:sz="16" w:space="0" w:color="000000"/>
              <w:left w:val="nil"/>
              <w:bottom w:val="nil"/>
              <w:right w:val="single" w:sz="16" w:space="0" w:color="000000"/>
            </w:tcBorders>
            <w:shd w:val="clear" w:color="auto" w:fill="FFFFFF"/>
          </w:tcPr>
          <w:p w14:paraId="180331C6"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Regression</w:t>
            </w:r>
          </w:p>
        </w:tc>
        <w:tc>
          <w:tcPr>
            <w:tcW w:w="1637" w:type="dxa"/>
            <w:tcBorders>
              <w:top w:val="single" w:sz="16" w:space="0" w:color="000000"/>
              <w:left w:val="single" w:sz="16" w:space="0" w:color="000000"/>
              <w:bottom w:val="nil"/>
            </w:tcBorders>
            <w:shd w:val="clear" w:color="auto" w:fill="FFFFFF"/>
            <w:vAlign w:val="center"/>
          </w:tcPr>
          <w:p w14:paraId="4D992FB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184.379</w:t>
            </w:r>
          </w:p>
        </w:tc>
        <w:tc>
          <w:tcPr>
            <w:tcW w:w="1142" w:type="dxa"/>
            <w:tcBorders>
              <w:top w:val="single" w:sz="16" w:space="0" w:color="000000"/>
              <w:bottom w:val="nil"/>
            </w:tcBorders>
            <w:shd w:val="clear" w:color="auto" w:fill="FFFFFF"/>
            <w:vAlign w:val="center"/>
          </w:tcPr>
          <w:p w14:paraId="08C7DDC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w:t>
            </w:r>
          </w:p>
        </w:tc>
        <w:tc>
          <w:tcPr>
            <w:tcW w:w="1569" w:type="dxa"/>
            <w:tcBorders>
              <w:top w:val="single" w:sz="16" w:space="0" w:color="000000"/>
              <w:bottom w:val="nil"/>
            </w:tcBorders>
            <w:shd w:val="clear" w:color="auto" w:fill="FFFFFF"/>
            <w:vAlign w:val="center"/>
          </w:tcPr>
          <w:p w14:paraId="769365B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184.379</w:t>
            </w:r>
          </w:p>
        </w:tc>
        <w:tc>
          <w:tcPr>
            <w:tcW w:w="1142" w:type="dxa"/>
            <w:tcBorders>
              <w:top w:val="single" w:sz="16" w:space="0" w:color="000000"/>
              <w:bottom w:val="nil"/>
            </w:tcBorders>
            <w:shd w:val="clear" w:color="auto" w:fill="FFFFFF"/>
            <w:vAlign w:val="center"/>
          </w:tcPr>
          <w:p w14:paraId="0FB2228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1.127</w:t>
            </w:r>
          </w:p>
        </w:tc>
        <w:tc>
          <w:tcPr>
            <w:tcW w:w="1142" w:type="dxa"/>
            <w:tcBorders>
              <w:top w:val="single" w:sz="16" w:space="0" w:color="000000"/>
              <w:bottom w:val="nil"/>
              <w:right w:val="single" w:sz="16" w:space="0" w:color="000000"/>
            </w:tcBorders>
            <w:shd w:val="clear" w:color="auto" w:fill="FFFFFF"/>
            <w:vAlign w:val="center"/>
          </w:tcPr>
          <w:p w14:paraId="3FE46BD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.305</w:t>
            </w:r>
            <w:r w:rsidRPr="000E10F0">
              <w:rPr>
                <w:rFonts w:ascii="Arial" w:hAnsi="Arial" w:cs="Arial"/>
                <w:sz w:val="18"/>
                <w:szCs w:val="18"/>
                <w:vertAlign w:val="superscript"/>
                <w:lang w:val="en-MY"/>
              </w:rPr>
              <w:t>b</w:t>
            </w:r>
          </w:p>
        </w:tc>
      </w:tr>
      <w:tr w:rsidR="000E10F0" w:rsidRPr="000E10F0" w14:paraId="0BD02E04"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4D75E533"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432" w:type="dxa"/>
            <w:tcBorders>
              <w:top w:val="nil"/>
              <w:left w:val="nil"/>
              <w:bottom w:val="nil"/>
              <w:right w:val="single" w:sz="16" w:space="0" w:color="000000"/>
            </w:tcBorders>
            <w:shd w:val="clear" w:color="auto" w:fill="FFFFFF"/>
          </w:tcPr>
          <w:p w14:paraId="3EE6A28E"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Residual</w:t>
            </w:r>
          </w:p>
        </w:tc>
        <w:tc>
          <w:tcPr>
            <w:tcW w:w="1637" w:type="dxa"/>
            <w:tcBorders>
              <w:top w:val="nil"/>
              <w:left w:val="single" w:sz="16" w:space="0" w:color="000000"/>
              <w:bottom w:val="nil"/>
            </w:tcBorders>
            <w:shd w:val="clear" w:color="auto" w:fill="FFFFFF"/>
            <w:vAlign w:val="center"/>
          </w:tcPr>
          <w:p w14:paraId="30F6F0F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2454.230</w:t>
            </w:r>
          </w:p>
        </w:tc>
        <w:tc>
          <w:tcPr>
            <w:tcW w:w="1142" w:type="dxa"/>
            <w:tcBorders>
              <w:top w:val="nil"/>
              <w:bottom w:val="nil"/>
            </w:tcBorders>
            <w:shd w:val="clear" w:color="auto" w:fill="FFFFFF"/>
            <w:vAlign w:val="center"/>
          </w:tcPr>
          <w:p w14:paraId="0C85E86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15</w:t>
            </w:r>
          </w:p>
        </w:tc>
        <w:tc>
          <w:tcPr>
            <w:tcW w:w="1569" w:type="dxa"/>
            <w:tcBorders>
              <w:top w:val="nil"/>
              <w:bottom w:val="nil"/>
            </w:tcBorders>
            <w:shd w:val="clear" w:color="auto" w:fill="FFFFFF"/>
            <w:vAlign w:val="center"/>
          </w:tcPr>
          <w:p w14:paraId="083085C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163.615</w:t>
            </w:r>
          </w:p>
        </w:tc>
        <w:tc>
          <w:tcPr>
            <w:tcW w:w="1142" w:type="dxa"/>
            <w:tcBorders>
              <w:top w:val="nil"/>
              <w:bottom w:val="nil"/>
            </w:tcBorders>
            <w:shd w:val="clear" w:color="auto" w:fill="FFFFFF"/>
            <w:vAlign w:val="center"/>
          </w:tcPr>
          <w:p w14:paraId="48887057"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nil"/>
              <w:right w:val="single" w:sz="16" w:space="0" w:color="000000"/>
            </w:tcBorders>
            <w:shd w:val="clear" w:color="auto" w:fill="FFFFFF"/>
            <w:vAlign w:val="center"/>
          </w:tcPr>
          <w:p w14:paraId="354AA607"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r>
      <w:tr w:rsidR="000E10F0" w:rsidRPr="000E10F0" w14:paraId="05681952"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4C821044"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432" w:type="dxa"/>
            <w:tcBorders>
              <w:top w:val="nil"/>
              <w:left w:val="nil"/>
              <w:bottom w:val="single" w:sz="16" w:space="0" w:color="000000"/>
              <w:right w:val="single" w:sz="16" w:space="0" w:color="000000"/>
            </w:tcBorders>
            <w:shd w:val="clear" w:color="auto" w:fill="FFFFFF"/>
          </w:tcPr>
          <w:p w14:paraId="34B6DF1D"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Total</w:t>
            </w:r>
          </w:p>
        </w:tc>
        <w:tc>
          <w:tcPr>
            <w:tcW w:w="1637" w:type="dxa"/>
            <w:tcBorders>
              <w:top w:val="nil"/>
              <w:left w:val="single" w:sz="16" w:space="0" w:color="000000"/>
              <w:bottom w:val="single" w:sz="16" w:space="0" w:color="000000"/>
            </w:tcBorders>
            <w:shd w:val="clear" w:color="auto" w:fill="FFFFFF"/>
            <w:vAlign w:val="center"/>
          </w:tcPr>
          <w:p w14:paraId="669A304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2638.609</w:t>
            </w:r>
          </w:p>
        </w:tc>
        <w:tc>
          <w:tcPr>
            <w:tcW w:w="1142" w:type="dxa"/>
            <w:tcBorders>
              <w:top w:val="nil"/>
              <w:bottom w:val="single" w:sz="16" w:space="0" w:color="000000"/>
            </w:tcBorders>
            <w:shd w:val="clear" w:color="auto" w:fill="FFFFFF"/>
            <w:vAlign w:val="center"/>
          </w:tcPr>
          <w:p w14:paraId="443AFE5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16</w:t>
            </w:r>
          </w:p>
        </w:tc>
        <w:tc>
          <w:tcPr>
            <w:tcW w:w="1569" w:type="dxa"/>
            <w:tcBorders>
              <w:top w:val="nil"/>
              <w:bottom w:val="single" w:sz="16" w:space="0" w:color="000000"/>
            </w:tcBorders>
            <w:shd w:val="clear" w:color="auto" w:fill="FFFFFF"/>
            <w:vAlign w:val="center"/>
          </w:tcPr>
          <w:p w14:paraId="263C34B0"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tcBorders>
            <w:shd w:val="clear" w:color="auto" w:fill="FFFFFF"/>
            <w:vAlign w:val="center"/>
          </w:tcPr>
          <w:p w14:paraId="6EBDF8AF"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right w:val="single" w:sz="16" w:space="0" w:color="000000"/>
            </w:tcBorders>
            <w:shd w:val="clear" w:color="auto" w:fill="FFFFFF"/>
            <w:vAlign w:val="center"/>
          </w:tcPr>
          <w:p w14:paraId="08FA4CFC"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r>
      <w:tr w:rsidR="000E10F0" w:rsidRPr="000E10F0" w14:paraId="692BA966" w14:textId="77777777">
        <w:trPr>
          <w:cantSplit/>
        </w:trPr>
        <w:tc>
          <w:tcPr>
            <w:tcW w:w="8882" w:type="dxa"/>
            <w:gridSpan w:val="7"/>
            <w:tcBorders>
              <w:top w:val="nil"/>
              <w:left w:val="nil"/>
              <w:bottom w:val="nil"/>
              <w:right w:val="nil"/>
            </w:tcBorders>
            <w:shd w:val="clear" w:color="auto" w:fill="FFFFFF"/>
          </w:tcPr>
          <w:p w14:paraId="05A013FE"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r w:rsidR="000E10F0" w:rsidRPr="000E10F0" w14:paraId="0A79EB98" w14:textId="77777777">
        <w:trPr>
          <w:cantSplit/>
        </w:trPr>
        <w:tc>
          <w:tcPr>
            <w:tcW w:w="8882" w:type="dxa"/>
            <w:gridSpan w:val="7"/>
            <w:tcBorders>
              <w:top w:val="nil"/>
              <w:left w:val="nil"/>
              <w:bottom w:val="nil"/>
              <w:right w:val="nil"/>
            </w:tcBorders>
            <w:shd w:val="clear" w:color="auto" w:fill="FFFFFF"/>
          </w:tcPr>
          <w:p w14:paraId="4B0E9BC0"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 xml:space="preserve">b. Predictors: (Constant), </w:t>
            </w:r>
            <w:proofErr w:type="spellStart"/>
            <w:r w:rsidRPr="000E10F0">
              <w:rPr>
                <w:rFonts w:ascii="Arial" w:hAnsi="Arial" w:cs="Arial"/>
                <w:sz w:val="18"/>
                <w:szCs w:val="18"/>
                <w:lang w:val="en-MY"/>
              </w:rPr>
              <w:t>MCap</w:t>
            </w:r>
            <w:proofErr w:type="spellEnd"/>
          </w:p>
        </w:tc>
      </w:tr>
    </w:tbl>
    <w:p w14:paraId="024FEDB4"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4F5ED0CE"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9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3"/>
        <w:gridCol w:w="967"/>
        <w:gridCol w:w="1092"/>
        <w:gridCol w:w="1093"/>
        <w:gridCol w:w="1206"/>
        <w:gridCol w:w="841"/>
        <w:gridCol w:w="841"/>
        <w:gridCol w:w="1193"/>
        <w:gridCol w:w="1197"/>
      </w:tblGrid>
      <w:tr w:rsidR="000E10F0" w:rsidRPr="000E10F0" w14:paraId="7A1D4937" w14:textId="77777777" w:rsidTr="0085661B">
        <w:trPr>
          <w:cantSplit/>
          <w:trHeight w:val="313"/>
        </w:trPr>
        <w:tc>
          <w:tcPr>
            <w:tcW w:w="9033" w:type="dxa"/>
            <w:gridSpan w:val="9"/>
            <w:tcBorders>
              <w:top w:val="nil"/>
              <w:left w:val="nil"/>
              <w:bottom w:val="nil"/>
              <w:right w:val="nil"/>
            </w:tcBorders>
            <w:shd w:val="clear" w:color="auto" w:fill="FFFFFF"/>
            <w:vAlign w:val="center"/>
          </w:tcPr>
          <w:p w14:paraId="037D5472"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b/>
                <w:bCs/>
                <w:sz w:val="18"/>
                <w:szCs w:val="18"/>
                <w:lang w:val="en-MY"/>
              </w:rPr>
              <w:t>Coefficients</w:t>
            </w:r>
            <w:r w:rsidRPr="000E10F0">
              <w:rPr>
                <w:rFonts w:ascii="Arial" w:hAnsi="Arial" w:cs="Arial"/>
                <w:b/>
                <w:bCs/>
                <w:sz w:val="18"/>
                <w:szCs w:val="18"/>
                <w:vertAlign w:val="superscript"/>
                <w:lang w:val="en-MY"/>
              </w:rPr>
              <w:t>a</w:t>
            </w:r>
            <w:proofErr w:type="spellEnd"/>
          </w:p>
        </w:tc>
      </w:tr>
      <w:tr w:rsidR="000E10F0" w:rsidRPr="000E10F0" w14:paraId="497801C8" w14:textId="77777777" w:rsidTr="0085661B">
        <w:trPr>
          <w:cantSplit/>
          <w:trHeight w:val="613"/>
        </w:trPr>
        <w:tc>
          <w:tcPr>
            <w:tcW w:w="1570" w:type="dxa"/>
            <w:gridSpan w:val="2"/>
            <w:vMerge w:val="restart"/>
            <w:tcBorders>
              <w:top w:val="single" w:sz="16" w:space="0" w:color="000000"/>
              <w:left w:val="single" w:sz="16" w:space="0" w:color="000000"/>
              <w:bottom w:val="nil"/>
              <w:right w:val="nil"/>
            </w:tcBorders>
            <w:shd w:val="clear" w:color="auto" w:fill="FFFFFF"/>
            <w:vAlign w:val="bottom"/>
          </w:tcPr>
          <w:p w14:paraId="508EBED6"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2185" w:type="dxa"/>
            <w:gridSpan w:val="2"/>
            <w:tcBorders>
              <w:top w:val="single" w:sz="16" w:space="0" w:color="000000"/>
              <w:left w:val="single" w:sz="16" w:space="0" w:color="000000"/>
            </w:tcBorders>
            <w:shd w:val="clear" w:color="auto" w:fill="FFFFFF"/>
            <w:vAlign w:val="bottom"/>
          </w:tcPr>
          <w:p w14:paraId="0F3BFB53"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Unstandardized Coefficients</w:t>
            </w:r>
          </w:p>
        </w:tc>
        <w:tc>
          <w:tcPr>
            <w:tcW w:w="1206" w:type="dxa"/>
            <w:tcBorders>
              <w:top w:val="single" w:sz="16" w:space="0" w:color="000000"/>
            </w:tcBorders>
            <w:shd w:val="clear" w:color="auto" w:fill="FFFFFF"/>
            <w:vAlign w:val="bottom"/>
          </w:tcPr>
          <w:p w14:paraId="0B2561FE"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Standardized Coefficients</w:t>
            </w:r>
          </w:p>
        </w:tc>
        <w:tc>
          <w:tcPr>
            <w:tcW w:w="841" w:type="dxa"/>
            <w:vMerge w:val="restart"/>
            <w:tcBorders>
              <w:top w:val="single" w:sz="16" w:space="0" w:color="000000"/>
            </w:tcBorders>
            <w:shd w:val="clear" w:color="auto" w:fill="FFFFFF"/>
            <w:vAlign w:val="bottom"/>
          </w:tcPr>
          <w:p w14:paraId="342D01A6"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t</w:t>
            </w:r>
          </w:p>
        </w:tc>
        <w:tc>
          <w:tcPr>
            <w:tcW w:w="841" w:type="dxa"/>
            <w:vMerge w:val="restart"/>
            <w:tcBorders>
              <w:top w:val="single" w:sz="16" w:space="0" w:color="000000"/>
            </w:tcBorders>
            <w:shd w:val="clear" w:color="auto" w:fill="FFFFFF"/>
            <w:vAlign w:val="bottom"/>
          </w:tcPr>
          <w:p w14:paraId="3DA515DF"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Sig.</w:t>
            </w:r>
          </w:p>
        </w:tc>
        <w:tc>
          <w:tcPr>
            <w:tcW w:w="2387" w:type="dxa"/>
            <w:gridSpan w:val="2"/>
            <w:tcBorders>
              <w:top w:val="single" w:sz="16" w:space="0" w:color="000000"/>
              <w:right w:val="single" w:sz="16" w:space="0" w:color="000000"/>
            </w:tcBorders>
            <w:shd w:val="clear" w:color="auto" w:fill="FFFFFF"/>
            <w:vAlign w:val="bottom"/>
          </w:tcPr>
          <w:p w14:paraId="0144DA5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95.0% Confidence Interval for B</w:t>
            </w:r>
          </w:p>
        </w:tc>
      </w:tr>
      <w:tr w:rsidR="000E10F0" w:rsidRPr="000E10F0" w14:paraId="659F24E8" w14:textId="77777777" w:rsidTr="0085661B">
        <w:trPr>
          <w:cantSplit/>
          <w:trHeight w:val="340"/>
        </w:trPr>
        <w:tc>
          <w:tcPr>
            <w:tcW w:w="1570" w:type="dxa"/>
            <w:gridSpan w:val="2"/>
            <w:vMerge/>
            <w:tcBorders>
              <w:top w:val="single" w:sz="16" w:space="0" w:color="000000"/>
              <w:left w:val="single" w:sz="16" w:space="0" w:color="000000"/>
              <w:bottom w:val="nil"/>
              <w:right w:val="nil"/>
            </w:tcBorders>
            <w:shd w:val="clear" w:color="auto" w:fill="FFFFFF"/>
            <w:vAlign w:val="bottom"/>
          </w:tcPr>
          <w:p w14:paraId="1BE943E1"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92" w:type="dxa"/>
            <w:tcBorders>
              <w:left w:val="single" w:sz="16" w:space="0" w:color="000000"/>
              <w:bottom w:val="single" w:sz="16" w:space="0" w:color="000000"/>
            </w:tcBorders>
            <w:shd w:val="clear" w:color="auto" w:fill="FFFFFF"/>
            <w:vAlign w:val="bottom"/>
          </w:tcPr>
          <w:p w14:paraId="5EDDD518"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B</w:t>
            </w:r>
          </w:p>
        </w:tc>
        <w:tc>
          <w:tcPr>
            <w:tcW w:w="1092" w:type="dxa"/>
            <w:tcBorders>
              <w:bottom w:val="single" w:sz="16" w:space="0" w:color="000000"/>
            </w:tcBorders>
            <w:shd w:val="clear" w:color="auto" w:fill="FFFFFF"/>
            <w:vAlign w:val="bottom"/>
          </w:tcPr>
          <w:p w14:paraId="7F44E90F"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Error</w:t>
            </w:r>
          </w:p>
        </w:tc>
        <w:tc>
          <w:tcPr>
            <w:tcW w:w="1206" w:type="dxa"/>
            <w:tcBorders>
              <w:bottom w:val="single" w:sz="16" w:space="0" w:color="000000"/>
            </w:tcBorders>
            <w:shd w:val="clear" w:color="auto" w:fill="FFFFFF"/>
            <w:vAlign w:val="bottom"/>
          </w:tcPr>
          <w:p w14:paraId="11ADE182"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Beta</w:t>
            </w:r>
          </w:p>
        </w:tc>
        <w:tc>
          <w:tcPr>
            <w:tcW w:w="841" w:type="dxa"/>
            <w:vMerge/>
            <w:tcBorders>
              <w:top w:val="single" w:sz="16" w:space="0" w:color="000000"/>
            </w:tcBorders>
            <w:shd w:val="clear" w:color="auto" w:fill="FFFFFF"/>
            <w:vAlign w:val="bottom"/>
          </w:tcPr>
          <w:p w14:paraId="56B0F1D8"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841" w:type="dxa"/>
            <w:vMerge/>
            <w:tcBorders>
              <w:top w:val="single" w:sz="16" w:space="0" w:color="000000"/>
            </w:tcBorders>
            <w:shd w:val="clear" w:color="auto" w:fill="FFFFFF"/>
            <w:vAlign w:val="bottom"/>
          </w:tcPr>
          <w:p w14:paraId="5D3ADF75"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193" w:type="dxa"/>
            <w:tcBorders>
              <w:bottom w:val="single" w:sz="16" w:space="0" w:color="000000"/>
            </w:tcBorders>
            <w:shd w:val="clear" w:color="auto" w:fill="FFFFFF"/>
            <w:vAlign w:val="bottom"/>
          </w:tcPr>
          <w:p w14:paraId="369B6C3D"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Lower Bound</w:t>
            </w:r>
          </w:p>
        </w:tc>
        <w:tc>
          <w:tcPr>
            <w:tcW w:w="1193" w:type="dxa"/>
            <w:tcBorders>
              <w:bottom w:val="single" w:sz="16" w:space="0" w:color="000000"/>
              <w:right w:val="single" w:sz="16" w:space="0" w:color="000000"/>
            </w:tcBorders>
            <w:shd w:val="clear" w:color="auto" w:fill="FFFFFF"/>
            <w:vAlign w:val="bottom"/>
          </w:tcPr>
          <w:p w14:paraId="039426BF"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Upper Bound</w:t>
            </w:r>
          </w:p>
        </w:tc>
      </w:tr>
      <w:tr w:rsidR="000E10F0" w:rsidRPr="000E10F0" w14:paraId="5A2932C2" w14:textId="77777777" w:rsidTr="0085661B">
        <w:trPr>
          <w:cantSplit/>
          <w:trHeight w:val="313"/>
        </w:trPr>
        <w:tc>
          <w:tcPr>
            <w:tcW w:w="603" w:type="dxa"/>
            <w:vMerge w:val="restart"/>
            <w:tcBorders>
              <w:top w:val="single" w:sz="16" w:space="0" w:color="000000"/>
              <w:left w:val="single" w:sz="16" w:space="0" w:color="000000"/>
              <w:bottom w:val="single" w:sz="16" w:space="0" w:color="000000"/>
              <w:right w:val="nil"/>
            </w:tcBorders>
            <w:shd w:val="clear" w:color="auto" w:fill="FFFFFF"/>
          </w:tcPr>
          <w:p w14:paraId="2557C8FA"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967" w:type="dxa"/>
            <w:tcBorders>
              <w:top w:val="single" w:sz="16" w:space="0" w:color="000000"/>
              <w:left w:val="nil"/>
              <w:bottom w:val="nil"/>
              <w:right w:val="single" w:sz="16" w:space="0" w:color="000000"/>
            </w:tcBorders>
            <w:shd w:val="clear" w:color="auto" w:fill="FFFFFF"/>
          </w:tcPr>
          <w:p w14:paraId="33C5D97E"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(Constant)</w:t>
            </w:r>
          </w:p>
        </w:tc>
        <w:tc>
          <w:tcPr>
            <w:tcW w:w="1092" w:type="dxa"/>
            <w:tcBorders>
              <w:top w:val="single" w:sz="16" w:space="0" w:color="000000"/>
              <w:left w:val="single" w:sz="16" w:space="0" w:color="000000"/>
              <w:bottom w:val="nil"/>
            </w:tcBorders>
            <w:shd w:val="clear" w:color="auto" w:fill="FFFFFF"/>
            <w:vAlign w:val="center"/>
          </w:tcPr>
          <w:p w14:paraId="483572D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17.461</w:t>
            </w:r>
          </w:p>
        </w:tc>
        <w:tc>
          <w:tcPr>
            <w:tcW w:w="1092" w:type="dxa"/>
            <w:tcBorders>
              <w:top w:val="single" w:sz="16" w:space="0" w:color="000000"/>
              <w:bottom w:val="nil"/>
            </w:tcBorders>
            <w:shd w:val="clear" w:color="auto" w:fill="FFFFFF"/>
            <w:vAlign w:val="center"/>
          </w:tcPr>
          <w:p w14:paraId="45847C0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8.731</w:t>
            </w:r>
          </w:p>
        </w:tc>
        <w:tc>
          <w:tcPr>
            <w:tcW w:w="1206" w:type="dxa"/>
            <w:tcBorders>
              <w:top w:val="single" w:sz="16" w:space="0" w:color="000000"/>
              <w:bottom w:val="nil"/>
            </w:tcBorders>
            <w:shd w:val="clear" w:color="auto" w:fill="FFFFFF"/>
            <w:vAlign w:val="center"/>
          </w:tcPr>
          <w:p w14:paraId="0697CA8E"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841" w:type="dxa"/>
            <w:tcBorders>
              <w:top w:val="single" w:sz="16" w:space="0" w:color="000000"/>
              <w:bottom w:val="nil"/>
            </w:tcBorders>
            <w:shd w:val="clear" w:color="auto" w:fill="FFFFFF"/>
            <w:vAlign w:val="center"/>
          </w:tcPr>
          <w:p w14:paraId="0842562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2.000</w:t>
            </w:r>
          </w:p>
        </w:tc>
        <w:tc>
          <w:tcPr>
            <w:tcW w:w="841" w:type="dxa"/>
            <w:tcBorders>
              <w:top w:val="single" w:sz="16" w:space="0" w:color="000000"/>
              <w:bottom w:val="nil"/>
            </w:tcBorders>
            <w:shd w:val="clear" w:color="auto" w:fill="FFFFFF"/>
            <w:vAlign w:val="center"/>
          </w:tcPr>
          <w:p w14:paraId="73F08C6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.064</w:t>
            </w:r>
          </w:p>
        </w:tc>
        <w:tc>
          <w:tcPr>
            <w:tcW w:w="1193" w:type="dxa"/>
            <w:tcBorders>
              <w:top w:val="single" w:sz="16" w:space="0" w:color="000000"/>
              <w:bottom w:val="nil"/>
            </w:tcBorders>
            <w:shd w:val="clear" w:color="auto" w:fill="FFFFFF"/>
            <w:vAlign w:val="center"/>
          </w:tcPr>
          <w:p w14:paraId="6E46607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-1.148</w:t>
            </w:r>
          </w:p>
        </w:tc>
        <w:tc>
          <w:tcPr>
            <w:tcW w:w="1193" w:type="dxa"/>
            <w:tcBorders>
              <w:top w:val="single" w:sz="16" w:space="0" w:color="000000"/>
              <w:bottom w:val="nil"/>
              <w:right w:val="single" w:sz="16" w:space="0" w:color="000000"/>
            </w:tcBorders>
            <w:shd w:val="clear" w:color="auto" w:fill="FFFFFF"/>
            <w:vAlign w:val="center"/>
          </w:tcPr>
          <w:p w14:paraId="1CF0BA5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36.070</w:t>
            </w:r>
          </w:p>
        </w:tc>
      </w:tr>
      <w:tr w:rsidR="000E10F0" w:rsidRPr="000E10F0" w14:paraId="74FCC16B" w14:textId="77777777" w:rsidTr="0085661B">
        <w:trPr>
          <w:cantSplit/>
          <w:trHeight w:val="340"/>
        </w:trPr>
        <w:tc>
          <w:tcPr>
            <w:tcW w:w="603" w:type="dxa"/>
            <w:vMerge/>
            <w:tcBorders>
              <w:top w:val="single" w:sz="16" w:space="0" w:color="000000"/>
              <w:left w:val="single" w:sz="16" w:space="0" w:color="000000"/>
              <w:bottom w:val="single" w:sz="16" w:space="0" w:color="000000"/>
              <w:right w:val="nil"/>
            </w:tcBorders>
            <w:shd w:val="clear" w:color="auto" w:fill="FFFFFF"/>
          </w:tcPr>
          <w:p w14:paraId="798D1B2F"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967" w:type="dxa"/>
            <w:tcBorders>
              <w:top w:val="nil"/>
              <w:left w:val="nil"/>
              <w:bottom w:val="single" w:sz="16" w:space="0" w:color="000000"/>
              <w:right w:val="single" w:sz="16" w:space="0" w:color="000000"/>
            </w:tcBorders>
            <w:shd w:val="clear" w:color="auto" w:fill="FFFFFF"/>
          </w:tcPr>
          <w:p w14:paraId="3558CAB1"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092" w:type="dxa"/>
            <w:tcBorders>
              <w:top w:val="nil"/>
              <w:left w:val="single" w:sz="16" w:space="0" w:color="000000"/>
              <w:bottom w:val="single" w:sz="16" w:space="0" w:color="000000"/>
            </w:tcBorders>
            <w:shd w:val="clear" w:color="auto" w:fill="FFFFFF"/>
            <w:vAlign w:val="center"/>
          </w:tcPr>
          <w:p w14:paraId="2A64C27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-.094</w:t>
            </w:r>
          </w:p>
        </w:tc>
        <w:tc>
          <w:tcPr>
            <w:tcW w:w="1092" w:type="dxa"/>
            <w:tcBorders>
              <w:top w:val="nil"/>
              <w:bottom w:val="single" w:sz="16" w:space="0" w:color="000000"/>
            </w:tcBorders>
            <w:shd w:val="clear" w:color="auto" w:fill="FFFFFF"/>
            <w:vAlign w:val="center"/>
          </w:tcPr>
          <w:p w14:paraId="7684303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.088</w:t>
            </w:r>
          </w:p>
        </w:tc>
        <w:tc>
          <w:tcPr>
            <w:tcW w:w="1206" w:type="dxa"/>
            <w:tcBorders>
              <w:top w:val="nil"/>
              <w:bottom w:val="single" w:sz="16" w:space="0" w:color="000000"/>
            </w:tcBorders>
            <w:shd w:val="clear" w:color="auto" w:fill="FFFFFF"/>
            <w:vAlign w:val="center"/>
          </w:tcPr>
          <w:p w14:paraId="483B36B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-.264</w:t>
            </w:r>
          </w:p>
        </w:tc>
        <w:tc>
          <w:tcPr>
            <w:tcW w:w="841" w:type="dxa"/>
            <w:tcBorders>
              <w:top w:val="nil"/>
              <w:bottom w:val="single" w:sz="16" w:space="0" w:color="000000"/>
            </w:tcBorders>
            <w:shd w:val="clear" w:color="auto" w:fill="FFFFFF"/>
            <w:vAlign w:val="center"/>
          </w:tcPr>
          <w:p w14:paraId="22AE673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-1.062</w:t>
            </w:r>
          </w:p>
        </w:tc>
        <w:tc>
          <w:tcPr>
            <w:tcW w:w="841" w:type="dxa"/>
            <w:tcBorders>
              <w:top w:val="nil"/>
              <w:bottom w:val="single" w:sz="16" w:space="0" w:color="000000"/>
            </w:tcBorders>
            <w:shd w:val="clear" w:color="auto" w:fill="FFFFFF"/>
            <w:vAlign w:val="center"/>
          </w:tcPr>
          <w:p w14:paraId="17B9877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.305</w:t>
            </w:r>
          </w:p>
        </w:tc>
        <w:tc>
          <w:tcPr>
            <w:tcW w:w="1193" w:type="dxa"/>
            <w:tcBorders>
              <w:top w:val="nil"/>
              <w:bottom w:val="single" w:sz="16" w:space="0" w:color="000000"/>
            </w:tcBorders>
            <w:shd w:val="clear" w:color="auto" w:fill="FFFFFF"/>
            <w:vAlign w:val="center"/>
          </w:tcPr>
          <w:p w14:paraId="438D95D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-.282</w:t>
            </w:r>
          </w:p>
        </w:tc>
        <w:tc>
          <w:tcPr>
            <w:tcW w:w="1193" w:type="dxa"/>
            <w:tcBorders>
              <w:top w:val="nil"/>
              <w:bottom w:val="single" w:sz="16" w:space="0" w:color="000000"/>
              <w:right w:val="single" w:sz="16" w:space="0" w:color="000000"/>
            </w:tcBorders>
            <w:shd w:val="clear" w:color="auto" w:fill="FFFFFF"/>
            <w:vAlign w:val="center"/>
          </w:tcPr>
          <w:p w14:paraId="29BA8E95"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.095</w:t>
            </w:r>
          </w:p>
        </w:tc>
      </w:tr>
      <w:tr w:rsidR="000E10F0" w:rsidRPr="000E10F0" w14:paraId="35A67250" w14:textId="77777777" w:rsidTr="0085661B">
        <w:trPr>
          <w:cantSplit/>
          <w:trHeight w:val="313"/>
        </w:trPr>
        <w:tc>
          <w:tcPr>
            <w:tcW w:w="9033" w:type="dxa"/>
            <w:gridSpan w:val="9"/>
            <w:tcBorders>
              <w:top w:val="nil"/>
              <w:left w:val="nil"/>
              <w:bottom w:val="nil"/>
              <w:right w:val="nil"/>
            </w:tcBorders>
            <w:shd w:val="clear" w:color="auto" w:fill="FFFFFF"/>
          </w:tcPr>
          <w:p w14:paraId="1F95172A"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bl>
    <w:p w14:paraId="4D7C288D"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2F2C799F"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85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00"/>
        <w:gridCol w:w="1279"/>
        <w:gridCol w:w="1229"/>
        <w:gridCol w:w="1143"/>
        <w:gridCol w:w="1604"/>
        <w:gridCol w:w="1143"/>
      </w:tblGrid>
      <w:tr w:rsidR="000E10F0" w:rsidRPr="000E10F0" w14:paraId="0ED22637" w14:textId="77777777">
        <w:trPr>
          <w:cantSplit/>
        </w:trPr>
        <w:tc>
          <w:tcPr>
            <w:tcW w:w="8594" w:type="dxa"/>
            <w:gridSpan w:val="6"/>
            <w:tcBorders>
              <w:top w:val="nil"/>
              <w:left w:val="nil"/>
              <w:bottom w:val="nil"/>
              <w:right w:val="nil"/>
            </w:tcBorders>
            <w:shd w:val="clear" w:color="auto" w:fill="FFFFFF"/>
            <w:vAlign w:val="center"/>
          </w:tcPr>
          <w:p w14:paraId="58429EC7"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 xml:space="preserve">Residuals </w:t>
            </w:r>
            <w:proofErr w:type="spellStart"/>
            <w:r w:rsidRPr="000E10F0">
              <w:rPr>
                <w:rFonts w:ascii="Arial" w:hAnsi="Arial" w:cs="Arial"/>
                <w:b/>
                <w:bCs/>
                <w:sz w:val="18"/>
                <w:szCs w:val="18"/>
                <w:lang w:val="en-MY"/>
              </w:rPr>
              <w:t>Statistics</w:t>
            </w:r>
            <w:r w:rsidRPr="000E10F0">
              <w:rPr>
                <w:rFonts w:ascii="Arial" w:hAnsi="Arial" w:cs="Arial"/>
                <w:b/>
                <w:bCs/>
                <w:sz w:val="18"/>
                <w:szCs w:val="18"/>
                <w:vertAlign w:val="superscript"/>
                <w:lang w:val="en-MY"/>
              </w:rPr>
              <w:t>a</w:t>
            </w:r>
            <w:proofErr w:type="spellEnd"/>
          </w:p>
        </w:tc>
      </w:tr>
      <w:tr w:rsidR="000E10F0" w:rsidRPr="000E10F0" w14:paraId="7C2D2F95" w14:textId="77777777">
        <w:trPr>
          <w:cantSplit/>
        </w:trPr>
        <w:tc>
          <w:tcPr>
            <w:tcW w:w="220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F10D15E"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279" w:type="dxa"/>
            <w:tcBorders>
              <w:top w:val="single" w:sz="16" w:space="0" w:color="000000"/>
              <w:left w:val="single" w:sz="16" w:space="0" w:color="000000"/>
              <w:bottom w:val="single" w:sz="16" w:space="0" w:color="000000"/>
            </w:tcBorders>
            <w:shd w:val="clear" w:color="auto" w:fill="FFFFFF"/>
            <w:vAlign w:val="bottom"/>
          </w:tcPr>
          <w:p w14:paraId="333CBE45"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Minimum</w:t>
            </w:r>
          </w:p>
        </w:tc>
        <w:tc>
          <w:tcPr>
            <w:tcW w:w="1228" w:type="dxa"/>
            <w:tcBorders>
              <w:top w:val="single" w:sz="16" w:space="0" w:color="000000"/>
              <w:bottom w:val="single" w:sz="16" w:space="0" w:color="000000"/>
            </w:tcBorders>
            <w:shd w:val="clear" w:color="auto" w:fill="FFFFFF"/>
            <w:vAlign w:val="bottom"/>
          </w:tcPr>
          <w:p w14:paraId="3C5C1C9B"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Maximum</w:t>
            </w:r>
          </w:p>
        </w:tc>
        <w:tc>
          <w:tcPr>
            <w:tcW w:w="1142" w:type="dxa"/>
            <w:tcBorders>
              <w:top w:val="single" w:sz="16" w:space="0" w:color="000000"/>
              <w:bottom w:val="single" w:sz="16" w:space="0" w:color="000000"/>
            </w:tcBorders>
            <w:shd w:val="clear" w:color="auto" w:fill="FFFFFF"/>
            <w:vAlign w:val="bottom"/>
          </w:tcPr>
          <w:p w14:paraId="34C24159"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Mean</w:t>
            </w:r>
          </w:p>
        </w:tc>
        <w:tc>
          <w:tcPr>
            <w:tcW w:w="1603" w:type="dxa"/>
            <w:tcBorders>
              <w:top w:val="single" w:sz="16" w:space="0" w:color="000000"/>
              <w:bottom w:val="single" w:sz="16" w:space="0" w:color="000000"/>
            </w:tcBorders>
            <w:shd w:val="clear" w:color="auto" w:fill="FFFFFF"/>
            <w:vAlign w:val="bottom"/>
          </w:tcPr>
          <w:p w14:paraId="1B51C169"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Deviation</w:t>
            </w:r>
          </w:p>
        </w:tc>
        <w:tc>
          <w:tcPr>
            <w:tcW w:w="1142" w:type="dxa"/>
            <w:tcBorders>
              <w:top w:val="single" w:sz="16" w:space="0" w:color="000000"/>
              <w:bottom w:val="single" w:sz="16" w:space="0" w:color="000000"/>
              <w:right w:val="single" w:sz="16" w:space="0" w:color="000000"/>
            </w:tcBorders>
            <w:shd w:val="clear" w:color="auto" w:fill="FFFFFF"/>
            <w:vAlign w:val="bottom"/>
          </w:tcPr>
          <w:p w14:paraId="2A7596F6"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N</w:t>
            </w:r>
          </w:p>
        </w:tc>
      </w:tr>
      <w:tr w:rsidR="000E10F0" w:rsidRPr="000E10F0" w14:paraId="428D2A94" w14:textId="77777777">
        <w:trPr>
          <w:cantSplit/>
        </w:trPr>
        <w:tc>
          <w:tcPr>
            <w:tcW w:w="2200" w:type="dxa"/>
            <w:tcBorders>
              <w:top w:val="single" w:sz="16" w:space="0" w:color="000000"/>
              <w:left w:val="single" w:sz="16" w:space="0" w:color="000000"/>
              <w:bottom w:val="nil"/>
              <w:right w:val="single" w:sz="16" w:space="0" w:color="000000"/>
            </w:tcBorders>
            <w:shd w:val="clear" w:color="auto" w:fill="FFFFFF"/>
          </w:tcPr>
          <w:p w14:paraId="6C876D9F"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Predicted Value</w:t>
            </w:r>
          </w:p>
        </w:tc>
        <w:tc>
          <w:tcPr>
            <w:tcW w:w="1279" w:type="dxa"/>
            <w:tcBorders>
              <w:top w:val="single" w:sz="16" w:space="0" w:color="000000"/>
              <w:left w:val="single" w:sz="16" w:space="0" w:color="000000"/>
              <w:bottom w:val="nil"/>
            </w:tcBorders>
            <w:shd w:val="clear" w:color="auto" w:fill="FFFFFF"/>
            <w:vAlign w:val="center"/>
          </w:tcPr>
          <w:p w14:paraId="22856EC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4.7286</w:t>
            </w:r>
          </w:p>
        </w:tc>
        <w:tc>
          <w:tcPr>
            <w:tcW w:w="1228" w:type="dxa"/>
            <w:tcBorders>
              <w:top w:val="single" w:sz="16" w:space="0" w:color="000000"/>
              <w:bottom w:val="nil"/>
            </w:tcBorders>
            <w:shd w:val="clear" w:color="auto" w:fill="FFFFFF"/>
            <w:vAlign w:val="center"/>
          </w:tcPr>
          <w:p w14:paraId="73F70E5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14.9821</w:t>
            </w:r>
          </w:p>
        </w:tc>
        <w:tc>
          <w:tcPr>
            <w:tcW w:w="1142" w:type="dxa"/>
            <w:tcBorders>
              <w:top w:val="single" w:sz="16" w:space="0" w:color="000000"/>
              <w:bottom w:val="nil"/>
            </w:tcBorders>
            <w:shd w:val="clear" w:color="auto" w:fill="FFFFFF"/>
            <w:vAlign w:val="center"/>
          </w:tcPr>
          <w:p w14:paraId="67EF430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8.7976</w:t>
            </w:r>
          </w:p>
        </w:tc>
        <w:tc>
          <w:tcPr>
            <w:tcW w:w="1603" w:type="dxa"/>
            <w:tcBorders>
              <w:top w:val="single" w:sz="16" w:space="0" w:color="000000"/>
              <w:bottom w:val="nil"/>
            </w:tcBorders>
            <w:shd w:val="clear" w:color="auto" w:fill="FFFFFF"/>
            <w:vAlign w:val="center"/>
          </w:tcPr>
          <w:p w14:paraId="60EC435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3.39466</w:t>
            </w:r>
          </w:p>
        </w:tc>
        <w:tc>
          <w:tcPr>
            <w:tcW w:w="1142" w:type="dxa"/>
            <w:tcBorders>
              <w:top w:val="single" w:sz="16" w:space="0" w:color="000000"/>
              <w:bottom w:val="nil"/>
              <w:right w:val="single" w:sz="16" w:space="0" w:color="000000"/>
            </w:tcBorders>
            <w:shd w:val="clear" w:color="auto" w:fill="FFFFFF"/>
            <w:vAlign w:val="center"/>
          </w:tcPr>
          <w:p w14:paraId="62DFE62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645C7BF7" w14:textId="77777777">
        <w:trPr>
          <w:cantSplit/>
        </w:trPr>
        <w:tc>
          <w:tcPr>
            <w:tcW w:w="2200" w:type="dxa"/>
            <w:tcBorders>
              <w:top w:val="nil"/>
              <w:left w:val="single" w:sz="16" w:space="0" w:color="000000"/>
              <w:bottom w:val="nil"/>
              <w:right w:val="single" w:sz="16" w:space="0" w:color="000000"/>
            </w:tcBorders>
            <w:shd w:val="clear" w:color="auto" w:fill="FFFFFF"/>
          </w:tcPr>
          <w:p w14:paraId="3CA74363"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Residual</w:t>
            </w:r>
          </w:p>
        </w:tc>
        <w:tc>
          <w:tcPr>
            <w:tcW w:w="1279" w:type="dxa"/>
            <w:tcBorders>
              <w:top w:val="nil"/>
              <w:left w:val="single" w:sz="16" w:space="0" w:color="000000"/>
              <w:bottom w:val="nil"/>
            </w:tcBorders>
            <w:shd w:val="clear" w:color="auto" w:fill="FFFFFF"/>
            <w:vAlign w:val="center"/>
          </w:tcPr>
          <w:p w14:paraId="77D0FBB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-11.84214</w:t>
            </w:r>
          </w:p>
        </w:tc>
        <w:tc>
          <w:tcPr>
            <w:tcW w:w="1228" w:type="dxa"/>
            <w:tcBorders>
              <w:top w:val="nil"/>
              <w:bottom w:val="nil"/>
            </w:tcBorders>
            <w:shd w:val="clear" w:color="auto" w:fill="FFFFFF"/>
            <w:vAlign w:val="center"/>
          </w:tcPr>
          <w:p w14:paraId="275571A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39.96416</w:t>
            </w:r>
          </w:p>
        </w:tc>
        <w:tc>
          <w:tcPr>
            <w:tcW w:w="1142" w:type="dxa"/>
            <w:tcBorders>
              <w:top w:val="nil"/>
              <w:bottom w:val="nil"/>
            </w:tcBorders>
            <w:shd w:val="clear" w:color="auto" w:fill="FFFFFF"/>
            <w:vAlign w:val="center"/>
          </w:tcPr>
          <w:p w14:paraId="13F5C2F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.00000</w:t>
            </w:r>
          </w:p>
        </w:tc>
        <w:tc>
          <w:tcPr>
            <w:tcW w:w="1603" w:type="dxa"/>
            <w:tcBorders>
              <w:top w:val="nil"/>
              <w:bottom w:val="nil"/>
            </w:tcBorders>
            <w:shd w:val="clear" w:color="auto" w:fill="FFFFFF"/>
            <w:vAlign w:val="center"/>
          </w:tcPr>
          <w:p w14:paraId="5644AF5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12.38505</w:t>
            </w:r>
          </w:p>
        </w:tc>
        <w:tc>
          <w:tcPr>
            <w:tcW w:w="1142" w:type="dxa"/>
            <w:tcBorders>
              <w:top w:val="nil"/>
              <w:bottom w:val="nil"/>
              <w:right w:val="single" w:sz="16" w:space="0" w:color="000000"/>
            </w:tcBorders>
            <w:shd w:val="clear" w:color="auto" w:fill="FFFFFF"/>
            <w:vAlign w:val="center"/>
          </w:tcPr>
          <w:p w14:paraId="2408100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76369FAA" w14:textId="77777777">
        <w:trPr>
          <w:cantSplit/>
        </w:trPr>
        <w:tc>
          <w:tcPr>
            <w:tcW w:w="2200" w:type="dxa"/>
            <w:tcBorders>
              <w:top w:val="nil"/>
              <w:left w:val="single" w:sz="16" w:space="0" w:color="000000"/>
              <w:bottom w:val="nil"/>
              <w:right w:val="single" w:sz="16" w:space="0" w:color="000000"/>
            </w:tcBorders>
            <w:shd w:val="clear" w:color="auto" w:fill="FFFFFF"/>
          </w:tcPr>
          <w:p w14:paraId="4B0CAA3E"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Std. Predicted Value</w:t>
            </w:r>
          </w:p>
        </w:tc>
        <w:tc>
          <w:tcPr>
            <w:tcW w:w="1279" w:type="dxa"/>
            <w:tcBorders>
              <w:top w:val="nil"/>
              <w:left w:val="single" w:sz="16" w:space="0" w:color="000000"/>
              <w:bottom w:val="nil"/>
            </w:tcBorders>
            <w:shd w:val="clear" w:color="auto" w:fill="FFFFFF"/>
            <w:vAlign w:val="center"/>
          </w:tcPr>
          <w:p w14:paraId="3FEBDB8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-1.199</w:t>
            </w:r>
          </w:p>
        </w:tc>
        <w:tc>
          <w:tcPr>
            <w:tcW w:w="1228" w:type="dxa"/>
            <w:tcBorders>
              <w:top w:val="nil"/>
              <w:bottom w:val="nil"/>
            </w:tcBorders>
            <w:shd w:val="clear" w:color="auto" w:fill="FFFFFF"/>
            <w:vAlign w:val="center"/>
          </w:tcPr>
          <w:p w14:paraId="56508235"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1.822</w:t>
            </w:r>
          </w:p>
        </w:tc>
        <w:tc>
          <w:tcPr>
            <w:tcW w:w="1142" w:type="dxa"/>
            <w:tcBorders>
              <w:top w:val="nil"/>
              <w:bottom w:val="nil"/>
            </w:tcBorders>
            <w:shd w:val="clear" w:color="auto" w:fill="FFFFFF"/>
            <w:vAlign w:val="center"/>
          </w:tcPr>
          <w:p w14:paraId="69A01AB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w:t>
            </w:r>
          </w:p>
        </w:tc>
        <w:tc>
          <w:tcPr>
            <w:tcW w:w="1603" w:type="dxa"/>
            <w:tcBorders>
              <w:top w:val="nil"/>
              <w:bottom w:val="nil"/>
            </w:tcBorders>
            <w:shd w:val="clear" w:color="auto" w:fill="FFFFFF"/>
            <w:vAlign w:val="center"/>
          </w:tcPr>
          <w:p w14:paraId="3E2EF60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1.000</w:t>
            </w:r>
          </w:p>
        </w:tc>
        <w:tc>
          <w:tcPr>
            <w:tcW w:w="1142" w:type="dxa"/>
            <w:tcBorders>
              <w:top w:val="nil"/>
              <w:bottom w:val="nil"/>
              <w:right w:val="single" w:sz="16" w:space="0" w:color="000000"/>
            </w:tcBorders>
            <w:shd w:val="clear" w:color="auto" w:fill="FFFFFF"/>
            <w:vAlign w:val="center"/>
          </w:tcPr>
          <w:p w14:paraId="2AA0CF1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09EB44DD" w14:textId="77777777">
        <w:trPr>
          <w:cantSplit/>
        </w:trPr>
        <w:tc>
          <w:tcPr>
            <w:tcW w:w="2200" w:type="dxa"/>
            <w:tcBorders>
              <w:top w:val="nil"/>
              <w:left w:val="single" w:sz="16" w:space="0" w:color="000000"/>
              <w:bottom w:val="single" w:sz="16" w:space="0" w:color="000000"/>
              <w:right w:val="single" w:sz="16" w:space="0" w:color="000000"/>
            </w:tcBorders>
            <w:shd w:val="clear" w:color="auto" w:fill="FFFFFF"/>
          </w:tcPr>
          <w:p w14:paraId="289840EF"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Std. Residual</w:t>
            </w:r>
          </w:p>
        </w:tc>
        <w:tc>
          <w:tcPr>
            <w:tcW w:w="1279" w:type="dxa"/>
            <w:tcBorders>
              <w:top w:val="nil"/>
              <w:left w:val="single" w:sz="16" w:space="0" w:color="000000"/>
              <w:bottom w:val="single" w:sz="16" w:space="0" w:color="000000"/>
            </w:tcBorders>
            <w:shd w:val="clear" w:color="auto" w:fill="FFFFFF"/>
            <w:vAlign w:val="center"/>
          </w:tcPr>
          <w:p w14:paraId="73FFD42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-.926</w:t>
            </w:r>
          </w:p>
        </w:tc>
        <w:tc>
          <w:tcPr>
            <w:tcW w:w="1228" w:type="dxa"/>
            <w:tcBorders>
              <w:top w:val="nil"/>
              <w:bottom w:val="single" w:sz="16" w:space="0" w:color="000000"/>
            </w:tcBorders>
            <w:shd w:val="clear" w:color="auto" w:fill="FFFFFF"/>
            <w:vAlign w:val="center"/>
          </w:tcPr>
          <w:p w14:paraId="387BF43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3.124</w:t>
            </w:r>
          </w:p>
        </w:tc>
        <w:tc>
          <w:tcPr>
            <w:tcW w:w="1142" w:type="dxa"/>
            <w:tcBorders>
              <w:top w:val="nil"/>
              <w:bottom w:val="single" w:sz="16" w:space="0" w:color="000000"/>
            </w:tcBorders>
            <w:shd w:val="clear" w:color="auto" w:fill="FFFFFF"/>
            <w:vAlign w:val="center"/>
          </w:tcPr>
          <w:p w14:paraId="0655374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w:t>
            </w:r>
          </w:p>
        </w:tc>
        <w:tc>
          <w:tcPr>
            <w:tcW w:w="1603" w:type="dxa"/>
            <w:tcBorders>
              <w:top w:val="nil"/>
              <w:bottom w:val="single" w:sz="16" w:space="0" w:color="000000"/>
            </w:tcBorders>
            <w:shd w:val="clear" w:color="auto" w:fill="FFFFFF"/>
            <w:vAlign w:val="center"/>
          </w:tcPr>
          <w:p w14:paraId="0E3763D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.968</w:t>
            </w:r>
          </w:p>
        </w:tc>
        <w:tc>
          <w:tcPr>
            <w:tcW w:w="1142" w:type="dxa"/>
            <w:tcBorders>
              <w:top w:val="nil"/>
              <w:bottom w:val="single" w:sz="16" w:space="0" w:color="000000"/>
              <w:right w:val="single" w:sz="16" w:space="0" w:color="000000"/>
            </w:tcBorders>
            <w:shd w:val="clear" w:color="auto" w:fill="FFFFFF"/>
            <w:vAlign w:val="center"/>
          </w:tcPr>
          <w:p w14:paraId="7DFDBA9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00C6C43D" w14:textId="77777777">
        <w:trPr>
          <w:cantSplit/>
        </w:trPr>
        <w:tc>
          <w:tcPr>
            <w:tcW w:w="8594" w:type="dxa"/>
            <w:gridSpan w:val="6"/>
            <w:tcBorders>
              <w:top w:val="nil"/>
              <w:left w:val="nil"/>
              <w:bottom w:val="nil"/>
              <w:right w:val="nil"/>
            </w:tcBorders>
            <w:shd w:val="clear" w:color="auto" w:fill="FFFFFF"/>
          </w:tcPr>
          <w:p w14:paraId="21BD9340"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bl>
    <w:p w14:paraId="6462FE4C"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44C294E8"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77D771C7" w14:textId="77777777" w:rsidR="000E10F0" w:rsidRPr="000E10F0" w:rsidRDefault="000E10F0" w:rsidP="000E10F0">
      <w:pPr>
        <w:autoSpaceDE w:val="0"/>
        <w:autoSpaceDN w:val="0"/>
        <w:adjustRightInd w:val="0"/>
        <w:spacing w:after="0" w:line="240" w:lineRule="auto"/>
        <w:rPr>
          <w:rFonts w:ascii="Arial" w:hAnsi="Arial" w:cs="Arial"/>
          <w:b/>
          <w:bCs/>
          <w:sz w:val="26"/>
          <w:szCs w:val="26"/>
          <w:lang w:val="en-MY"/>
        </w:rPr>
      </w:pPr>
    </w:p>
    <w:p w14:paraId="1F34D5E8" w14:textId="77777777" w:rsidR="000E10F0" w:rsidRPr="000E10F0" w:rsidRDefault="000E10F0" w:rsidP="000E10F0">
      <w:pPr>
        <w:autoSpaceDE w:val="0"/>
        <w:autoSpaceDN w:val="0"/>
        <w:adjustRightInd w:val="0"/>
        <w:spacing w:after="0" w:line="240" w:lineRule="auto"/>
        <w:rPr>
          <w:rFonts w:ascii="Arial" w:hAnsi="Arial" w:cs="Arial"/>
          <w:b/>
          <w:bCs/>
          <w:sz w:val="26"/>
          <w:szCs w:val="26"/>
          <w:lang w:val="en-MY"/>
        </w:rPr>
      </w:pPr>
      <w:r w:rsidRPr="000E10F0">
        <w:rPr>
          <w:rFonts w:ascii="Arial" w:hAnsi="Arial" w:cs="Arial"/>
          <w:b/>
          <w:bCs/>
          <w:sz w:val="26"/>
          <w:szCs w:val="26"/>
          <w:lang w:val="en-MY"/>
        </w:rPr>
        <w:t>Charts</w:t>
      </w:r>
    </w:p>
    <w:p w14:paraId="48FEED70" w14:textId="77777777" w:rsidR="000E10F0" w:rsidRPr="000E10F0" w:rsidRDefault="000E10F0" w:rsidP="000E10F0">
      <w:pPr>
        <w:autoSpaceDE w:val="0"/>
        <w:autoSpaceDN w:val="0"/>
        <w:adjustRightInd w:val="0"/>
        <w:spacing w:after="0" w:line="240" w:lineRule="auto"/>
        <w:rPr>
          <w:rFonts w:ascii="Arial" w:hAnsi="Arial" w:cs="Arial"/>
          <w:sz w:val="26"/>
          <w:szCs w:val="26"/>
          <w:lang w:val="en-MY"/>
        </w:rPr>
      </w:pPr>
    </w:p>
    <w:p w14:paraId="76E7B874"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329C2105" w14:textId="489FBEEB"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r w:rsidRPr="000E10F0">
        <w:rPr>
          <w:rFonts w:ascii="Times New Roman" w:hAnsi="Times New Roman" w:cs="Times New Roman"/>
          <w:noProof/>
          <w:sz w:val="24"/>
          <w:szCs w:val="24"/>
          <w:lang w:eastAsia="ja-JP"/>
        </w:rPr>
        <w:drawing>
          <wp:inline distT="0" distB="0" distL="0" distR="0" wp14:anchorId="21FC053F" wp14:editId="3343BC68">
            <wp:extent cx="5731510" cy="4583430"/>
            <wp:effectExtent l="0" t="0" r="254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2AAB7F6E"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p w14:paraId="104464CC"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2ADBA4AD" w14:textId="5639B2FF"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r w:rsidRPr="000E10F0">
        <w:rPr>
          <w:rFonts w:ascii="Times New Roman" w:hAnsi="Times New Roman" w:cs="Times New Roman"/>
          <w:noProof/>
          <w:sz w:val="24"/>
          <w:szCs w:val="24"/>
          <w:lang w:eastAsia="ja-JP"/>
        </w:rPr>
        <w:lastRenderedPageBreak/>
        <w:drawing>
          <wp:inline distT="0" distB="0" distL="0" distR="0" wp14:anchorId="5C62028C" wp14:editId="509DF12A">
            <wp:extent cx="5731510" cy="4583430"/>
            <wp:effectExtent l="0" t="0" r="254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47494E06"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p w14:paraId="62431977"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4334C98A" w14:textId="0940102C"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r w:rsidRPr="000E10F0">
        <w:rPr>
          <w:rFonts w:ascii="Times New Roman" w:hAnsi="Times New Roman" w:cs="Times New Roman"/>
          <w:noProof/>
          <w:sz w:val="24"/>
          <w:szCs w:val="24"/>
          <w:lang w:eastAsia="ja-JP"/>
        </w:rPr>
        <w:lastRenderedPageBreak/>
        <w:drawing>
          <wp:inline distT="0" distB="0" distL="0" distR="0" wp14:anchorId="3708ABB2" wp14:editId="0268CAFD">
            <wp:extent cx="5731510" cy="4583430"/>
            <wp:effectExtent l="0" t="0" r="254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5B248EC5"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p w14:paraId="2485FB07"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3FEC800B" w14:textId="416127B5" w:rsidR="000E10F0" w:rsidRDefault="000E10F0" w:rsidP="00125A5E">
      <w:pPr>
        <w:spacing w:line="360" w:lineRule="auto"/>
        <w:jc w:val="both"/>
        <w:rPr>
          <w:rFonts w:ascii="Arial" w:hAnsi="Arial" w:cs="Arial"/>
          <w:b/>
          <w:color w:val="auto"/>
          <w:sz w:val="24"/>
          <w:szCs w:val="24"/>
        </w:rPr>
      </w:pPr>
      <w:r>
        <w:rPr>
          <w:rFonts w:ascii="Arial" w:hAnsi="Arial" w:cs="Arial"/>
          <w:b/>
          <w:color w:val="auto"/>
          <w:sz w:val="24"/>
          <w:szCs w:val="24"/>
        </w:rPr>
        <w:t xml:space="preserve">High </w:t>
      </w:r>
      <w:proofErr w:type="spellStart"/>
      <w:r>
        <w:rPr>
          <w:rFonts w:ascii="Arial" w:hAnsi="Arial" w:cs="Arial"/>
          <w:b/>
          <w:color w:val="auto"/>
          <w:sz w:val="24"/>
          <w:szCs w:val="24"/>
        </w:rPr>
        <w:t>MCap</w:t>
      </w:r>
      <w:proofErr w:type="spellEnd"/>
      <w:r>
        <w:rPr>
          <w:rFonts w:ascii="Arial" w:hAnsi="Arial" w:cs="Arial"/>
          <w:b/>
          <w:color w:val="auto"/>
          <w:sz w:val="24"/>
          <w:szCs w:val="24"/>
        </w:rPr>
        <w:t>, 1yr</w:t>
      </w:r>
    </w:p>
    <w:p w14:paraId="3C669491"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4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4"/>
        <w:gridCol w:w="1143"/>
        <w:gridCol w:w="1604"/>
        <w:gridCol w:w="1143"/>
      </w:tblGrid>
      <w:tr w:rsidR="000E10F0" w:rsidRPr="000E10F0" w14:paraId="2A546A33" w14:textId="77777777">
        <w:trPr>
          <w:cantSplit/>
        </w:trPr>
        <w:tc>
          <w:tcPr>
            <w:tcW w:w="4961" w:type="dxa"/>
            <w:gridSpan w:val="4"/>
            <w:tcBorders>
              <w:top w:val="nil"/>
              <w:left w:val="nil"/>
              <w:bottom w:val="nil"/>
              <w:right w:val="nil"/>
            </w:tcBorders>
            <w:shd w:val="clear" w:color="auto" w:fill="FFFFFF"/>
            <w:vAlign w:val="center"/>
          </w:tcPr>
          <w:p w14:paraId="465E4A47"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Descriptive Statistics</w:t>
            </w:r>
          </w:p>
        </w:tc>
      </w:tr>
      <w:tr w:rsidR="000E10F0" w:rsidRPr="000E10F0" w14:paraId="06224FCB" w14:textId="77777777">
        <w:trPr>
          <w:cantSplit/>
        </w:trPr>
        <w:tc>
          <w:tcPr>
            <w:tcW w:w="107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37AE94B"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single" w:sz="16" w:space="0" w:color="000000"/>
              <w:left w:val="single" w:sz="16" w:space="0" w:color="000000"/>
              <w:bottom w:val="single" w:sz="16" w:space="0" w:color="000000"/>
            </w:tcBorders>
            <w:shd w:val="clear" w:color="auto" w:fill="FFFFFF"/>
            <w:vAlign w:val="bottom"/>
          </w:tcPr>
          <w:p w14:paraId="1D548FA8"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Mean</w:t>
            </w:r>
          </w:p>
        </w:tc>
        <w:tc>
          <w:tcPr>
            <w:tcW w:w="1603" w:type="dxa"/>
            <w:tcBorders>
              <w:top w:val="single" w:sz="16" w:space="0" w:color="000000"/>
              <w:bottom w:val="single" w:sz="16" w:space="0" w:color="000000"/>
            </w:tcBorders>
            <w:shd w:val="clear" w:color="auto" w:fill="FFFFFF"/>
            <w:vAlign w:val="bottom"/>
          </w:tcPr>
          <w:p w14:paraId="5017D65B"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Deviation</w:t>
            </w:r>
          </w:p>
        </w:tc>
        <w:tc>
          <w:tcPr>
            <w:tcW w:w="1142" w:type="dxa"/>
            <w:tcBorders>
              <w:top w:val="single" w:sz="16" w:space="0" w:color="000000"/>
              <w:bottom w:val="single" w:sz="16" w:space="0" w:color="000000"/>
              <w:right w:val="single" w:sz="16" w:space="0" w:color="000000"/>
            </w:tcBorders>
            <w:shd w:val="clear" w:color="auto" w:fill="FFFFFF"/>
            <w:vAlign w:val="bottom"/>
          </w:tcPr>
          <w:p w14:paraId="3D872EFC"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N</w:t>
            </w:r>
          </w:p>
        </w:tc>
      </w:tr>
      <w:tr w:rsidR="000E10F0" w:rsidRPr="000E10F0" w14:paraId="6BC699E8" w14:textId="77777777">
        <w:trPr>
          <w:cantSplit/>
        </w:trPr>
        <w:tc>
          <w:tcPr>
            <w:tcW w:w="1074" w:type="dxa"/>
            <w:tcBorders>
              <w:top w:val="single" w:sz="16" w:space="0" w:color="000000"/>
              <w:left w:val="single" w:sz="16" w:space="0" w:color="000000"/>
              <w:bottom w:val="nil"/>
              <w:right w:val="single" w:sz="16" w:space="0" w:color="000000"/>
            </w:tcBorders>
            <w:shd w:val="clear" w:color="auto" w:fill="FFFFFF"/>
          </w:tcPr>
          <w:p w14:paraId="6D5BD4D8"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single" w:sz="16" w:space="0" w:color="000000"/>
              <w:left w:val="single" w:sz="16" w:space="0" w:color="000000"/>
              <w:bottom w:val="nil"/>
            </w:tcBorders>
            <w:shd w:val="clear" w:color="auto" w:fill="FFFFFF"/>
            <w:vAlign w:val="center"/>
          </w:tcPr>
          <w:p w14:paraId="770141D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-.2806</w:t>
            </w:r>
          </w:p>
        </w:tc>
        <w:tc>
          <w:tcPr>
            <w:tcW w:w="1603" w:type="dxa"/>
            <w:tcBorders>
              <w:top w:val="single" w:sz="16" w:space="0" w:color="000000"/>
              <w:bottom w:val="nil"/>
            </w:tcBorders>
            <w:shd w:val="clear" w:color="auto" w:fill="FFFFFF"/>
            <w:vAlign w:val="center"/>
          </w:tcPr>
          <w:p w14:paraId="06482AE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.27250</w:t>
            </w:r>
          </w:p>
        </w:tc>
        <w:tc>
          <w:tcPr>
            <w:tcW w:w="1142" w:type="dxa"/>
            <w:tcBorders>
              <w:top w:val="single" w:sz="16" w:space="0" w:color="000000"/>
              <w:bottom w:val="nil"/>
              <w:right w:val="single" w:sz="16" w:space="0" w:color="000000"/>
            </w:tcBorders>
            <w:shd w:val="clear" w:color="auto" w:fill="FFFFFF"/>
            <w:vAlign w:val="center"/>
          </w:tcPr>
          <w:p w14:paraId="19A1B5C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2D7C443F" w14:textId="77777777">
        <w:trPr>
          <w:cantSplit/>
        </w:trPr>
        <w:tc>
          <w:tcPr>
            <w:tcW w:w="1074" w:type="dxa"/>
            <w:tcBorders>
              <w:top w:val="nil"/>
              <w:left w:val="single" w:sz="16" w:space="0" w:color="000000"/>
              <w:bottom w:val="single" w:sz="16" w:space="0" w:color="000000"/>
              <w:right w:val="single" w:sz="16" w:space="0" w:color="000000"/>
            </w:tcBorders>
            <w:shd w:val="clear" w:color="auto" w:fill="FFFFFF"/>
          </w:tcPr>
          <w:p w14:paraId="3D0B4F98"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bottom w:val="single" w:sz="16" w:space="0" w:color="000000"/>
            </w:tcBorders>
            <w:shd w:val="clear" w:color="auto" w:fill="FFFFFF"/>
            <w:vAlign w:val="center"/>
          </w:tcPr>
          <w:p w14:paraId="75F94CD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878.824</w:t>
            </w:r>
          </w:p>
        </w:tc>
        <w:tc>
          <w:tcPr>
            <w:tcW w:w="1603" w:type="dxa"/>
            <w:tcBorders>
              <w:top w:val="nil"/>
              <w:bottom w:val="single" w:sz="16" w:space="0" w:color="000000"/>
            </w:tcBorders>
            <w:shd w:val="clear" w:color="auto" w:fill="FFFFFF"/>
            <w:vAlign w:val="center"/>
          </w:tcPr>
          <w:p w14:paraId="7806A18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496.3195</w:t>
            </w:r>
          </w:p>
        </w:tc>
        <w:tc>
          <w:tcPr>
            <w:tcW w:w="1142" w:type="dxa"/>
            <w:tcBorders>
              <w:top w:val="nil"/>
              <w:bottom w:val="single" w:sz="16" w:space="0" w:color="000000"/>
              <w:right w:val="single" w:sz="16" w:space="0" w:color="000000"/>
            </w:tcBorders>
            <w:shd w:val="clear" w:color="auto" w:fill="FFFFFF"/>
            <w:vAlign w:val="center"/>
          </w:tcPr>
          <w:p w14:paraId="316FEA4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bl>
    <w:p w14:paraId="1352E82D"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6EA1BE2B"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55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7"/>
        <w:gridCol w:w="1075"/>
        <w:gridCol w:w="1143"/>
        <w:gridCol w:w="1143"/>
      </w:tblGrid>
      <w:tr w:rsidR="000E10F0" w:rsidRPr="000E10F0" w14:paraId="58613833" w14:textId="77777777">
        <w:trPr>
          <w:cantSplit/>
        </w:trPr>
        <w:tc>
          <w:tcPr>
            <w:tcW w:w="5575" w:type="dxa"/>
            <w:gridSpan w:val="4"/>
            <w:tcBorders>
              <w:top w:val="nil"/>
              <w:left w:val="nil"/>
              <w:bottom w:val="nil"/>
              <w:right w:val="nil"/>
            </w:tcBorders>
            <w:shd w:val="clear" w:color="auto" w:fill="FFFFFF"/>
            <w:vAlign w:val="center"/>
          </w:tcPr>
          <w:p w14:paraId="4E095DD3"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Correlations</w:t>
            </w:r>
          </w:p>
        </w:tc>
      </w:tr>
      <w:tr w:rsidR="000E10F0" w:rsidRPr="000E10F0" w14:paraId="71EC26CF" w14:textId="77777777">
        <w:trPr>
          <w:cantSplit/>
        </w:trPr>
        <w:tc>
          <w:tcPr>
            <w:tcW w:w="3291" w:type="dxa"/>
            <w:gridSpan w:val="2"/>
            <w:tcBorders>
              <w:top w:val="single" w:sz="16" w:space="0" w:color="000000"/>
              <w:left w:val="single" w:sz="16" w:space="0" w:color="000000"/>
              <w:bottom w:val="single" w:sz="16" w:space="0" w:color="000000"/>
              <w:right w:val="nil"/>
            </w:tcBorders>
            <w:shd w:val="clear" w:color="auto" w:fill="FFFFFF"/>
            <w:vAlign w:val="bottom"/>
          </w:tcPr>
          <w:p w14:paraId="24B5E07C"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single" w:sz="16" w:space="0" w:color="000000"/>
              <w:left w:val="single" w:sz="16" w:space="0" w:color="000000"/>
              <w:bottom w:val="single" w:sz="16" w:space="0" w:color="000000"/>
            </w:tcBorders>
            <w:shd w:val="clear" w:color="auto" w:fill="FFFFFF"/>
            <w:vAlign w:val="bottom"/>
          </w:tcPr>
          <w:p w14:paraId="7071B45C"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Returns</w:t>
            </w:r>
          </w:p>
        </w:tc>
        <w:tc>
          <w:tcPr>
            <w:tcW w:w="1142" w:type="dxa"/>
            <w:tcBorders>
              <w:top w:val="single" w:sz="16" w:space="0" w:color="000000"/>
              <w:bottom w:val="single" w:sz="16" w:space="0" w:color="000000"/>
              <w:right w:val="single" w:sz="16" w:space="0" w:color="000000"/>
            </w:tcBorders>
            <w:shd w:val="clear" w:color="auto" w:fill="FFFFFF"/>
            <w:vAlign w:val="bottom"/>
          </w:tcPr>
          <w:p w14:paraId="552119EB"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sz w:val="18"/>
                <w:szCs w:val="18"/>
                <w:lang w:val="en-MY"/>
              </w:rPr>
              <w:t>MCap</w:t>
            </w:r>
            <w:proofErr w:type="spellEnd"/>
          </w:p>
        </w:tc>
      </w:tr>
      <w:tr w:rsidR="000E10F0" w:rsidRPr="000E10F0" w14:paraId="3989B4A8" w14:textId="77777777">
        <w:trPr>
          <w:cantSplit/>
        </w:trPr>
        <w:tc>
          <w:tcPr>
            <w:tcW w:w="2217" w:type="dxa"/>
            <w:vMerge w:val="restart"/>
            <w:tcBorders>
              <w:top w:val="single" w:sz="16" w:space="0" w:color="000000"/>
              <w:left w:val="single" w:sz="16" w:space="0" w:color="000000"/>
              <w:right w:val="nil"/>
            </w:tcBorders>
            <w:shd w:val="clear" w:color="auto" w:fill="FFFFFF"/>
          </w:tcPr>
          <w:p w14:paraId="0B99B642"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Pearson Correlation</w:t>
            </w:r>
          </w:p>
        </w:tc>
        <w:tc>
          <w:tcPr>
            <w:tcW w:w="1074" w:type="dxa"/>
            <w:tcBorders>
              <w:top w:val="single" w:sz="16" w:space="0" w:color="000000"/>
              <w:left w:val="nil"/>
              <w:bottom w:val="nil"/>
              <w:right w:val="single" w:sz="16" w:space="0" w:color="000000"/>
            </w:tcBorders>
            <w:shd w:val="clear" w:color="auto" w:fill="FFFFFF"/>
          </w:tcPr>
          <w:p w14:paraId="22F1BA8D"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single" w:sz="16" w:space="0" w:color="000000"/>
              <w:left w:val="single" w:sz="16" w:space="0" w:color="000000"/>
              <w:bottom w:val="nil"/>
            </w:tcBorders>
            <w:shd w:val="clear" w:color="auto" w:fill="FFFFFF"/>
            <w:vAlign w:val="center"/>
          </w:tcPr>
          <w:p w14:paraId="2E8E6C05"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1.000</w:t>
            </w:r>
          </w:p>
        </w:tc>
        <w:tc>
          <w:tcPr>
            <w:tcW w:w="1142" w:type="dxa"/>
            <w:tcBorders>
              <w:top w:val="single" w:sz="16" w:space="0" w:color="000000"/>
              <w:bottom w:val="nil"/>
              <w:right w:val="single" w:sz="16" w:space="0" w:color="000000"/>
            </w:tcBorders>
            <w:shd w:val="clear" w:color="auto" w:fill="FFFFFF"/>
            <w:vAlign w:val="center"/>
          </w:tcPr>
          <w:p w14:paraId="28D2C985"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.139</w:t>
            </w:r>
          </w:p>
        </w:tc>
      </w:tr>
      <w:tr w:rsidR="000E10F0" w:rsidRPr="000E10F0" w14:paraId="4FB5A069" w14:textId="77777777">
        <w:trPr>
          <w:cantSplit/>
        </w:trPr>
        <w:tc>
          <w:tcPr>
            <w:tcW w:w="2217" w:type="dxa"/>
            <w:vMerge/>
            <w:tcBorders>
              <w:top w:val="single" w:sz="16" w:space="0" w:color="000000"/>
              <w:left w:val="single" w:sz="16" w:space="0" w:color="000000"/>
              <w:right w:val="nil"/>
            </w:tcBorders>
            <w:shd w:val="clear" w:color="auto" w:fill="FFFFFF"/>
          </w:tcPr>
          <w:p w14:paraId="72E4537D"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3C63E70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tcBorders>
            <w:shd w:val="clear" w:color="auto" w:fill="FFFFFF"/>
            <w:vAlign w:val="center"/>
          </w:tcPr>
          <w:p w14:paraId="5FA30B3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.139</w:t>
            </w:r>
          </w:p>
        </w:tc>
        <w:tc>
          <w:tcPr>
            <w:tcW w:w="1142" w:type="dxa"/>
            <w:tcBorders>
              <w:top w:val="nil"/>
              <w:right w:val="single" w:sz="16" w:space="0" w:color="000000"/>
            </w:tcBorders>
            <w:shd w:val="clear" w:color="auto" w:fill="FFFFFF"/>
            <w:vAlign w:val="center"/>
          </w:tcPr>
          <w:p w14:paraId="0CF28A7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1.000</w:t>
            </w:r>
          </w:p>
        </w:tc>
      </w:tr>
      <w:tr w:rsidR="000E10F0" w:rsidRPr="000E10F0" w14:paraId="2F2E1128" w14:textId="77777777">
        <w:trPr>
          <w:cantSplit/>
        </w:trPr>
        <w:tc>
          <w:tcPr>
            <w:tcW w:w="2217" w:type="dxa"/>
            <w:vMerge w:val="restart"/>
            <w:tcBorders>
              <w:top w:val="nil"/>
              <w:left w:val="single" w:sz="16" w:space="0" w:color="000000"/>
              <w:right w:val="nil"/>
            </w:tcBorders>
            <w:shd w:val="clear" w:color="auto" w:fill="FFFFFF"/>
          </w:tcPr>
          <w:p w14:paraId="05D7BF0E"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Sig. (1-tailed)</w:t>
            </w:r>
          </w:p>
        </w:tc>
        <w:tc>
          <w:tcPr>
            <w:tcW w:w="1074" w:type="dxa"/>
            <w:tcBorders>
              <w:top w:val="nil"/>
              <w:left w:val="nil"/>
              <w:bottom w:val="nil"/>
              <w:right w:val="single" w:sz="16" w:space="0" w:color="000000"/>
            </w:tcBorders>
            <w:shd w:val="clear" w:color="auto" w:fill="FFFFFF"/>
          </w:tcPr>
          <w:p w14:paraId="40C92692"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7FD9888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w:t>
            </w:r>
          </w:p>
        </w:tc>
        <w:tc>
          <w:tcPr>
            <w:tcW w:w="1142" w:type="dxa"/>
            <w:tcBorders>
              <w:top w:val="nil"/>
              <w:bottom w:val="nil"/>
              <w:right w:val="single" w:sz="16" w:space="0" w:color="000000"/>
            </w:tcBorders>
            <w:shd w:val="clear" w:color="auto" w:fill="FFFFFF"/>
            <w:vAlign w:val="center"/>
          </w:tcPr>
          <w:p w14:paraId="5756920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.297</w:t>
            </w:r>
          </w:p>
        </w:tc>
      </w:tr>
      <w:tr w:rsidR="000E10F0" w:rsidRPr="000E10F0" w14:paraId="42A378E5" w14:textId="77777777">
        <w:trPr>
          <w:cantSplit/>
        </w:trPr>
        <w:tc>
          <w:tcPr>
            <w:tcW w:w="2217" w:type="dxa"/>
            <w:vMerge/>
            <w:tcBorders>
              <w:top w:val="nil"/>
              <w:left w:val="single" w:sz="16" w:space="0" w:color="000000"/>
              <w:right w:val="nil"/>
            </w:tcBorders>
            <w:shd w:val="clear" w:color="auto" w:fill="FFFFFF"/>
          </w:tcPr>
          <w:p w14:paraId="1554FEDB"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78C1CA6F"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tcBorders>
            <w:shd w:val="clear" w:color="auto" w:fill="FFFFFF"/>
            <w:vAlign w:val="center"/>
          </w:tcPr>
          <w:p w14:paraId="3D7FEAF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.297</w:t>
            </w:r>
          </w:p>
        </w:tc>
        <w:tc>
          <w:tcPr>
            <w:tcW w:w="1142" w:type="dxa"/>
            <w:tcBorders>
              <w:top w:val="nil"/>
              <w:right w:val="single" w:sz="16" w:space="0" w:color="000000"/>
            </w:tcBorders>
            <w:shd w:val="clear" w:color="auto" w:fill="FFFFFF"/>
            <w:vAlign w:val="center"/>
          </w:tcPr>
          <w:p w14:paraId="6F664CF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w:t>
            </w:r>
          </w:p>
        </w:tc>
      </w:tr>
      <w:tr w:rsidR="000E10F0" w:rsidRPr="000E10F0" w14:paraId="50E00DBF" w14:textId="77777777">
        <w:trPr>
          <w:cantSplit/>
        </w:trPr>
        <w:tc>
          <w:tcPr>
            <w:tcW w:w="2217" w:type="dxa"/>
            <w:vMerge w:val="restart"/>
            <w:tcBorders>
              <w:top w:val="nil"/>
              <w:left w:val="single" w:sz="16" w:space="0" w:color="000000"/>
              <w:bottom w:val="single" w:sz="16" w:space="0" w:color="000000"/>
              <w:right w:val="nil"/>
            </w:tcBorders>
            <w:shd w:val="clear" w:color="auto" w:fill="FFFFFF"/>
          </w:tcPr>
          <w:p w14:paraId="1461C907"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N</w:t>
            </w:r>
          </w:p>
        </w:tc>
        <w:tc>
          <w:tcPr>
            <w:tcW w:w="1074" w:type="dxa"/>
            <w:tcBorders>
              <w:top w:val="nil"/>
              <w:left w:val="nil"/>
              <w:bottom w:val="nil"/>
              <w:right w:val="single" w:sz="16" w:space="0" w:color="000000"/>
            </w:tcBorders>
            <w:shd w:val="clear" w:color="auto" w:fill="FFFFFF"/>
          </w:tcPr>
          <w:p w14:paraId="0669D13C"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248CAD6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c>
          <w:tcPr>
            <w:tcW w:w="1142" w:type="dxa"/>
            <w:tcBorders>
              <w:top w:val="nil"/>
              <w:bottom w:val="nil"/>
              <w:right w:val="single" w:sz="16" w:space="0" w:color="000000"/>
            </w:tcBorders>
            <w:shd w:val="clear" w:color="auto" w:fill="FFFFFF"/>
            <w:vAlign w:val="center"/>
          </w:tcPr>
          <w:p w14:paraId="43E55AF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51AF35B0" w14:textId="77777777">
        <w:trPr>
          <w:cantSplit/>
        </w:trPr>
        <w:tc>
          <w:tcPr>
            <w:tcW w:w="2217" w:type="dxa"/>
            <w:vMerge/>
            <w:tcBorders>
              <w:top w:val="nil"/>
              <w:left w:val="single" w:sz="16" w:space="0" w:color="000000"/>
              <w:bottom w:val="single" w:sz="16" w:space="0" w:color="000000"/>
              <w:right w:val="nil"/>
            </w:tcBorders>
            <w:shd w:val="clear" w:color="auto" w:fill="FFFFFF"/>
          </w:tcPr>
          <w:p w14:paraId="3E7C4BED"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74" w:type="dxa"/>
            <w:tcBorders>
              <w:top w:val="nil"/>
              <w:left w:val="nil"/>
              <w:bottom w:val="single" w:sz="16" w:space="0" w:color="000000"/>
              <w:right w:val="single" w:sz="16" w:space="0" w:color="000000"/>
            </w:tcBorders>
            <w:shd w:val="clear" w:color="auto" w:fill="FFFFFF"/>
          </w:tcPr>
          <w:p w14:paraId="4179A062"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bottom w:val="single" w:sz="16" w:space="0" w:color="000000"/>
            </w:tcBorders>
            <w:shd w:val="clear" w:color="auto" w:fill="FFFFFF"/>
            <w:vAlign w:val="center"/>
          </w:tcPr>
          <w:p w14:paraId="720AAEE8"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c>
          <w:tcPr>
            <w:tcW w:w="1142" w:type="dxa"/>
            <w:tcBorders>
              <w:top w:val="nil"/>
              <w:bottom w:val="single" w:sz="16" w:space="0" w:color="000000"/>
              <w:right w:val="single" w:sz="16" w:space="0" w:color="000000"/>
            </w:tcBorders>
            <w:shd w:val="clear" w:color="auto" w:fill="FFFFFF"/>
            <w:vAlign w:val="center"/>
          </w:tcPr>
          <w:p w14:paraId="1EE4FC4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bl>
    <w:p w14:paraId="49AB917B"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55F8EEC7"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5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638"/>
        <w:gridCol w:w="1638"/>
        <w:gridCol w:w="1142"/>
      </w:tblGrid>
      <w:tr w:rsidR="000E10F0" w:rsidRPr="000E10F0" w14:paraId="2BCA06ED" w14:textId="77777777">
        <w:trPr>
          <w:cantSplit/>
        </w:trPr>
        <w:tc>
          <w:tcPr>
            <w:tcW w:w="5303" w:type="dxa"/>
            <w:gridSpan w:val="4"/>
            <w:tcBorders>
              <w:top w:val="nil"/>
              <w:left w:val="nil"/>
              <w:bottom w:val="nil"/>
              <w:right w:val="nil"/>
            </w:tcBorders>
            <w:shd w:val="clear" w:color="auto" w:fill="FFFFFF"/>
            <w:vAlign w:val="center"/>
          </w:tcPr>
          <w:p w14:paraId="49ED32FE"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Variables Entered/</w:t>
            </w:r>
            <w:proofErr w:type="spellStart"/>
            <w:r w:rsidRPr="000E10F0">
              <w:rPr>
                <w:rFonts w:ascii="Arial" w:hAnsi="Arial" w:cs="Arial"/>
                <w:b/>
                <w:bCs/>
                <w:sz w:val="18"/>
                <w:szCs w:val="18"/>
                <w:lang w:val="en-MY"/>
              </w:rPr>
              <w:t>Removed</w:t>
            </w:r>
            <w:r w:rsidRPr="000E10F0">
              <w:rPr>
                <w:rFonts w:ascii="Arial" w:hAnsi="Arial" w:cs="Arial"/>
                <w:b/>
                <w:bCs/>
                <w:sz w:val="18"/>
                <w:szCs w:val="18"/>
                <w:vertAlign w:val="superscript"/>
                <w:lang w:val="en-MY"/>
              </w:rPr>
              <w:t>a</w:t>
            </w:r>
            <w:proofErr w:type="spellEnd"/>
          </w:p>
        </w:tc>
      </w:tr>
      <w:tr w:rsidR="000E10F0" w:rsidRPr="000E10F0" w14:paraId="12571C82"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07884F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2A91F3E3"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Variables Entered</w:t>
            </w:r>
          </w:p>
        </w:tc>
        <w:tc>
          <w:tcPr>
            <w:tcW w:w="1637" w:type="dxa"/>
            <w:tcBorders>
              <w:top w:val="single" w:sz="16" w:space="0" w:color="000000"/>
              <w:bottom w:val="single" w:sz="16" w:space="0" w:color="000000"/>
            </w:tcBorders>
            <w:shd w:val="clear" w:color="auto" w:fill="FFFFFF"/>
            <w:vAlign w:val="bottom"/>
          </w:tcPr>
          <w:p w14:paraId="3C46247B"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Variables Removed</w:t>
            </w:r>
          </w:p>
        </w:tc>
        <w:tc>
          <w:tcPr>
            <w:tcW w:w="1142" w:type="dxa"/>
            <w:tcBorders>
              <w:top w:val="single" w:sz="16" w:space="0" w:color="000000"/>
              <w:bottom w:val="single" w:sz="16" w:space="0" w:color="000000"/>
              <w:right w:val="single" w:sz="16" w:space="0" w:color="000000"/>
            </w:tcBorders>
            <w:shd w:val="clear" w:color="auto" w:fill="FFFFFF"/>
            <w:vAlign w:val="bottom"/>
          </w:tcPr>
          <w:p w14:paraId="69F25FEE"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Method</w:t>
            </w:r>
          </w:p>
        </w:tc>
      </w:tr>
      <w:tr w:rsidR="000E10F0" w:rsidRPr="000E10F0" w14:paraId="4DAC39F6"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32ED620C"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1637" w:type="dxa"/>
            <w:tcBorders>
              <w:top w:val="single" w:sz="16" w:space="0" w:color="000000"/>
              <w:left w:val="single" w:sz="16" w:space="0" w:color="000000"/>
              <w:bottom w:val="single" w:sz="16" w:space="0" w:color="000000"/>
            </w:tcBorders>
            <w:shd w:val="clear" w:color="auto" w:fill="FFFFFF"/>
            <w:vAlign w:val="center"/>
          </w:tcPr>
          <w:p w14:paraId="57D73063"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r w:rsidRPr="000E10F0">
              <w:rPr>
                <w:rFonts w:ascii="Arial" w:hAnsi="Arial" w:cs="Arial"/>
                <w:sz w:val="18"/>
                <w:szCs w:val="18"/>
                <w:vertAlign w:val="superscript"/>
                <w:lang w:val="en-MY"/>
              </w:rPr>
              <w:t>b</w:t>
            </w:r>
            <w:proofErr w:type="spellEnd"/>
          </w:p>
        </w:tc>
        <w:tc>
          <w:tcPr>
            <w:tcW w:w="1637" w:type="dxa"/>
            <w:tcBorders>
              <w:top w:val="single" w:sz="16" w:space="0" w:color="000000"/>
              <w:bottom w:val="single" w:sz="16" w:space="0" w:color="000000"/>
            </w:tcBorders>
            <w:shd w:val="clear" w:color="auto" w:fill="FFFFFF"/>
            <w:vAlign w:val="center"/>
          </w:tcPr>
          <w:p w14:paraId="7568317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w:t>
            </w:r>
          </w:p>
        </w:tc>
        <w:tc>
          <w:tcPr>
            <w:tcW w:w="1142" w:type="dxa"/>
            <w:tcBorders>
              <w:top w:val="single" w:sz="16" w:space="0" w:color="000000"/>
              <w:bottom w:val="single" w:sz="16" w:space="0" w:color="000000"/>
              <w:right w:val="single" w:sz="16" w:space="0" w:color="000000"/>
            </w:tcBorders>
            <w:shd w:val="clear" w:color="auto" w:fill="FFFFFF"/>
            <w:vAlign w:val="center"/>
          </w:tcPr>
          <w:p w14:paraId="393F54FD"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Enter</w:t>
            </w:r>
          </w:p>
        </w:tc>
      </w:tr>
      <w:tr w:rsidR="000E10F0" w:rsidRPr="000E10F0" w14:paraId="08B586BF" w14:textId="77777777">
        <w:trPr>
          <w:cantSplit/>
        </w:trPr>
        <w:tc>
          <w:tcPr>
            <w:tcW w:w="5303" w:type="dxa"/>
            <w:gridSpan w:val="4"/>
            <w:tcBorders>
              <w:top w:val="nil"/>
              <w:left w:val="nil"/>
              <w:bottom w:val="nil"/>
              <w:right w:val="nil"/>
            </w:tcBorders>
            <w:shd w:val="clear" w:color="auto" w:fill="FFFFFF"/>
          </w:tcPr>
          <w:p w14:paraId="63387A37"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r w:rsidR="000E10F0" w:rsidRPr="000E10F0" w14:paraId="6F3E568D" w14:textId="77777777">
        <w:trPr>
          <w:cantSplit/>
        </w:trPr>
        <w:tc>
          <w:tcPr>
            <w:tcW w:w="5303" w:type="dxa"/>
            <w:gridSpan w:val="4"/>
            <w:tcBorders>
              <w:top w:val="nil"/>
              <w:left w:val="nil"/>
              <w:bottom w:val="nil"/>
              <w:right w:val="nil"/>
            </w:tcBorders>
            <w:shd w:val="clear" w:color="auto" w:fill="FFFFFF"/>
          </w:tcPr>
          <w:p w14:paraId="36FEFD0B"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b. All requested variables entered.</w:t>
            </w:r>
          </w:p>
        </w:tc>
      </w:tr>
    </w:tbl>
    <w:p w14:paraId="458B4AF8"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0BC7EDBB"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143"/>
        <w:gridCol w:w="1211"/>
        <w:gridCol w:w="1638"/>
        <w:gridCol w:w="1638"/>
      </w:tblGrid>
      <w:tr w:rsidR="000E10F0" w:rsidRPr="000E10F0" w14:paraId="2F758D28" w14:textId="77777777">
        <w:trPr>
          <w:cantSplit/>
        </w:trPr>
        <w:tc>
          <w:tcPr>
            <w:tcW w:w="6515" w:type="dxa"/>
            <w:gridSpan w:val="5"/>
            <w:tcBorders>
              <w:top w:val="nil"/>
              <w:left w:val="nil"/>
              <w:bottom w:val="nil"/>
              <w:right w:val="nil"/>
            </w:tcBorders>
            <w:shd w:val="clear" w:color="auto" w:fill="FFFFFF"/>
            <w:vAlign w:val="center"/>
          </w:tcPr>
          <w:p w14:paraId="0FF7C60D"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 xml:space="preserve">Model </w:t>
            </w:r>
            <w:proofErr w:type="spellStart"/>
            <w:r w:rsidRPr="000E10F0">
              <w:rPr>
                <w:rFonts w:ascii="Arial" w:hAnsi="Arial" w:cs="Arial"/>
                <w:b/>
                <w:bCs/>
                <w:sz w:val="18"/>
                <w:szCs w:val="18"/>
                <w:lang w:val="en-MY"/>
              </w:rPr>
              <w:t>Summary</w:t>
            </w:r>
            <w:r w:rsidRPr="000E10F0">
              <w:rPr>
                <w:rFonts w:ascii="Arial" w:hAnsi="Arial" w:cs="Arial"/>
                <w:b/>
                <w:bCs/>
                <w:sz w:val="18"/>
                <w:szCs w:val="18"/>
                <w:vertAlign w:val="superscript"/>
                <w:lang w:val="en-MY"/>
              </w:rPr>
              <w:t>b</w:t>
            </w:r>
            <w:proofErr w:type="spellEnd"/>
          </w:p>
        </w:tc>
      </w:tr>
      <w:tr w:rsidR="000E10F0" w:rsidRPr="000E10F0" w14:paraId="2428165C"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BB5065B"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1143" w:type="dxa"/>
            <w:tcBorders>
              <w:top w:val="single" w:sz="16" w:space="0" w:color="000000"/>
              <w:left w:val="single" w:sz="16" w:space="0" w:color="000000"/>
              <w:bottom w:val="single" w:sz="16" w:space="0" w:color="000000"/>
            </w:tcBorders>
            <w:shd w:val="clear" w:color="auto" w:fill="FFFFFF"/>
            <w:vAlign w:val="bottom"/>
          </w:tcPr>
          <w:p w14:paraId="7AC1AE3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R</w:t>
            </w:r>
          </w:p>
        </w:tc>
        <w:tc>
          <w:tcPr>
            <w:tcW w:w="1211" w:type="dxa"/>
            <w:tcBorders>
              <w:top w:val="single" w:sz="16" w:space="0" w:color="000000"/>
              <w:bottom w:val="single" w:sz="16" w:space="0" w:color="000000"/>
            </w:tcBorders>
            <w:shd w:val="clear" w:color="auto" w:fill="FFFFFF"/>
            <w:vAlign w:val="bottom"/>
          </w:tcPr>
          <w:p w14:paraId="73448589"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R Square</w:t>
            </w:r>
          </w:p>
        </w:tc>
        <w:tc>
          <w:tcPr>
            <w:tcW w:w="1637" w:type="dxa"/>
            <w:tcBorders>
              <w:top w:val="single" w:sz="16" w:space="0" w:color="000000"/>
              <w:bottom w:val="single" w:sz="16" w:space="0" w:color="000000"/>
            </w:tcBorders>
            <w:shd w:val="clear" w:color="auto" w:fill="FFFFFF"/>
            <w:vAlign w:val="bottom"/>
          </w:tcPr>
          <w:p w14:paraId="26C3BCCD"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Adjusted R Square</w:t>
            </w:r>
          </w:p>
        </w:tc>
        <w:tc>
          <w:tcPr>
            <w:tcW w:w="1637" w:type="dxa"/>
            <w:tcBorders>
              <w:top w:val="single" w:sz="16" w:space="0" w:color="000000"/>
              <w:bottom w:val="single" w:sz="16" w:space="0" w:color="000000"/>
              <w:right w:val="single" w:sz="16" w:space="0" w:color="000000"/>
            </w:tcBorders>
            <w:shd w:val="clear" w:color="auto" w:fill="FFFFFF"/>
            <w:vAlign w:val="bottom"/>
          </w:tcPr>
          <w:p w14:paraId="3E2ECAD5"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Error of the Estimate</w:t>
            </w:r>
          </w:p>
        </w:tc>
      </w:tr>
      <w:tr w:rsidR="000E10F0" w:rsidRPr="000E10F0" w14:paraId="267D39B4"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30EE9E1D"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1143" w:type="dxa"/>
            <w:tcBorders>
              <w:top w:val="single" w:sz="16" w:space="0" w:color="000000"/>
              <w:left w:val="single" w:sz="16" w:space="0" w:color="000000"/>
              <w:bottom w:val="single" w:sz="16" w:space="0" w:color="000000"/>
            </w:tcBorders>
            <w:shd w:val="clear" w:color="auto" w:fill="FFFFFF"/>
            <w:vAlign w:val="center"/>
          </w:tcPr>
          <w:p w14:paraId="4D349E7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.139</w:t>
            </w:r>
            <w:r w:rsidRPr="000E10F0">
              <w:rPr>
                <w:rFonts w:ascii="Arial" w:hAnsi="Arial" w:cs="Arial"/>
                <w:sz w:val="18"/>
                <w:szCs w:val="18"/>
                <w:vertAlign w:val="superscript"/>
                <w:lang w:val="en-MY"/>
              </w:rPr>
              <w:t>a</w:t>
            </w:r>
          </w:p>
        </w:tc>
        <w:tc>
          <w:tcPr>
            <w:tcW w:w="1211" w:type="dxa"/>
            <w:tcBorders>
              <w:top w:val="single" w:sz="16" w:space="0" w:color="000000"/>
              <w:bottom w:val="single" w:sz="16" w:space="0" w:color="000000"/>
            </w:tcBorders>
            <w:shd w:val="clear" w:color="auto" w:fill="FFFFFF"/>
            <w:vAlign w:val="center"/>
          </w:tcPr>
          <w:p w14:paraId="76AF421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.019</w:t>
            </w:r>
          </w:p>
        </w:tc>
        <w:tc>
          <w:tcPr>
            <w:tcW w:w="1637" w:type="dxa"/>
            <w:tcBorders>
              <w:top w:val="single" w:sz="16" w:space="0" w:color="000000"/>
              <w:bottom w:val="single" w:sz="16" w:space="0" w:color="000000"/>
            </w:tcBorders>
            <w:shd w:val="clear" w:color="auto" w:fill="FFFFFF"/>
            <w:vAlign w:val="center"/>
          </w:tcPr>
          <w:p w14:paraId="3C869165"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-.046</w:t>
            </w:r>
          </w:p>
        </w:tc>
        <w:tc>
          <w:tcPr>
            <w:tcW w:w="1637" w:type="dxa"/>
            <w:tcBorders>
              <w:top w:val="single" w:sz="16" w:space="0" w:color="000000"/>
              <w:bottom w:val="single" w:sz="16" w:space="0" w:color="000000"/>
              <w:right w:val="single" w:sz="16" w:space="0" w:color="000000"/>
            </w:tcBorders>
            <w:shd w:val="clear" w:color="auto" w:fill="FFFFFF"/>
            <w:vAlign w:val="center"/>
          </w:tcPr>
          <w:p w14:paraId="1184960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.27869</w:t>
            </w:r>
          </w:p>
        </w:tc>
      </w:tr>
      <w:tr w:rsidR="000E10F0" w:rsidRPr="000E10F0" w14:paraId="13CD568A" w14:textId="77777777">
        <w:trPr>
          <w:cantSplit/>
        </w:trPr>
        <w:tc>
          <w:tcPr>
            <w:tcW w:w="6515" w:type="dxa"/>
            <w:gridSpan w:val="5"/>
            <w:tcBorders>
              <w:top w:val="nil"/>
              <w:left w:val="nil"/>
              <w:bottom w:val="nil"/>
              <w:right w:val="nil"/>
            </w:tcBorders>
            <w:shd w:val="clear" w:color="auto" w:fill="FFFFFF"/>
          </w:tcPr>
          <w:p w14:paraId="2D1B8516"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 xml:space="preserve">a. Predictors: (Constant), </w:t>
            </w:r>
            <w:proofErr w:type="spellStart"/>
            <w:r w:rsidRPr="000E10F0">
              <w:rPr>
                <w:rFonts w:ascii="Arial" w:hAnsi="Arial" w:cs="Arial"/>
                <w:sz w:val="18"/>
                <w:szCs w:val="18"/>
                <w:lang w:val="en-MY"/>
              </w:rPr>
              <w:t>MCap</w:t>
            </w:r>
            <w:proofErr w:type="spellEnd"/>
          </w:p>
        </w:tc>
      </w:tr>
      <w:tr w:rsidR="000E10F0" w:rsidRPr="000E10F0" w14:paraId="3C40D43D" w14:textId="77777777">
        <w:trPr>
          <w:cantSplit/>
        </w:trPr>
        <w:tc>
          <w:tcPr>
            <w:tcW w:w="6515" w:type="dxa"/>
            <w:gridSpan w:val="5"/>
            <w:tcBorders>
              <w:top w:val="nil"/>
              <w:left w:val="nil"/>
              <w:bottom w:val="nil"/>
              <w:right w:val="nil"/>
            </w:tcBorders>
            <w:shd w:val="clear" w:color="auto" w:fill="FFFFFF"/>
          </w:tcPr>
          <w:p w14:paraId="477DB2CA"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b. Dependent Variable: Returns</w:t>
            </w:r>
          </w:p>
        </w:tc>
      </w:tr>
    </w:tbl>
    <w:p w14:paraId="1E1AEE5F"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0A376D8F"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8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33"/>
        <w:gridCol w:w="1638"/>
        <w:gridCol w:w="1143"/>
        <w:gridCol w:w="1570"/>
        <w:gridCol w:w="1143"/>
        <w:gridCol w:w="1143"/>
      </w:tblGrid>
      <w:tr w:rsidR="000E10F0" w:rsidRPr="000E10F0" w14:paraId="4C2A307A" w14:textId="77777777">
        <w:trPr>
          <w:cantSplit/>
        </w:trPr>
        <w:tc>
          <w:tcPr>
            <w:tcW w:w="8882" w:type="dxa"/>
            <w:gridSpan w:val="7"/>
            <w:tcBorders>
              <w:top w:val="nil"/>
              <w:left w:val="nil"/>
              <w:bottom w:val="nil"/>
              <w:right w:val="nil"/>
            </w:tcBorders>
            <w:shd w:val="clear" w:color="auto" w:fill="FFFFFF"/>
            <w:vAlign w:val="center"/>
          </w:tcPr>
          <w:p w14:paraId="0B72BF86"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b/>
                <w:bCs/>
                <w:sz w:val="18"/>
                <w:szCs w:val="18"/>
                <w:lang w:val="en-MY"/>
              </w:rPr>
              <w:t>ANOVA</w:t>
            </w:r>
            <w:r w:rsidRPr="000E10F0">
              <w:rPr>
                <w:rFonts w:ascii="Arial" w:hAnsi="Arial" w:cs="Arial"/>
                <w:b/>
                <w:bCs/>
                <w:sz w:val="18"/>
                <w:szCs w:val="18"/>
                <w:vertAlign w:val="superscript"/>
                <w:lang w:val="en-MY"/>
              </w:rPr>
              <w:t>a</w:t>
            </w:r>
            <w:proofErr w:type="spellEnd"/>
          </w:p>
        </w:tc>
      </w:tr>
      <w:tr w:rsidR="000E10F0" w:rsidRPr="000E10F0" w14:paraId="6A10053A" w14:textId="77777777">
        <w:trPr>
          <w:cantSplit/>
        </w:trPr>
        <w:tc>
          <w:tcPr>
            <w:tcW w:w="2250" w:type="dxa"/>
            <w:gridSpan w:val="2"/>
            <w:tcBorders>
              <w:top w:val="single" w:sz="16" w:space="0" w:color="000000"/>
              <w:left w:val="single" w:sz="16" w:space="0" w:color="000000"/>
              <w:bottom w:val="single" w:sz="16" w:space="0" w:color="000000"/>
              <w:right w:val="nil"/>
            </w:tcBorders>
            <w:shd w:val="clear" w:color="auto" w:fill="FFFFFF"/>
            <w:vAlign w:val="bottom"/>
          </w:tcPr>
          <w:p w14:paraId="09928606"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552C5584"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Sum of Squares</w:t>
            </w:r>
          </w:p>
        </w:tc>
        <w:tc>
          <w:tcPr>
            <w:tcW w:w="1142" w:type="dxa"/>
            <w:tcBorders>
              <w:top w:val="single" w:sz="16" w:space="0" w:color="000000"/>
              <w:bottom w:val="single" w:sz="16" w:space="0" w:color="000000"/>
            </w:tcBorders>
            <w:shd w:val="clear" w:color="auto" w:fill="FFFFFF"/>
            <w:vAlign w:val="bottom"/>
          </w:tcPr>
          <w:p w14:paraId="20D991C8"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sz w:val="18"/>
                <w:szCs w:val="18"/>
                <w:lang w:val="en-MY"/>
              </w:rPr>
              <w:t>df</w:t>
            </w:r>
            <w:proofErr w:type="spellEnd"/>
          </w:p>
        </w:tc>
        <w:tc>
          <w:tcPr>
            <w:tcW w:w="1569" w:type="dxa"/>
            <w:tcBorders>
              <w:top w:val="single" w:sz="16" w:space="0" w:color="000000"/>
              <w:bottom w:val="single" w:sz="16" w:space="0" w:color="000000"/>
            </w:tcBorders>
            <w:shd w:val="clear" w:color="auto" w:fill="FFFFFF"/>
            <w:vAlign w:val="bottom"/>
          </w:tcPr>
          <w:p w14:paraId="55BA5D8D"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Mean Square</w:t>
            </w:r>
          </w:p>
        </w:tc>
        <w:tc>
          <w:tcPr>
            <w:tcW w:w="1142" w:type="dxa"/>
            <w:tcBorders>
              <w:top w:val="single" w:sz="16" w:space="0" w:color="000000"/>
              <w:bottom w:val="single" w:sz="16" w:space="0" w:color="000000"/>
            </w:tcBorders>
            <w:shd w:val="clear" w:color="auto" w:fill="FFFFFF"/>
            <w:vAlign w:val="bottom"/>
          </w:tcPr>
          <w:p w14:paraId="69A3D764"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F</w:t>
            </w:r>
          </w:p>
        </w:tc>
        <w:tc>
          <w:tcPr>
            <w:tcW w:w="1142" w:type="dxa"/>
            <w:tcBorders>
              <w:top w:val="single" w:sz="16" w:space="0" w:color="000000"/>
              <w:bottom w:val="single" w:sz="16" w:space="0" w:color="000000"/>
              <w:right w:val="single" w:sz="16" w:space="0" w:color="000000"/>
            </w:tcBorders>
            <w:shd w:val="clear" w:color="auto" w:fill="FFFFFF"/>
            <w:vAlign w:val="bottom"/>
          </w:tcPr>
          <w:p w14:paraId="4D8B0A1E"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Sig.</w:t>
            </w:r>
          </w:p>
        </w:tc>
      </w:tr>
      <w:tr w:rsidR="000E10F0" w:rsidRPr="000E10F0" w14:paraId="7F2998FB" w14:textId="77777777">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14:paraId="03A5643B"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1432" w:type="dxa"/>
            <w:tcBorders>
              <w:top w:val="single" w:sz="16" w:space="0" w:color="000000"/>
              <w:left w:val="nil"/>
              <w:bottom w:val="nil"/>
              <w:right w:val="single" w:sz="16" w:space="0" w:color="000000"/>
            </w:tcBorders>
            <w:shd w:val="clear" w:color="auto" w:fill="FFFFFF"/>
          </w:tcPr>
          <w:p w14:paraId="7B02DCF5"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Regression</w:t>
            </w:r>
          </w:p>
        </w:tc>
        <w:tc>
          <w:tcPr>
            <w:tcW w:w="1637" w:type="dxa"/>
            <w:tcBorders>
              <w:top w:val="single" w:sz="16" w:space="0" w:color="000000"/>
              <w:left w:val="single" w:sz="16" w:space="0" w:color="000000"/>
              <w:bottom w:val="nil"/>
            </w:tcBorders>
            <w:shd w:val="clear" w:color="auto" w:fill="FFFFFF"/>
            <w:vAlign w:val="center"/>
          </w:tcPr>
          <w:p w14:paraId="37E3A5A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.023</w:t>
            </w:r>
          </w:p>
        </w:tc>
        <w:tc>
          <w:tcPr>
            <w:tcW w:w="1142" w:type="dxa"/>
            <w:tcBorders>
              <w:top w:val="single" w:sz="16" w:space="0" w:color="000000"/>
              <w:bottom w:val="nil"/>
            </w:tcBorders>
            <w:shd w:val="clear" w:color="auto" w:fill="FFFFFF"/>
            <w:vAlign w:val="center"/>
          </w:tcPr>
          <w:p w14:paraId="3357D5A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w:t>
            </w:r>
          </w:p>
        </w:tc>
        <w:tc>
          <w:tcPr>
            <w:tcW w:w="1569" w:type="dxa"/>
            <w:tcBorders>
              <w:top w:val="single" w:sz="16" w:space="0" w:color="000000"/>
              <w:bottom w:val="nil"/>
            </w:tcBorders>
            <w:shd w:val="clear" w:color="auto" w:fill="FFFFFF"/>
            <w:vAlign w:val="center"/>
          </w:tcPr>
          <w:p w14:paraId="4BAC78E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.023</w:t>
            </w:r>
          </w:p>
        </w:tc>
        <w:tc>
          <w:tcPr>
            <w:tcW w:w="1142" w:type="dxa"/>
            <w:tcBorders>
              <w:top w:val="single" w:sz="16" w:space="0" w:color="000000"/>
              <w:bottom w:val="nil"/>
            </w:tcBorders>
            <w:shd w:val="clear" w:color="auto" w:fill="FFFFFF"/>
            <w:vAlign w:val="center"/>
          </w:tcPr>
          <w:p w14:paraId="32A62A5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.297</w:t>
            </w:r>
          </w:p>
        </w:tc>
        <w:tc>
          <w:tcPr>
            <w:tcW w:w="1142" w:type="dxa"/>
            <w:tcBorders>
              <w:top w:val="single" w:sz="16" w:space="0" w:color="000000"/>
              <w:bottom w:val="nil"/>
              <w:right w:val="single" w:sz="16" w:space="0" w:color="000000"/>
            </w:tcBorders>
            <w:shd w:val="clear" w:color="auto" w:fill="FFFFFF"/>
            <w:vAlign w:val="center"/>
          </w:tcPr>
          <w:p w14:paraId="2BB2A325"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.594</w:t>
            </w:r>
            <w:r w:rsidRPr="000E10F0">
              <w:rPr>
                <w:rFonts w:ascii="Arial" w:hAnsi="Arial" w:cs="Arial"/>
                <w:sz w:val="18"/>
                <w:szCs w:val="18"/>
                <w:vertAlign w:val="superscript"/>
                <w:lang w:val="en-MY"/>
              </w:rPr>
              <w:t>b</w:t>
            </w:r>
          </w:p>
        </w:tc>
      </w:tr>
      <w:tr w:rsidR="000E10F0" w:rsidRPr="000E10F0" w14:paraId="28A03964"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79DECD84"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432" w:type="dxa"/>
            <w:tcBorders>
              <w:top w:val="nil"/>
              <w:left w:val="nil"/>
              <w:bottom w:val="nil"/>
              <w:right w:val="single" w:sz="16" w:space="0" w:color="000000"/>
            </w:tcBorders>
            <w:shd w:val="clear" w:color="auto" w:fill="FFFFFF"/>
          </w:tcPr>
          <w:p w14:paraId="737F365D"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Residual</w:t>
            </w:r>
          </w:p>
        </w:tc>
        <w:tc>
          <w:tcPr>
            <w:tcW w:w="1637" w:type="dxa"/>
            <w:tcBorders>
              <w:top w:val="nil"/>
              <w:left w:val="single" w:sz="16" w:space="0" w:color="000000"/>
              <w:bottom w:val="nil"/>
            </w:tcBorders>
            <w:shd w:val="clear" w:color="auto" w:fill="FFFFFF"/>
            <w:vAlign w:val="center"/>
          </w:tcPr>
          <w:p w14:paraId="72557FE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1.165</w:t>
            </w:r>
          </w:p>
        </w:tc>
        <w:tc>
          <w:tcPr>
            <w:tcW w:w="1142" w:type="dxa"/>
            <w:tcBorders>
              <w:top w:val="nil"/>
              <w:bottom w:val="nil"/>
            </w:tcBorders>
            <w:shd w:val="clear" w:color="auto" w:fill="FFFFFF"/>
            <w:vAlign w:val="center"/>
          </w:tcPr>
          <w:p w14:paraId="55188CF8"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15</w:t>
            </w:r>
          </w:p>
        </w:tc>
        <w:tc>
          <w:tcPr>
            <w:tcW w:w="1569" w:type="dxa"/>
            <w:tcBorders>
              <w:top w:val="nil"/>
              <w:bottom w:val="nil"/>
            </w:tcBorders>
            <w:shd w:val="clear" w:color="auto" w:fill="FFFFFF"/>
            <w:vAlign w:val="center"/>
          </w:tcPr>
          <w:p w14:paraId="29E4EE05"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.078</w:t>
            </w:r>
          </w:p>
        </w:tc>
        <w:tc>
          <w:tcPr>
            <w:tcW w:w="1142" w:type="dxa"/>
            <w:tcBorders>
              <w:top w:val="nil"/>
              <w:bottom w:val="nil"/>
            </w:tcBorders>
            <w:shd w:val="clear" w:color="auto" w:fill="FFFFFF"/>
            <w:vAlign w:val="center"/>
          </w:tcPr>
          <w:p w14:paraId="4E8C0D2F"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nil"/>
              <w:right w:val="single" w:sz="16" w:space="0" w:color="000000"/>
            </w:tcBorders>
            <w:shd w:val="clear" w:color="auto" w:fill="FFFFFF"/>
            <w:vAlign w:val="center"/>
          </w:tcPr>
          <w:p w14:paraId="6DE295F8"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r>
      <w:tr w:rsidR="000E10F0" w:rsidRPr="000E10F0" w14:paraId="5D13B58A"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25C67331"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432" w:type="dxa"/>
            <w:tcBorders>
              <w:top w:val="nil"/>
              <w:left w:val="nil"/>
              <w:bottom w:val="single" w:sz="16" w:space="0" w:color="000000"/>
              <w:right w:val="single" w:sz="16" w:space="0" w:color="000000"/>
            </w:tcBorders>
            <w:shd w:val="clear" w:color="auto" w:fill="FFFFFF"/>
          </w:tcPr>
          <w:p w14:paraId="493DEBAD"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Total</w:t>
            </w:r>
          </w:p>
        </w:tc>
        <w:tc>
          <w:tcPr>
            <w:tcW w:w="1637" w:type="dxa"/>
            <w:tcBorders>
              <w:top w:val="nil"/>
              <w:left w:val="single" w:sz="16" w:space="0" w:color="000000"/>
              <w:bottom w:val="single" w:sz="16" w:space="0" w:color="000000"/>
            </w:tcBorders>
            <w:shd w:val="clear" w:color="auto" w:fill="FFFFFF"/>
            <w:vAlign w:val="center"/>
          </w:tcPr>
          <w:p w14:paraId="6787339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1.188</w:t>
            </w:r>
          </w:p>
        </w:tc>
        <w:tc>
          <w:tcPr>
            <w:tcW w:w="1142" w:type="dxa"/>
            <w:tcBorders>
              <w:top w:val="nil"/>
              <w:bottom w:val="single" w:sz="16" w:space="0" w:color="000000"/>
            </w:tcBorders>
            <w:shd w:val="clear" w:color="auto" w:fill="FFFFFF"/>
            <w:vAlign w:val="center"/>
          </w:tcPr>
          <w:p w14:paraId="48D44A8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16</w:t>
            </w:r>
          </w:p>
        </w:tc>
        <w:tc>
          <w:tcPr>
            <w:tcW w:w="1569" w:type="dxa"/>
            <w:tcBorders>
              <w:top w:val="nil"/>
              <w:bottom w:val="single" w:sz="16" w:space="0" w:color="000000"/>
            </w:tcBorders>
            <w:shd w:val="clear" w:color="auto" w:fill="FFFFFF"/>
            <w:vAlign w:val="center"/>
          </w:tcPr>
          <w:p w14:paraId="133D03BA"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tcBorders>
            <w:shd w:val="clear" w:color="auto" w:fill="FFFFFF"/>
            <w:vAlign w:val="center"/>
          </w:tcPr>
          <w:p w14:paraId="26C4BDC1"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right w:val="single" w:sz="16" w:space="0" w:color="000000"/>
            </w:tcBorders>
            <w:shd w:val="clear" w:color="auto" w:fill="FFFFFF"/>
            <w:vAlign w:val="center"/>
          </w:tcPr>
          <w:p w14:paraId="64B05E04"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r>
      <w:tr w:rsidR="000E10F0" w:rsidRPr="000E10F0" w14:paraId="1E0B388B" w14:textId="77777777">
        <w:trPr>
          <w:cantSplit/>
        </w:trPr>
        <w:tc>
          <w:tcPr>
            <w:tcW w:w="8882" w:type="dxa"/>
            <w:gridSpan w:val="7"/>
            <w:tcBorders>
              <w:top w:val="nil"/>
              <w:left w:val="nil"/>
              <w:bottom w:val="nil"/>
              <w:right w:val="nil"/>
            </w:tcBorders>
            <w:shd w:val="clear" w:color="auto" w:fill="FFFFFF"/>
          </w:tcPr>
          <w:p w14:paraId="5828532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r w:rsidR="000E10F0" w:rsidRPr="000E10F0" w14:paraId="19BECC0B" w14:textId="77777777">
        <w:trPr>
          <w:cantSplit/>
        </w:trPr>
        <w:tc>
          <w:tcPr>
            <w:tcW w:w="8882" w:type="dxa"/>
            <w:gridSpan w:val="7"/>
            <w:tcBorders>
              <w:top w:val="nil"/>
              <w:left w:val="nil"/>
              <w:bottom w:val="nil"/>
              <w:right w:val="nil"/>
            </w:tcBorders>
            <w:shd w:val="clear" w:color="auto" w:fill="FFFFFF"/>
          </w:tcPr>
          <w:p w14:paraId="2F84EE82"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 xml:space="preserve">b. Predictors: (Constant), </w:t>
            </w:r>
            <w:proofErr w:type="spellStart"/>
            <w:r w:rsidRPr="000E10F0">
              <w:rPr>
                <w:rFonts w:ascii="Arial" w:hAnsi="Arial" w:cs="Arial"/>
                <w:sz w:val="18"/>
                <w:szCs w:val="18"/>
                <w:lang w:val="en-MY"/>
              </w:rPr>
              <w:t>MCap</w:t>
            </w:r>
            <w:proofErr w:type="spellEnd"/>
          </w:p>
        </w:tc>
      </w:tr>
    </w:tbl>
    <w:p w14:paraId="47A67B2B"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58CFEACD"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9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9"/>
        <w:gridCol w:w="978"/>
        <w:gridCol w:w="1104"/>
        <w:gridCol w:w="1105"/>
        <w:gridCol w:w="1219"/>
        <w:gridCol w:w="851"/>
        <w:gridCol w:w="851"/>
        <w:gridCol w:w="1206"/>
        <w:gridCol w:w="1209"/>
      </w:tblGrid>
      <w:tr w:rsidR="000E10F0" w:rsidRPr="000E10F0" w14:paraId="4196DE60" w14:textId="77777777" w:rsidTr="0085661B">
        <w:trPr>
          <w:cantSplit/>
          <w:trHeight w:val="285"/>
        </w:trPr>
        <w:tc>
          <w:tcPr>
            <w:tcW w:w="9132" w:type="dxa"/>
            <w:gridSpan w:val="9"/>
            <w:tcBorders>
              <w:top w:val="nil"/>
              <w:left w:val="nil"/>
              <w:bottom w:val="nil"/>
              <w:right w:val="nil"/>
            </w:tcBorders>
            <w:shd w:val="clear" w:color="auto" w:fill="FFFFFF"/>
            <w:vAlign w:val="center"/>
          </w:tcPr>
          <w:p w14:paraId="3B6F8D92"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b/>
                <w:bCs/>
                <w:sz w:val="18"/>
                <w:szCs w:val="18"/>
                <w:lang w:val="en-MY"/>
              </w:rPr>
              <w:t>Coefficients</w:t>
            </w:r>
            <w:r w:rsidRPr="000E10F0">
              <w:rPr>
                <w:rFonts w:ascii="Arial" w:hAnsi="Arial" w:cs="Arial"/>
                <w:b/>
                <w:bCs/>
                <w:sz w:val="18"/>
                <w:szCs w:val="18"/>
                <w:vertAlign w:val="superscript"/>
                <w:lang w:val="en-MY"/>
              </w:rPr>
              <w:t>a</w:t>
            </w:r>
            <w:proofErr w:type="spellEnd"/>
          </w:p>
        </w:tc>
      </w:tr>
      <w:tr w:rsidR="000E10F0" w:rsidRPr="000E10F0" w14:paraId="58540BCF" w14:textId="77777777" w:rsidTr="0085661B">
        <w:trPr>
          <w:cantSplit/>
          <w:trHeight w:val="557"/>
        </w:trPr>
        <w:tc>
          <w:tcPr>
            <w:tcW w:w="1587" w:type="dxa"/>
            <w:gridSpan w:val="2"/>
            <w:vMerge w:val="restart"/>
            <w:tcBorders>
              <w:top w:val="single" w:sz="16" w:space="0" w:color="000000"/>
              <w:left w:val="single" w:sz="16" w:space="0" w:color="000000"/>
              <w:bottom w:val="nil"/>
              <w:right w:val="nil"/>
            </w:tcBorders>
            <w:shd w:val="clear" w:color="auto" w:fill="FFFFFF"/>
            <w:vAlign w:val="bottom"/>
          </w:tcPr>
          <w:p w14:paraId="53DDD587"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2209" w:type="dxa"/>
            <w:gridSpan w:val="2"/>
            <w:tcBorders>
              <w:top w:val="single" w:sz="16" w:space="0" w:color="000000"/>
              <w:left w:val="single" w:sz="16" w:space="0" w:color="000000"/>
            </w:tcBorders>
            <w:shd w:val="clear" w:color="auto" w:fill="FFFFFF"/>
            <w:vAlign w:val="bottom"/>
          </w:tcPr>
          <w:p w14:paraId="00556EEB"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Unstandardized Coefficients</w:t>
            </w:r>
          </w:p>
        </w:tc>
        <w:tc>
          <w:tcPr>
            <w:tcW w:w="1219" w:type="dxa"/>
            <w:tcBorders>
              <w:top w:val="single" w:sz="16" w:space="0" w:color="000000"/>
            </w:tcBorders>
            <w:shd w:val="clear" w:color="auto" w:fill="FFFFFF"/>
            <w:vAlign w:val="bottom"/>
          </w:tcPr>
          <w:p w14:paraId="688CDCCC"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Standardized Coefficients</w:t>
            </w:r>
          </w:p>
        </w:tc>
        <w:tc>
          <w:tcPr>
            <w:tcW w:w="851" w:type="dxa"/>
            <w:vMerge w:val="restart"/>
            <w:tcBorders>
              <w:top w:val="single" w:sz="16" w:space="0" w:color="000000"/>
            </w:tcBorders>
            <w:shd w:val="clear" w:color="auto" w:fill="FFFFFF"/>
            <w:vAlign w:val="bottom"/>
          </w:tcPr>
          <w:p w14:paraId="7EFF7D7C"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t</w:t>
            </w:r>
          </w:p>
        </w:tc>
        <w:tc>
          <w:tcPr>
            <w:tcW w:w="851" w:type="dxa"/>
            <w:vMerge w:val="restart"/>
            <w:tcBorders>
              <w:top w:val="single" w:sz="16" w:space="0" w:color="000000"/>
            </w:tcBorders>
            <w:shd w:val="clear" w:color="auto" w:fill="FFFFFF"/>
            <w:vAlign w:val="bottom"/>
          </w:tcPr>
          <w:p w14:paraId="2A7E048B"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Sig.</w:t>
            </w:r>
          </w:p>
        </w:tc>
        <w:tc>
          <w:tcPr>
            <w:tcW w:w="2413" w:type="dxa"/>
            <w:gridSpan w:val="2"/>
            <w:tcBorders>
              <w:top w:val="single" w:sz="16" w:space="0" w:color="000000"/>
              <w:right w:val="single" w:sz="16" w:space="0" w:color="000000"/>
            </w:tcBorders>
            <w:shd w:val="clear" w:color="auto" w:fill="FFFFFF"/>
            <w:vAlign w:val="bottom"/>
          </w:tcPr>
          <w:p w14:paraId="3F812422"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95.0% Confidence Interval for B</w:t>
            </w:r>
          </w:p>
        </w:tc>
      </w:tr>
      <w:tr w:rsidR="000E10F0" w:rsidRPr="000E10F0" w14:paraId="095EAA8A" w14:textId="77777777" w:rsidTr="0085661B">
        <w:trPr>
          <w:cantSplit/>
          <w:trHeight w:val="309"/>
        </w:trPr>
        <w:tc>
          <w:tcPr>
            <w:tcW w:w="1587" w:type="dxa"/>
            <w:gridSpan w:val="2"/>
            <w:vMerge/>
            <w:tcBorders>
              <w:top w:val="single" w:sz="16" w:space="0" w:color="000000"/>
              <w:left w:val="single" w:sz="16" w:space="0" w:color="000000"/>
              <w:bottom w:val="nil"/>
              <w:right w:val="nil"/>
            </w:tcBorders>
            <w:shd w:val="clear" w:color="auto" w:fill="FFFFFF"/>
            <w:vAlign w:val="bottom"/>
          </w:tcPr>
          <w:p w14:paraId="2B55EDC6"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104" w:type="dxa"/>
            <w:tcBorders>
              <w:left w:val="single" w:sz="16" w:space="0" w:color="000000"/>
              <w:bottom w:val="single" w:sz="16" w:space="0" w:color="000000"/>
            </w:tcBorders>
            <w:shd w:val="clear" w:color="auto" w:fill="FFFFFF"/>
            <w:vAlign w:val="bottom"/>
          </w:tcPr>
          <w:p w14:paraId="1A8F9C26"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B</w:t>
            </w:r>
          </w:p>
        </w:tc>
        <w:tc>
          <w:tcPr>
            <w:tcW w:w="1104" w:type="dxa"/>
            <w:tcBorders>
              <w:bottom w:val="single" w:sz="16" w:space="0" w:color="000000"/>
            </w:tcBorders>
            <w:shd w:val="clear" w:color="auto" w:fill="FFFFFF"/>
            <w:vAlign w:val="bottom"/>
          </w:tcPr>
          <w:p w14:paraId="126621C5"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Error</w:t>
            </w:r>
          </w:p>
        </w:tc>
        <w:tc>
          <w:tcPr>
            <w:tcW w:w="1219" w:type="dxa"/>
            <w:tcBorders>
              <w:bottom w:val="single" w:sz="16" w:space="0" w:color="000000"/>
            </w:tcBorders>
            <w:shd w:val="clear" w:color="auto" w:fill="FFFFFF"/>
            <w:vAlign w:val="bottom"/>
          </w:tcPr>
          <w:p w14:paraId="732A2C60"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Beta</w:t>
            </w:r>
          </w:p>
        </w:tc>
        <w:tc>
          <w:tcPr>
            <w:tcW w:w="851" w:type="dxa"/>
            <w:vMerge/>
            <w:tcBorders>
              <w:top w:val="single" w:sz="16" w:space="0" w:color="000000"/>
            </w:tcBorders>
            <w:shd w:val="clear" w:color="auto" w:fill="FFFFFF"/>
            <w:vAlign w:val="bottom"/>
          </w:tcPr>
          <w:p w14:paraId="33F5465A"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851" w:type="dxa"/>
            <w:vMerge/>
            <w:tcBorders>
              <w:top w:val="single" w:sz="16" w:space="0" w:color="000000"/>
            </w:tcBorders>
            <w:shd w:val="clear" w:color="auto" w:fill="FFFFFF"/>
            <w:vAlign w:val="bottom"/>
          </w:tcPr>
          <w:p w14:paraId="6398BEB0"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206" w:type="dxa"/>
            <w:tcBorders>
              <w:bottom w:val="single" w:sz="16" w:space="0" w:color="000000"/>
            </w:tcBorders>
            <w:shd w:val="clear" w:color="auto" w:fill="FFFFFF"/>
            <w:vAlign w:val="bottom"/>
          </w:tcPr>
          <w:p w14:paraId="75D85787"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Lower Bound</w:t>
            </w:r>
          </w:p>
        </w:tc>
        <w:tc>
          <w:tcPr>
            <w:tcW w:w="1206" w:type="dxa"/>
            <w:tcBorders>
              <w:bottom w:val="single" w:sz="16" w:space="0" w:color="000000"/>
              <w:right w:val="single" w:sz="16" w:space="0" w:color="000000"/>
            </w:tcBorders>
            <w:shd w:val="clear" w:color="auto" w:fill="FFFFFF"/>
            <w:vAlign w:val="bottom"/>
          </w:tcPr>
          <w:p w14:paraId="07A2BDF9"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Upper Bound</w:t>
            </w:r>
          </w:p>
        </w:tc>
      </w:tr>
      <w:tr w:rsidR="000E10F0" w:rsidRPr="000E10F0" w14:paraId="331BF5AB" w14:textId="77777777" w:rsidTr="0085661B">
        <w:trPr>
          <w:cantSplit/>
          <w:trHeight w:val="285"/>
        </w:trPr>
        <w:tc>
          <w:tcPr>
            <w:tcW w:w="609" w:type="dxa"/>
            <w:vMerge w:val="restart"/>
            <w:tcBorders>
              <w:top w:val="single" w:sz="16" w:space="0" w:color="000000"/>
              <w:left w:val="single" w:sz="16" w:space="0" w:color="000000"/>
              <w:bottom w:val="single" w:sz="16" w:space="0" w:color="000000"/>
              <w:right w:val="nil"/>
            </w:tcBorders>
            <w:shd w:val="clear" w:color="auto" w:fill="FFFFFF"/>
          </w:tcPr>
          <w:p w14:paraId="0FC122A3"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977" w:type="dxa"/>
            <w:tcBorders>
              <w:top w:val="single" w:sz="16" w:space="0" w:color="000000"/>
              <w:left w:val="nil"/>
              <w:bottom w:val="nil"/>
              <w:right w:val="single" w:sz="16" w:space="0" w:color="000000"/>
            </w:tcBorders>
            <w:shd w:val="clear" w:color="auto" w:fill="FFFFFF"/>
          </w:tcPr>
          <w:p w14:paraId="7F5A8B05"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(Constant)</w:t>
            </w:r>
          </w:p>
        </w:tc>
        <w:tc>
          <w:tcPr>
            <w:tcW w:w="1104" w:type="dxa"/>
            <w:tcBorders>
              <w:top w:val="single" w:sz="16" w:space="0" w:color="000000"/>
              <w:left w:val="single" w:sz="16" w:space="0" w:color="000000"/>
              <w:bottom w:val="nil"/>
            </w:tcBorders>
            <w:shd w:val="clear" w:color="auto" w:fill="FFFFFF"/>
            <w:vAlign w:val="center"/>
          </w:tcPr>
          <w:p w14:paraId="4F944DC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-.348</w:t>
            </w:r>
          </w:p>
        </w:tc>
        <w:tc>
          <w:tcPr>
            <w:tcW w:w="1104" w:type="dxa"/>
            <w:tcBorders>
              <w:top w:val="single" w:sz="16" w:space="0" w:color="000000"/>
              <w:bottom w:val="nil"/>
            </w:tcBorders>
            <w:shd w:val="clear" w:color="auto" w:fill="FFFFFF"/>
            <w:vAlign w:val="center"/>
          </w:tcPr>
          <w:p w14:paraId="0778BB0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.141</w:t>
            </w:r>
          </w:p>
        </w:tc>
        <w:tc>
          <w:tcPr>
            <w:tcW w:w="1219" w:type="dxa"/>
            <w:tcBorders>
              <w:top w:val="single" w:sz="16" w:space="0" w:color="000000"/>
              <w:bottom w:val="nil"/>
            </w:tcBorders>
            <w:shd w:val="clear" w:color="auto" w:fill="FFFFFF"/>
            <w:vAlign w:val="center"/>
          </w:tcPr>
          <w:p w14:paraId="3DAB3543"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851" w:type="dxa"/>
            <w:tcBorders>
              <w:top w:val="single" w:sz="16" w:space="0" w:color="000000"/>
              <w:bottom w:val="nil"/>
            </w:tcBorders>
            <w:shd w:val="clear" w:color="auto" w:fill="FFFFFF"/>
            <w:vAlign w:val="center"/>
          </w:tcPr>
          <w:p w14:paraId="6C2716A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-2.473</w:t>
            </w:r>
          </w:p>
        </w:tc>
        <w:tc>
          <w:tcPr>
            <w:tcW w:w="851" w:type="dxa"/>
            <w:tcBorders>
              <w:top w:val="single" w:sz="16" w:space="0" w:color="000000"/>
              <w:bottom w:val="nil"/>
            </w:tcBorders>
            <w:shd w:val="clear" w:color="auto" w:fill="FFFFFF"/>
            <w:vAlign w:val="center"/>
          </w:tcPr>
          <w:p w14:paraId="329C807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.026</w:t>
            </w:r>
          </w:p>
        </w:tc>
        <w:tc>
          <w:tcPr>
            <w:tcW w:w="1206" w:type="dxa"/>
            <w:tcBorders>
              <w:top w:val="single" w:sz="16" w:space="0" w:color="000000"/>
              <w:bottom w:val="nil"/>
            </w:tcBorders>
            <w:shd w:val="clear" w:color="auto" w:fill="FFFFFF"/>
            <w:vAlign w:val="center"/>
          </w:tcPr>
          <w:p w14:paraId="38F9753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-.648</w:t>
            </w:r>
          </w:p>
        </w:tc>
        <w:tc>
          <w:tcPr>
            <w:tcW w:w="1206" w:type="dxa"/>
            <w:tcBorders>
              <w:top w:val="single" w:sz="16" w:space="0" w:color="000000"/>
              <w:bottom w:val="nil"/>
              <w:right w:val="single" w:sz="16" w:space="0" w:color="000000"/>
            </w:tcBorders>
            <w:shd w:val="clear" w:color="auto" w:fill="FFFFFF"/>
            <w:vAlign w:val="center"/>
          </w:tcPr>
          <w:p w14:paraId="55121E2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-.048</w:t>
            </w:r>
          </w:p>
        </w:tc>
      </w:tr>
      <w:tr w:rsidR="000E10F0" w:rsidRPr="000E10F0" w14:paraId="10AB5196" w14:textId="77777777" w:rsidTr="0085661B">
        <w:trPr>
          <w:cantSplit/>
          <w:trHeight w:val="309"/>
        </w:trPr>
        <w:tc>
          <w:tcPr>
            <w:tcW w:w="609" w:type="dxa"/>
            <w:vMerge/>
            <w:tcBorders>
              <w:top w:val="single" w:sz="16" w:space="0" w:color="000000"/>
              <w:left w:val="single" w:sz="16" w:space="0" w:color="000000"/>
              <w:bottom w:val="single" w:sz="16" w:space="0" w:color="000000"/>
              <w:right w:val="nil"/>
            </w:tcBorders>
            <w:shd w:val="clear" w:color="auto" w:fill="FFFFFF"/>
          </w:tcPr>
          <w:p w14:paraId="52AC74BE"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977" w:type="dxa"/>
            <w:tcBorders>
              <w:top w:val="nil"/>
              <w:left w:val="nil"/>
              <w:bottom w:val="single" w:sz="16" w:space="0" w:color="000000"/>
              <w:right w:val="single" w:sz="16" w:space="0" w:color="000000"/>
            </w:tcBorders>
            <w:shd w:val="clear" w:color="auto" w:fill="FFFFFF"/>
          </w:tcPr>
          <w:p w14:paraId="3D076BC6"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04" w:type="dxa"/>
            <w:tcBorders>
              <w:top w:val="nil"/>
              <w:left w:val="single" w:sz="16" w:space="0" w:color="000000"/>
              <w:bottom w:val="single" w:sz="16" w:space="0" w:color="000000"/>
            </w:tcBorders>
            <w:shd w:val="clear" w:color="auto" w:fill="FFFFFF"/>
            <w:vAlign w:val="center"/>
          </w:tcPr>
          <w:p w14:paraId="60BE6118"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7.653E-5</w:t>
            </w:r>
          </w:p>
        </w:tc>
        <w:tc>
          <w:tcPr>
            <w:tcW w:w="1104" w:type="dxa"/>
            <w:tcBorders>
              <w:top w:val="nil"/>
              <w:bottom w:val="single" w:sz="16" w:space="0" w:color="000000"/>
            </w:tcBorders>
            <w:shd w:val="clear" w:color="auto" w:fill="FFFFFF"/>
            <w:vAlign w:val="center"/>
          </w:tcPr>
          <w:p w14:paraId="029FD19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w:t>
            </w:r>
          </w:p>
        </w:tc>
        <w:tc>
          <w:tcPr>
            <w:tcW w:w="1219" w:type="dxa"/>
            <w:tcBorders>
              <w:top w:val="nil"/>
              <w:bottom w:val="single" w:sz="16" w:space="0" w:color="000000"/>
            </w:tcBorders>
            <w:shd w:val="clear" w:color="auto" w:fill="FFFFFF"/>
            <w:vAlign w:val="center"/>
          </w:tcPr>
          <w:p w14:paraId="4837D7E8"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.139</w:t>
            </w:r>
          </w:p>
        </w:tc>
        <w:tc>
          <w:tcPr>
            <w:tcW w:w="851" w:type="dxa"/>
            <w:tcBorders>
              <w:top w:val="nil"/>
              <w:bottom w:val="single" w:sz="16" w:space="0" w:color="000000"/>
            </w:tcBorders>
            <w:shd w:val="clear" w:color="auto" w:fill="FFFFFF"/>
            <w:vAlign w:val="center"/>
          </w:tcPr>
          <w:p w14:paraId="2162C18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.545</w:t>
            </w:r>
          </w:p>
        </w:tc>
        <w:tc>
          <w:tcPr>
            <w:tcW w:w="851" w:type="dxa"/>
            <w:tcBorders>
              <w:top w:val="nil"/>
              <w:bottom w:val="single" w:sz="16" w:space="0" w:color="000000"/>
            </w:tcBorders>
            <w:shd w:val="clear" w:color="auto" w:fill="FFFFFF"/>
            <w:vAlign w:val="center"/>
          </w:tcPr>
          <w:p w14:paraId="64A6B47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.594</w:t>
            </w:r>
          </w:p>
        </w:tc>
        <w:tc>
          <w:tcPr>
            <w:tcW w:w="1206" w:type="dxa"/>
            <w:tcBorders>
              <w:top w:val="nil"/>
              <w:bottom w:val="single" w:sz="16" w:space="0" w:color="000000"/>
            </w:tcBorders>
            <w:shd w:val="clear" w:color="auto" w:fill="FFFFFF"/>
            <w:vAlign w:val="center"/>
          </w:tcPr>
          <w:p w14:paraId="6A65954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w:t>
            </w:r>
          </w:p>
        </w:tc>
        <w:tc>
          <w:tcPr>
            <w:tcW w:w="1206" w:type="dxa"/>
            <w:tcBorders>
              <w:top w:val="nil"/>
              <w:bottom w:val="single" w:sz="16" w:space="0" w:color="000000"/>
              <w:right w:val="single" w:sz="16" w:space="0" w:color="000000"/>
            </w:tcBorders>
            <w:shd w:val="clear" w:color="auto" w:fill="FFFFFF"/>
            <w:vAlign w:val="center"/>
          </w:tcPr>
          <w:p w14:paraId="561C245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w:t>
            </w:r>
          </w:p>
        </w:tc>
      </w:tr>
      <w:tr w:rsidR="000E10F0" w:rsidRPr="000E10F0" w14:paraId="31B199DA" w14:textId="77777777" w:rsidTr="0085661B">
        <w:trPr>
          <w:cantSplit/>
          <w:trHeight w:val="285"/>
        </w:trPr>
        <w:tc>
          <w:tcPr>
            <w:tcW w:w="9132" w:type="dxa"/>
            <w:gridSpan w:val="9"/>
            <w:tcBorders>
              <w:top w:val="nil"/>
              <w:left w:val="nil"/>
              <w:bottom w:val="nil"/>
              <w:right w:val="nil"/>
            </w:tcBorders>
            <w:shd w:val="clear" w:color="auto" w:fill="FFFFFF"/>
          </w:tcPr>
          <w:p w14:paraId="1765A682"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bl>
    <w:p w14:paraId="056804C2"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028B41AD"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8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02"/>
        <w:gridCol w:w="1194"/>
        <w:gridCol w:w="1228"/>
        <w:gridCol w:w="1143"/>
        <w:gridCol w:w="1603"/>
        <w:gridCol w:w="1143"/>
      </w:tblGrid>
      <w:tr w:rsidR="000E10F0" w:rsidRPr="000E10F0" w14:paraId="7E4ECC30" w14:textId="77777777">
        <w:trPr>
          <w:cantSplit/>
        </w:trPr>
        <w:tc>
          <w:tcPr>
            <w:tcW w:w="8511" w:type="dxa"/>
            <w:gridSpan w:val="6"/>
            <w:tcBorders>
              <w:top w:val="nil"/>
              <w:left w:val="nil"/>
              <w:bottom w:val="nil"/>
              <w:right w:val="nil"/>
            </w:tcBorders>
            <w:shd w:val="clear" w:color="auto" w:fill="FFFFFF"/>
            <w:vAlign w:val="center"/>
          </w:tcPr>
          <w:p w14:paraId="336329FE"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 xml:space="preserve">Residuals </w:t>
            </w:r>
            <w:proofErr w:type="spellStart"/>
            <w:r w:rsidRPr="000E10F0">
              <w:rPr>
                <w:rFonts w:ascii="Arial" w:hAnsi="Arial" w:cs="Arial"/>
                <w:b/>
                <w:bCs/>
                <w:sz w:val="18"/>
                <w:szCs w:val="18"/>
                <w:lang w:val="en-MY"/>
              </w:rPr>
              <w:t>Statistics</w:t>
            </w:r>
            <w:r w:rsidRPr="000E10F0">
              <w:rPr>
                <w:rFonts w:ascii="Arial" w:hAnsi="Arial" w:cs="Arial"/>
                <w:b/>
                <w:bCs/>
                <w:sz w:val="18"/>
                <w:szCs w:val="18"/>
                <w:vertAlign w:val="superscript"/>
                <w:lang w:val="en-MY"/>
              </w:rPr>
              <w:t>a</w:t>
            </w:r>
            <w:proofErr w:type="spellEnd"/>
          </w:p>
        </w:tc>
      </w:tr>
      <w:tr w:rsidR="000E10F0" w:rsidRPr="000E10F0" w14:paraId="7DBB1B29" w14:textId="77777777">
        <w:trPr>
          <w:cantSplit/>
        </w:trPr>
        <w:tc>
          <w:tcPr>
            <w:tcW w:w="220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FFC5941"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94" w:type="dxa"/>
            <w:tcBorders>
              <w:top w:val="single" w:sz="16" w:space="0" w:color="000000"/>
              <w:left w:val="single" w:sz="16" w:space="0" w:color="000000"/>
              <w:bottom w:val="single" w:sz="16" w:space="0" w:color="000000"/>
            </w:tcBorders>
            <w:shd w:val="clear" w:color="auto" w:fill="FFFFFF"/>
            <w:vAlign w:val="bottom"/>
          </w:tcPr>
          <w:p w14:paraId="7EF8EA5A"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Minimum</w:t>
            </w:r>
          </w:p>
        </w:tc>
        <w:tc>
          <w:tcPr>
            <w:tcW w:w="1228" w:type="dxa"/>
            <w:tcBorders>
              <w:top w:val="single" w:sz="16" w:space="0" w:color="000000"/>
              <w:bottom w:val="single" w:sz="16" w:space="0" w:color="000000"/>
            </w:tcBorders>
            <w:shd w:val="clear" w:color="auto" w:fill="FFFFFF"/>
            <w:vAlign w:val="bottom"/>
          </w:tcPr>
          <w:p w14:paraId="2E43736F"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Maximum</w:t>
            </w:r>
          </w:p>
        </w:tc>
        <w:tc>
          <w:tcPr>
            <w:tcW w:w="1143" w:type="dxa"/>
            <w:tcBorders>
              <w:top w:val="single" w:sz="16" w:space="0" w:color="000000"/>
              <w:bottom w:val="single" w:sz="16" w:space="0" w:color="000000"/>
            </w:tcBorders>
            <w:shd w:val="clear" w:color="auto" w:fill="FFFFFF"/>
            <w:vAlign w:val="bottom"/>
          </w:tcPr>
          <w:p w14:paraId="6CB04329"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Mean</w:t>
            </w:r>
          </w:p>
        </w:tc>
        <w:tc>
          <w:tcPr>
            <w:tcW w:w="1603" w:type="dxa"/>
            <w:tcBorders>
              <w:top w:val="single" w:sz="16" w:space="0" w:color="000000"/>
              <w:bottom w:val="single" w:sz="16" w:space="0" w:color="000000"/>
            </w:tcBorders>
            <w:shd w:val="clear" w:color="auto" w:fill="FFFFFF"/>
            <w:vAlign w:val="bottom"/>
          </w:tcPr>
          <w:p w14:paraId="410D73EE"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14:paraId="3C254B00"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N</w:t>
            </w:r>
          </w:p>
        </w:tc>
      </w:tr>
      <w:tr w:rsidR="000E10F0" w:rsidRPr="000E10F0" w14:paraId="20C5834F" w14:textId="77777777">
        <w:trPr>
          <w:cantSplit/>
        </w:trPr>
        <w:tc>
          <w:tcPr>
            <w:tcW w:w="2200" w:type="dxa"/>
            <w:tcBorders>
              <w:top w:val="single" w:sz="16" w:space="0" w:color="000000"/>
              <w:left w:val="single" w:sz="16" w:space="0" w:color="000000"/>
              <w:bottom w:val="nil"/>
              <w:right w:val="single" w:sz="16" w:space="0" w:color="000000"/>
            </w:tcBorders>
            <w:shd w:val="clear" w:color="auto" w:fill="FFFFFF"/>
          </w:tcPr>
          <w:p w14:paraId="0E0DDDC6"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Predicted Value</w:t>
            </w:r>
          </w:p>
        </w:tc>
        <w:tc>
          <w:tcPr>
            <w:tcW w:w="1194" w:type="dxa"/>
            <w:tcBorders>
              <w:top w:val="single" w:sz="16" w:space="0" w:color="000000"/>
              <w:left w:val="single" w:sz="16" w:space="0" w:color="000000"/>
              <w:bottom w:val="nil"/>
            </w:tcBorders>
            <w:shd w:val="clear" w:color="auto" w:fill="FFFFFF"/>
            <w:vAlign w:val="center"/>
          </w:tcPr>
          <w:p w14:paraId="45019B5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-.3205</w:t>
            </w:r>
          </w:p>
        </w:tc>
        <w:tc>
          <w:tcPr>
            <w:tcW w:w="1228" w:type="dxa"/>
            <w:tcBorders>
              <w:top w:val="single" w:sz="16" w:space="0" w:color="000000"/>
              <w:bottom w:val="nil"/>
            </w:tcBorders>
            <w:shd w:val="clear" w:color="auto" w:fill="FFFFFF"/>
            <w:vAlign w:val="center"/>
          </w:tcPr>
          <w:p w14:paraId="69B245F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-.1999</w:t>
            </w:r>
          </w:p>
        </w:tc>
        <w:tc>
          <w:tcPr>
            <w:tcW w:w="1143" w:type="dxa"/>
            <w:tcBorders>
              <w:top w:val="single" w:sz="16" w:space="0" w:color="000000"/>
              <w:bottom w:val="nil"/>
            </w:tcBorders>
            <w:shd w:val="clear" w:color="auto" w:fill="FFFFFF"/>
            <w:vAlign w:val="center"/>
          </w:tcPr>
          <w:p w14:paraId="7732958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-.2806</w:t>
            </w:r>
          </w:p>
        </w:tc>
        <w:tc>
          <w:tcPr>
            <w:tcW w:w="1603" w:type="dxa"/>
            <w:tcBorders>
              <w:top w:val="single" w:sz="16" w:space="0" w:color="000000"/>
              <w:bottom w:val="nil"/>
            </w:tcBorders>
            <w:shd w:val="clear" w:color="auto" w:fill="FFFFFF"/>
            <w:vAlign w:val="center"/>
          </w:tcPr>
          <w:p w14:paraId="6AA0425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.03798</w:t>
            </w:r>
          </w:p>
        </w:tc>
        <w:tc>
          <w:tcPr>
            <w:tcW w:w="1143" w:type="dxa"/>
            <w:tcBorders>
              <w:top w:val="single" w:sz="16" w:space="0" w:color="000000"/>
              <w:bottom w:val="nil"/>
              <w:right w:val="single" w:sz="16" w:space="0" w:color="000000"/>
            </w:tcBorders>
            <w:shd w:val="clear" w:color="auto" w:fill="FFFFFF"/>
            <w:vAlign w:val="center"/>
          </w:tcPr>
          <w:p w14:paraId="211E418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641C7B04" w14:textId="77777777">
        <w:trPr>
          <w:cantSplit/>
        </w:trPr>
        <w:tc>
          <w:tcPr>
            <w:tcW w:w="2200" w:type="dxa"/>
            <w:tcBorders>
              <w:top w:val="nil"/>
              <w:left w:val="single" w:sz="16" w:space="0" w:color="000000"/>
              <w:bottom w:val="nil"/>
              <w:right w:val="single" w:sz="16" w:space="0" w:color="000000"/>
            </w:tcBorders>
            <w:shd w:val="clear" w:color="auto" w:fill="FFFFFF"/>
          </w:tcPr>
          <w:p w14:paraId="544B334F"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Residual</w:t>
            </w:r>
          </w:p>
        </w:tc>
        <w:tc>
          <w:tcPr>
            <w:tcW w:w="1194" w:type="dxa"/>
            <w:tcBorders>
              <w:top w:val="nil"/>
              <w:left w:val="single" w:sz="16" w:space="0" w:color="000000"/>
              <w:bottom w:val="nil"/>
            </w:tcBorders>
            <w:shd w:val="clear" w:color="auto" w:fill="FFFFFF"/>
            <w:vAlign w:val="center"/>
          </w:tcPr>
          <w:p w14:paraId="63FC2DB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-.43612</w:t>
            </w:r>
          </w:p>
        </w:tc>
        <w:tc>
          <w:tcPr>
            <w:tcW w:w="1228" w:type="dxa"/>
            <w:tcBorders>
              <w:top w:val="nil"/>
              <w:bottom w:val="nil"/>
            </w:tcBorders>
            <w:shd w:val="clear" w:color="auto" w:fill="FFFFFF"/>
            <w:vAlign w:val="center"/>
          </w:tcPr>
          <w:p w14:paraId="5C72EBB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.49352</w:t>
            </w:r>
          </w:p>
        </w:tc>
        <w:tc>
          <w:tcPr>
            <w:tcW w:w="1143" w:type="dxa"/>
            <w:tcBorders>
              <w:top w:val="nil"/>
              <w:bottom w:val="nil"/>
            </w:tcBorders>
            <w:shd w:val="clear" w:color="auto" w:fill="FFFFFF"/>
            <w:vAlign w:val="center"/>
          </w:tcPr>
          <w:p w14:paraId="3FCADA8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.00000</w:t>
            </w:r>
          </w:p>
        </w:tc>
        <w:tc>
          <w:tcPr>
            <w:tcW w:w="1603" w:type="dxa"/>
            <w:tcBorders>
              <w:top w:val="nil"/>
              <w:bottom w:val="nil"/>
            </w:tcBorders>
            <w:shd w:val="clear" w:color="auto" w:fill="FFFFFF"/>
            <w:vAlign w:val="center"/>
          </w:tcPr>
          <w:p w14:paraId="642F16B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.26984</w:t>
            </w:r>
          </w:p>
        </w:tc>
        <w:tc>
          <w:tcPr>
            <w:tcW w:w="1143" w:type="dxa"/>
            <w:tcBorders>
              <w:top w:val="nil"/>
              <w:bottom w:val="nil"/>
              <w:right w:val="single" w:sz="16" w:space="0" w:color="000000"/>
            </w:tcBorders>
            <w:shd w:val="clear" w:color="auto" w:fill="FFFFFF"/>
            <w:vAlign w:val="center"/>
          </w:tcPr>
          <w:p w14:paraId="7D87F705"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24D18FF9" w14:textId="77777777">
        <w:trPr>
          <w:cantSplit/>
        </w:trPr>
        <w:tc>
          <w:tcPr>
            <w:tcW w:w="2200" w:type="dxa"/>
            <w:tcBorders>
              <w:top w:val="nil"/>
              <w:left w:val="single" w:sz="16" w:space="0" w:color="000000"/>
              <w:bottom w:val="nil"/>
              <w:right w:val="single" w:sz="16" w:space="0" w:color="000000"/>
            </w:tcBorders>
            <w:shd w:val="clear" w:color="auto" w:fill="FFFFFF"/>
          </w:tcPr>
          <w:p w14:paraId="33A84090"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Std. Predicted Value</w:t>
            </w:r>
          </w:p>
        </w:tc>
        <w:tc>
          <w:tcPr>
            <w:tcW w:w="1194" w:type="dxa"/>
            <w:tcBorders>
              <w:top w:val="nil"/>
              <w:left w:val="single" w:sz="16" w:space="0" w:color="000000"/>
              <w:bottom w:val="nil"/>
            </w:tcBorders>
            <w:shd w:val="clear" w:color="auto" w:fill="FFFFFF"/>
            <w:vAlign w:val="center"/>
          </w:tcPr>
          <w:p w14:paraId="58C1B4A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-1.050</w:t>
            </w:r>
          </w:p>
        </w:tc>
        <w:tc>
          <w:tcPr>
            <w:tcW w:w="1228" w:type="dxa"/>
            <w:tcBorders>
              <w:top w:val="nil"/>
              <w:bottom w:val="nil"/>
            </w:tcBorders>
            <w:shd w:val="clear" w:color="auto" w:fill="FFFFFF"/>
            <w:vAlign w:val="center"/>
          </w:tcPr>
          <w:p w14:paraId="1A3CF49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2.124</w:t>
            </w:r>
          </w:p>
        </w:tc>
        <w:tc>
          <w:tcPr>
            <w:tcW w:w="1143" w:type="dxa"/>
            <w:tcBorders>
              <w:top w:val="nil"/>
              <w:bottom w:val="nil"/>
            </w:tcBorders>
            <w:shd w:val="clear" w:color="auto" w:fill="FFFFFF"/>
            <w:vAlign w:val="center"/>
          </w:tcPr>
          <w:p w14:paraId="2F8010F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w:t>
            </w:r>
          </w:p>
        </w:tc>
        <w:tc>
          <w:tcPr>
            <w:tcW w:w="1603" w:type="dxa"/>
            <w:tcBorders>
              <w:top w:val="nil"/>
              <w:bottom w:val="nil"/>
            </w:tcBorders>
            <w:shd w:val="clear" w:color="auto" w:fill="FFFFFF"/>
            <w:vAlign w:val="center"/>
          </w:tcPr>
          <w:p w14:paraId="5F185C0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1.000</w:t>
            </w:r>
          </w:p>
        </w:tc>
        <w:tc>
          <w:tcPr>
            <w:tcW w:w="1143" w:type="dxa"/>
            <w:tcBorders>
              <w:top w:val="nil"/>
              <w:bottom w:val="nil"/>
              <w:right w:val="single" w:sz="16" w:space="0" w:color="000000"/>
            </w:tcBorders>
            <w:shd w:val="clear" w:color="auto" w:fill="FFFFFF"/>
            <w:vAlign w:val="center"/>
          </w:tcPr>
          <w:p w14:paraId="448E5EA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674E37B8" w14:textId="77777777">
        <w:trPr>
          <w:cantSplit/>
        </w:trPr>
        <w:tc>
          <w:tcPr>
            <w:tcW w:w="2200" w:type="dxa"/>
            <w:tcBorders>
              <w:top w:val="nil"/>
              <w:left w:val="single" w:sz="16" w:space="0" w:color="000000"/>
              <w:bottom w:val="single" w:sz="16" w:space="0" w:color="000000"/>
              <w:right w:val="single" w:sz="16" w:space="0" w:color="000000"/>
            </w:tcBorders>
            <w:shd w:val="clear" w:color="auto" w:fill="FFFFFF"/>
          </w:tcPr>
          <w:p w14:paraId="168D077F"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Std. Residual</w:t>
            </w:r>
          </w:p>
        </w:tc>
        <w:tc>
          <w:tcPr>
            <w:tcW w:w="1194" w:type="dxa"/>
            <w:tcBorders>
              <w:top w:val="nil"/>
              <w:left w:val="single" w:sz="16" w:space="0" w:color="000000"/>
              <w:bottom w:val="single" w:sz="16" w:space="0" w:color="000000"/>
            </w:tcBorders>
            <w:shd w:val="clear" w:color="auto" w:fill="FFFFFF"/>
            <w:vAlign w:val="center"/>
          </w:tcPr>
          <w:p w14:paraId="3B6543E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-1.565</w:t>
            </w:r>
          </w:p>
        </w:tc>
        <w:tc>
          <w:tcPr>
            <w:tcW w:w="1228" w:type="dxa"/>
            <w:tcBorders>
              <w:top w:val="nil"/>
              <w:bottom w:val="single" w:sz="16" w:space="0" w:color="000000"/>
            </w:tcBorders>
            <w:shd w:val="clear" w:color="auto" w:fill="FFFFFF"/>
            <w:vAlign w:val="center"/>
          </w:tcPr>
          <w:p w14:paraId="36EB4B5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1.771</w:t>
            </w:r>
          </w:p>
        </w:tc>
        <w:tc>
          <w:tcPr>
            <w:tcW w:w="1143" w:type="dxa"/>
            <w:tcBorders>
              <w:top w:val="nil"/>
              <w:bottom w:val="single" w:sz="16" w:space="0" w:color="000000"/>
            </w:tcBorders>
            <w:shd w:val="clear" w:color="auto" w:fill="FFFFFF"/>
            <w:vAlign w:val="center"/>
          </w:tcPr>
          <w:p w14:paraId="7BB7031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w:t>
            </w:r>
          </w:p>
        </w:tc>
        <w:tc>
          <w:tcPr>
            <w:tcW w:w="1603" w:type="dxa"/>
            <w:tcBorders>
              <w:top w:val="nil"/>
              <w:bottom w:val="single" w:sz="16" w:space="0" w:color="000000"/>
            </w:tcBorders>
            <w:shd w:val="clear" w:color="auto" w:fill="FFFFFF"/>
            <w:vAlign w:val="center"/>
          </w:tcPr>
          <w:p w14:paraId="36FDFD5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.968</w:t>
            </w:r>
          </w:p>
        </w:tc>
        <w:tc>
          <w:tcPr>
            <w:tcW w:w="1143" w:type="dxa"/>
            <w:tcBorders>
              <w:top w:val="nil"/>
              <w:bottom w:val="single" w:sz="16" w:space="0" w:color="000000"/>
              <w:right w:val="single" w:sz="16" w:space="0" w:color="000000"/>
            </w:tcBorders>
            <w:shd w:val="clear" w:color="auto" w:fill="FFFFFF"/>
            <w:vAlign w:val="center"/>
          </w:tcPr>
          <w:p w14:paraId="48EDD69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5F551A0D" w14:textId="77777777">
        <w:trPr>
          <w:cantSplit/>
        </w:trPr>
        <w:tc>
          <w:tcPr>
            <w:tcW w:w="8511" w:type="dxa"/>
            <w:gridSpan w:val="6"/>
            <w:tcBorders>
              <w:top w:val="nil"/>
              <w:left w:val="nil"/>
              <w:bottom w:val="nil"/>
              <w:right w:val="nil"/>
            </w:tcBorders>
            <w:shd w:val="clear" w:color="auto" w:fill="FFFFFF"/>
          </w:tcPr>
          <w:p w14:paraId="3EBC7804"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bl>
    <w:p w14:paraId="5ED55470"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39154639"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0033C404" w14:textId="77777777" w:rsidR="000E10F0" w:rsidRPr="000E10F0" w:rsidRDefault="000E10F0" w:rsidP="000E10F0">
      <w:pPr>
        <w:autoSpaceDE w:val="0"/>
        <w:autoSpaceDN w:val="0"/>
        <w:adjustRightInd w:val="0"/>
        <w:spacing w:after="0" w:line="240" w:lineRule="auto"/>
        <w:rPr>
          <w:rFonts w:ascii="Arial" w:hAnsi="Arial" w:cs="Arial"/>
          <w:b/>
          <w:bCs/>
          <w:sz w:val="26"/>
          <w:szCs w:val="26"/>
          <w:lang w:val="en-MY"/>
        </w:rPr>
      </w:pPr>
    </w:p>
    <w:p w14:paraId="5CF36F9E" w14:textId="77777777" w:rsidR="000E10F0" w:rsidRPr="000E10F0" w:rsidRDefault="000E10F0" w:rsidP="000E10F0">
      <w:pPr>
        <w:autoSpaceDE w:val="0"/>
        <w:autoSpaceDN w:val="0"/>
        <w:adjustRightInd w:val="0"/>
        <w:spacing w:after="0" w:line="240" w:lineRule="auto"/>
        <w:rPr>
          <w:rFonts w:ascii="Arial" w:hAnsi="Arial" w:cs="Arial"/>
          <w:b/>
          <w:bCs/>
          <w:sz w:val="26"/>
          <w:szCs w:val="26"/>
          <w:lang w:val="en-MY"/>
        </w:rPr>
      </w:pPr>
      <w:r w:rsidRPr="000E10F0">
        <w:rPr>
          <w:rFonts w:ascii="Arial" w:hAnsi="Arial" w:cs="Arial"/>
          <w:b/>
          <w:bCs/>
          <w:sz w:val="26"/>
          <w:szCs w:val="26"/>
          <w:lang w:val="en-MY"/>
        </w:rPr>
        <w:t>Charts</w:t>
      </w:r>
    </w:p>
    <w:p w14:paraId="020DFA03" w14:textId="77777777" w:rsidR="000E10F0" w:rsidRPr="000E10F0" w:rsidRDefault="000E10F0" w:rsidP="000E10F0">
      <w:pPr>
        <w:autoSpaceDE w:val="0"/>
        <w:autoSpaceDN w:val="0"/>
        <w:adjustRightInd w:val="0"/>
        <w:spacing w:after="0" w:line="240" w:lineRule="auto"/>
        <w:rPr>
          <w:rFonts w:ascii="Arial" w:hAnsi="Arial" w:cs="Arial"/>
          <w:sz w:val="26"/>
          <w:szCs w:val="26"/>
          <w:lang w:val="en-MY"/>
        </w:rPr>
      </w:pPr>
    </w:p>
    <w:p w14:paraId="6D3CFF62"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581E3895" w14:textId="5F49970A"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r w:rsidRPr="000E10F0">
        <w:rPr>
          <w:rFonts w:ascii="Times New Roman" w:hAnsi="Times New Roman" w:cs="Times New Roman"/>
          <w:noProof/>
          <w:sz w:val="24"/>
          <w:szCs w:val="24"/>
          <w:lang w:eastAsia="ja-JP"/>
        </w:rPr>
        <w:drawing>
          <wp:inline distT="0" distB="0" distL="0" distR="0" wp14:anchorId="21EC71C6" wp14:editId="4ADB6F4C">
            <wp:extent cx="5731510" cy="4583430"/>
            <wp:effectExtent l="0" t="0" r="254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1A6D7EC7"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p w14:paraId="75A5592E"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635B1F16" w14:textId="76E76DE4"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r w:rsidRPr="000E10F0">
        <w:rPr>
          <w:rFonts w:ascii="Times New Roman" w:hAnsi="Times New Roman" w:cs="Times New Roman"/>
          <w:noProof/>
          <w:sz w:val="24"/>
          <w:szCs w:val="24"/>
          <w:lang w:eastAsia="ja-JP"/>
        </w:rPr>
        <w:lastRenderedPageBreak/>
        <w:drawing>
          <wp:inline distT="0" distB="0" distL="0" distR="0" wp14:anchorId="06D586A2" wp14:editId="69016E0A">
            <wp:extent cx="5731510" cy="4583430"/>
            <wp:effectExtent l="0" t="0" r="254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39C4860E"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p w14:paraId="4357929D"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11A06E79" w14:textId="61BDDADE"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r w:rsidRPr="000E10F0">
        <w:rPr>
          <w:rFonts w:ascii="Times New Roman" w:hAnsi="Times New Roman" w:cs="Times New Roman"/>
          <w:noProof/>
          <w:sz w:val="24"/>
          <w:szCs w:val="24"/>
          <w:lang w:eastAsia="ja-JP"/>
        </w:rPr>
        <w:lastRenderedPageBreak/>
        <w:drawing>
          <wp:inline distT="0" distB="0" distL="0" distR="0" wp14:anchorId="489AB630" wp14:editId="37661199">
            <wp:extent cx="5731510" cy="4583430"/>
            <wp:effectExtent l="0" t="0" r="254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52BADED7"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p w14:paraId="6603B180"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473D1A67" w14:textId="7CD54A63" w:rsidR="000E10F0" w:rsidRDefault="000E10F0" w:rsidP="00125A5E">
      <w:pPr>
        <w:spacing w:line="360" w:lineRule="auto"/>
        <w:jc w:val="both"/>
        <w:rPr>
          <w:rFonts w:ascii="Arial" w:hAnsi="Arial" w:cs="Arial"/>
          <w:b/>
          <w:color w:val="auto"/>
          <w:sz w:val="24"/>
          <w:szCs w:val="24"/>
        </w:rPr>
      </w:pPr>
      <w:r>
        <w:rPr>
          <w:rFonts w:ascii="Arial" w:hAnsi="Arial" w:cs="Arial"/>
          <w:b/>
          <w:color w:val="auto"/>
          <w:sz w:val="24"/>
          <w:szCs w:val="24"/>
        </w:rPr>
        <w:t xml:space="preserve">High </w:t>
      </w:r>
      <w:proofErr w:type="spellStart"/>
      <w:r>
        <w:rPr>
          <w:rFonts w:ascii="Arial" w:hAnsi="Arial" w:cs="Arial"/>
          <w:b/>
          <w:color w:val="auto"/>
          <w:sz w:val="24"/>
          <w:szCs w:val="24"/>
        </w:rPr>
        <w:t>MCap</w:t>
      </w:r>
      <w:proofErr w:type="spellEnd"/>
      <w:r>
        <w:rPr>
          <w:rFonts w:ascii="Arial" w:hAnsi="Arial" w:cs="Arial"/>
          <w:b/>
          <w:color w:val="auto"/>
          <w:sz w:val="24"/>
          <w:szCs w:val="24"/>
        </w:rPr>
        <w:t>, 2yr</w:t>
      </w:r>
    </w:p>
    <w:p w14:paraId="26368BAD"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4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4"/>
        <w:gridCol w:w="1143"/>
        <w:gridCol w:w="1604"/>
        <w:gridCol w:w="1143"/>
      </w:tblGrid>
      <w:tr w:rsidR="000E10F0" w:rsidRPr="000E10F0" w14:paraId="3278351B" w14:textId="77777777">
        <w:trPr>
          <w:cantSplit/>
        </w:trPr>
        <w:tc>
          <w:tcPr>
            <w:tcW w:w="4961" w:type="dxa"/>
            <w:gridSpan w:val="4"/>
            <w:tcBorders>
              <w:top w:val="nil"/>
              <w:left w:val="nil"/>
              <w:bottom w:val="nil"/>
              <w:right w:val="nil"/>
            </w:tcBorders>
            <w:shd w:val="clear" w:color="auto" w:fill="FFFFFF"/>
            <w:vAlign w:val="center"/>
          </w:tcPr>
          <w:p w14:paraId="15993AFA"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Descriptive Statistics</w:t>
            </w:r>
          </w:p>
        </w:tc>
      </w:tr>
      <w:tr w:rsidR="000E10F0" w:rsidRPr="000E10F0" w14:paraId="0442805A" w14:textId="77777777">
        <w:trPr>
          <w:cantSplit/>
        </w:trPr>
        <w:tc>
          <w:tcPr>
            <w:tcW w:w="107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89A0DB2"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single" w:sz="16" w:space="0" w:color="000000"/>
              <w:left w:val="single" w:sz="16" w:space="0" w:color="000000"/>
              <w:bottom w:val="single" w:sz="16" w:space="0" w:color="000000"/>
            </w:tcBorders>
            <w:shd w:val="clear" w:color="auto" w:fill="FFFFFF"/>
            <w:vAlign w:val="bottom"/>
          </w:tcPr>
          <w:p w14:paraId="590C4B0A"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Mean</w:t>
            </w:r>
          </w:p>
        </w:tc>
        <w:tc>
          <w:tcPr>
            <w:tcW w:w="1603" w:type="dxa"/>
            <w:tcBorders>
              <w:top w:val="single" w:sz="16" w:space="0" w:color="000000"/>
              <w:bottom w:val="single" w:sz="16" w:space="0" w:color="000000"/>
            </w:tcBorders>
            <w:shd w:val="clear" w:color="auto" w:fill="FFFFFF"/>
            <w:vAlign w:val="bottom"/>
          </w:tcPr>
          <w:p w14:paraId="47A7B59E"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Deviation</w:t>
            </w:r>
          </w:p>
        </w:tc>
        <w:tc>
          <w:tcPr>
            <w:tcW w:w="1142" w:type="dxa"/>
            <w:tcBorders>
              <w:top w:val="single" w:sz="16" w:space="0" w:color="000000"/>
              <w:bottom w:val="single" w:sz="16" w:space="0" w:color="000000"/>
              <w:right w:val="single" w:sz="16" w:space="0" w:color="000000"/>
            </w:tcBorders>
            <w:shd w:val="clear" w:color="auto" w:fill="FFFFFF"/>
            <w:vAlign w:val="bottom"/>
          </w:tcPr>
          <w:p w14:paraId="07EF5953"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N</w:t>
            </w:r>
          </w:p>
        </w:tc>
      </w:tr>
      <w:tr w:rsidR="000E10F0" w:rsidRPr="000E10F0" w14:paraId="1F0EC96C" w14:textId="77777777">
        <w:trPr>
          <w:cantSplit/>
        </w:trPr>
        <w:tc>
          <w:tcPr>
            <w:tcW w:w="1074" w:type="dxa"/>
            <w:tcBorders>
              <w:top w:val="single" w:sz="16" w:space="0" w:color="000000"/>
              <w:left w:val="single" w:sz="16" w:space="0" w:color="000000"/>
              <w:bottom w:val="nil"/>
              <w:right w:val="single" w:sz="16" w:space="0" w:color="000000"/>
            </w:tcBorders>
            <w:shd w:val="clear" w:color="auto" w:fill="FFFFFF"/>
          </w:tcPr>
          <w:p w14:paraId="06429CD8"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single" w:sz="16" w:space="0" w:color="000000"/>
              <w:left w:val="single" w:sz="16" w:space="0" w:color="000000"/>
              <w:bottom w:val="nil"/>
            </w:tcBorders>
            <w:shd w:val="clear" w:color="auto" w:fill="FFFFFF"/>
            <w:vAlign w:val="center"/>
          </w:tcPr>
          <w:p w14:paraId="4487BB0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-.0671</w:t>
            </w:r>
          </w:p>
        </w:tc>
        <w:tc>
          <w:tcPr>
            <w:tcW w:w="1603" w:type="dxa"/>
            <w:tcBorders>
              <w:top w:val="single" w:sz="16" w:space="0" w:color="000000"/>
              <w:bottom w:val="nil"/>
            </w:tcBorders>
            <w:shd w:val="clear" w:color="auto" w:fill="FFFFFF"/>
            <w:vAlign w:val="center"/>
          </w:tcPr>
          <w:p w14:paraId="261EA3A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.28644</w:t>
            </w:r>
          </w:p>
        </w:tc>
        <w:tc>
          <w:tcPr>
            <w:tcW w:w="1142" w:type="dxa"/>
            <w:tcBorders>
              <w:top w:val="single" w:sz="16" w:space="0" w:color="000000"/>
              <w:bottom w:val="nil"/>
              <w:right w:val="single" w:sz="16" w:space="0" w:color="000000"/>
            </w:tcBorders>
            <w:shd w:val="clear" w:color="auto" w:fill="FFFFFF"/>
            <w:vAlign w:val="center"/>
          </w:tcPr>
          <w:p w14:paraId="0078382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6AEA7EBD" w14:textId="77777777">
        <w:trPr>
          <w:cantSplit/>
        </w:trPr>
        <w:tc>
          <w:tcPr>
            <w:tcW w:w="1074" w:type="dxa"/>
            <w:tcBorders>
              <w:top w:val="nil"/>
              <w:left w:val="single" w:sz="16" w:space="0" w:color="000000"/>
              <w:bottom w:val="single" w:sz="16" w:space="0" w:color="000000"/>
              <w:right w:val="single" w:sz="16" w:space="0" w:color="000000"/>
            </w:tcBorders>
            <w:shd w:val="clear" w:color="auto" w:fill="FFFFFF"/>
          </w:tcPr>
          <w:p w14:paraId="1551EFE2"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bottom w:val="single" w:sz="16" w:space="0" w:color="000000"/>
            </w:tcBorders>
            <w:shd w:val="clear" w:color="auto" w:fill="FFFFFF"/>
            <w:vAlign w:val="center"/>
          </w:tcPr>
          <w:p w14:paraId="036C603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878.824</w:t>
            </w:r>
          </w:p>
        </w:tc>
        <w:tc>
          <w:tcPr>
            <w:tcW w:w="1603" w:type="dxa"/>
            <w:tcBorders>
              <w:top w:val="nil"/>
              <w:bottom w:val="single" w:sz="16" w:space="0" w:color="000000"/>
            </w:tcBorders>
            <w:shd w:val="clear" w:color="auto" w:fill="FFFFFF"/>
            <w:vAlign w:val="center"/>
          </w:tcPr>
          <w:p w14:paraId="6FB32B0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496.3195</w:t>
            </w:r>
          </w:p>
        </w:tc>
        <w:tc>
          <w:tcPr>
            <w:tcW w:w="1142" w:type="dxa"/>
            <w:tcBorders>
              <w:top w:val="nil"/>
              <w:bottom w:val="single" w:sz="16" w:space="0" w:color="000000"/>
              <w:right w:val="single" w:sz="16" w:space="0" w:color="000000"/>
            </w:tcBorders>
            <w:shd w:val="clear" w:color="auto" w:fill="FFFFFF"/>
            <w:vAlign w:val="center"/>
          </w:tcPr>
          <w:p w14:paraId="4785967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bl>
    <w:p w14:paraId="410D103F"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2D3516D5"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55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7"/>
        <w:gridCol w:w="1075"/>
        <w:gridCol w:w="1143"/>
        <w:gridCol w:w="1143"/>
      </w:tblGrid>
      <w:tr w:rsidR="000E10F0" w:rsidRPr="000E10F0" w14:paraId="35BA5899" w14:textId="77777777">
        <w:trPr>
          <w:cantSplit/>
        </w:trPr>
        <w:tc>
          <w:tcPr>
            <w:tcW w:w="5575" w:type="dxa"/>
            <w:gridSpan w:val="4"/>
            <w:tcBorders>
              <w:top w:val="nil"/>
              <w:left w:val="nil"/>
              <w:bottom w:val="nil"/>
              <w:right w:val="nil"/>
            </w:tcBorders>
            <w:shd w:val="clear" w:color="auto" w:fill="FFFFFF"/>
            <w:vAlign w:val="center"/>
          </w:tcPr>
          <w:p w14:paraId="68B9A9F7"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Correlations</w:t>
            </w:r>
          </w:p>
        </w:tc>
      </w:tr>
      <w:tr w:rsidR="000E10F0" w:rsidRPr="000E10F0" w14:paraId="5624BC60" w14:textId="77777777">
        <w:trPr>
          <w:cantSplit/>
        </w:trPr>
        <w:tc>
          <w:tcPr>
            <w:tcW w:w="3291" w:type="dxa"/>
            <w:gridSpan w:val="2"/>
            <w:tcBorders>
              <w:top w:val="single" w:sz="16" w:space="0" w:color="000000"/>
              <w:left w:val="single" w:sz="16" w:space="0" w:color="000000"/>
              <w:bottom w:val="single" w:sz="16" w:space="0" w:color="000000"/>
              <w:right w:val="nil"/>
            </w:tcBorders>
            <w:shd w:val="clear" w:color="auto" w:fill="FFFFFF"/>
            <w:vAlign w:val="bottom"/>
          </w:tcPr>
          <w:p w14:paraId="48E5C6B0"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single" w:sz="16" w:space="0" w:color="000000"/>
              <w:left w:val="single" w:sz="16" w:space="0" w:color="000000"/>
              <w:bottom w:val="single" w:sz="16" w:space="0" w:color="000000"/>
            </w:tcBorders>
            <w:shd w:val="clear" w:color="auto" w:fill="FFFFFF"/>
            <w:vAlign w:val="bottom"/>
          </w:tcPr>
          <w:p w14:paraId="3204375D"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Returns</w:t>
            </w:r>
          </w:p>
        </w:tc>
        <w:tc>
          <w:tcPr>
            <w:tcW w:w="1142" w:type="dxa"/>
            <w:tcBorders>
              <w:top w:val="single" w:sz="16" w:space="0" w:color="000000"/>
              <w:bottom w:val="single" w:sz="16" w:space="0" w:color="000000"/>
              <w:right w:val="single" w:sz="16" w:space="0" w:color="000000"/>
            </w:tcBorders>
            <w:shd w:val="clear" w:color="auto" w:fill="FFFFFF"/>
            <w:vAlign w:val="bottom"/>
          </w:tcPr>
          <w:p w14:paraId="66CCB410"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sz w:val="18"/>
                <w:szCs w:val="18"/>
                <w:lang w:val="en-MY"/>
              </w:rPr>
              <w:t>MCap</w:t>
            </w:r>
            <w:proofErr w:type="spellEnd"/>
          </w:p>
        </w:tc>
      </w:tr>
      <w:tr w:rsidR="000E10F0" w:rsidRPr="000E10F0" w14:paraId="7BCA59BB" w14:textId="77777777">
        <w:trPr>
          <w:cantSplit/>
        </w:trPr>
        <w:tc>
          <w:tcPr>
            <w:tcW w:w="2217" w:type="dxa"/>
            <w:vMerge w:val="restart"/>
            <w:tcBorders>
              <w:top w:val="single" w:sz="16" w:space="0" w:color="000000"/>
              <w:left w:val="single" w:sz="16" w:space="0" w:color="000000"/>
              <w:right w:val="nil"/>
            </w:tcBorders>
            <w:shd w:val="clear" w:color="auto" w:fill="FFFFFF"/>
          </w:tcPr>
          <w:p w14:paraId="5A5BA4A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Pearson Correlation</w:t>
            </w:r>
          </w:p>
        </w:tc>
        <w:tc>
          <w:tcPr>
            <w:tcW w:w="1074" w:type="dxa"/>
            <w:tcBorders>
              <w:top w:val="single" w:sz="16" w:space="0" w:color="000000"/>
              <w:left w:val="nil"/>
              <w:bottom w:val="nil"/>
              <w:right w:val="single" w:sz="16" w:space="0" w:color="000000"/>
            </w:tcBorders>
            <w:shd w:val="clear" w:color="auto" w:fill="FFFFFF"/>
          </w:tcPr>
          <w:p w14:paraId="08C8D5EB"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single" w:sz="16" w:space="0" w:color="000000"/>
              <w:left w:val="single" w:sz="16" w:space="0" w:color="000000"/>
              <w:bottom w:val="nil"/>
            </w:tcBorders>
            <w:shd w:val="clear" w:color="auto" w:fill="FFFFFF"/>
            <w:vAlign w:val="center"/>
          </w:tcPr>
          <w:p w14:paraId="1BC348C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1.000</w:t>
            </w:r>
          </w:p>
        </w:tc>
        <w:tc>
          <w:tcPr>
            <w:tcW w:w="1142" w:type="dxa"/>
            <w:tcBorders>
              <w:top w:val="single" w:sz="16" w:space="0" w:color="000000"/>
              <w:bottom w:val="nil"/>
              <w:right w:val="single" w:sz="16" w:space="0" w:color="000000"/>
            </w:tcBorders>
            <w:shd w:val="clear" w:color="auto" w:fill="FFFFFF"/>
            <w:vAlign w:val="center"/>
          </w:tcPr>
          <w:p w14:paraId="2DCBBAC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-.077</w:t>
            </w:r>
          </w:p>
        </w:tc>
      </w:tr>
      <w:tr w:rsidR="000E10F0" w:rsidRPr="000E10F0" w14:paraId="10A6FB91" w14:textId="77777777">
        <w:trPr>
          <w:cantSplit/>
        </w:trPr>
        <w:tc>
          <w:tcPr>
            <w:tcW w:w="2217" w:type="dxa"/>
            <w:vMerge/>
            <w:tcBorders>
              <w:top w:val="single" w:sz="16" w:space="0" w:color="000000"/>
              <w:left w:val="single" w:sz="16" w:space="0" w:color="000000"/>
              <w:right w:val="nil"/>
            </w:tcBorders>
            <w:shd w:val="clear" w:color="auto" w:fill="FFFFFF"/>
          </w:tcPr>
          <w:p w14:paraId="1CE16687"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0E270BCF"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tcBorders>
            <w:shd w:val="clear" w:color="auto" w:fill="FFFFFF"/>
            <w:vAlign w:val="center"/>
          </w:tcPr>
          <w:p w14:paraId="0AFCB19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-.077</w:t>
            </w:r>
          </w:p>
        </w:tc>
        <w:tc>
          <w:tcPr>
            <w:tcW w:w="1142" w:type="dxa"/>
            <w:tcBorders>
              <w:top w:val="nil"/>
              <w:right w:val="single" w:sz="16" w:space="0" w:color="000000"/>
            </w:tcBorders>
            <w:shd w:val="clear" w:color="auto" w:fill="FFFFFF"/>
            <w:vAlign w:val="center"/>
          </w:tcPr>
          <w:p w14:paraId="1B3663F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1.000</w:t>
            </w:r>
          </w:p>
        </w:tc>
      </w:tr>
      <w:tr w:rsidR="000E10F0" w:rsidRPr="000E10F0" w14:paraId="6570BEC1" w14:textId="77777777">
        <w:trPr>
          <w:cantSplit/>
        </w:trPr>
        <w:tc>
          <w:tcPr>
            <w:tcW w:w="2217" w:type="dxa"/>
            <w:vMerge w:val="restart"/>
            <w:tcBorders>
              <w:top w:val="nil"/>
              <w:left w:val="single" w:sz="16" w:space="0" w:color="000000"/>
              <w:right w:val="nil"/>
            </w:tcBorders>
            <w:shd w:val="clear" w:color="auto" w:fill="FFFFFF"/>
          </w:tcPr>
          <w:p w14:paraId="710D998D"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Sig. (1-tailed)</w:t>
            </w:r>
          </w:p>
        </w:tc>
        <w:tc>
          <w:tcPr>
            <w:tcW w:w="1074" w:type="dxa"/>
            <w:tcBorders>
              <w:top w:val="nil"/>
              <w:left w:val="nil"/>
              <w:bottom w:val="nil"/>
              <w:right w:val="single" w:sz="16" w:space="0" w:color="000000"/>
            </w:tcBorders>
            <w:shd w:val="clear" w:color="auto" w:fill="FFFFFF"/>
          </w:tcPr>
          <w:p w14:paraId="31C8B90C"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7C6FE0E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w:t>
            </w:r>
          </w:p>
        </w:tc>
        <w:tc>
          <w:tcPr>
            <w:tcW w:w="1142" w:type="dxa"/>
            <w:tcBorders>
              <w:top w:val="nil"/>
              <w:bottom w:val="nil"/>
              <w:right w:val="single" w:sz="16" w:space="0" w:color="000000"/>
            </w:tcBorders>
            <w:shd w:val="clear" w:color="auto" w:fill="FFFFFF"/>
            <w:vAlign w:val="center"/>
          </w:tcPr>
          <w:p w14:paraId="6B137B5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.385</w:t>
            </w:r>
          </w:p>
        </w:tc>
      </w:tr>
      <w:tr w:rsidR="000E10F0" w:rsidRPr="000E10F0" w14:paraId="385698EE" w14:textId="77777777">
        <w:trPr>
          <w:cantSplit/>
        </w:trPr>
        <w:tc>
          <w:tcPr>
            <w:tcW w:w="2217" w:type="dxa"/>
            <w:vMerge/>
            <w:tcBorders>
              <w:top w:val="nil"/>
              <w:left w:val="single" w:sz="16" w:space="0" w:color="000000"/>
              <w:right w:val="nil"/>
            </w:tcBorders>
            <w:shd w:val="clear" w:color="auto" w:fill="FFFFFF"/>
          </w:tcPr>
          <w:p w14:paraId="3152EAD3"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55076C07"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tcBorders>
            <w:shd w:val="clear" w:color="auto" w:fill="FFFFFF"/>
            <w:vAlign w:val="center"/>
          </w:tcPr>
          <w:p w14:paraId="18C83E68"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.385</w:t>
            </w:r>
          </w:p>
        </w:tc>
        <w:tc>
          <w:tcPr>
            <w:tcW w:w="1142" w:type="dxa"/>
            <w:tcBorders>
              <w:top w:val="nil"/>
              <w:right w:val="single" w:sz="16" w:space="0" w:color="000000"/>
            </w:tcBorders>
            <w:shd w:val="clear" w:color="auto" w:fill="FFFFFF"/>
            <w:vAlign w:val="center"/>
          </w:tcPr>
          <w:p w14:paraId="550EEAE8"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w:t>
            </w:r>
          </w:p>
        </w:tc>
      </w:tr>
      <w:tr w:rsidR="000E10F0" w:rsidRPr="000E10F0" w14:paraId="1F244894" w14:textId="77777777">
        <w:trPr>
          <w:cantSplit/>
        </w:trPr>
        <w:tc>
          <w:tcPr>
            <w:tcW w:w="2217" w:type="dxa"/>
            <w:vMerge w:val="restart"/>
            <w:tcBorders>
              <w:top w:val="nil"/>
              <w:left w:val="single" w:sz="16" w:space="0" w:color="000000"/>
              <w:bottom w:val="single" w:sz="16" w:space="0" w:color="000000"/>
              <w:right w:val="nil"/>
            </w:tcBorders>
            <w:shd w:val="clear" w:color="auto" w:fill="FFFFFF"/>
          </w:tcPr>
          <w:p w14:paraId="6D35A35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N</w:t>
            </w:r>
          </w:p>
        </w:tc>
        <w:tc>
          <w:tcPr>
            <w:tcW w:w="1074" w:type="dxa"/>
            <w:tcBorders>
              <w:top w:val="nil"/>
              <w:left w:val="nil"/>
              <w:bottom w:val="nil"/>
              <w:right w:val="single" w:sz="16" w:space="0" w:color="000000"/>
            </w:tcBorders>
            <w:shd w:val="clear" w:color="auto" w:fill="FFFFFF"/>
          </w:tcPr>
          <w:p w14:paraId="3DC872B6"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4DE580D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c>
          <w:tcPr>
            <w:tcW w:w="1142" w:type="dxa"/>
            <w:tcBorders>
              <w:top w:val="nil"/>
              <w:bottom w:val="nil"/>
              <w:right w:val="single" w:sz="16" w:space="0" w:color="000000"/>
            </w:tcBorders>
            <w:shd w:val="clear" w:color="auto" w:fill="FFFFFF"/>
            <w:vAlign w:val="center"/>
          </w:tcPr>
          <w:p w14:paraId="788B9D7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0BFF8842" w14:textId="77777777">
        <w:trPr>
          <w:cantSplit/>
        </w:trPr>
        <w:tc>
          <w:tcPr>
            <w:tcW w:w="2217" w:type="dxa"/>
            <w:vMerge/>
            <w:tcBorders>
              <w:top w:val="nil"/>
              <w:left w:val="single" w:sz="16" w:space="0" w:color="000000"/>
              <w:bottom w:val="single" w:sz="16" w:space="0" w:color="000000"/>
              <w:right w:val="nil"/>
            </w:tcBorders>
            <w:shd w:val="clear" w:color="auto" w:fill="FFFFFF"/>
          </w:tcPr>
          <w:p w14:paraId="4E011CB9"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74" w:type="dxa"/>
            <w:tcBorders>
              <w:top w:val="nil"/>
              <w:left w:val="nil"/>
              <w:bottom w:val="single" w:sz="16" w:space="0" w:color="000000"/>
              <w:right w:val="single" w:sz="16" w:space="0" w:color="000000"/>
            </w:tcBorders>
            <w:shd w:val="clear" w:color="auto" w:fill="FFFFFF"/>
          </w:tcPr>
          <w:p w14:paraId="1BB7BF93"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bottom w:val="single" w:sz="16" w:space="0" w:color="000000"/>
            </w:tcBorders>
            <w:shd w:val="clear" w:color="auto" w:fill="FFFFFF"/>
            <w:vAlign w:val="center"/>
          </w:tcPr>
          <w:p w14:paraId="733D202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c>
          <w:tcPr>
            <w:tcW w:w="1142" w:type="dxa"/>
            <w:tcBorders>
              <w:top w:val="nil"/>
              <w:bottom w:val="single" w:sz="16" w:space="0" w:color="000000"/>
              <w:right w:val="single" w:sz="16" w:space="0" w:color="000000"/>
            </w:tcBorders>
            <w:shd w:val="clear" w:color="auto" w:fill="FFFFFF"/>
            <w:vAlign w:val="center"/>
          </w:tcPr>
          <w:p w14:paraId="0B064E8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bl>
    <w:p w14:paraId="651AFF13"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57B87775"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5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638"/>
        <w:gridCol w:w="1638"/>
        <w:gridCol w:w="1142"/>
      </w:tblGrid>
      <w:tr w:rsidR="000E10F0" w:rsidRPr="000E10F0" w14:paraId="536547DA" w14:textId="77777777">
        <w:trPr>
          <w:cantSplit/>
        </w:trPr>
        <w:tc>
          <w:tcPr>
            <w:tcW w:w="5303" w:type="dxa"/>
            <w:gridSpan w:val="4"/>
            <w:tcBorders>
              <w:top w:val="nil"/>
              <w:left w:val="nil"/>
              <w:bottom w:val="nil"/>
              <w:right w:val="nil"/>
            </w:tcBorders>
            <w:shd w:val="clear" w:color="auto" w:fill="FFFFFF"/>
            <w:vAlign w:val="center"/>
          </w:tcPr>
          <w:p w14:paraId="5ACBB17F"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Variables Entered/</w:t>
            </w:r>
            <w:proofErr w:type="spellStart"/>
            <w:r w:rsidRPr="000E10F0">
              <w:rPr>
                <w:rFonts w:ascii="Arial" w:hAnsi="Arial" w:cs="Arial"/>
                <w:b/>
                <w:bCs/>
                <w:sz w:val="18"/>
                <w:szCs w:val="18"/>
                <w:lang w:val="en-MY"/>
              </w:rPr>
              <w:t>Removed</w:t>
            </w:r>
            <w:r w:rsidRPr="000E10F0">
              <w:rPr>
                <w:rFonts w:ascii="Arial" w:hAnsi="Arial" w:cs="Arial"/>
                <w:b/>
                <w:bCs/>
                <w:sz w:val="18"/>
                <w:szCs w:val="18"/>
                <w:vertAlign w:val="superscript"/>
                <w:lang w:val="en-MY"/>
              </w:rPr>
              <w:t>a</w:t>
            </w:r>
            <w:proofErr w:type="spellEnd"/>
          </w:p>
        </w:tc>
      </w:tr>
      <w:tr w:rsidR="000E10F0" w:rsidRPr="000E10F0" w14:paraId="1B5C1927"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F82538E"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75CC54DC"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Variables Entered</w:t>
            </w:r>
          </w:p>
        </w:tc>
        <w:tc>
          <w:tcPr>
            <w:tcW w:w="1637" w:type="dxa"/>
            <w:tcBorders>
              <w:top w:val="single" w:sz="16" w:space="0" w:color="000000"/>
              <w:bottom w:val="single" w:sz="16" w:space="0" w:color="000000"/>
            </w:tcBorders>
            <w:shd w:val="clear" w:color="auto" w:fill="FFFFFF"/>
            <w:vAlign w:val="bottom"/>
          </w:tcPr>
          <w:p w14:paraId="3AE079E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Variables Removed</w:t>
            </w:r>
          </w:p>
        </w:tc>
        <w:tc>
          <w:tcPr>
            <w:tcW w:w="1142" w:type="dxa"/>
            <w:tcBorders>
              <w:top w:val="single" w:sz="16" w:space="0" w:color="000000"/>
              <w:bottom w:val="single" w:sz="16" w:space="0" w:color="000000"/>
              <w:right w:val="single" w:sz="16" w:space="0" w:color="000000"/>
            </w:tcBorders>
            <w:shd w:val="clear" w:color="auto" w:fill="FFFFFF"/>
            <w:vAlign w:val="bottom"/>
          </w:tcPr>
          <w:p w14:paraId="50B06D40"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Method</w:t>
            </w:r>
          </w:p>
        </w:tc>
      </w:tr>
      <w:tr w:rsidR="000E10F0" w:rsidRPr="000E10F0" w14:paraId="53E6B87E"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373DAC0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1637" w:type="dxa"/>
            <w:tcBorders>
              <w:top w:val="single" w:sz="16" w:space="0" w:color="000000"/>
              <w:left w:val="single" w:sz="16" w:space="0" w:color="000000"/>
              <w:bottom w:val="single" w:sz="16" w:space="0" w:color="000000"/>
            </w:tcBorders>
            <w:shd w:val="clear" w:color="auto" w:fill="FFFFFF"/>
            <w:vAlign w:val="center"/>
          </w:tcPr>
          <w:p w14:paraId="53FD97F4"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r w:rsidRPr="000E10F0">
              <w:rPr>
                <w:rFonts w:ascii="Arial" w:hAnsi="Arial" w:cs="Arial"/>
                <w:sz w:val="18"/>
                <w:szCs w:val="18"/>
                <w:vertAlign w:val="superscript"/>
                <w:lang w:val="en-MY"/>
              </w:rPr>
              <w:t>b</w:t>
            </w:r>
            <w:proofErr w:type="spellEnd"/>
          </w:p>
        </w:tc>
        <w:tc>
          <w:tcPr>
            <w:tcW w:w="1637" w:type="dxa"/>
            <w:tcBorders>
              <w:top w:val="single" w:sz="16" w:space="0" w:color="000000"/>
              <w:bottom w:val="single" w:sz="16" w:space="0" w:color="000000"/>
            </w:tcBorders>
            <w:shd w:val="clear" w:color="auto" w:fill="FFFFFF"/>
            <w:vAlign w:val="center"/>
          </w:tcPr>
          <w:p w14:paraId="42BB5EC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w:t>
            </w:r>
          </w:p>
        </w:tc>
        <w:tc>
          <w:tcPr>
            <w:tcW w:w="1142" w:type="dxa"/>
            <w:tcBorders>
              <w:top w:val="single" w:sz="16" w:space="0" w:color="000000"/>
              <w:bottom w:val="single" w:sz="16" w:space="0" w:color="000000"/>
              <w:right w:val="single" w:sz="16" w:space="0" w:color="000000"/>
            </w:tcBorders>
            <w:shd w:val="clear" w:color="auto" w:fill="FFFFFF"/>
            <w:vAlign w:val="center"/>
          </w:tcPr>
          <w:p w14:paraId="2930E5A5"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Enter</w:t>
            </w:r>
          </w:p>
        </w:tc>
      </w:tr>
      <w:tr w:rsidR="000E10F0" w:rsidRPr="000E10F0" w14:paraId="2968DFD7" w14:textId="77777777">
        <w:trPr>
          <w:cantSplit/>
        </w:trPr>
        <w:tc>
          <w:tcPr>
            <w:tcW w:w="5303" w:type="dxa"/>
            <w:gridSpan w:val="4"/>
            <w:tcBorders>
              <w:top w:val="nil"/>
              <w:left w:val="nil"/>
              <w:bottom w:val="nil"/>
              <w:right w:val="nil"/>
            </w:tcBorders>
            <w:shd w:val="clear" w:color="auto" w:fill="FFFFFF"/>
          </w:tcPr>
          <w:p w14:paraId="5540938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r w:rsidR="000E10F0" w:rsidRPr="000E10F0" w14:paraId="76DD7576" w14:textId="77777777">
        <w:trPr>
          <w:cantSplit/>
        </w:trPr>
        <w:tc>
          <w:tcPr>
            <w:tcW w:w="5303" w:type="dxa"/>
            <w:gridSpan w:val="4"/>
            <w:tcBorders>
              <w:top w:val="nil"/>
              <w:left w:val="nil"/>
              <w:bottom w:val="nil"/>
              <w:right w:val="nil"/>
            </w:tcBorders>
            <w:shd w:val="clear" w:color="auto" w:fill="FFFFFF"/>
          </w:tcPr>
          <w:p w14:paraId="375FF241"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b. All requested variables entered.</w:t>
            </w:r>
          </w:p>
        </w:tc>
      </w:tr>
    </w:tbl>
    <w:p w14:paraId="28F02582"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1FDBA699"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143"/>
        <w:gridCol w:w="1211"/>
        <w:gridCol w:w="1638"/>
        <w:gridCol w:w="1638"/>
      </w:tblGrid>
      <w:tr w:rsidR="000E10F0" w:rsidRPr="000E10F0" w14:paraId="4AC6E325" w14:textId="77777777">
        <w:trPr>
          <w:cantSplit/>
        </w:trPr>
        <w:tc>
          <w:tcPr>
            <w:tcW w:w="6515" w:type="dxa"/>
            <w:gridSpan w:val="5"/>
            <w:tcBorders>
              <w:top w:val="nil"/>
              <w:left w:val="nil"/>
              <w:bottom w:val="nil"/>
              <w:right w:val="nil"/>
            </w:tcBorders>
            <w:shd w:val="clear" w:color="auto" w:fill="FFFFFF"/>
            <w:vAlign w:val="center"/>
          </w:tcPr>
          <w:p w14:paraId="4893022A"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 xml:space="preserve">Model </w:t>
            </w:r>
            <w:proofErr w:type="spellStart"/>
            <w:r w:rsidRPr="000E10F0">
              <w:rPr>
                <w:rFonts w:ascii="Arial" w:hAnsi="Arial" w:cs="Arial"/>
                <w:b/>
                <w:bCs/>
                <w:sz w:val="18"/>
                <w:szCs w:val="18"/>
                <w:lang w:val="en-MY"/>
              </w:rPr>
              <w:t>Summary</w:t>
            </w:r>
            <w:r w:rsidRPr="000E10F0">
              <w:rPr>
                <w:rFonts w:ascii="Arial" w:hAnsi="Arial" w:cs="Arial"/>
                <w:b/>
                <w:bCs/>
                <w:sz w:val="18"/>
                <w:szCs w:val="18"/>
                <w:vertAlign w:val="superscript"/>
                <w:lang w:val="en-MY"/>
              </w:rPr>
              <w:t>b</w:t>
            </w:r>
            <w:proofErr w:type="spellEnd"/>
          </w:p>
        </w:tc>
      </w:tr>
      <w:tr w:rsidR="000E10F0" w:rsidRPr="000E10F0" w14:paraId="58E0AA07"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B04CCC5"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1143" w:type="dxa"/>
            <w:tcBorders>
              <w:top w:val="single" w:sz="16" w:space="0" w:color="000000"/>
              <w:left w:val="single" w:sz="16" w:space="0" w:color="000000"/>
              <w:bottom w:val="single" w:sz="16" w:space="0" w:color="000000"/>
            </w:tcBorders>
            <w:shd w:val="clear" w:color="auto" w:fill="FFFFFF"/>
            <w:vAlign w:val="bottom"/>
          </w:tcPr>
          <w:p w14:paraId="1230829A"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R</w:t>
            </w:r>
          </w:p>
        </w:tc>
        <w:tc>
          <w:tcPr>
            <w:tcW w:w="1211" w:type="dxa"/>
            <w:tcBorders>
              <w:top w:val="single" w:sz="16" w:space="0" w:color="000000"/>
              <w:bottom w:val="single" w:sz="16" w:space="0" w:color="000000"/>
            </w:tcBorders>
            <w:shd w:val="clear" w:color="auto" w:fill="FFFFFF"/>
            <w:vAlign w:val="bottom"/>
          </w:tcPr>
          <w:p w14:paraId="6A0F0A09"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R Square</w:t>
            </w:r>
          </w:p>
        </w:tc>
        <w:tc>
          <w:tcPr>
            <w:tcW w:w="1637" w:type="dxa"/>
            <w:tcBorders>
              <w:top w:val="single" w:sz="16" w:space="0" w:color="000000"/>
              <w:bottom w:val="single" w:sz="16" w:space="0" w:color="000000"/>
            </w:tcBorders>
            <w:shd w:val="clear" w:color="auto" w:fill="FFFFFF"/>
            <w:vAlign w:val="bottom"/>
          </w:tcPr>
          <w:p w14:paraId="5E00EF08"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Adjusted R Square</w:t>
            </w:r>
          </w:p>
        </w:tc>
        <w:tc>
          <w:tcPr>
            <w:tcW w:w="1637" w:type="dxa"/>
            <w:tcBorders>
              <w:top w:val="single" w:sz="16" w:space="0" w:color="000000"/>
              <w:bottom w:val="single" w:sz="16" w:space="0" w:color="000000"/>
              <w:right w:val="single" w:sz="16" w:space="0" w:color="000000"/>
            </w:tcBorders>
            <w:shd w:val="clear" w:color="auto" w:fill="FFFFFF"/>
            <w:vAlign w:val="bottom"/>
          </w:tcPr>
          <w:p w14:paraId="64DEF818"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Error of the Estimate</w:t>
            </w:r>
          </w:p>
        </w:tc>
      </w:tr>
      <w:tr w:rsidR="000E10F0" w:rsidRPr="000E10F0" w14:paraId="28AB0116"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3DE7AB4E"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1143" w:type="dxa"/>
            <w:tcBorders>
              <w:top w:val="single" w:sz="16" w:space="0" w:color="000000"/>
              <w:left w:val="single" w:sz="16" w:space="0" w:color="000000"/>
              <w:bottom w:val="single" w:sz="16" w:space="0" w:color="000000"/>
            </w:tcBorders>
            <w:shd w:val="clear" w:color="auto" w:fill="FFFFFF"/>
            <w:vAlign w:val="center"/>
          </w:tcPr>
          <w:p w14:paraId="7BA3A43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.077</w:t>
            </w:r>
            <w:r w:rsidRPr="000E10F0">
              <w:rPr>
                <w:rFonts w:ascii="Arial" w:hAnsi="Arial" w:cs="Arial"/>
                <w:sz w:val="18"/>
                <w:szCs w:val="18"/>
                <w:vertAlign w:val="superscript"/>
                <w:lang w:val="en-MY"/>
              </w:rPr>
              <w:t>a</w:t>
            </w:r>
          </w:p>
        </w:tc>
        <w:tc>
          <w:tcPr>
            <w:tcW w:w="1211" w:type="dxa"/>
            <w:tcBorders>
              <w:top w:val="single" w:sz="16" w:space="0" w:color="000000"/>
              <w:bottom w:val="single" w:sz="16" w:space="0" w:color="000000"/>
            </w:tcBorders>
            <w:shd w:val="clear" w:color="auto" w:fill="FFFFFF"/>
            <w:vAlign w:val="center"/>
          </w:tcPr>
          <w:p w14:paraId="4FE03D8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.006</w:t>
            </w:r>
          </w:p>
        </w:tc>
        <w:tc>
          <w:tcPr>
            <w:tcW w:w="1637" w:type="dxa"/>
            <w:tcBorders>
              <w:top w:val="single" w:sz="16" w:space="0" w:color="000000"/>
              <w:bottom w:val="single" w:sz="16" w:space="0" w:color="000000"/>
            </w:tcBorders>
            <w:shd w:val="clear" w:color="auto" w:fill="FFFFFF"/>
            <w:vAlign w:val="center"/>
          </w:tcPr>
          <w:p w14:paraId="68A64D6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-.060</w:t>
            </w:r>
          </w:p>
        </w:tc>
        <w:tc>
          <w:tcPr>
            <w:tcW w:w="1637" w:type="dxa"/>
            <w:tcBorders>
              <w:top w:val="single" w:sz="16" w:space="0" w:color="000000"/>
              <w:bottom w:val="single" w:sz="16" w:space="0" w:color="000000"/>
              <w:right w:val="single" w:sz="16" w:space="0" w:color="000000"/>
            </w:tcBorders>
            <w:shd w:val="clear" w:color="auto" w:fill="FFFFFF"/>
            <w:vAlign w:val="center"/>
          </w:tcPr>
          <w:p w14:paraId="4EF5041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.29496</w:t>
            </w:r>
          </w:p>
        </w:tc>
      </w:tr>
      <w:tr w:rsidR="000E10F0" w:rsidRPr="000E10F0" w14:paraId="3D4A9372" w14:textId="77777777">
        <w:trPr>
          <w:cantSplit/>
        </w:trPr>
        <w:tc>
          <w:tcPr>
            <w:tcW w:w="6515" w:type="dxa"/>
            <w:gridSpan w:val="5"/>
            <w:tcBorders>
              <w:top w:val="nil"/>
              <w:left w:val="nil"/>
              <w:bottom w:val="nil"/>
              <w:right w:val="nil"/>
            </w:tcBorders>
            <w:shd w:val="clear" w:color="auto" w:fill="FFFFFF"/>
          </w:tcPr>
          <w:p w14:paraId="43555FD7"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 xml:space="preserve">a. Predictors: (Constant), </w:t>
            </w:r>
            <w:proofErr w:type="spellStart"/>
            <w:r w:rsidRPr="000E10F0">
              <w:rPr>
                <w:rFonts w:ascii="Arial" w:hAnsi="Arial" w:cs="Arial"/>
                <w:sz w:val="18"/>
                <w:szCs w:val="18"/>
                <w:lang w:val="en-MY"/>
              </w:rPr>
              <w:t>MCap</w:t>
            </w:r>
            <w:proofErr w:type="spellEnd"/>
          </w:p>
        </w:tc>
      </w:tr>
      <w:tr w:rsidR="000E10F0" w:rsidRPr="000E10F0" w14:paraId="4267E312" w14:textId="77777777">
        <w:trPr>
          <w:cantSplit/>
        </w:trPr>
        <w:tc>
          <w:tcPr>
            <w:tcW w:w="6515" w:type="dxa"/>
            <w:gridSpan w:val="5"/>
            <w:tcBorders>
              <w:top w:val="nil"/>
              <w:left w:val="nil"/>
              <w:bottom w:val="nil"/>
              <w:right w:val="nil"/>
            </w:tcBorders>
            <w:shd w:val="clear" w:color="auto" w:fill="FFFFFF"/>
          </w:tcPr>
          <w:p w14:paraId="71075C2B"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b. Dependent Variable: Returns</w:t>
            </w:r>
          </w:p>
        </w:tc>
      </w:tr>
    </w:tbl>
    <w:p w14:paraId="267EF059"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6ED752C2"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8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33"/>
        <w:gridCol w:w="1638"/>
        <w:gridCol w:w="1143"/>
        <w:gridCol w:w="1570"/>
        <w:gridCol w:w="1143"/>
        <w:gridCol w:w="1143"/>
      </w:tblGrid>
      <w:tr w:rsidR="000E10F0" w:rsidRPr="000E10F0" w14:paraId="60878111" w14:textId="77777777">
        <w:trPr>
          <w:cantSplit/>
        </w:trPr>
        <w:tc>
          <w:tcPr>
            <w:tcW w:w="8882" w:type="dxa"/>
            <w:gridSpan w:val="7"/>
            <w:tcBorders>
              <w:top w:val="nil"/>
              <w:left w:val="nil"/>
              <w:bottom w:val="nil"/>
              <w:right w:val="nil"/>
            </w:tcBorders>
            <w:shd w:val="clear" w:color="auto" w:fill="FFFFFF"/>
            <w:vAlign w:val="center"/>
          </w:tcPr>
          <w:p w14:paraId="558EC0CE"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b/>
                <w:bCs/>
                <w:sz w:val="18"/>
                <w:szCs w:val="18"/>
                <w:lang w:val="en-MY"/>
              </w:rPr>
              <w:t>ANOVA</w:t>
            </w:r>
            <w:r w:rsidRPr="000E10F0">
              <w:rPr>
                <w:rFonts w:ascii="Arial" w:hAnsi="Arial" w:cs="Arial"/>
                <w:b/>
                <w:bCs/>
                <w:sz w:val="18"/>
                <w:szCs w:val="18"/>
                <w:vertAlign w:val="superscript"/>
                <w:lang w:val="en-MY"/>
              </w:rPr>
              <w:t>a</w:t>
            </w:r>
            <w:proofErr w:type="spellEnd"/>
          </w:p>
        </w:tc>
      </w:tr>
      <w:tr w:rsidR="000E10F0" w:rsidRPr="000E10F0" w14:paraId="75ABDDB9" w14:textId="77777777">
        <w:trPr>
          <w:cantSplit/>
        </w:trPr>
        <w:tc>
          <w:tcPr>
            <w:tcW w:w="2250" w:type="dxa"/>
            <w:gridSpan w:val="2"/>
            <w:tcBorders>
              <w:top w:val="single" w:sz="16" w:space="0" w:color="000000"/>
              <w:left w:val="single" w:sz="16" w:space="0" w:color="000000"/>
              <w:bottom w:val="single" w:sz="16" w:space="0" w:color="000000"/>
              <w:right w:val="nil"/>
            </w:tcBorders>
            <w:shd w:val="clear" w:color="auto" w:fill="FFFFFF"/>
            <w:vAlign w:val="bottom"/>
          </w:tcPr>
          <w:p w14:paraId="496F480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4D2B5976"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Sum of Squares</w:t>
            </w:r>
          </w:p>
        </w:tc>
        <w:tc>
          <w:tcPr>
            <w:tcW w:w="1142" w:type="dxa"/>
            <w:tcBorders>
              <w:top w:val="single" w:sz="16" w:space="0" w:color="000000"/>
              <w:bottom w:val="single" w:sz="16" w:space="0" w:color="000000"/>
            </w:tcBorders>
            <w:shd w:val="clear" w:color="auto" w:fill="FFFFFF"/>
            <w:vAlign w:val="bottom"/>
          </w:tcPr>
          <w:p w14:paraId="1313D5B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sz w:val="18"/>
                <w:szCs w:val="18"/>
                <w:lang w:val="en-MY"/>
              </w:rPr>
              <w:t>df</w:t>
            </w:r>
            <w:proofErr w:type="spellEnd"/>
          </w:p>
        </w:tc>
        <w:tc>
          <w:tcPr>
            <w:tcW w:w="1569" w:type="dxa"/>
            <w:tcBorders>
              <w:top w:val="single" w:sz="16" w:space="0" w:color="000000"/>
              <w:bottom w:val="single" w:sz="16" w:space="0" w:color="000000"/>
            </w:tcBorders>
            <w:shd w:val="clear" w:color="auto" w:fill="FFFFFF"/>
            <w:vAlign w:val="bottom"/>
          </w:tcPr>
          <w:p w14:paraId="7AF9A843"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Mean Square</w:t>
            </w:r>
          </w:p>
        </w:tc>
        <w:tc>
          <w:tcPr>
            <w:tcW w:w="1142" w:type="dxa"/>
            <w:tcBorders>
              <w:top w:val="single" w:sz="16" w:space="0" w:color="000000"/>
              <w:bottom w:val="single" w:sz="16" w:space="0" w:color="000000"/>
            </w:tcBorders>
            <w:shd w:val="clear" w:color="auto" w:fill="FFFFFF"/>
            <w:vAlign w:val="bottom"/>
          </w:tcPr>
          <w:p w14:paraId="56B8FEAF"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F</w:t>
            </w:r>
          </w:p>
        </w:tc>
        <w:tc>
          <w:tcPr>
            <w:tcW w:w="1142" w:type="dxa"/>
            <w:tcBorders>
              <w:top w:val="single" w:sz="16" w:space="0" w:color="000000"/>
              <w:bottom w:val="single" w:sz="16" w:space="0" w:color="000000"/>
              <w:right w:val="single" w:sz="16" w:space="0" w:color="000000"/>
            </w:tcBorders>
            <w:shd w:val="clear" w:color="auto" w:fill="FFFFFF"/>
            <w:vAlign w:val="bottom"/>
          </w:tcPr>
          <w:p w14:paraId="120F7298"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Sig.</w:t>
            </w:r>
          </w:p>
        </w:tc>
      </w:tr>
      <w:tr w:rsidR="000E10F0" w:rsidRPr="000E10F0" w14:paraId="05DFE11C" w14:textId="77777777">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14:paraId="5D65FE5D"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1432" w:type="dxa"/>
            <w:tcBorders>
              <w:top w:val="single" w:sz="16" w:space="0" w:color="000000"/>
              <w:left w:val="nil"/>
              <w:bottom w:val="nil"/>
              <w:right w:val="single" w:sz="16" w:space="0" w:color="000000"/>
            </w:tcBorders>
            <w:shd w:val="clear" w:color="auto" w:fill="FFFFFF"/>
          </w:tcPr>
          <w:p w14:paraId="2CDC0EE0"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Regression</w:t>
            </w:r>
          </w:p>
        </w:tc>
        <w:tc>
          <w:tcPr>
            <w:tcW w:w="1637" w:type="dxa"/>
            <w:tcBorders>
              <w:top w:val="single" w:sz="16" w:space="0" w:color="000000"/>
              <w:left w:val="single" w:sz="16" w:space="0" w:color="000000"/>
              <w:bottom w:val="nil"/>
            </w:tcBorders>
            <w:shd w:val="clear" w:color="auto" w:fill="FFFFFF"/>
            <w:vAlign w:val="center"/>
          </w:tcPr>
          <w:p w14:paraId="11338018"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.008</w:t>
            </w:r>
          </w:p>
        </w:tc>
        <w:tc>
          <w:tcPr>
            <w:tcW w:w="1142" w:type="dxa"/>
            <w:tcBorders>
              <w:top w:val="single" w:sz="16" w:space="0" w:color="000000"/>
              <w:bottom w:val="nil"/>
            </w:tcBorders>
            <w:shd w:val="clear" w:color="auto" w:fill="FFFFFF"/>
            <w:vAlign w:val="center"/>
          </w:tcPr>
          <w:p w14:paraId="7FC5CE9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w:t>
            </w:r>
          </w:p>
        </w:tc>
        <w:tc>
          <w:tcPr>
            <w:tcW w:w="1569" w:type="dxa"/>
            <w:tcBorders>
              <w:top w:val="single" w:sz="16" w:space="0" w:color="000000"/>
              <w:bottom w:val="nil"/>
            </w:tcBorders>
            <w:shd w:val="clear" w:color="auto" w:fill="FFFFFF"/>
            <w:vAlign w:val="center"/>
          </w:tcPr>
          <w:p w14:paraId="629367B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.008</w:t>
            </w:r>
          </w:p>
        </w:tc>
        <w:tc>
          <w:tcPr>
            <w:tcW w:w="1142" w:type="dxa"/>
            <w:tcBorders>
              <w:top w:val="single" w:sz="16" w:space="0" w:color="000000"/>
              <w:bottom w:val="nil"/>
            </w:tcBorders>
            <w:shd w:val="clear" w:color="auto" w:fill="FFFFFF"/>
            <w:vAlign w:val="center"/>
          </w:tcPr>
          <w:p w14:paraId="4BFE06C8"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.089</w:t>
            </w:r>
          </w:p>
        </w:tc>
        <w:tc>
          <w:tcPr>
            <w:tcW w:w="1142" w:type="dxa"/>
            <w:tcBorders>
              <w:top w:val="single" w:sz="16" w:space="0" w:color="000000"/>
              <w:bottom w:val="nil"/>
              <w:right w:val="single" w:sz="16" w:space="0" w:color="000000"/>
            </w:tcBorders>
            <w:shd w:val="clear" w:color="auto" w:fill="FFFFFF"/>
            <w:vAlign w:val="center"/>
          </w:tcPr>
          <w:p w14:paraId="6B570EC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.770</w:t>
            </w:r>
            <w:r w:rsidRPr="000E10F0">
              <w:rPr>
                <w:rFonts w:ascii="Arial" w:hAnsi="Arial" w:cs="Arial"/>
                <w:sz w:val="18"/>
                <w:szCs w:val="18"/>
                <w:vertAlign w:val="superscript"/>
                <w:lang w:val="en-MY"/>
              </w:rPr>
              <w:t>b</w:t>
            </w:r>
          </w:p>
        </w:tc>
      </w:tr>
      <w:tr w:rsidR="000E10F0" w:rsidRPr="000E10F0" w14:paraId="77A73669"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78CBB4C7"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432" w:type="dxa"/>
            <w:tcBorders>
              <w:top w:val="nil"/>
              <w:left w:val="nil"/>
              <w:bottom w:val="nil"/>
              <w:right w:val="single" w:sz="16" w:space="0" w:color="000000"/>
            </w:tcBorders>
            <w:shd w:val="clear" w:color="auto" w:fill="FFFFFF"/>
          </w:tcPr>
          <w:p w14:paraId="39E32CAE"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Residual</w:t>
            </w:r>
          </w:p>
        </w:tc>
        <w:tc>
          <w:tcPr>
            <w:tcW w:w="1637" w:type="dxa"/>
            <w:tcBorders>
              <w:top w:val="nil"/>
              <w:left w:val="single" w:sz="16" w:space="0" w:color="000000"/>
              <w:bottom w:val="nil"/>
            </w:tcBorders>
            <w:shd w:val="clear" w:color="auto" w:fill="FFFFFF"/>
            <w:vAlign w:val="center"/>
          </w:tcPr>
          <w:p w14:paraId="5B35E8C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1.305</w:t>
            </w:r>
          </w:p>
        </w:tc>
        <w:tc>
          <w:tcPr>
            <w:tcW w:w="1142" w:type="dxa"/>
            <w:tcBorders>
              <w:top w:val="nil"/>
              <w:bottom w:val="nil"/>
            </w:tcBorders>
            <w:shd w:val="clear" w:color="auto" w:fill="FFFFFF"/>
            <w:vAlign w:val="center"/>
          </w:tcPr>
          <w:p w14:paraId="3E2EE9E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15</w:t>
            </w:r>
          </w:p>
        </w:tc>
        <w:tc>
          <w:tcPr>
            <w:tcW w:w="1569" w:type="dxa"/>
            <w:tcBorders>
              <w:top w:val="nil"/>
              <w:bottom w:val="nil"/>
            </w:tcBorders>
            <w:shd w:val="clear" w:color="auto" w:fill="FFFFFF"/>
            <w:vAlign w:val="center"/>
          </w:tcPr>
          <w:p w14:paraId="28D07985"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.087</w:t>
            </w:r>
          </w:p>
        </w:tc>
        <w:tc>
          <w:tcPr>
            <w:tcW w:w="1142" w:type="dxa"/>
            <w:tcBorders>
              <w:top w:val="nil"/>
              <w:bottom w:val="nil"/>
            </w:tcBorders>
            <w:shd w:val="clear" w:color="auto" w:fill="FFFFFF"/>
            <w:vAlign w:val="center"/>
          </w:tcPr>
          <w:p w14:paraId="60D2B00B"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nil"/>
              <w:right w:val="single" w:sz="16" w:space="0" w:color="000000"/>
            </w:tcBorders>
            <w:shd w:val="clear" w:color="auto" w:fill="FFFFFF"/>
            <w:vAlign w:val="center"/>
          </w:tcPr>
          <w:p w14:paraId="0DB86FD7"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r>
      <w:tr w:rsidR="000E10F0" w:rsidRPr="000E10F0" w14:paraId="36A72787"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64DF59E5"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432" w:type="dxa"/>
            <w:tcBorders>
              <w:top w:val="nil"/>
              <w:left w:val="nil"/>
              <w:bottom w:val="single" w:sz="16" w:space="0" w:color="000000"/>
              <w:right w:val="single" w:sz="16" w:space="0" w:color="000000"/>
            </w:tcBorders>
            <w:shd w:val="clear" w:color="auto" w:fill="FFFFFF"/>
          </w:tcPr>
          <w:p w14:paraId="67889ADA"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Total</w:t>
            </w:r>
          </w:p>
        </w:tc>
        <w:tc>
          <w:tcPr>
            <w:tcW w:w="1637" w:type="dxa"/>
            <w:tcBorders>
              <w:top w:val="nil"/>
              <w:left w:val="single" w:sz="16" w:space="0" w:color="000000"/>
              <w:bottom w:val="single" w:sz="16" w:space="0" w:color="000000"/>
            </w:tcBorders>
            <w:shd w:val="clear" w:color="auto" w:fill="FFFFFF"/>
            <w:vAlign w:val="center"/>
          </w:tcPr>
          <w:p w14:paraId="7EA9964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1.313</w:t>
            </w:r>
          </w:p>
        </w:tc>
        <w:tc>
          <w:tcPr>
            <w:tcW w:w="1142" w:type="dxa"/>
            <w:tcBorders>
              <w:top w:val="nil"/>
              <w:bottom w:val="single" w:sz="16" w:space="0" w:color="000000"/>
            </w:tcBorders>
            <w:shd w:val="clear" w:color="auto" w:fill="FFFFFF"/>
            <w:vAlign w:val="center"/>
          </w:tcPr>
          <w:p w14:paraId="4AF7100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16</w:t>
            </w:r>
          </w:p>
        </w:tc>
        <w:tc>
          <w:tcPr>
            <w:tcW w:w="1569" w:type="dxa"/>
            <w:tcBorders>
              <w:top w:val="nil"/>
              <w:bottom w:val="single" w:sz="16" w:space="0" w:color="000000"/>
            </w:tcBorders>
            <w:shd w:val="clear" w:color="auto" w:fill="FFFFFF"/>
            <w:vAlign w:val="center"/>
          </w:tcPr>
          <w:p w14:paraId="032E246D"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tcBorders>
            <w:shd w:val="clear" w:color="auto" w:fill="FFFFFF"/>
            <w:vAlign w:val="center"/>
          </w:tcPr>
          <w:p w14:paraId="1C381B34"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right w:val="single" w:sz="16" w:space="0" w:color="000000"/>
            </w:tcBorders>
            <w:shd w:val="clear" w:color="auto" w:fill="FFFFFF"/>
            <w:vAlign w:val="center"/>
          </w:tcPr>
          <w:p w14:paraId="2F7856D0"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r>
      <w:tr w:rsidR="000E10F0" w:rsidRPr="000E10F0" w14:paraId="4A72A46B" w14:textId="77777777">
        <w:trPr>
          <w:cantSplit/>
        </w:trPr>
        <w:tc>
          <w:tcPr>
            <w:tcW w:w="8882" w:type="dxa"/>
            <w:gridSpan w:val="7"/>
            <w:tcBorders>
              <w:top w:val="nil"/>
              <w:left w:val="nil"/>
              <w:bottom w:val="nil"/>
              <w:right w:val="nil"/>
            </w:tcBorders>
            <w:shd w:val="clear" w:color="auto" w:fill="FFFFFF"/>
          </w:tcPr>
          <w:p w14:paraId="45A44833"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r w:rsidR="000E10F0" w:rsidRPr="000E10F0" w14:paraId="31A7D186" w14:textId="77777777">
        <w:trPr>
          <w:cantSplit/>
        </w:trPr>
        <w:tc>
          <w:tcPr>
            <w:tcW w:w="8882" w:type="dxa"/>
            <w:gridSpan w:val="7"/>
            <w:tcBorders>
              <w:top w:val="nil"/>
              <w:left w:val="nil"/>
              <w:bottom w:val="nil"/>
              <w:right w:val="nil"/>
            </w:tcBorders>
            <w:shd w:val="clear" w:color="auto" w:fill="FFFFFF"/>
          </w:tcPr>
          <w:p w14:paraId="2B1A792F"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 xml:space="preserve">b. Predictors: (Constant), </w:t>
            </w:r>
            <w:proofErr w:type="spellStart"/>
            <w:r w:rsidRPr="000E10F0">
              <w:rPr>
                <w:rFonts w:ascii="Arial" w:hAnsi="Arial" w:cs="Arial"/>
                <w:sz w:val="18"/>
                <w:szCs w:val="18"/>
                <w:lang w:val="en-MY"/>
              </w:rPr>
              <w:t>MCap</w:t>
            </w:r>
            <w:proofErr w:type="spellEnd"/>
          </w:p>
        </w:tc>
      </w:tr>
    </w:tbl>
    <w:p w14:paraId="0E1DC62B"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274813D9"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92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14"/>
        <w:gridCol w:w="985"/>
        <w:gridCol w:w="1113"/>
        <w:gridCol w:w="1114"/>
        <w:gridCol w:w="1229"/>
        <w:gridCol w:w="857"/>
        <w:gridCol w:w="857"/>
        <w:gridCol w:w="1216"/>
        <w:gridCol w:w="1218"/>
      </w:tblGrid>
      <w:tr w:rsidR="000E10F0" w:rsidRPr="000E10F0" w14:paraId="6EEC2368" w14:textId="77777777" w:rsidTr="0085661B">
        <w:trPr>
          <w:cantSplit/>
          <w:trHeight w:val="285"/>
        </w:trPr>
        <w:tc>
          <w:tcPr>
            <w:tcW w:w="9203" w:type="dxa"/>
            <w:gridSpan w:val="9"/>
            <w:tcBorders>
              <w:top w:val="nil"/>
              <w:left w:val="nil"/>
              <w:bottom w:val="nil"/>
              <w:right w:val="nil"/>
            </w:tcBorders>
            <w:shd w:val="clear" w:color="auto" w:fill="FFFFFF"/>
            <w:vAlign w:val="center"/>
          </w:tcPr>
          <w:p w14:paraId="132E3677"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b/>
                <w:bCs/>
                <w:sz w:val="18"/>
                <w:szCs w:val="18"/>
                <w:lang w:val="en-MY"/>
              </w:rPr>
              <w:t>Coefficients</w:t>
            </w:r>
            <w:r w:rsidRPr="000E10F0">
              <w:rPr>
                <w:rFonts w:ascii="Arial" w:hAnsi="Arial" w:cs="Arial"/>
                <w:b/>
                <w:bCs/>
                <w:sz w:val="18"/>
                <w:szCs w:val="18"/>
                <w:vertAlign w:val="superscript"/>
                <w:lang w:val="en-MY"/>
              </w:rPr>
              <w:t>a</w:t>
            </w:r>
            <w:proofErr w:type="spellEnd"/>
          </w:p>
        </w:tc>
      </w:tr>
      <w:tr w:rsidR="000E10F0" w:rsidRPr="000E10F0" w14:paraId="5B7CD9D1" w14:textId="77777777" w:rsidTr="0085661B">
        <w:trPr>
          <w:cantSplit/>
          <w:trHeight w:val="557"/>
        </w:trPr>
        <w:tc>
          <w:tcPr>
            <w:tcW w:w="1599" w:type="dxa"/>
            <w:gridSpan w:val="2"/>
            <w:vMerge w:val="restart"/>
            <w:tcBorders>
              <w:top w:val="single" w:sz="16" w:space="0" w:color="000000"/>
              <w:left w:val="single" w:sz="16" w:space="0" w:color="000000"/>
              <w:bottom w:val="nil"/>
              <w:right w:val="nil"/>
            </w:tcBorders>
            <w:shd w:val="clear" w:color="auto" w:fill="FFFFFF"/>
            <w:vAlign w:val="bottom"/>
          </w:tcPr>
          <w:p w14:paraId="7417451D"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2227" w:type="dxa"/>
            <w:gridSpan w:val="2"/>
            <w:tcBorders>
              <w:top w:val="single" w:sz="16" w:space="0" w:color="000000"/>
              <w:left w:val="single" w:sz="16" w:space="0" w:color="000000"/>
            </w:tcBorders>
            <w:shd w:val="clear" w:color="auto" w:fill="FFFFFF"/>
            <w:vAlign w:val="bottom"/>
          </w:tcPr>
          <w:p w14:paraId="3BC35EF3"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Unstandardized Coefficients</w:t>
            </w:r>
          </w:p>
        </w:tc>
        <w:tc>
          <w:tcPr>
            <w:tcW w:w="1229" w:type="dxa"/>
            <w:tcBorders>
              <w:top w:val="single" w:sz="16" w:space="0" w:color="000000"/>
            </w:tcBorders>
            <w:shd w:val="clear" w:color="auto" w:fill="FFFFFF"/>
            <w:vAlign w:val="bottom"/>
          </w:tcPr>
          <w:p w14:paraId="511E5C07"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Standardized Coefficients</w:t>
            </w:r>
          </w:p>
        </w:tc>
        <w:tc>
          <w:tcPr>
            <w:tcW w:w="857" w:type="dxa"/>
            <w:vMerge w:val="restart"/>
            <w:tcBorders>
              <w:top w:val="single" w:sz="16" w:space="0" w:color="000000"/>
            </w:tcBorders>
            <w:shd w:val="clear" w:color="auto" w:fill="FFFFFF"/>
            <w:vAlign w:val="bottom"/>
          </w:tcPr>
          <w:p w14:paraId="14BD6AE3"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t</w:t>
            </w:r>
          </w:p>
        </w:tc>
        <w:tc>
          <w:tcPr>
            <w:tcW w:w="857" w:type="dxa"/>
            <w:vMerge w:val="restart"/>
            <w:tcBorders>
              <w:top w:val="single" w:sz="16" w:space="0" w:color="000000"/>
            </w:tcBorders>
            <w:shd w:val="clear" w:color="auto" w:fill="FFFFFF"/>
            <w:vAlign w:val="bottom"/>
          </w:tcPr>
          <w:p w14:paraId="41BA40FC"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Sig.</w:t>
            </w:r>
          </w:p>
        </w:tc>
        <w:tc>
          <w:tcPr>
            <w:tcW w:w="2432" w:type="dxa"/>
            <w:gridSpan w:val="2"/>
            <w:tcBorders>
              <w:top w:val="single" w:sz="16" w:space="0" w:color="000000"/>
              <w:right w:val="single" w:sz="16" w:space="0" w:color="000000"/>
            </w:tcBorders>
            <w:shd w:val="clear" w:color="auto" w:fill="FFFFFF"/>
            <w:vAlign w:val="bottom"/>
          </w:tcPr>
          <w:p w14:paraId="215BD81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95.0% Confidence Interval for B</w:t>
            </w:r>
          </w:p>
        </w:tc>
      </w:tr>
      <w:tr w:rsidR="000E10F0" w:rsidRPr="000E10F0" w14:paraId="17006202" w14:textId="77777777" w:rsidTr="0085661B">
        <w:trPr>
          <w:cantSplit/>
          <w:trHeight w:val="309"/>
        </w:trPr>
        <w:tc>
          <w:tcPr>
            <w:tcW w:w="1599" w:type="dxa"/>
            <w:gridSpan w:val="2"/>
            <w:vMerge/>
            <w:tcBorders>
              <w:top w:val="single" w:sz="16" w:space="0" w:color="000000"/>
              <w:left w:val="single" w:sz="16" w:space="0" w:color="000000"/>
              <w:bottom w:val="nil"/>
              <w:right w:val="nil"/>
            </w:tcBorders>
            <w:shd w:val="clear" w:color="auto" w:fill="FFFFFF"/>
            <w:vAlign w:val="bottom"/>
          </w:tcPr>
          <w:p w14:paraId="5FBD185E"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113" w:type="dxa"/>
            <w:tcBorders>
              <w:left w:val="single" w:sz="16" w:space="0" w:color="000000"/>
              <w:bottom w:val="single" w:sz="16" w:space="0" w:color="000000"/>
            </w:tcBorders>
            <w:shd w:val="clear" w:color="auto" w:fill="FFFFFF"/>
            <w:vAlign w:val="bottom"/>
          </w:tcPr>
          <w:p w14:paraId="745CA822"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B</w:t>
            </w:r>
          </w:p>
        </w:tc>
        <w:tc>
          <w:tcPr>
            <w:tcW w:w="1113" w:type="dxa"/>
            <w:tcBorders>
              <w:bottom w:val="single" w:sz="16" w:space="0" w:color="000000"/>
            </w:tcBorders>
            <w:shd w:val="clear" w:color="auto" w:fill="FFFFFF"/>
            <w:vAlign w:val="bottom"/>
          </w:tcPr>
          <w:p w14:paraId="21AB2653"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Error</w:t>
            </w:r>
          </w:p>
        </w:tc>
        <w:tc>
          <w:tcPr>
            <w:tcW w:w="1229" w:type="dxa"/>
            <w:tcBorders>
              <w:bottom w:val="single" w:sz="16" w:space="0" w:color="000000"/>
            </w:tcBorders>
            <w:shd w:val="clear" w:color="auto" w:fill="FFFFFF"/>
            <w:vAlign w:val="bottom"/>
          </w:tcPr>
          <w:p w14:paraId="3DEA0F4D"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Beta</w:t>
            </w:r>
          </w:p>
        </w:tc>
        <w:tc>
          <w:tcPr>
            <w:tcW w:w="857" w:type="dxa"/>
            <w:vMerge/>
            <w:tcBorders>
              <w:top w:val="single" w:sz="16" w:space="0" w:color="000000"/>
            </w:tcBorders>
            <w:shd w:val="clear" w:color="auto" w:fill="FFFFFF"/>
            <w:vAlign w:val="bottom"/>
          </w:tcPr>
          <w:p w14:paraId="5759CBF2"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857" w:type="dxa"/>
            <w:vMerge/>
            <w:tcBorders>
              <w:top w:val="single" w:sz="16" w:space="0" w:color="000000"/>
            </w:tcBorders>
            <w:shd w:val="clear" w:color="auto" w:fill="FFFFFF"/>
            <w:vAlign w:val="bottom"/>
          </w:tcPr>
          <w:p w14:paraId="2AF1EDFD"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216" w:type="dxa"/>
            <w:tcBorders>
              <w:bottom w:val="single" w:sz="16" w:space="0" w:color="000000"/>
            </w:tcBorders>
            <w:shd w:val="clear" w:color="auto" w:fill="FFFFFF"/>
            <w:vAlign w:val="bottom"/>
          </w:tcPr>
          <w:p w14:paraId="1E43CC0B"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Lower Bound</w:t>
            </w:r>
          </w:p>
        </w:tc>
        <w:tc>
          <w:tcPr>
            <w:tcW w:w="1216" w:type="dxa"/>
            <w:tcBorders>
              <w:bottom w:val="single" w:sz="16" w:space="0" w:color="000000"/>
              <w:right w:val="single" w:sz="16" w:space="0" w:color="000000"/>
            </w:tcBorders>
            <w:shd w:val="clear" w:color="auto" w:fill="FFFFFF"/>
            <w:vAlign w:val="bottom"/>
          </w:tcPr>
          <w:p w14:paraId="29F78043"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Upper Bound</w:t>
            </w:r>
          </w:p>
        </w:tc>
      </w:tr>
      <w:tr w:rsidR="000E10F0" w:rsidRPr="000E10F0" w14:paraId="1675E63B" w14:textId="77777777" w:rsidTr="0085661B">
        <w:trPr>
          <w:cantSplit/>
          <w:trHeight w:val="285"/>
        </w:trPr>
        <w:tc>
          <w:tcPr>
            <w:tcW w:w="614" w:type="dxa"/>
            <w:vMerge w:val="restart"/>
            <w:tcBorders>
              <w:top w:val="single" w:sz="16" w:space="0" w:color="000000"/>
              <w:left w:val="single" w:sz="16" w:space="0" w:color="000000"/>
              <w:bottom w:val="single" w:sz="16" w:space="0" w:color="000000"/>
              <w:right w:val="nil"/>
            </w:tcBorders>
            <w:shd w:val="clear" w:color="auto" w:fill="FFFFFF"/>
          </w:tcPr>
          <w:p w14:paraId="04BCAE23"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985" w:type="dxa"/>
            <w:tcBorders>
              <w:top w:val="single" w:sz="16" w:space="0" w:color="000000"/>
              <w:left w:val="nil"/>
              <w:bottom w:val="nil"/>
              <w:right w:val="single" w:sz="16" w:space="0" w:color="000000"/>
            </w:tcBorders>
            <w:shd w:val="clear" w:color="auto" w:fill="FFFFFF"/>
          </w:tcPr>
          <w:p w14:paraId="55712C2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(Constant)</w:t>
            </w:r>
          </w:p>
        </w:tc>
        <w:tc>
          <w:tcPr>
            <w:tcW w:w="1113" w:type="dxa"/>
            <w:tcBorders>
              <w:top w:val="single" w:sz="16" w:space="0" w:color="000000"/>
              <w:left w:val="single" w:sz="16" w:space="0" w:color="000000"/>
              <w:bottom w:val="nil"/>
            </w:tcBorders>
            <w:shd w:val="clear" w:color="auto" w:fill="FFFFFF"/>
            <w:vAlign w:val="center"/>
          </w:tcPr>
          <w:p w14:paraId="71B80A9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-.028</w:t>
            </w:r>
          </w:p>
        </w:tc>
        <w:tc>
          <w:tcPr>
            <w:tcW w:w="1113" w:type="dxa"/>
            <w:tcBorders>
              <w:top w:val="single" w:sz="16" w:space="0" w:color="000000"/>
              <w:bottom w:val="nil"/>
            </w:tcBorders>
            <w:shd w:val="clear" w:color="auto" w:fill="FFFFFF"/>
            <w:vAlign w:val="center"/>
          </w:tcPr>
          <w:p w14:paraId="3C7C348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.149</w:t>
            </w:r>
          </w:p>
        </w:tc>
        <w:tc>
          <w:tcPr>
            <w:tcW w:w="1229" w:type="dxa"/>
            <w:tcBorders>
              <w:top w:val="single" w:sz="16" w:space="0" w:color="000000"/>
              <w:bottom w:val="nil"/>
            </w:tcBorders>
            <w:shd w:val="clear" w:color="auto" w:fill="FFFFFF"/>
            <w:vAlign w:val="center"/>
          </w:tcPr>
          <w:p w14:paraId="03F8E775"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857" w:type="dxa"/>
            <w:tcBorders>
              <w:top w:val="single" w:sz="16" w:space="0" w:color="000000"/>
              <w:bottom w:val="nil"/>
            </w:tcBorders>
            <w:shd w:val="clear" w:color="auto" w:fill="FFFFFF"/>
            <w:vAlign w:val="center"/>
          </w:tcPr>
          <w:p w14:paraId="7ED42BF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-.189</w:t>
            </w:r>
          </w:p>
        </w:tc>
        <w:tc>
          <w:tcPr>
            <w:tcW w:w="857" w:type="dxa"/>
            <w:tcBorders>
              <w:top w:val="single" w:sz="16" w:space="0" w:color="000000"/>
              <w:bottom w:val="nil"/>
            </w:tcBorders>
            <w:shd w:val="clear" w:color="auto" w:fill="FFFFFF"/>
            <w:vAlign w:val="center"/>
          </w:tcPr>
          <w:p w14:paraId="2CA8D43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.852</w:t>
            </w:r>
          </w:p>
        </w:tc>
        <w:tc>
          <w:tcPr>
            <w:tcW w:w="1216" w:type="dxa"/>
            <w:tcBorders>
              <w:top w:val="single" w:sz="16" w:space="0" w:color="000000"/>
              <w:bottom w:val="nil"/>
            </w:tcBorders>
            <w:shd w:val="clear" w:color="auto" w:fill="FFFFFF"/>
            <w:vAlign w:val="center"/>
          </w:tcPr>
          <w:p w14:paraId="63E12DB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-.346</w:t>
            </w:r>
          </w:p>
        </w:tc>
        <w:tc>
          <w:tcPr>
            <w:tcW w:w="1216" w:type="dxa"/>
            <w:tcBorders>
              <w:top w:val="single" w:sz="16" w:space="0" w:color="000000"/>
              <w:bottom w:val="nil"/>
              <w:right w:val="single" w:sz="16" w:space="0" w:color="000000"/>
            </w:tcBorders>
            <w:shd w:val="clear" w:color="auto" w:fill="FFFFFF"/>
            <w:vAlign w:val="center"/>
          </w:tcPr>
          <w:p w14:paraId="50A2F3F5"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.289</w:t>
            </w:r>
          </w:p>
        </w:tc>
      </w:tr>
      <w:tr w:rsidR="000E10F0" w:rsidRPr="000E10F0" w14:paraId="48BE25CF" w14:textId="77777777" w:rsidTr="0085661B">
        <w:trPr>
          <w:cantSplit/>
          <w:trHeight w:val="309"/>
        </w:trPr>
        <w:tc>
          <w:tcPr>
            <w:tcW w:w="614" w:type="dxa"/>
            <w:vMerge/>
            <w:tcBorders>
              <w:top w:val="single" w:sz="16" w:space="0" w:color="000000"/>
              <w:left w:val="single" w:sz="16" w:space="0" w:color="000000"/>
              <w:bottom w:val="single" w:sz="16" w:space="0" w:color="000000"/>
              <w:right w:val="nil"/>
            </w:tcBorders>
            <w:shd w:val="clear" w:color="auto" w:fill="FFFFFF"/>
          </w:tcPr>
          <w:p w14:paraId="440E324F"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985" w:type="dxa"/>
            <w:tcBorders>
              <w:top w:val="nil"/>
              <w:left w:val="nil"/>
              <w:bottom w:val="single" w:sz="16" w:space="0" w:color="000000"/>
              <w:right w:val="single" w:sz="16" w:space="0" w:color="000000"/>
            </w:tcBorders>
            <w:shd w:val="clear" w:color="auto" w:fill="FFFFFF"/>
          </w:tcPr>
          <w:p w14:paraId="6FACE87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13" w:type="dxa"/>
            <w:tcBorders>
              <w:top w:val="nil"/>
              <w:left w:val="single" w:sz="16" w:space="0" w:color="000000"/>
              <w:bottom w:val="single" w:sz="16" w:space="0" w:color="000000"/>
            </w:tcBorders>
            <w:shd w:val="clear" w:color="auto" w:fill="FFFFFF"/>
            <w:vAlign w:val="center"/>
          </w:tcPr>
          <w:p w14:paraId="575F59C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-4.420E-5</w:t>
            </w:r>
          </w:p>
        </w:tc>
        <w:tc>
          <w:tcPr>
            <w:tcW w:w="1113" w:type="dxa"/>
            <w:tcBorders>
              <w:top w:val="nil"/>
              <w:bottom w:val="single" w:sz="16" w:space="0" w:color="000000"/>
            </w:tcBorders>
            <w:shd w:val="clear" w:color="auto" w:fill="FFFFFF"/>
            <w:vAlign w:val="center"/>
          </w:tcPr>
          <w:p w14:paraId="0002F4E5"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w:t>
            </w:r>
          </w:p>
        </w:tc>
        <w:tc>
          <w:tcPr>
            <w:tcW w:w="1229" w:type="dxa"/>
            <w:tcBorders>
              <w:top w:val="nil"/>
              <w:bottom w:val="single" w:sz="16" w:space="0" w:color="000000"/>
            </w:tcBorders>
            <w:shd w:val="clear" w:color="auto" w:fill="FFFFFF"/>
            <w:vAlign w:val="center"/>
          </w:tcPr>
          <w:p w14:paraId="0C79960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-.077</w:t>
            </w:r>
          </w:p>
        </w:tc>
        <w:tc>
          <w:tcPr>
            <w:tcW w:w="857" w:type="dxa"/>
            <w:tcBorders>
              <w:top w:val="nil"/>
              <w:bottom w:val="single" w:sz="16" w:space="0" w:color="000000"/>
            </w:tcBorders>
            <w:shd w:val="clear" w:color="auto" w:fill="FFFFFF"/>
            <w:vAlign w:val="center"/>
          </w:tcPr>
          <w:p w14:paraId="2F7CB9F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-.298</w:t>
            </w:r>
          </w:p>
        </w:tc>
        <w:tc>
          <w:tcPr>
            <w:tcW w:w="857" w:type="dxa"/>
            <w:tcBorders>
              <w:top w:val="nil"/>
              <w:bottom w:val="single" w:sz="16" w:space="0" w:color="000000"/>
            </w:tcBorders>
            <w:shd w:val="clear" w:color="auto" w:fill="FFFFFF"/>
            <w:vAlign w:val="center"/>
          </w:tcPr>
          <w:p w14:paraId="5EF8493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.770</w:t>
            </w:r>
          </w:p>
        </w:tc>
        <w:tc>
          <w:tcPr>
            <w:tcW w:w="1216" w:type="dxa"/>
            <w:tcBorders>
              <w:top w:val="nil"/>
              <w:bottom w:val="single" w:sz="16" w:space="0" w:color="000000"/>
            </w:tcBorders>
            <w:shd w:val="clear" w:color="auto" w:fill="FFFFFF"/>
            <w:vAlign w:val="center"/>
          </w:tcPr>
          <w:p w14:paraId="761CD09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w:t>
            </w:r>
          </w:p>
        </w:tc>
        <w:tc>
          <w:tcPr>
            <w:tcW w:w="1216" w:type="dxa"/>
            <w:tcBorders>
              <w:top w:val="nil"/>
              <w:bottom w:val="single" w:sz="16" w:space="0" w:color="000000"/>
              <w:right w:val="single" w:sz="16" w:space="0" w:color="000000"/>
            </w:tcBorders>
            <w:shd w:val="clear" w:color="auto" w:fill="FFFFFF"/>
            <w:vAlign w:val="center"/>
          </w:tcPr>
          <w:p w14:paraId="4A7A168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w:t>
            </w:r>
          </w:p>
        </w:tc>
      </w:tr>
      <w:tr w:rsidR="000E10F0" w:rsidRPr="000E10F0" w14:paraId="17247C44" w14:textId="77777777" w:rsidTr="0085661B">
        <w:trPr>
          <w:cantSplit/>
          <w:trHeight w:val="285"/>
        </w:trPr>
        <w:tc>
          <w:tcPr>
            <w:tcW w:w="9203" w:type="dxa"/>
            <w:gridSpan w:val="9"/>
            <w:tcBorders>
              <w:top w:val="nil"/>
              <w:left w:val="nil"/>
              <w:bottom w:val="nil"/>
              <w:right w:val="nil"/>
            </w:tcBorders>
            <w:shd w:val="clear" w:color="auto" w:fill="FFFFFF"/>
          </w:tcPr>
          <w:p w14:paraId="41BD52F6"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bl>
    <w:p w14:paraId="6DBFE875"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7645D3B3"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8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02"/>
        <w:gridCol w:w="1194"/>
        <w:gridCol w:w="1228"/>
        <w:gridCol w:w="1143"/>
        <w:gridCol w:w="1603"/>
        <w:gridCol w:w="1143"/>
      </w:tblGrid>
      <w:tr w:rsidR="000E10F0" w:rsidRPr="000E10F0" w14:paraId="38C9778F" w14:textId="77777777">
        <w:trPr>
          <w:cantSplit/>
        </w:trPr>
        <w:tc>
          <w:tcPr>
            <w:tcW w:w="8511" w:type="dxa"/>
            <w:gridSpan w:val="6"/>
            <w:tcBorders>
              <w:top w:val="nil"/>
              <w:left w:val="nil"/>
              <w:bottom w:val="nil"/>
              <w:right w:val="nil"/>
            </w:tcBorders>
            <w:shd w:val="clear" w:color="auto" w:fill="FFFFFF"/>
            <w:vAlign w:val="center"/>
          </w:tcPr>
          <w:p w14:paraId="6FD77C53"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 xml:space="preserve">Residuals </w:t>
            </w:r>
            <w:proofErr w:type="spellStart"/>
            <w:r w:rsidRPr="000E10F0">
              <w:rPr>
                <w:rFonts w:ascii="Arial" w:hAnsi="Arial" w:cs="Arial"/>
                <w:b/>
                <w:bCs/>
                <w:sz w:val="18"/>
                <w:szCs w:val="18"/>
                <w:lang w:val="en-MY"/>
              </w:rPr>
              <w:t>Statistics</w:t>
            </w:r>
            <w:r w:rsidRPr="000E10F0">
              <w:rPr>
                <w:rFonts w:ascii="Arial" w:hAnsi="Arial" w:cs="Arial"/>
                <w:b/>
                <w:bCs/>
                <w:sz w:val="18"/>
                <w:szCs w:val="18"/>
                <w:vertAlign w:val="superscript"/>
                <w:lang w:val="en-MY"/>
              </w:rPr>
              <w:t>a</w:t>
            </w:r>
            <w:proofErr w:type="spellEnd"/>
          </w:p>
        </w:tc>
      </w:tr>
      <w:tr w:rsidR="000E10F0" w:rsidRPr="000E10F0" w14:paraId="2780FB19" w14:textId="77777777">
        <w:trPr>
          <w:cantSplit/>
        </w:trPr>
        <w:tc>
          <w:tcPr>
            <w:tcW w:w="220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3FC8916"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94" w:type="dxa"/>
            <w:tcBorders>
              <w:top w:val="single" w:sz="16" w:space="0" w:color="000000"/>
              <w:left w:val="single" w:sz="16" w:space="0" w:color="000000"/>
              <w:bottom w:val="single" w:sz="16" w:space="0" w:color="000000"/>
            </w:tcBorders>
            <w:shd w:val="clear" w:color="auto" w:fill="FFFFFF"/>
            <w:vAlign w:val="bottom"/>
          </w:tcPr>
          <w:p w14:paraId="2A23C63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Minimum</w:t>
            </w:r>
          </w:p>
        </w:tc>
        <w:tc>
          <w:tcPr>
            <w:tcW w:w="1228" w:type="dxa"/>
            <w:tcBorders>
              <w:top w:val="single" w:sz="16" w:space="0" w:color="000000"/>
              <w:bottom w:val="single" w:sz="16" w:space="0" w:color="000000"/>
            </w:tcBorders>
            <w:shd w:val="clear" w:color="auto" w:fill="FFFFFF"/>
            <w:vAlign w:val="bottom"/>
          </w:tcPr>
          <w:p w14:paraId="39771E4B"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Maximum</w:t>
            </w:r>
          </w:p>
        </w:tc>
        <w:tc>
          <w:tcPr>
            <w:tcW w:w="1143" w:type="dxa"/>
            <w:tcBorders>
              <w:top w:val="single" w:sz="16" w:space="0" w:color="000000"/>
              <w:bottom w:val="single" w:sz="16" w:space="0" w:color="000000"/>
            </w:tcBorders>
            <w:shd w:val="clear" w:color="auto" w:fill="FFFFFF"/>
            <w:vAlign w:val="bottom"/>
          </w:tcPr>
          <w:p w14:paraId="29D1EA94"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Mean</w:t>
            </w:r>
          </w:p>
        </w:tc>
        <w:tc>
          <w:tcPr>
            <w:tcW w:w="1603" w:type="dxa"/>
            <w:tcBorders>
              <w:top w:val="single" w:sz="16" w:space="0" w:color="000000"/>
              <w:bottom w:val="single" w:sz="16" w:space="0" w:color="000000"/>
            </w:tcBorders>
            <w:shd w:val="clear" w:color="auto" w:fill="FFFFFF"/>
            <w:vAlign w:val="bottom"/>
          </w:tcPr>
          <w:p w14:paraId="7521069B"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14:paraId="0F075628"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N</w:t>
            </w:r>
          </w:p>
        </w:tc>
      </w:tr>
      <w:tr w:rsidR="000E10F0" w:rsidRPr="000E10F0" w14:paraId="19A47431" w14:textId="77777777">
        <w:trPr>
          <w:cantSplit/>
        </w:trPr>
        <w:tc>
          <w:tcPr>
            <w:tcW w:w="2200" w:type="dxa"/>
            <w:tcBorders>
              <w:top w:val="single" w:sz="16" w:space="0" w:color="000000"/>
              <w:left w:val="single" w:sz="16" w:space="0" w:color="000000"/>
              <w:bottom w:val="nil"/>
              <w:right w:val="single" w:sz="16" w:space="0" w:color="000000"/>
            </w:tcBorders>
            <w:shd w:val="clear" w:color="auto" w:fill="FFFFFF"/>
          </w:tcPr>
          <w:p w14:paraId="1A2DBB43"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lastRenderedPageBreak/>
              <w:t>Predicted Value</w:t>
            </w:r>
          </w:p>
        </w:tc>
        <w:tc>
          <w:tcPr>
            <w:tcW w:w="1194" w:type="dxa"/>
            <w:tcBorders>
              <w:top w:val="single" w:sz="16" w:space="0" w:color="000000"/>
              <w:left w:val="single" w:sz="16" w:space="0" w:color="000000"/>
              <w:bottom w:val="nil"/>
            </w:tcBorders>
            <w:shd w:val="clear" w:color="auto" w:fill="FFFFFF"/>
            <w:vAlign w:val="center"/>
          </w:tcPr>
          <w:p w14:paraId="6775B04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-.1137</w:t>
            </w:r>
          </w:p>
        </w:tc>
        <w:tc>
          <w:tcPr>
            <w:tcW w:w="1228" w:type="dxa"/>
            <w:tcBorders>
              <w:top w:val="single" w:sz="16" w:space="0" w:color="000000"/>
              <w:bottom w:val="nil"/>
            </w:tcBorders>
            <w:shd w:val="clear" w:color="auto" w:fill="FFFFFF"/>
            <w:vAlign w:val="center"/>
          </w:tcPr>
          <w:p w14:paraId="28F7D9A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-.0440</w:t>
            </w:r>
          </w:p>
        </w:tc>
        <w:tc>
          <w:tcPr>
            <w:tcW w:w="1143" w:type="dxa"/>
            <w:tcBorders>
              <w:top w:val="single" w:sz="16" w:space="0" w:color="000000"/>
              <w:bottom w:val="nil"/>
            </w:tcBorders>
            <w:shd w:val="clear" w:color="auto" w:fill="FFFFFF"/>
            <w:vAlign w:val="center"/>
          </w:tcPr>
          <w:p w14:paraId="476590F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-.0671</w:t>
            </w:r>
          </w:p>
        </w:tc>
        <w:tc>
          <w:tcPr>
            <w:tcW w:w="1603" w:type="dxa"/>
            <w:tcBorders>
              <w:top w:val="single" w:sz="16" w:space="0" w:color="000000"/>
              <w:bottom w:val="nil"/>
            </w:tcBorders>
            <w:shd w:val="clear" w:color="auto" w:fill="FFFFFF"/>
            <w:vAlign w:val="center"/>
          </w:tcPr>
          <w:p w14:paraId="1E764D0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.02194</w:t>
            </w:r>
          </w:p>
        </w:tc>
        <w:tc>
          <w:tcPr>
            <w:tcW w:w="1143" w:type="dxa"/>
            <w:tcBorders>
              <w:top w:val="single" w:sz="16" w:space="0" w:color="000000"/>
              <w:bottom w:val="nil"/>
              <w:right w:val="single" w:sz="16" w:space="0" w:color="000000"/>
            </w:tcBorders>
            <w:shd w:val="clear" w:color="auto" w:fill="FFFFFF"/>
            <w:vAlign w:val="center"/>
          </w:tcPr>
          <w:p w14:paraId="3B752F4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29F37829" w14:textId="77777777">
        <w:trPr>
          <w:cantSplit/>
        </w:trPr>
        <w:tc>
          <w:tcPr>
            <w:tcW w:w="2200" w:type="dxa"/>
            <w:tcBorders>
              <w:top w:val="nil"/>
              <w:left w:val="single" w:sz="16" w:space="0" w:color="000000"/>
              <w:bottom w:val="nil"/>
              <w:right w:val="single" w:sz="16" w:space="0" w:color="000000"/>
            </w:tcBorders>
            <w:shd w:val="clear" w:color="auto" w:fill="FFFFFF"/>
          </w:tcPr>
          <w:p w14:paraId="550A3FC3"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Residual</w:t>
            </w:r>
          </w:p>
        </w:tc>
        <w:tc>
          <w:tcPr>
            <w:tcW w:w="1194" w:type="dxa"/>
            <w:tcBorders>
              <w:top w:val="nil"/>
              <w:left w:val="single" w:sz="16" w:space="0" w:color="000000"/>
              <w:bottom w:val="nil"/>
            </w:tcBorders>
            <w:shd w:val="clear" w:color="auto" w:fill="FFFFFF"/>
            <w:vAlign w:val="center"/>
          </w:tcPr>
          <w:p w14:paraId="053CEC0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-.43291</w:t>
            </w:r>
          </w:p>
        </w:tc>
        <w:tc>
          <w:tcPr>
            <w:tcW w:w="1228" w:type="dxa"/>
            <w:tcBorders>
              <w:top w:val="nil"/>
              <w:bottom w:val="nil"/>
            </w:tcBorders>
            <w:shd w:val="clear" w:color="auto" w:fill="FFFFFF"/>
            <w:vAlign w:val="center"/>
          </w:tcPr>
          <w:p w14:paraId="0D37169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.39424</w:t>
            </w:r>
          </w:p>
        </w:tc>
        <w:tc>
          <w:tcPr>
            <w:tcW w:w="1143" w:type="dxa"/>
            <w:tcBorders>
              <w:top w:val="nil"/>
              <w:bottom w:val="nil"/>
            </w:tcBorders>
            <w:shd w:val="clear" w:color="auto" w:fill="FFFFFF"/>
            <w:vAlign w:val="center"/>
          </w:tcPr>
          <w:p w14:paraId="15698C9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.00000</w:t>
            </w:r>
          </w:p>
        </w:tc>
        <w:tc>
          <w:tcPr>
            <w:tcW w:w="1603" w:type="dxa"/>
            <w:tcBorders>
              <w:top w:val="nil"/>
              <w:bottom w:val="nil"/>
            </w:tcBorders>
            <w:shd w:val="clear" w:color="auto" w:fill="FFFFFF"/>
            <w:vAlign w:val="center"/>
          </w:tcPr>
          <w:p w14:paraId="0D438DD8"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.28560</w:t>
            </w:r>
          </w:p>
        </w:tc>
        <w:tc>
          <w:tcPr>
            <w:tcW w:w="1143" w:type="dxa"/>
            <w:tcBorders>
              <w:top w:val="nil"/>
              <w:bottom w:val="nil"/>
              <w:right w:val="single" w:sz="16" w:space="0" w:color="000000"/>
            </w:tcBorders>
            <w:shd w:val="clear" w:color="auto" w:fill="FFFFFF"/>
            <w:vAlign w:val="center"/>
          </w:tcPr>
          <w:p w14:paraId="73A55D2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1AF20798" w14:textId="77777777">
        <w:trPr>
          <w:cantSplit/>
        </w:trPr>
        <w:tc>
          <w:tcPr>
            <w:tcW w:w="2200" w:type="dxa"/>
            <w:tcBorders>
              <w:top w:val="nil"/>
              <w:left w:val="single" w:sz="16" w:space="0" w:color="000000"/>
              <w:bottom w:val="nil"/>
              <w:right w:val="single" w:sz="16" w:space="0" w:color="000000"/>
            </w:tcBorders>
            <w:shd w:val="clear" w:color="auto" w:fill="FFFFFF"/>
          </w:tcPr>
          <w:p w14:paraId="7C559262"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Std. Predicted Value</w:t>
            </w:r>
          </w:p>
        </w:tc>
        <w:tc>
          <w:tcPr>
            <w:tcW w:w="1194" w:type="dxa"/>
            <w:tcBorders>
              <w:top w:val="nil"/>
              <w:left w:val="single" w:sz="16" w:space="0" w:color="000000"/>
              <w:bottom w:val="nil"/>
            </w:tcBorders>
            <w:shd w:val="clear" w:color="auto" w:fill="FFFFFF"/>
            <w:vAlign w:val="center"/>
          </w:tcPr>
          <w:p w14:paraId="79DDC37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-2.124</w:t>
            </w:r>
          </w:p>
        </w:tc>
        <w:tc>
          <w:tcPr>
            <w:tcW w:w="1228" w:type="dxa"/>
            <w:tcBorders>
              <w:top w:val="nil"/>
              <w:bottom w:val="nil"/>
            </w:tcBorders>
            <w:shd w:val="clear" w:color="auto" w:fill="FFFFFF"/>
            <w:vAlign w:val="center"/>
          </w:tcPr>
          <w:p w14:paraId="4BA0B4D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1.050</w:t>
            </w:r>
          </w:p>
        </w:tc>
        <w:tc>
          <w:tcPr>
            <w:tcW w:w="1143" w:type="dxa"/>
            <w:tcBorders>
              <w:top w:val="nil"/>
              <w:bottom w:val="nil"/>
            </w:tcBorders>
            <w:shd w:val="clear" w:color="auto" w:fill="FFFFFF"/>
            <w:vAlign w:val="center"/>
          </w:tcPr>
          <w:p w14:paraId="6F45E195"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w:t>
            </w:r>
          </w:p>
        </w:tc>
        <w:tc>
          <w:tcPr>
            <w:tcW w:w="1603" w:type="dxa"/>
            <w:tcBorders>
              <w:top w:val="nil"/>
              <w:bottom w:val="nil"/>
            </w:tcBorders>
            <w:shd w:val="clear" w:color="auto" w:fill="FFFFFF"/>
            <w:vAlign w:val="center"/>
          </w:tcPr>
          <w:p w14:paraId="66EC16A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1.000</w:t>
            </w:r>
          </w:p>
        </w:tc>
        <w:tc>
          <w:tcPr>
            <w:tcW w:w="1143" w:type="dxa"/>
            <w:tcBorders>
              <w:top w:val="nil"/>
              <w:bottom w:val="nil"/>
              <w:right w:val="single" w:sz="16" w:space="0" w:color="000000"/>
            </w:tcBorders>
            <w:shd w:val="clear" w:color="auto" w:fill="FFFFFF"/>
            <w:vAlign w:val="center"/>
          </w:tcPr>
          <w:p w14:paraId="0A2DD28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6981507B" w14:textId="77777777">
        <w:trPr>
          <w:cantSplit/>
        </w:trPr>
        <w:tc>
          <w:tcPr>
            <w:tcW w:w="2200" w:type="dxa"/>
            <w:tcBorders>
              <w:top w:val="nil"/>
              <w:left w:val="single" w:sz="16" w:space="0" w:color="000000"/>
              <w:bottom w:val="single" w:sz="16" w:space="0" w:color="000000"/>
              <w:right w:val="single" w:sz="16" w:space="0" w:color="000000"/>
            </w:tcBorders>
            <w:shd w:val="clear" w:color="auto" w:fill="FFFFFF"/>
          </w:tcPr>
          <w:p w14:paraId="521A0C70"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Std. Residual</w:t>
            </w:r>
          </w:p>
        </w:tc>
        <w:tc>
          <w:tcPr>
            <w:tcW w:w="1194" w:type="dxa"/>
            <w:tcBorders>
              <w:top w:val="nil"/>
              <w:left w:val="single" w:sz="16" w:space="0" w:color="000000"/>
              <w:bottom w:val="single" w:sz="16" w:space="0" w:color="000000"/>
            </w:tcBorders>
            <w:shd w:val="clear" w:color="auto" w:fill="FFFFFF"/>
            <w:vAlign w:val="center"/>
          </w:tcPr>
          <w:p w14:paraId="4C5C03B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-1.468</w:t>
            </w:r>
          </w:p>
        </w:tc>
        <w:tc>
          <w:tcPr>
            <w:tcW w:w="1228" w:type="dxa"/>
            <w:tcBorders>
              <w:top w:val="nil"/>
              <w:bottom w:val="single" w:sz="16" w:space="0" w:color="000000"/>
            </w:tcBorders>
            <w:shd w:val="clear" w:color="auto" w:fill="FFFFFF"/>
            <w:vAlign w:val="center"/>
          </w:tcPr>
          <w:p w14:paraId="0106A9C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1.337</w:t>
            </w:r>
          </w:p>
        </w:tc>
        <w:tc>
          <w:tcPr>
            <w:tcW w:w="1143" w:type="dxa"/>
            <w:tcBorders>
              <w:top w:val="nil"/>
              <w:bottom w:val="single" w:sz="16" w:space="0" w:color="000000"/>
            </w:tcBorders>
            <w:shd w:val="clear" w:color="auto" w:fill="FFFFFF"/>
            <w:vAlign w:val="center"/>
          </w:tcPr>
          <w:p w14:paraId="77AC9A5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w:t>
            </w:r>
          </w:p>
        </w:tc>
        <w:tc>
          <w:tcPr>
            <w:tcW w:w="1603" w:type="dxa"/>
            <w:tcBorders>
              <w:top w:val="nil"/>
              <w:bottom w:val="single" w:sz="16" w:space="0" w:color="000000"/>
            </w:tcBorders>
            <w:shd w:val="clear" w:color="auto" w:fill="FFFFFF"/>
            <w:vAlign w:val="center"/>
          </w:tcPr>
          <w:p w14:paraId="33A94A3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.968</w:t>
            </w:r>
          </w:p>
        </w:tc>
        <w:tc>
          <w:tcPr>
            <w:tcW w:w="1143" w:type="dxa"/>
            <w:tcBorders>
              <w:top w:val="nil"/>
              <w:bottom w:val="single" w:sz="16" w:space="0" w:color="000000"/>
              <w:right w:val="single" w:sz="16" w:space="0" w:color="000000"/>
            </w:tcBorders>
            <w:shd w:val="clear" w:color="auto" w:fill="FFFFFF"/>
            <w:vAlign w:val="center"/>
          </w:tcPr>
          <w:p w14:paraId="009183F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1DF5EE12" w14:textId="77777777">
        <w:trPr>
          <w:cantSplit/>
        </w:trPr>
        <w:tc>
          <w:tcPr>
            <w:tcW w:w="8511" w:type="dxa"/>
            <w:gridSpan w:val="6"/>
            <w:tcBorders>
              <w:top w:val="nil"/>
              <w:left w:val="nil"/>
              <w:bottom w:val="nil"/>
              <w:right w:val="nil"/>
            </w:tcBorders>
            <w:shd w:val="clear" w:color="auto" w:fill="FFFFFF"/>
          </w:tcPr>
          <w:p w14:paraId="20F97B25"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bl>
    <w:p w14:paraId="7EBAE1C8"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6274AD2A"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312419AC" w14:textId="77777777" w:rsidR="000E10F0" w:rsidRPr="000E10F0" w:rsidRDefault="000E10F0" w:rsidP="000E10F0">
      <w:pPr>
        <w:autoSpaceDE w:val="0"/>
        <w:autoSpaceDN w:val="0"/>
        <w:adjustRightInd w:val="0"/>
        <w:spacing w:after="0" w:line="240" w:lineRule="auto"/>
        <w:rPr>
          <w:rFonts w:ascii="Arial" w:hAnsi="Arial" w:cs="Arial"/>
          <w:b/>
          <w:bCs/>
          <w:sz w:val="26"/>
          <w:szCs w:val="26"/>
          <w:lang w:val="en-MY"/>
        </w:rPr>
      </w:pPr>
    </w:p>
    <w:p w14:paraId="50F9A729" w14:textId="77777777" w:rsidR="000E10F0" w:rsidRPr="000E10F0" w:rsidRDefault="000E10F0" w:rsidP="000E10F0">
      <w:pPr>
        <w:autoSpaceDE w:val="0"/>
        <w:autoSpaceDN w:val="0"/>
        <w:adjustRightInd w:val="0"/>
        <w:spacing w:after="0" w:line="240" w:lineRule="auto"/>
        <w:rPr>
          <w:rFonts w:ascii="Arial" w:hAnsi="Arial" w:cs="Arial"/>
          <w:b/>
          <w:bCs/>
          <w:sz w:val="26"/>
          <w:szCs w:val="26"/>
          <w:lang w:val="en-MY"/>
        </w:rPr>
      </w:pPr>
      <w:r w:rsidRPr="000E10F0">
        <w:rPr>
          <w:rFonts w:ascii="Arial" w:hAnsi="Arial" w:cs="Arial"/>
          <w:b/>
          <w:bCs/>
          <w:sz w:val="26"/>
          <w:szCs w:val="26"/>
          <w:lang w:val="en-MY"/>
        </w:rPr>
        <w:t>Charts</w:t>
      </w:r>
    </w:p>
    <w:p w14:paraId="148EBB45" w14:textId="77777777" w:rsidR="000E10F0" w:rsidRPr="000E10F0" w:rsidRDefault="000E10F0" w:rsidP="000E10F0">
      <w:pPr>
        <w:autoSpaceDE w:val="0"/>
        <w:autoSpaceDN w:val="0"/>
        <w:adjustRightInd w:val="0"/>
        <w:spacing w:after="0" w:line="240" w:lineRule="auto"/>
        <w:rPr>
          <w:rFonts w:ascii="Arial" w:hAnsi="Arial" w:cs="Arial"/>
          <w:sz w:val="26"/>
          <w:szCs w:val="26"/>
          <w:lang w:val="en-MY"/>
        </w:rPr>
      </w:pPr>
    </w:p>
    <w:p w14:paraId="42B304B5"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68C867E5" w14:textId="6081C950"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r w:rsidRPr="000E10F0">
        <w:rPr>
          <w:rFonts w:ascii="Times New Roman" w:hAnsi="Times New Roman" w:cs="Times New Roman"/>
          <w:noProof/>
          <w:sz w:val="24"/>
          <w:szCs w:val="24"/>
          <w:lang w:eastAsia="ja-JP"/>
        </w:rPr>
        <w:drawing>
          <wp:inline distT="0" distB="0" distL="0" distR="0" wp14:anchorId="0BA5F61E" wp14:editId="5227EB7C">
            <wp:extent cx="5731510" cy="4583430"/>
            <wp:effectExtent l="0" t="0" r="254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6B46BBB8"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p w14:paraId="139C6188"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7156503B" w14:textId="2BB66923"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r w:rsidRPr="000E10F0">
        <w:rPr>
          <w:rFonts w:ascii="Times New Roman" w:hAnsi="Times New Roman" w:cs="Times New Roman"/>
          <w:noProof/>
          <w:sz w:val="24"/>
          <w:szCs w:val="24"/>
          <w:lang w:eastAsia="ja-JP"/>
        </w:rPr>
        <w:lastRenderedPageBreak/>
        <w:drawing>
          <wp:inline distT="0" distB="0" distL="0" distR="0" wp14:anchorId="78DF820F" wp14:editId="11A2C042">
            <wp:extent cx="5731510" cy="4583430"/>
            <wp:effectExtent l="0" t="0" r="254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1750DF9F"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p w14:paraId="149F97BA"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498C808E" w14:textId="53F0E470"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r w:rsidRPr="000E10F0">
        <w:rPr>
          <w:rFonts w:ascii="Times New Roman" w:hAnsi="Times New Roman" w:cs="Times New Roman"/>
          <w:noProof/>
          <w:sz w:val="24"/>
          <w:szCs w:val="24"/>
          <w:lang w:eastAsia="ja-JP"/>
        </w:rPr>
        <w:lastRenderedPageBreak/>
        <w:drawing>
          <wp:inline distT="0" distB="0" distL="0" distR="0" wp14:anchorId="318D7D40" wp14:editId="5C37637F">
            <wp:extent cx="5731510" cy="4583430"/>
            <wp:effectExtent l="0" t="0" r="254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2E2C9417"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p w14:paraId="7F39FB49"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1D93BEEA" w14:textId="7774DB0F" w:rsidR="000E10F0" w:rsidRDefault="000E10F0" w:rsidP="00125A5E">
      <w:pPr>
        <w:spacing w:line="360" w:lineRule="auto"/>
        <w:jc w:val="both"/>
        <w:rPr>
          <w:rFonts w:ascii="Arial" w:hAnsi="Arial" w:cs="Arial"/>
          <w:b/>
          <w:color w:val="auto"/>
          <w:sz w:val="24"/>
          <w:szCs w:val="24"/>
        </w:rPr>
      </w:pPr>
      <w:r>
        <w:rPr>
          <w:rFonts w:ascii="Arial" w:hAnsi="Arial" w:cs="Arial"/>
          <w:b/>
          <w:color w:val="auto"/>
          <w:sz w:val="24"/>
          <w:szCs w:val="24"/>
        </w:rPr>
        <w:t xml:space="preserve">High </w:t>
      </w:r>
      <w:proofErr w:type="spellStart"/>
      <w:r>
        <w:rPr>
          <w:rFonts w:ascii="Arial" w:hAnsi="Arial" w:cs="Arial"/>
          <w:b/>
          <w:color w:val="auto"/>
          <w:sz w:val="24"/>
          <w:szCs w:val="24"/>
        </w:rPr>
        <w:t>MCap</w:t>
      </w:r>
      <w:proofErr w:type="spellEnd"/>
      <w:r>
        <w:rPr>
          <w:rFonts w:ascii="Arial" w:hAnsi="Arial" w:cs="Arial"/>
          <w:b/>
          <w:color w:val="auto"/>
          <w:sz w:val="24"/>
          <w:szCs w:val="24"/>
        </w:rPr>
        <w:t>, 3y</w:t>
      </w:r>
    </w:p>
    <w:p w14:paraId="7D736915"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4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4"/>
        <w:gridCol w:w="1143"/>
        <w:gridCol w:w="1604"/>
        <w:gridCol w:w="1143"/>
      </w:tblGrid>
      <w:tr w:rsidR="000E10F0" w:rsidRPr="000E10F0" w14:paraId="5E68D932" w14:textId="77777777">
        <w:trPr>
          <w:cantSplit/>
        </w:trPr>
        <w:tc>
          <w:tcPr>
            <w:tcW w:w="4961" w:type="dxa"/>
            <w:gridSpan w:val="4"/>
            <w:tcBorders>
              <w:top w:val="nil"/>
              <w:left w:val="nil"/>
              <w:bottom w:val="nil"/>
              <w:right w:val="nil"/>
            </w:tcBorders>
            <w:shd w:val="clear" w:color="auto" w:fill="FFFFFF"/>
            <w:vAlign w:val="center"/>
          </w:tcPr>
          <w:p w14:paraId="4F933BC5"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Descriptive Statistics</w:t>
            </w:r>
          </w:p>
        </w:tc>
      </w:tr>
      <w:tr w:rsidR="000E10F0" w:rsidRPr="000E10F0" w14:paraId="167377B5" w14:textId="77777777">
        <w:trPr>
          <w:cantSplit/>
        </w:trPr>
        <w:tc>
          <w:tcPr>
            <w:tcW w:w="107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7612AD4"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single" w:sz="16" w:space="0" w:color="000000"/>
              <w:left w:val="single" w:sz="16" w:space="0" w:color="000000"/>
              <w:bottom w:val="single" w:sz="16" w:space="0" w:color="000000"/>
            </w:tcBorders>
            <w:shd w:val="clear" w:color="auto" w:fill="FFFFFF"/>
            <w:vAlign w:val="bottom"/>
          </w:tcPr>
          <w:p w14:paraId="65B4F4C9"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Mean</w:t>
            </w:r>
          </w:p>
        </w:tc>
        <w:tc>
          <w:tcPr>
            <w:tcW w:w="1603" w:type="dxa"/>
            <w:tcBorders>
              <w:top w:val="single" w:sz="16" w:space="0" w:color="000000"/>
              <w:bottom w:val="single" w:sz="16" w:space="0" w:color="000000"/>
            </w:tcBorders>
            <w:shd w:val="clear" w:color="auto" w:fill="FFFFFF"/>
            <w:vAlign w:val="bottom"/>
          </w:tcPr>
          <w:p w14:paraId="6A1FA0E7"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Deviation</w:t>
            </w:r>
          </w:p>
        </w:tc>
        <w:tc>
          <w:tcPr>
            <w:tcW w:w="1142" w:type="dxa"/>
            <w:tcBorders>
              <w:top w:val="single" w:sz="16" w:space="0" w:color="000000"/>
              <w:bottom w:val="single" w:sz="16" w:space="0" w:color="000000"/>
              <w:right w:val="single" w:sz="16" w:space="0" w:color="000000"/>
            </w:tcBorders>
            <w:shd w:val="clear" w:color="auto" w:fill="FFFFFF"/>
            <w:vAlign w:val="bottom"/>
          </w:tcPr>
          <w:p w14:paraId="5A6CAE9C"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N</w:t>
            </w:r>
          </w:p>
        </w:tc>
      </w:tr>
      <w:tr w:rsidR="000E10F0" w:rsidRPr="000E10F0" w14:paraId="4F3E694D" w14:textId="77777777">
        <w:trPr>
          <w:cantSplit/>
        </w:trPr>
        <w:tc>
          <w:tcPr>
            <w:tcW w:w="1074" w:type="dxa"/>
            <w:tcBorders>
              <w:top w:val="single" w:sz="16" w:space="0" w:color="000000"/>
              <w:left w:val="single" w:sz="16" w:space="0" w:color="000000"/>
              <w:bottom w:val="nil"/>
              <w:right w:val="single" w:sz="16" w:space="0" w:color="000000"/>
            </w:tcBorders>
            <w:shd w:val="clear" w:color="auto" w:fill="FFFFFF"/>
          </w:tcPr>
          <w:p w14:paraId="66C416D8"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single" w:sz="16" w:space="0" w:color="000000"/>
              <w:left w:val="single" w:sz="16" w:space="0" w:color="000000"/>
              <w:bottom w:val="nil"/>
            </w:tcBorders>
            <w:shd w:val="clear" w:color="auto" w:fill="FFFFFF"/>
            <w:vAlign w:val="center"/>
          </w:tcPr>
          <w:p w14:paraId="0BAD503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.3241</w:t>
            </w:r>
          </w:p>
        </w:tc>
        <w:tc>
          <w:tcPr>
            <w:tcW w:w="1603" w:type="dxa"/>
            <w:tcBorders>
              <w:top w:val="single" w:sz="16" w:space="0" w:color="000000"/>
              <w:bottom w:val="nil"/>
            </w:tcBorders>
            <w:shd w:val="clear" w:color="auto" w:fill="FFFFFF"/>
            <w:vAlign w:val="center"/>
          </w:tcPr>
          <w:p w14:paraId="12EBD9A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.51163</w:t>
            </w:r>
          </w:p>
        </w:tc>
        <w:tc>
          <w:tcPr>
            <w:tcW w:w="1142" w:type="dxa"/>
            <w:tcBorders>
              <w:top w:val="single" w:sz="16" w:space="0" w:color="000000"/>
              <w:bottom w:val="nil"/>
              <w:right w:val="single" w:sz="16" w:space="0" w:color="000000"/>
            </w:tcBorders>
            <w:shd w:val="clear" w:color="auto" w:fill="FFFFFF"/>
            <w:vAlign w:val="center"/>
          </w:tcPr>
          <w:p w14:paraId="7D08A21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5913D8E5" w14:textId="77777777">
        <w:trPr>
          <w:cantSplit/>
        </w:trPr>
        <w:tc>
          <w:tcPr>
            <w:tcW w:w="1074" w:type="dxa"/>
            <w:tcBorders>
              <w:top w:val="nil"/>
              <w:left w:val="single" w:sz="16" w:space="0" w:color="000000"/>
              <w:bottom w:val="single" w:sz="16" w:space="0" w:color="000000"/>
              <w:right w:val="single" w:sz="16" w:space="0" w:color="000000"/>
            </w:tcBorders>
            <w:shd w:val="clear" w:color="auto" w:fill="FFFFFF"/>
          </w:tcPr>
          <w:p w14:paraId="285A8405"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bottom w:val="single" w:sz="16" w:space="0" w:color="000000"/>
            </w:tcBorders>
            <w:shd w:val="clear" w:color="auto" w:fill="FFFFFF"/>
            <w:vAlign w:val="center"/>
          </w:tcPr>
          <w:p w14:paraId="33876D8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878.824</w:t>
            </w:r>
          </w:p>
        </w:tc>
        <w:tc>
          <w:tcPr>
            <w:tcW w:w="1603" w:type="dxa"/>
            <w:tcBorders>
              <w:top w:val="nil"/>
              <w:bottom w:val="single" w:sz="16" w:space="0" w:color="000000"/>
            </w:tcBorders>
            <w:shd w:val="clear" w:color="auto" w:fill="FFFFFF"/>
            <w:vAlign w:val="center"/>
          </w:tcPr>
          <w:p w14:paraId="6D810F2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496.3195</w:t>
            </w:r>
          </w:p>
        </w:tc>
        <w:tc>
          <w:tcPr>
            <w:tcW w:w="1142" w:type="dxa"/>
            <w:tcBorders>
              <w:top w:val="nil"/>
              <w:bottom w:val="single" w:sz="16" w:space="0" w:color="000000"/>
              <w:right w:val="single" w:sz="16" w:space="0" w:color="000000"/>
            </w:tcBorders>
            <w:shd w:val="clear" w:color="auto" w:fill="FFFFFF"/>
            <w:vAlign w:val="center"/>
          </w:tcPr>
          <w:p w14:paraId="0B305AB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bl>
    <w:p w14:paraId="6974A38D"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3AB35AAC"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55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7"/>
        <w:gridCol w:w="1075"/>
        <w:gridCol w:w="1143"/>
        <w:gridCol w:w="1143"/>
      </w:tblGrid>
      <w:tr w:rsidR="000E10F0" w:rsidRPr="000E10F0" w14:paraId="5B80DC2D" w14:textId="77777777">
        <w:trPr>
          <w:cantSplit/>
        </w:trPr>
        <w:tc>
          <w:tcPr>
            <w:tcW w:w="5575" w:type="dxa"/>
            <w:gridSpan w:val="4"/>
            <w:tcBorders>
              <w:top w:val="nil"/>
              <w:left w:val="nil"/>
              <w:bottom w:val="nil"/>
              <w:right w:val="nil"/>
            </w:tcBorders>
            <w:shd w:val="clear" w:color="auto" w:fill="FFFFFF"/>
            <w:vAlign w:val="center"/>
          </w:tcPr>
          <w:p w14:paraId="0DAA5B65"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Correlations</w:t>
            </w:r>
          </w:p>
        </w:tc>
      </w:tr>
      <w:tr w:rsidR="000E10F0" w:rsidRPr="000E10F0" w14:paraId="58419F78" w14:textId="77777777">
        <w:trPr>
          <w:cantSplit/>
        </w:trPr>
        <w:tc>
          <w:tcPr>
            <w:tcW w:w="3291" w:type="dxa"/>
            <w:gridSpan w:val="2"/>
            <w:tcBorders>
              <w:top w:val="single" w:sz="16" w:space="0" w:color="000000"/>
              <w:left w:val="single" w:sz="16" w:space="0" w:color="000000"/>
              <w:bottom w:val="single" w:sz="16" w:space="0" w:color="000000"/>
              <w:right w:val="nil"/>
            </w:tcBorders>
            <w:shd w:val="clear" w:color="auto" w:fill="FFFFFF"/>
            <w:vAlign w:val="bottom"/>
          </w:tcPr>
          <w:p w14:paraId="798B83CF"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single" w:sz="16" w:space="0" w:color="000000"/>
              <w:left w:val="single" w:sz="16" w:space="0" w:color="000000"/>
              <w:bottom w:val="single" w:sz="16" w:space="0" w:color="000000"/>
            </w:tcBorders>
            <w:shd w:val="clear" w:color="auto" w:fill="FFFFFF"/>
            <w:vAlign w:val="bottom"/>
          </w:tcPr>
          <w:p w14:paraId="784C97C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Returns</w:t>
            </w:r>
          </w:p>
        </w:tc>
        <w:tc>
          <w:tcPr>
            <w:tcW w:w="1142" w:type="dxa"/>
            <w:tcBorders>
              <w:top w:val="single" w:sz="16" w:space="0" w:color="000000"/>
              <w:bottom w:val="single" w:sz="16" w:space="0" w:color="000000"/>
              <w:right w:val="single" w:sz="16" w:space="0" w:color="000000"/>
            </w:tcBorders>
            <w:shd w:val="clear" w:color="auto" w:fill="FFFFFF"/>
            <w:vAlign w:val="bottom"/>
          </w:tcPr>
          <w:p w14:paraId="2D66B52F"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sz w:val="18"/>
                <w:szCs w:val="18"/>
                <w:lang w:val="en-MY"/>
              </w:rPr>
              <w:t>MCap</w:t>
            </w:r>
            <w:proofErr w:type="spellEnd"/>
          </w:p>
        </w:tc>
      </w:tr>
      <w:tr w:rsidR="000E10F0" w:rsidRPr="000E10F0" w14:paraId="24ABECC3" w14:textId="77777777">
        <w:trPr>
          <w:cantSplit/>
        </w:trPr>
        <w:tc>
          <w:tcPr>
            <w:tcW w:w="2217" w:type="dxa"/>
            <w:vMerge w:val="restart"/>
            <w:tcBorders>
              <w:top w:val="single" w:sz="16" w:space="0" w:color="000000"/>
              <w:left w:val="single" w:sz="16" w:space="0" w:color="000000"/>
              <w:right w:val="nil"/>
            </w:tcBorders>
            <w:shd w:val="clear" w:color="auto" w:fill="FFFFFF"/>
          </w:tcPr>
          <w:p w14:paraId="688F9ECD"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Pearson Correlation</w:t>
            </w:r>
          </w:p>
        </w:tc>
        <w:tc>
          <w:tcPr>
            <w:tcW w:w="1074" w:type="dxa"/>
            <w:tcBorders>
              <w:top w:val="single" w:sz="16" w:space="0" w:color="000000"/>
              <w:left w:val="nil"/>
              <w:bottom w:val="nil"/>
              <w:right w:val="single" w:sz="16" w:space="0" w:color="000000"/>
            </w:tcBorders>
            <w:shd w:val="clear" w:color="auto" w:fill="FFFFFF"/>
          </w:tcPr>
          <w:p w14:paraId="68CC0100"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single" w:sz="16" w:space="0" w:color="000000"/>
              <w:left w:val="single" w:sz="16" w:space="0" w:color="000000"/>
              <w:bottom w:val="nil"/>
            </w:tcBorders>
            <w:shd w:val="clear" w:color="auto" w:fill="FFFFFF"/>
            <w:vAlign w:val="center"/>
          </w:tcPr>
          <w:p w14:paraId="754F57B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1.000</w:t>
            </w:r>
          </w:p>
        </w:tc>
        <w:tc>
          <w:tcPr>
            <w:tcW w:w="1142" w:type="dxa"/>
            <w:tcBorders>
              <w:top w:val="single" w:sz="16" w:space="0" w:color="000000"/>
              <w:bottom w:val="nil"/>
              <w:right w:val="single" w:sz="16" w:space="0" w:color="000000"/>
            </w:tcBorders>
            <w:shd w:val="clear" w:color="auto" w:fill="FFFFFF"/>
            <w:vAlign w:val="center"/>
          </w:tcPr>
          <w:p w14:paraId="7FE58F0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-.320</w:t>
            </w:r>
          </w:p>
        </w:tc>
      </w:tr>
      <w:tr w:rsidR="000E10F0" w:rsidRPr="000E10F0" w14:paraId="4CC7896E" w14:textId="77777777">
        <w:trPr>
          <w:cantSplit/>
        </w:trPr>
        <w:tc>
          <w:tcPr>
            <w:tcW w:w="2217" w:type="dxa"/>
            <w:vMerge/>
            <w:tcBorders>
              <w:top w:val="single" w:sz="16" w:space="0" w:color="000000"/>
              <w:left w:val="single" w:sz="16" w:space="0" w:color="000000"/>
              <w:right w:val="nil"/>
            </w:tcBorders>
            <w:shd w:val="clear" w:color="auto" w:fill="FFFFFF"/>
          </w:tcPr>
          <w:p w14:paraId="72A6AEC2"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7F8B31F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tcBorders>
            <w:shd w:val="clear" w:color="auto" w:fill="FFFFFF"/>
            <w:vAlign w:val="center"/>
          </w:tcPr>
          <w:p w14:paraId="1A09141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-.320</w:t>
            </w:r>
          </w:p>
        </w:tc>
        <w:tc>
          <w:tcPr>
            <w:tcW w:w="1142" w:type="dxa"/>
            <w:tcBorders>
              <w:top w:val="nil"/>
              <w:right w:val="single" w:sz="16" w:space="0" w:color="000000"/>
            </w:tcBorders>
            <w:shd w:val="clear" w:color="auto" w:fill="FFFFFF"/>
            <w:vAlign w:val="center"/>
          </w:tcPr>
          <w:p w14:paraId="6953BEB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1.000</w:t>
            </w:r>
          </w:p>
        </w:tc>
      </w:tr>
      <w:tr w:rsidR="000E10F0" w:rsidRPr="000E10F0" w14:paraId="25950D45" w14:textId="77777777">
        <w:trPr>
          <w:cantSplit/>
        </w:trPr>
        <w:tc>
          <w:tcPr>
            <w:tcW w:w="2217" w:type="dxa"/>
            <w:vMerge w:val="restart"/>
            <w:tcBorders>
              <w:top w:val="nil"/>
              <w:left w:val="single" w:sz="16" w:space="0" w:color="000000"/>
              <w:right w:val="nil"/>
            </w:tcBorders>
            <w:shd w:val="clear" w:color="auto" w:fill="FFFFFF"/>
          </w:tcPr>
          <w:p w14:paraId="1DF027D7"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Sig. (1-tailed)</w:t>
            </w:r>
          </w:p>
        </w:tc>
        <w:tc>
          <w:tcPr>
            <w:tcW w:w="1074" w:type="dxa"/>
            <w:tcBorders>
              <w:top w:val="nil"/>
              <w:left w:val="nil"/>
              <w:bottom w:val="nil"/>
              <w:right w:val="single" w:sz="16" w:space="0" w:color="000000"/>
            </w:tcBorders>
            <w:shd w:val="clear" w:color="auto" w:fill="FFFFFF"/>
          </w:tcPr>
          <w:p w14:paraId="213525A5"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0EF1E9C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w:t>
            </w:r>
          </w:p>
        </w:tc>
        <w:tc>
          <w:tcPr>
            <w:tcW w:w="1142" w:type="dxa"/>
            <w:tcBorders>
              <w:top w:val="nil"/>
              <w:bottom w:val="nil"/>
              <w:right w:val="single" w:sz="16" w:space="0" w:color="000000"/>
            </w:tcBorders>
            <w:shd w:val="clear" w:color="auto" w:fill="FFFFFF"/>
            <w:vAlign w:val="center"/>
          </w:tcPr>
          <w:p w14:paraId="71A36CE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.105</w:t>
            </w:r>
          </w:p>
        </w:tc>
      </w:tr>
      <w:tr w:rsidR="000E10F0" w:rsidRPr="000E10F0" w14:paraId="27D9F4DE" w14:textId="77777777">
        <w:trPr>
          <w:cantSplit/>
        </w:trPr>
        <w:tc>
          <w:tcPr>
            <w:tcW w:w="2217" w:type="dxa"/>
            <w:vMerge/>
            <w:tcBorders>
              <w:top w:val="nil"/>
              <w:left w:val="single" w:sz="16" w:space="0" w:color="000000"/>
              <w:right w:val="nil"/>
            </w:tcBorders>
            <w:shd w:val="clear" w:color="auto" w:fill="FFFFFF"/>
          </w:tcPr>
          <w:p w14:paraId="622ACA95"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1EAAB103"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tcBorders>
            <w:shd w:val="clear" w:color="auto" w:fill="FFFFFF"/>
            <w:vAlign w:val="center"/>
          </w:tcPr>
          <w:p w14:paraId="155595B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.105</w:t>
            </w:r>
          </w:p>
        </w:tc>
        <w:tc>
          <w:tcPr>
            <w:tcW w:w="1142" w:type="dxa"/>
            <w:tcBorders>
              <w:top w:val="nil"/>
              <w:right w:val="single" w:sz="16" w:space="0" w:color="000000"/>
            </w:tcBorders>
            <w:shd w:val="clear" w:color="auto" w:fill="FFFFFF"/>
            <w:vAlign w:val="center"/>
          </w:tcPr>
          <w:p w14:paraId="0F5E186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w:t>
            </w:r>
          </w:p>
        </w:tc>
      </w:tr>
      <w:tr w:rsidR="000E10F0" w:rsidRPr="000E10F0" w14:paraId="1C4ED621" w14:textId="77777777">
        <w:trPr>
          <w:cantSplit/>
        </w:trPr>
        <w:tc>
          <w:tcPr>
            <w:tcW w:w="2217" w:type="dxa"/>
            <w:vMerge w:val="restart"/>
            <w:tcBorders>
              <w:top w:val="nil"/>
              <w:left w:val="single" w:sz="16" w:space="0" w:color="000000"/>
              <w:bottom w:val="single" w:sz="16" w:space="0" w:color="000000"/>
              <w:right w:val="nil"/>
            </w:tcBorders>
            <w:shd w:val="clear" w:color="auto" w:fill="FFFFFF"/>
          </w:tcPr>
          <w:p w14:paraId="6F93A1E4"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N</w:t>
            </w:r>
          </w:p>
        </w:tc>
        <w:tc>
          <w:tcPr>
            <w:tcW w:w="1074" w:type="dxa"/>
            <w:tcBorders>
              <w:top w:val="nil"/>
              <w:left w:val="nil"/>
              <w:bottom w:val="nil"/>
              <w:right w:val="single" w:sz="16" w:space="0" w:color="000000"/>
            </w:tcBorders>
            <w:shd w:val="clear" w:color="auto" w:fill="FFFFFF"/>
          </w:tcPr>
          <w:p w14:paraId="0DB69F58"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320B9BA8"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c>
          <w:tcPr>
            <w:tcW w:w="1142" w:type="dxa"/>
            <w:tcBorders>
              <w:top w:val="nil"/>
              <w:bottom w:val="nil"/>
              <w:right w:val="single" w:sz="16" w:space="0" w:color="000000"/>
            </w:tcBorders>
            <w:shd w:val="clear" w:color="auto" w:fill="FFFFFF"/>
            <w:vAlign w:val="center"/>
          </w:tcPr>
          <w:p w14:paraId="025F47B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43F4EC14" w14:textId="77777777">
        <w:trPr>
          <w:cantSplit/>
        </w:trPr>
        <w:tc>
          <w:tcPr>
            <w:tcW w:w="2217" w:type="dxa"/>
            <w:vMerge/>
            <w:tcBorders>
              <w:top w:val="nil"/>
              <w:left w:val="single" w:sz="16" w:space="0" w:color="000000"/>
              <w:bottom w:val="single" w:sz="16" w:space="0" w:color="000000"/>
              <w:right w:val="nil"/>
            </w:tcBorders>
            <w:shd w:val="clear" w:color="auto" w:fill="FFFFFF"/>
          </w:tcPr>
          <w:p w14:paraId="17796EA2"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74" w:type="dxa"/>
            <w:tcBorders>
              <w:top w:val="nil"/>
              <w:left w:val="nil"/>
              <w:bottom w:val="single" w:sz="16" w:space="0" w:color="000000"/>
              <w:right w:val="single" w:sz="16" w:space="0" w:color="000000"/>
            </w:tcBorders>
            <w:shd w:val="clear" w:color="auto" w:fill="FFFFFF"/>
          </w:tcPr>
          <w:p w14:paraId="289601A3"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bottom w:val="single" w:sz="16" w:space="0" w:color="000000"/>
            </w:tcBorders>
            <w:shd w:val="clear" w:color="auto" w:fill="FFFFFF"/>
            <w:vAlign w:val="center"/>
          </w:tcPr>
          <w:p w14:paraId="1DC99A5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c>
          <w:tcPr>
            <w:tcW w:w="1142" w:type="dxa"/>
            <w:tcBorders>
              <w:top w:val="nil"/>
              <w:bottom w:val="single" w:sz="16" w:space="0" w:color="000000"/>
              <w:right w:val="single" w:sz="16" w:space="0" w:color="000000"/>
            </w:tcBorders>
            <w:shd w:val="clear" w:color="auto" w:fill="FFFFFF"/>
            <w:vAlign w:val="center"/>
          </w:tcPr>
          <w:p w14:paraId="5A31CF9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bl>
    <w:p w14:paraId="2611A584"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0E078229"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5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638"/>
        <w:gridCol w:w="1638"/>
        <w:gridCol w:w="1142"/>
      </w:tblGrid>
      <w:tr w:rsidR="000E10F0" w:rsidRPr="000E10F0" w14:paraId="4C8BD988" w14:textId="77777777">
        <w:trPr>
          <w:cantSplit/>
        </w:trPr>
        <w:tc>
          <w:tcPr>
            <w:tcW w:w="5303" w:type="dxa"/>
            <w:gridSpan w:val="4"/>
            <w:tcBorders>
              <w:top w:val="nil"/>
              <w:left w:val="nil"/>
              <w:bottom w:val="nil"/>
              <w:right w:val="nil"/>
            </w:tcBorders>
            <w:shd w:val="clear" w:color="auto" w:fill="FFFFFF"/>
            <w:vAlign w:val="center"/>
          </w:tcPr>
          <w:p w14:paraId="5119242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Variables Entered/</w:t>
            </w:r>
            <w:proofErr w:type="spellStart"/>
            <w:r w:rsidRPr="000E10F0">
              <w:rPr>
                <w:rFonts w:ascii="Arial" w:hAnsi="Arial" w:cs="Arial"/>
                <w:b/>
                <w:bCs/>
                <w:sz w:val="18"/>
                <w:szCs w:val="18"/>
                <w:lang w:val="en-MY"/>
              </w:rPr>
              <w:t>Removed</w:t>
            </w:r>
            <w:r w:rsidRPr="000E10F0">
              <w:rPr>
                <w:rFonts w:ascii="Arial" w:hAnsi="Arial" w:cs="Arial"/>
                <w:b/>
                <w:bCs/>
                <w:sz w:val="18"/>
                <w:szCs w:val="18"/>
                <w:vertAlign w:val="superscript"/>
                <w:lang w:val="en-MY"/>
              </w:rPr>
              <w:t>a</w:t>
            </w:r>
            <w:proofErr w:type="spellEnd"/>
          </w:p>
        </w:tc>
      </w:tr>
      <w:tr w:rsidR="000E10F0" w:rsidRPr="000E10F0" w14:paraId="27C3E835"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C25248D"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27F80F83"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Variables Entered</w:t>
            </w:r>
          </w:p>
        </w:tc>
        <w:tc>
          <w:tcPr>
            <w:tcW w:w="1637" w:type="dxa"/>
            <w:tcBorders>
              <w:top w:val="single" w:sz="16" w:space="0" w:color="000000"/>
              <w:bottom w:val="single" w:sz="16" w:space="0" w:color="000000"/>
            </w:tcBorders>
            <w:shd w:val="clear" w:color="auto" w:fill="FFFFFF"/>
            <w:vAlign w:val="bottom"/>
          </w:tcPr>
          <w:p w14:paraId="7277E9B5"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Variables Removed</w:t>
            </w:r>
          </w:p>
        </w:tc>
        <w:tc>
          <w:tcPr>
            <w:tcW w:w="1142" w:type="dxa"/>
            <w:tcBorders>
              <w:top w:val="single" w:sz="16" w:space="0" w:color="000000"/>
              <w:bottom w:val="single" w:sz="16" w:space="0" w:color="000000"/>
              <w:right w:val="single" w:sz="16" w:space="0" w:color="000000"/>
            </w:tcBorders>
            <w:shd w:val="clear" w:color="auto" w:fill="FFFFFF"/>
            <w:vAlign w:val="bottom"/>
          </w:tcPr>
          <w:p w14:paraId="7D4DABC7"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Method</w:t>
            </w:r>
          </w:p>
        </w:tc>
      </w:tr>
      <w:tr w:rsidR="000E10F0" w:rsidRPr="000E10F0" w14:paraId="6B891A6B"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21AFF6EC"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1637" w:type="dxa"/>
            <w:tcBorders>
              <w:top w:val="single" w:sz="16" w:space="0" w:color="000000"/>
              <w:left w:val="single" w:sz="16" w:space="0" w:color="000000"/>
              <w:bottom w:val="single" w:sz="16" w:space="0" w:color="000000"/>
            </w:tcBorders>
            <w:shd w:val="clear" w:color="auto" w:fill="FFFFFF"/>
            <w:vAlign w:val="center"/>
          </w:tcPr>
          <w:p w14:paraId="76A08204"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r w:rsidRPr="000E10F0">
              <w:rPr>
                <w:rFonts w:ascii="Arial" w:hAnsi="Arial" w:cs="Arial"/>
                <w:sz w:val="18"/>
                <w:szCs w:val="18"/>
                <w:vertAlign w:val="superscript"/>
                <w:lang w:val="en-MY"/>
              </w:rPr>
              <w:t>b</w:t>
            </w:r>
            <w:proofErr w:type="spellEnd"/>
          </w:p>
        </w:tc>
        <w:tc>
          <w:tcPr>
            <w:tcW w:w="1637" w:type="dxa"/>
            <w:tcBorders>
              <w:top w:val="single" w:sz="16" w:space="0" w:color="000000"/>
              <w:bottom w:val="single" w:sz="16" w:space="0" w:color="000000"/>
            </w:tcBorders>
            <w:shd w:val="clear" w:color="auto" w:fill="FFFFFF"/>
            <w:vAlign w:val="center"/>
          </w:tcPr>
          <w:p w14:paraId="06A8BBD5"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w:t>
            </w:r>
          </w:p>
        </w:tc>
        <w:tc>
          <w:tcPr>
            <w:tcW w:w="1142" w:type="dxa"/>
            <w:tcBorders>
              <w:top w:val="single" w:sz="16" w:space="0" w:color="000000"/>
              <w:bottom w:val="single" w:sz="16" w:space="0" w:color="000000"/>
              <w:right w:val="single" w:sz="16" w:space="0" w:color="000000"/>
            </w:tcBorders>
            <w:shd w:val="clear" w:color="auto" w:fill="FFFFFF"/>
            <w:vAlign w:val="center"/>
          </w:tcPr>
          <w:p w14:paraId="123A8EE8"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Enter</w:t>
            </w:r>
          </w:p>
        </w:tc>
      </w:tr>
      <w:tr w:rsidR="000E10F0" w:rsidRPr="000E10F0" w14:paraId="4DD27BCA" w14:textId="77777777">
        <w:trPr>
          <w:cantSplit/>
        </w:trPr>
        <w:tc>
          <w:tcPr>
            <w:tcW w:w="5303" w:type="dxa"/>
            <w:gridSpan w:val="4"/>
            <w:tcBorders>
              <w:top w:val="nil"/>
              <w:left w:val="nil"/>
              <w:bottom w:val="nil"/>
              <w:right w:val="nil"/>
            </w:tcBorders>
            <w:shd w:val="clear" w:color="auto" w:fill="FFFFFF"/>
          </w:tcPr>
          <w:p w14:paraId="05C7674C"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r w:rsidR="000E10F0" w:rsidRPr="000E10F0" w14:paraId="27762F55" w14:textId="77777777">
        <w:trPr>
          <w:cantSplit/>
        </w:trPr>
        <w:tc>
          <w:tcPr>
            <w:tcW w:w="5303" w:type="dxa"/>
            <w:gridSpan w:val="4"/>
            <w:tcBorders>
              <w:top w:val="nil"/>
              <w:left w:val="nil"/>
              <w:bottom w:val="nil"/>
              <w:right w:val="nil"/>
            </w:tcBorders>
            <w:shd w:val="clear" w:color="auto" w:fill="FFFFFF"/>
          </w:tcPr>
          <w:p w14:paraId="1EE3E288"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b. All requested variables entered.</w:t>
            </w:r>
          </w:p>
        </w:tc>
      </w:tr>
    </w:tbl>
    <w:p w14:paraId="7C02A4FE"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0C80B1AB"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143"/>
        <w:gridCol w:w="1211"/>
        <w:gridCol w:w="1638"/>
        <w:gridCol w:w="1638"/>
      </w:tblGrid>
      <w:tr w:rsidR="000E10F0" w:rsidRPr="000E10F0" w14:paraId="09B56F4B" w14:textId="77777777">
        <w:trPr>
          <w:cantSplit/>
        </w:trPr>
        <w:tc>
          <w:tcPr>
            <w:tcW w:w="6515" w:type="dxa"/>
            <w:gridSpan w:val="5"/>
            <w:tcBorders>
              <w:top w:val="nil"/>
              <w:left w:val="nil"/>
              <w:bottom w:val="nil"/>
              <w:right w:val="nil"/>
            </w:tcBorders>
            <w:shd w:val="clear" w:color="auto" w:fill="FFFFFF"/>
            <w:vAlign w:val="center"/>
          </w:tcPr>
          <w:p w14:paraId="402C974E"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 xml:space="preserve">Model </w:t>
            </w:r>
            <w:proofErr w:type="spellStart"/>
            <w:r w:rsidRPr="000E10F0">
              <w:rPr>
                <w:rFonts w:ascii="Arial" w:hAnsi="Arial" w:cs="Arial"/>
                <w:b/>
                <w:bCs/>
                <w:sz w:val="18"/>
                <w:szCs w:val="18"/>
                <w:lang w:val="en-MY"/>
              </w:rPr>
              <w:t>Summary</w:t>
            </w:r>
            <w:r w:rsidRPr="000E10F0">
              <w:rPr>
                <w:rFonts w:ascii="Arial" w:hAnsi="Arial" w:cs="Arial"/>
                <w:b/>
                <w:bCs/>
                <w:sz w:val="18"/>
                <w:szCs w:val="18"/>
                <w:vertAlign w:val="superscript"/>
                <w:lang w:val="en-MY"/>
              </w:rPr>
              <w:t>b</w:t>
            </w:r>
            <w:proofErr w:type="spellEnd"/>
          </w:p>
        </w:tc>
      </w:tr>
      <w:tr w:rsidR="000E10F0" w:rsidRPr="000E10F0" w14:paraId="55168E4F"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07B4F90"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1143" w:type="dxa"/>
            <w:tcBorders>
              <w:top w:val="single" w:sz="16" w:space="0" w:color="000000"/>
              <w:left w:val="single" w:sz="16" w:space="0" w:color="000000"/>
              <w:bottom w:val="single" w:sz="16" w:space="0" w:color="000000"/>
            </w:tcBorders>
            <w:shd w:val="clear" w:color="auto" w:fill="FFFFFF"/>
            <w:vAlign w:val="bottom"/>
          </w:tcPr>
          <w:p w14:paraId="65A80D72"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R</w:t>
            </w:r>
          </w:p>
        </w:tc>
        <w:tc>
          <w:tcPr>
            <w:tcW w:w="1211" w:type="dxa"/>
            <w:tcBorders>
              <w:top w:val="single" w:sz="16" w:space="0" w:color="000000"/>
              <w:bottom w:val="single" w:sz="16" w:space="0" w:color="000000"/>
            </w:tcBorders>
            <w:shd w:val="clear" w:color="auto" w:fill="FFFFFF"/>
            <w:vAlign w:val="bottom"/>
          </w:tcPr>
          <w:p w14:paraId="7B18A8D9"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R Square</w:t>
            </w:r>
          </w:p>
        </w:tc>
        <w:tc>
          <w:tcPr>
            <w:tcW w:w="1637" w:type="dxa"/>
            <w:tcBorders>
              <w:top w:val="single" w:sz="16" w:space="0" w:color="000000"/>
              <w:bottom w:val="single" w:sz="16" w:space="0" w:color="000000"/>
            </w:tcBorders>
            <w:shd w:val="clear" w:color="auto" w:fill="FFFFFF"/>
            <w:vAlign w:val="bottom"/>
          </w:tcPr>
          <w:p w14:paraId="7C12963F"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Adjusted R Square</w:t>
            </w:r>
          </w:p>
        </w:tc>
        <w:tc>
          <w:tcPr>
            <w:tcW w:w="1637" w:type="dxa"/>
            <w:tcBorders>
              <w:top w:val="single" w:sz="16" w:space="0" w:color="000000"/>
              <w:bottom w:val="single" w:sz="16" w:space="0" w:color="000000"/>
              <w:right w:val="single" w:sz="16" w:space="0" w:color="000000"/>
            </w:tcBorders>
            <w:shd w:val="clear" w:color="auto" w:fill="FFFFFF"/>
            <w:vAlign w:val="bottom"/>
          </w:tcPr>
          <w:p w14:paraId="701AF42E"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Error of the Estimate</w:t>
            </w:r>
          </w:p>
        </w:tc>
      </w:tr>
      <w:tr w:rsidR="000E10F0" w:rsidRPr="000E10F0" w14:paraId="4A12D520"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5D5E4171"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1143" w:type="dxa"/>
            <w:tcBorders>
              <w:top w:val="single" w:sz="16" w:space="0" w:color="000000"/>
              <w:left w:val="single" w:sz="16" w:space="0" w:color="000000"/>
              <w:bottom w:val="single" w:sz="16" w:space="0" w:color="000000"/>
            </w:tcBorders>
            <w:shd w:val="clear" w:color="auto" w:fill="FFFFFF"/>
            <w:vAlign w:val="center"/>
          </w:tcPr>
          <w:p w14:paraId="0401769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.320</w:t>
            </w:r>
            <w:r w:rsidRPr="000E10F0">
              <w:rPr>
                <w:rFonts w:ascii="Arial" w:hAnsi="Arial" w:cs="Arial"/>
                <w:sz w:val="18"/>
                <w:szCs w:val="18"/>
                <w:vertAlign w:val="superscript"/>
                <w:lang w:val="en-MY"/>
              </w:rPr>
              <w:t>a</w:t>
            </w:r>
          </w:p>
        </w:tc>
        <w:tc>
          <w:tcPr>
            <w:tcW w:w="1211" w:type="dxa"/>
            <w:tcBorders>
              <w:top w:val="single" w:sz="16" w:space="0" w:color="000000"/>
              <w:bottom w:val="single" w:sz="16" w:space="0" w:color="000000"/>
            </w:tcBorders>
            <w:shd w:val="clear" w:color="auto" w:fill="FFFFFF"/>
            <w:vAlign w:val="center"/>
          </w:tcPr>
          <w:p w14:paraId="472FB0A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.103</w:t>
            </w:r>
          </w:p>
        </w:tc>
        <w:tc>
          <w:tcPr>
            <w:tcW w:w="1637" w:type="dxa"/>
            <w:tcBorders>
              <w:top w:val="single" w:sz="16" w:space="0" w:color="000000"/>
              <w:bottom w:val="single" w:sz="16" w:space="0" w:color="000000"/>
            </w:tcBorders>
            <w:shd w:val="clear" w:color="auto" w:fill="FFFFFF"/>
            <w:vAlign w:val="center"/>
          </w:tcPr>
          <w:p w14:paraId="0B991E8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.043</w:t>
            </w:r>
          </w:p>
        </w:tc>
        <w:tc>
          <w:tcPr>
            <w:tcW w:w="1637" w:type="dxa"/>
            <w:tcBorders>
              <w:top w:val="single" w:sz="16" w:space="0" w:color="000000"/>
              <w:bottom w:val="single" w:sz="16" w:space="0" w:color="000000"/>
              <w:right w:val="single" w:sz="16" w:space="0" w:color="000000"/>
            </w:tcBorders>
            <w:shd w:val="clear" w:color="auto" w:fill="FFFFFF"/>
            <w:vAlign w:val="center"/>
          </w:tcPr>
          <w:p w14:paraId="0C34364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.50057</w:t>
            </w:r>
          </w:p>
        </w:tc>
      </w:tr>
      <w:tr w:rsidR="000E10F0" w:rsidRPr="000E10F0" w14:paraId="09469DF5" w14:textId="77777777">
        <w:trPr>
          <w:cantSplit/>
        </w:trPr>
        <w:tc>
          <w:tcPr>
            <w:tcW w:w="6515" w:type="dxa"/>
            <w:gridSpan w:val="5"/>
            <w:tcBorders>
              <w:top w:val="nil"/>
              <w:left w:val="nil"/>
              <w:bottom w:val="nil"/>
              <w:right w:val="nil"/>
            </w:tcBorders>
            <w:shd w:val="clear" w:color="auto" w:fill="FFFFFF"/>
          </w:tcPr>
          <w:p w14:paraId="4F870138"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 xml:space="preserve">a. Predictors: (Constant), </w:t>
            </w:r>
            <w:proofErr w:type="spellStart"/>
            <w:r w:rsidRPr="000E10F0">
              <w:rPr>
                <w:rFonts w:ascii="Arial" w:hAnsi="Arial" w:cs="Arial"/>
                <w:sz w:val="18"/>
                <w:szCs w:val="18"/>
                <w:lang w:val="en-MY"/>
              </w:rPr>
              <w:t>MCap</w:t>
            </w:r>
            <w:proofErr w:type="spellEnd"/>
          </w:p>
        </w:tc>
      </w:tr>
      <w:tr w:rsidR="000E10F0" w:rsidRPr="000E10F0" w14:paraId="621465BB" w14:textId="77777777">
        <w:trPr>
          <w:cantSplit/>
        </w:trPr>
        <w:tc>
          <w:tcPr>
            <w:tcW w:w="6515" w:type="dxa"/>
            <w:gridSpan w:val="5"/>
            <w:tcBorders>
              <w:top w:val="nil"/>
              <w:left w:val="nil"/>
              <w:bottom w:val="nil"/>
              <w:right w:val="nil"/>
            </w:tcBorders>
            <w:shd w:val="clear" w:color="auto" w:fill="FFFFFF"/>
          </w:tcPr>
          <w:p w14:paraId="752686F5"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b. Dependent Variable: Returns</w:t>
            </w:r>
          </w:p>
        </w:tc>
      </w:tr>
    </w:tbl>
    <w:p w14:paraId="438F932C"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760DC976"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8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33"/>
        <w:gridCol w:w="1638"/>
        <w:gridCol w:w="1143"/>
        <w:gridCol w:w="1570"/>
        <w:gridCol w:w="1143"/>
        <w:gridCol w:w="1143"/>
      </w:tblGrid>
      <w:tr w:rsidR="000E10F0" w:rsidRPr="000E10F0" w14:paraId="55D1C608" w14:textId="77777777">
        <w:trPr>
          <w:cantSplit/>
        </w:trPr>
        <w:tc>
          <w:tcPr>
            <w:tcW w:w="8882" w:type="dxa"/>
            <w:gridSpan w:val="7"/>
            <w:tcBorders>
              <w:top w:val="nil"/>
              <w:left w:val="nil"/>
              <w:bottom w:val="nil"/>
              <w:right w:val="nil"/>
            </w:tcBorders>
            <w:shd w:val="clear" w:color="auto" w:fill="FFFFFF"/>
            <w:vAlign w:val="center"/>
          </w:tcPr>
          <w:p w14:paraId="09F6A2D7"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b/>
                <w:bCs/>
                <w:sz w:val="18"/>
                <w:szCs w:val="18"/>
                <w:lang w:val="en-MY"/>
              </w:rPr>
              <w:t>ANOVA</w:t>
            </w:r>
            <w:r w:rsidRPr="000E10F0">
              <w:rPr>
                <w:rFonts w:ascii="Arial" w:hAnsi="Arial" w:cs="Arial"/>
                <w:b/>
                <w:bCs/>
                <w:sz w:val="18"/>
                <w:szCs w:val="18"/>
                <w:vertAlign w:val="superscript"/>
                <w:lang w:val="en-MY"/>
              </w:rPr>
              <w:t>a</w:t>
            </w:r>
            <w:proofErr w:type="spellEnd"/>
          </w:p>
        </w:tc>
      </w:tr>
      <w:tr w:rsidR="000E10F0" w:rsidRPr="000E10F0" w14:paraId="13E992BE" w14:textId="77777777">
        <w:trPr>
          <w:cantSplit/>
        </w:trPr>
        <w:tc>
          <w:tcPr>
            <w:tcW w:w="2250" w:type="dxa"/>
            <w:gridSpan w:val="2"/>
            <w:tcBorders>
              <w:top w:val="single" w:sz="16" w:space="0" w:color="000000"/>
              <w:left w:val="single" w:sz="16" w:space="0" w:color="000000"/>
              <w:bottom w:val="single" w:sz="16" w:space="0" w:color="000000"/>
              <w:right w:val="nil"/>
            </w:tcBorders>
            <w:shd w:val="clear" w:color="auto" w:fill="FFFFFF"/>
            <w:vAlign w:val="bottom"/>
          </w:tcPr>
          <w:p w14:paraId="6BA6F606"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7F392B34"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Sum of Squares</w:t>
            </w:r>
          </w:p>
        </w:tc>
        <w:tc>
          <w:tcPr>
            <w:tcW w:w="1142" w:type="dxa"/>
            <w:tcBorders>
              <w:top w:val="single" w:sz="16" w:space="0" w:color="000000"/>
              <w:bottom w:val="single" w:sz="16" w:space="0" w:color="000000"/>
            </w:tcBorders>
            <w:shd w:val="clear" w:color="auto" w:fill="FFFFFF"/>
            <w:vAlign w:val="bottom"/>
          </w:tcPr>
          <w:p w14:paraId="4F3B60CD"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sz w:val="18"/>
                <w:szCs w:val="18"/>
                <w:lang w:val="en-MY"/>
              </w:rPr>
              <w:t>df</w:t>
            </w:r>
            <w:proofErr w:type="spellEnd"/>
          </w:p>
        </w:tc>
        <w:tc>
          <w:tcPr>
            <w:tcW w:w="1569" w:type="dxa"/>
            <w:tcBorders>
              <w:top w:val="single" w:sz="16" w:space="0" w:color="000000"/>
              <w:bottom w:val="single" w:sz="16" w:space="0" w:color="000000"/>
            </w:tcBorders>
            <w:shd w:val="clear" w:color="auto" w:fill="FFFFFF"/>
            <w:vAlign w:val="bottom"/>
          </w:tcPr>
          <w:p w14:paraId="33FD7C8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Mean Square</w:t>
            </w:r>
          </w:p>
        </w:tc>
        <w:tc>
          <w:tcPr>
            <w:tcW w:w="1142" w:type="dxa"/>
            <w:tcBorders>
              <w:top w:val="single" w:sz="16" w:space="0" w:color="000000"/>
              <w:bottom w:val="single" w:sz="16" w:space="0" w:color="000000"/>
            </w:tcBorders>
            <w:shd w:val="clear" w:color="auto" w:fill="FFFFFF"/>
            <w:vAlign w:val="bottom"/>
          </w:tcPr>
          <w:p w14:paraId="1E9E2726"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F</w:t>
            </w:r>
          </w:p>
        </w:tc>
        <w:tc>
          <w:tcPr>
            <w:tcW w:w="1142" w:type="dxa"/>
            <w:tcBorders>
              <w:top w:val="single" w:sz="16" w:space="0" w:color="000000"/>
              <w:bottom w:val="single" w:sz="16" w:space="0" w:color="000000"/>
              <w:right w:val="single" w:sz="16" w:space="0" w:color="000000"/>
            </w:tcBorders>
            <w:shd w:val="clear" w:color="auto" w:fill="FFFFFF"/>
            <w:vAlign w:val="bottom"/>
          </w:tcPr>
          <w:p w14:paraId="34509ED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Sig.</w:t>
            </w:r>
          </w:p>
        </w:tc>
      </w:tr>
      <w:tr w:rsidR="000E10F0" w:rsidRPr="000E10F0" w14:paraId="1FAAC258" w14:textId="77777777">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14:paraId="02AF3C33"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1432" w:type="dxa"/>
            <w:tcBorders>
              <w:top w:val="single" w:sz="16" w:space="0" w:color="000000"/>
              <w:left w:val="nil"/>
              <w:bottom w:val="nil"/>
              <w:right w:val="single" w:sz="16" w:space="0" w:color="000000"/>
            </w:tcBorders>
            <w:shd w:val="clear" w:color="auto" w:fill="FFFFFF"/>
          </w:tcPr>
          <w:p w14:paraId="17A5145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Regression</w:t>
            </w:r>
          </w:p>
        </w:tc>
        <w:tc>
          <w:tcPr>
            <w:tcW w:w="1637" w:type="dxa"/>
            <w:tcBorders>
              <w:top w:val="single" w:sz="16" w:space="0" w:color="000000"/>
              <w:left w:val="single" w:sz="16" w:space="0" w:color="000000"/>
              <w:bottom w:val="nil"/>
            </w:tcBorders>
            <w:shd w:val="clear" w:color="auto" w:fill="FFFFFF"/>
            <w:vAlign w:val="center"/>
          </w:tcPr>
          <w:p w14:paraId="330A471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.430</w:t>
            </w:r>
          </w:p>
        </w:tc>
        <w:tc>
          <w:tcPr>
            <w:tcW w:w="1142" w:type="dxa"/>
            <w:tcBorders>
              <w:top w:val="single" w:sz="16" w:space="0" w:color="000000"/>
              <w:bottom w:val="nil"/>
            </w:tcBorders>
            <w:shd w:val="clear" w:color="auto" w:fill="FFFFFF"/>
            <w:vAlign w:val="center"/>
          </w:tcPr>
          <w:p w14:paraId="2C55328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w:t>
            </w:r>
          </w:p>
        </w:tc>
        <w:tc>
          <w:tcPr>
            <w:tcW w:w="1569" w:type="dxa"/>
            <w:tcBorders>
              <w:top w:val="single" w:sz="16" w:space="0" w:color="000000"/>
              <w:bottom w:val="nil"/>
            </w:tcBorders>
            <w:shd w:val="clear" w:color="auto" w:fill="FFFFFF"/>
            <w:vAlign w:val="center"/>
          </w:tcPr>
          <w:p w14:paraId="5B7FB58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.430</w:t>
            </w:r>
          </w:p>
        </w:tc>
        <w:tc>
          <w:tcPr>
            <w:tcW w:w="1142" w:type="dxa"/>
            <w:tcBorders>
              <w:top w:val="single" w:sz="16" w:space="0" w:color="000000"/>
              <w:bottom w:val="nil"/>
            </w:tcBorders>
            <w:shd w:val="clear" w:color="auto" w:fill="FFFFFF"/>
            <w:vAlign w:val="center"/>
          </w:tcPr>
          <w:p w14:paraId="4D6442D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1.715</w:t>
            </w:r>
          </w:p>
        </w:tc>
        <w:tc>
          <w:tcPr>
            <w:tcW w:w="1142" w:type="dxa"/>
            <w:tcBorders>
              <w:top w:val="single" w:sz="16" w:space="0" w:color="000000"/>
              <w:bottom w:val="nil"/>
              <w:right w:val="single" w:sz="16" w:space="0" w:color="000000"/>
            </w:tcBorders>
            <w:shd w:val="clear" w:color="auto" w:fill="FFFFFF"/>
            <w:vAlign w:val="center"/>
          </w:tcPr>
          <w:p w14:paraId="1A6494B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.210</w:t>
            </w:r>
            <w:r w:rsidRPr="000E10F0">
              <w:rPr>
                <w:rFonts w:ascii="Arial" w:hAnsi="Arial" w:cs="Arial"/>
                <w:sz w:val="18"/>
                <w:szCs w:val="18"/>
                <w:vertAlign w:val="superscript"/>
                <w:lang w:val="en-MY"/>
              </w:rPr>
              <w:t>b</w:t>
            </w:r>
          </w:p>
        </w:tc>
      </w:tr>
      <w:tr w:rsidR="000E10F0" w:rsidRPr="000E10F0" w14:paraId="5F762BBC"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74EE7FD5"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432" w:type="dxa"/>
            <w:tcBorders>
              <w:top w:val="nil"/>
              <w:left w:val="nil"/>
              <w:bottom w:val="nil"/>
              <w:right w:val="single" w:sz="16" w:space="0" w:color="000000"/>
            </w:tcBorders>
            <w:shd w:val="clear" w:color="auto" w:fill="FFFFFF"/>
          </w:tcPr>
          <w:p w14:paraId="7CAB14B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Residual</w:t>
            </w:r>
          </w:p>
        </w:tc>
        <w:tc>
          <w:tcPr>
            <w:tcW w:w="1637" w:type="dxa"/>
            <w:tcBorders>
              <w:top w:val="nil"/>
              <w:left w:val="single" w:sz="16" w:space="0" w:color="000000"/>
              <w:bottom w:val="nil"/>
            </w:tcBorders>
            <w:shd w:val="clear" w:color="auto" w:fill="FFFFFF"/>
            <w:vAlign w:val="center"/>
          </w:tcPr>
          <w:p w14:paraId="4A46F145"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3.759</w:t>
            </w:r>
          </w:p>
        </w:tc>
        <w:tc>
          <w:tcPr>
            <w:tcW w:w="1142" w:type="dxa"/>
            <w:tcBorders>
              <w:top w:val="nil"/>
              <w:bottom w:val="nil"/>
            </w:tcBorders>
            <w:shd w:val="clear" w:color="auto" w:fill="FFFFFF"/>
            <w:vAlign w:val="center"/>
          </w:tcPr>
          <w:p w14:paraId="1EA2CBD8"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15</w:t>
            </w:r>
          </w:p>
        </w:tc>
        <w:tc>
          <w:tcPr>
            <w:tcW w:w="1569" w:type="dxa"/>
            <w:tcBorders>
              <w:top w:val="nil"/>
              <w:bottom w:val="nil"/>
            </w:tcBorders>
            <w:shd w:val="clear" w:color="auto" w:fill="FFFFFF"/>
            <w:vAlign w:val="center"/>
          </w:tcPr>
          <w:p w14:paraId="6672E6E5"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.251</w:t>
            </w:r>
          </w:p>
        </w:tc>
        <w:tc>
          <w:tcPr>
            <w:tcW w:w="1142" w:type="dxa"/>
            <w:tcBorders>
              <w:top w:val="nil"/>
              <w:bottom w:val="nil"/>
            </w:tcBorders>
            <w:shd w:val="clear" w:color="auto" w:fill="FFFFFF"/>
            <w:vAlign w:val="center"/>
          </w:tcPr>
          <w:p w14:paraId="6110DFB1"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nil"/>
              <w:right w:val="single" w:sz="16" w:space="0" w:color="000000"/>
            </w:tcBorders>
            <w:shd w:val="clear" w:color="auto" w:fill="FFFFFF"/>
            <w:vAlign w:val="center"/>
          </w:tcPr>
          <w:p w14:paraId="5F6276D8"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r>
      <w:tr w:rsidR="000E10F0" w:rsidRPr="000E10F0" w14:paraId="24612E70"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5378C162"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432" w:type="dxa"/>
            <w:tcBorders>
              <w:top w:val="nil"/>
              <w:left w:val="nil"/>
              <w:bottom w:val="single" w:sz="16" w:space="0" w:color="000000"/>
              <w:right w:val="single" w:sz="16" w:space="0" w:color="000000"/>
            </w:tcBorders>
            <w:shd w:val="clear" w:color="auto" w:fill="FFFFFF"/>
          </w:tcPr>
          <w:p w14:paraId="5A9FB0A1"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Total</w:t>
            </w:r>
          </w:p>
        </w:tc>
        <w:tc>
          <w:tcPr>
            <w:tcW w:w="1637" w:type="dxa"/>
            <w:tcBorders>
              <w:top w:val="nil"/>
              <w:left w:val="single" w:sz="16" w:space="0" w:color="000000"/>
              <w:bottom w:val="single" w:sz="16" w:space="0" w:color="000000"/>
            </w:tcBorders>
            <w:shd w:val="clear" w:color="auto" w:fill="FFFFFF"/>
            <w:vAlign w:val="center"/>
          </w:tcPr>
          <w:p w14:paraId="3B47FD2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4.188</w:t>
            </w:r>
          </w:p>
        </w:tc>
        <w:tc>
          <w:tcPr>
            <w:tcW w:w="1142" w:type="dxa"/>
            <w:tcBorders>
              <w:top w:val="nil"/>
              <w:bottom w:val="single" w:sz="16" w:space="0" w:color="000000"/>
            </w:tcBorders>
            <w:shd w:val="clear" w:color="auto" w:fill="FFFFFF"/>
            <w:vAlign w:val="center"/>
          </w:tcPr>
          <w:p w14:paraId="53C6E9B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16</w:t>
            </w:r>
          </w:p>
        </w:tc>
        <w:tc>
          <w:tcPr>
            <w:tcW w:w="1569" w:type="dxa"/>
            <w:tcBorders>
              <w:top w:val="nil"/>
              <w:bottom w:val="single" w:sz="16" w:space="0" w:color="000000"/>
            </w:tcBorders>
            <w:shd w:val="clear" w:color="auto" w:fill="FFFFFF"/>
            <w:vAlign w:val="center"/>
          </w:tcPr>
          <w:p w14:paraId="11015F63"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tcBorders>
            <w:shd w:val="clear" w:color="auto" w:fill="FFFFFF"/>
            <w:vAlign w:val="center"/>
          </w:tcPr>
          <w:p w14:paraId="7CB51222"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right w:val="single" w:sz="16" w:space="0" w:color="000000"/>
            </w:tcBorders>
            <w:shd w:val="clear" w:color="auto" w:fill="FFFFFF"/>
            <w:vAlign w:val="center"/>
          </w:tcPr>
          <w:p w14:paraId="498592E5"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r>
      <w:tr w:rsidR="000E10F0" w:rsidRPr="000E10F0" w14:paraId="7B11B1C6" w14:textId="77777777">
        <w:trPr>
          <w:cantSplit/>
        </w:trPr>
        <w:tc>
          <w:tcPr>
            <w:tcW w:w="8882" w:type="dxa"/>
            <w:gridSpan w:val="7"/>
            <w:tcBorders>
              <w:top w:val="nil"/>
              <w:left w:val="nil"/>
              <w:bottom w:val="nil"/>
              <w:right w:val="nil"/>
            </w:tcBorders>
            <w:shd w:val="clear" w:color="auto" w:fill="FFFFFF"/>
          </w:tcPr>
          <w:p w14:paraId="3F3F50F6"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r w:rsidR="000E10F0" w:rsidRPr="000E10F0" w14:paraId="0DBCC9C3" w14:textId="77777777">
        <w:trPr>
          <w:cantSplit/>
        </w:trPr>
        <w:tc>
          <w:tcPr>
            <w:tcW w:w="8882" w:type="dxa"/>
            <w:gridSpan w:val="7"/>
            <w:tcBorders>
              <w:top w:val="nil"/>
              <w:left w:val="nil"/>
              <w:bottom w:val="nil"/>
              <w:right w:val="nil"/>
            </w:tcBorders>
            <w:shd w:val="clear" w:color="auto" w:fill="FFFFFF"/>
          </w:tcPr>
          <w:p w14:paraId="70DDF2E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 xml:space="preserve">b. Predictors: (Constant), </w:t>
            </w:r>
            <w:proofErr w:type="spellStart"/>
            <w:r w:rsidRPr="000E10F0">
              <w:rPr>
                <w:rFonts w:ascii="Arial" w:hAnsi="Arial" w:cs="Arial"/>
                <w:sz w:val="18"/>
                <w:szCs w:val="18"/>
                <w:lang w:val="en-MY"/>
              </w:rPr>
              <w:t>MCap</w:t>
            </w:r>
            <w:proofErr w:type="spellEnd"/>
          </w:p>
        </w:tc>
      </w:tr>
    </w:tbl>
    <w:p w14:paraId="1E94EDB9"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5270884E"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89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6"/>
        <w:gridCol w:w="956"/>
        <w:gridCol w:w="1080"/>
        <w:gridCol w:w="1081"/>
        <w:gridCol w:w="1193"/>
        <w:gridCol w:w="832"/>
        <w:gridCol w:w="832"/>
        <w:gridCol w:w="1180"/>
        <w:gridCol w:w="1184"/>
      </w:tblGrid>
      <w:tr w:rsidR="000E10F0" w:rsidRPr="000E10F0" w14:paraId="5F113073" w14:textId="77777777" w:rsidTr="0085661B">
        <w:trPr>
          <w:cantSplit/>
          <w:trHeight w:val="317"/>
        </w:trPr>
        <w:tc>
          <w:tcPr>
            <w:tcW w:w="8934" w:type="dxa"/>
            <w:gridSpan w:val="9"/>
            <w:tcBorders>
              <w:top w:val="nil"/>
              <w:left w:val="nil"/>
              <w:bottom w:val="nil"/>
              <w:right w:val="nil"/>
            </w:tcBorders>
            <w:shd w:val="clear" w:color="auto" w:fill="FFFFFF"/>
            <w:vAlign w:val="center"/>
          </w:tcPr>
          <w:p w14:paraId="4229F7B8"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b/>
                <w:bCs/>
                <w:sz w:val="18"/>
                <w:szCs w:val="18"/>
                <w:lang w:val="en-MY"/>
              </w:rPr>
              <w:t>Coefficients</w:t>
            </w:r>
            <w:r w:rsidRPr="000E10F0">
              <w:rPr>
                <w:rFonts w:ascii="Arial" w:hAnsi="Arial" w:cs="Arial"/>
                <w:b/>
                <w:bCs/>
                <w:sz w:val="18"/>
                <w:szCs w:val="18"/>
                <w:vertAlign w:val="superscript"/>
                <w:lang w:val="en-MY"/>
              </w:rPr>
              <w:t>a</w:t>
            </w:r>
            <w:proofErr w:type="spellEnd"/>
          </w:p>
        </w:tc>
      </w:tr>
      <w:tr w:rsidR="000E10F0" w:rsidRPr="000E10F0" w14:paraId="1E4177EB" w14:textId="77777777" w:rsidTr="0085661B">
        <w:trPr>
          <w:cantSplit/>
          <w:trHeight w:val="620"/>
        </w:trPr>
        <w:tc>
          <w:tcPr>
            <w:tcW w:w="1552" w:type="dxa"/>
            <w:gridSpan w:val="2"/>
            <w:vMerge w:val="restart"/>
            <w:tcBorders>
              <w:top w:val="single" w:sz="16" w:space="0" w:color="000000"/>
              <w:left w:val="single" w:sz="16" w:space="0" w:color="000000"/>
              <w:bottom w:val="nil"/>
              <w:right w:val="nil"/>
            </w:tcBorders>
            <w:shd w:val="clear" w:color="auto" w:fill="FFFFFF"/>
            <w:vAlign w:val="bottom"/>
          </w:tcPr>
          <w:p w14:paraId="317C871E"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2161" w:type="dxa"/>
            <w:gridSpan w:val="2"/>
            <w:tcBorders>
              <w:top w:val="single" w:sz="16" w:space="0" w:color="000000"/>
              <w:left w:val="single" w:sz="16" w:space="0" w:color="000000"/>
            </w:tcBorders>
            <w:shd w:val="clear" w:color="auto" w:fill="FFFFFF"/>
            <w:vAlign w:val="bottom"/>
          </w:tcPr>
          <w:p w14:paraId="11584D7D"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Unstandardized Coefficients</w:t>
            </w:r>
          </w:p>
        </w:tc>
        <w:tc>
          <w:tcPr>
            <w:tcW w:w="1193" w:type="dxa"/>
            <w:tcBorders>
              <w:top w:val="single" w:sz="16" w:space="0" w:color="000000"/>
            </w:tcBorders>
            <w:shd w:val="clear" w:color="auto" w:fill="FFFFFF"/>
            <w:vAlign w:val="bottom"/>
          </w:tcPr>
          <w:p w14:paraId="03A161BF"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Standardized Coefficients</w:t>
            </w:r>
          </w:p>
        </w:tc>
        <w:tc>
          <w:tcPr>
            <w:tcW w:w="832" w:type="dxa"/>
            <w:vMerge w:val="restart"/>
            <w:tcBorders>
              <w:top w:val="single" w:sz="16" w:space="0" w:color="000000"/>
            </w:tcBorders>
            <w:shd w:val="clear" w:color="auto" w:fill="FFFFFF"/>
            <w:vAlign w:val="bottom"/>
          </w:tcPr>
          <w:p w14:paraId="612F8BBD"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t</w:t>
            </w:r>
          </w:p>
        </w:tc>
        <w:tc>
          <w:tcPr>
            <w:tcW w:w="832" w:type="dxa"/>
            <w:vMerge w:val="restart"/>
            <w:tcBorders>
              <w:top w:val="single" w:sz="16" w:space="0" w:color="000000"/>
            </w:tcBorders>
            <w:shd w:val="clear" w:color="auto" w:fill="FFFFFF"/>
            <w:vAlign w:val="bottom"/>
          </w:tcPr>
          <w:p w14:paraId="7810CA1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Sig.</w:t>
            </w:r>
          </w:p>
        </w:tc>
        <w:tc>
          <w:tcPr>
            <w:tcW w:w="2361" w:type="dxa"/>
            <w:gridSpan w:val="2"/>
            <w:tcBorders>
              <w:top w:val="single" w:sz="16" w:space="0" w:color="000000"/>
              <w:right w:val="single" w:sz="16" w:space="0" w:color="000000"/>
            </w:tcBorders>
            <w:shd w:val="clear" w:color="auto" w:fill="FFFFFF"/>
            <w:vAlign w:val="bottom"/>
          </w:tcPr>
          <w:p w14:paraId="3724EA68"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95.0% Confidence Interval for B</w:t>
            </w:r>
          </w:p>
        </w:tc>
      </w:tr>
      <w:tr w:rsidR="000E10F0" w:rsidRPr="000E10F0" w14:paraId="13BD4F53" w14:textId="77777777" w:rsidTr="0085661B">
        <w:trPr>
          <w:cantSplit/>
          <w:trHeight w:val="344"/>
        </w:trPr>
        <w:tc>
          <w:tcPr>
            <w:tcW w:w="1552" w:type="dxa"/>
            <w:gridSpan w:val="2"/>
            <w:vMerge/>
            <w:tcBorders>
              <w:top w:val="single" w:sz="16" w:space="0" w:color="000000"/>
              <w:left w:val="single" w:sz="16" w:space="0" w:color="000000"/>
              <w:bottom w:val="nil"/>
              <w:right w:val="nil"/>
            </w:tcBorders>
            <w:shd w:val="clear" w:color="auto" w:fill="FFFFFF"/>
            <w:vAlign w:val="bottom"/>
          </w:tcPr>
          <w:p w14:paraId="50A22792"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80" w:type="dxa"/>
            <w:tcBorders>
              <w:left w:val="single" w:sz="16" w:space="0" w:color="000000"/>
              <w:bottom w:val="single" w:sz="16" w:space="0" w:color="000000"/>
            </w:tcBorders>
            <w:shd w:val="clear" w:color="auto" w:fill="FFFFFF"/>
            <w:vAlign w:val="bottom"/>
          </w:tcPr>
          <w:p w14:paraId="77D4E487"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B</w:t>
            </w:r>
          </w:p>
        </w:tc>
        <w:tc>
          <w:tcPr>
            <w:tcW w:w="1080" w:type="dxa"/>
            <w:tcBorders>
              <w:bottom w:val="single" w:sz="16" w:space="0" w:color="000000"/>
            </w:tcBorders>
            <w:shd w:val="clear" w:color="auto" w:fill="FFFFFF"/>
            <w:vAlign w:val="bottom"/>
          </w:tcPr>
          <w:p w14:paraId="3D4FFCBD"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Error</w:t>
            </w:r>
          </w:p>
        </w:tc>
        <w:tc>
          <w:tcPr>
            <w:tcW w:w="1193" w:type="dxa"/>
            <w:tcBorders>
              <w:bottom w:val="single" w:sz="16" w:space="0" w:color="000000"/>
            </w:tcBorders>
            <w:shd w:val="clear" w:color="auto" w:fill="FFFFFF"/>
            <w:vAlign w:val="bottom"/>
          </w:tcPr>
          <w:p w14:paraId="409FB58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Beta</w:t>
            </w:r>
          </w:p>
        </w:tc>
        <w:tc>
          <w:tcPr>
            <w:tcW w:w="832" w:type="dxa"/>
            <w:vMerge/>
            <w:tcBorders>
              <w:top w:val="single" w:sz="16" w:space="0" w:color="000000"/>
            </w:tcBorders>
            <w:shd w:val="clear" w:color="auto" w:fill="FFFFFF"/>
            <w:vAlign w:val="bottom"/>
          </w:tcPr>
          <w:p w14:paraId="4A02DD58"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832" w:type="dxa"/>
            <w:vMerge/>
            <w:tcBorders>
              <w:top w:val="single" w:sz="16" w:space="0" w:color="000000"/>
            </w:tcBorders>
            <w:shd w:val="clear" w:color="auto" w:fill="FFFFFF"/>
            <w:vAlign w:val="bottom"/>
          </w:tcPr>
          <w:p w14:paraId="6AF25DBF"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180" w:type="dxa"/>
            <w:tcBorders>
              <w:bottom w:val="single" w:sz="16" w:space="0" w:color="000000"/>
            </w:tcBorders>
            <w:shd w:val="clear" w:color="auto" w:fill="FFFFFF"/>
            <w:vAlign w:val="bottom"/>
          </w:tcPr>
          <w:p w14:paraId="6F034DFD"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Lower Bound</w:t>
            </w:r>
          </w:p>
        </w:tc>
        <w:tc>
          <w:tcPr>
            <w:tcW w:w="1180" w:type="dxa"/>
            <w:tcBorders>
              <w:bottom w:val="single" w:sz="16" w:space="0" w:color="000000"/>
              <w:right w:val="single" w:sz="16" w:space="0" w:color="000000"/>
            </w:tcBorders>
            <w:shd w:val="clear" w:color="auto" w:fill="FFFFFF"/>
            <w:vAlign w:val="bottom"/>
          </w:tcPr>
          <w:p w14:paraId="6CD3C870"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Upper Bound</w:t>
            </w:r>
          </w:p>
        </w:tc>
      </w:tr>
      <w:tr w:rsidR="000E10F0" w:rsidRPr="000E10F0" w14:paraId="54DF0E13" w14:textId="77777777" w:rsidTr="0085661B">
        <w:trPr>
          <w:cantSplit/>
          <w:trHeight w:val="317"/>
        </w:trPr>
        <w:tc>
          <w:tcPr>
            <w:tcW w:w="596" w:type="dxa"/>
            <w:vMerge w:val="restart"/>
            <w:tcBorders>
              <w:top w:val="single" w:sz="16" w:space="0" w:color="000000"/>
              <w:left w:val="single" w:sz="16" w:space="0" w:color="000000"/>
              <w:bottom w:val="single" w:sz="16" w:space="0" w:color="000000"/>
              <w:right w:val="nil"/>
            </w:tcBorders>
            <w:shd w:val="clear" w:color="auto" w:fill="FFFFFF"/>
          </w:tcPr>
          <w:p w14:paraId="6098E683"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956" w:type="dxa"/>
            <w:tcBorders>
              <w:top w:val="single" w:sz="16" w:space="0" w:color="000000"/>
              <w:left w:val="nil"/>
              <w:bottom w:val="nil"/>
              <w:right w:val="single" w:sz="16" w:space="0" w:color="000000"/>
            </w:tcBorders>
            <w:shd w:val="clear" w:color="auto" w:fill="FFFFFF"/>
          </w:tcPr>
          <w:p w14:paraId="64D014BE"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(Constant)</w:t>
            </w:r>
          </w:p>
        </w:tc>
        <w:tc>
          <w:tcPr>
            <w:tcW w:w="1080" w:type="dxa"/>
            <w:tcBorders>
              <w:top w:val="single" w:sz="16" w:space="0" w:color="000000"/>
              <w:left w:val="single" w:sz="16" w:space="0" w:color="000000"/>
              <w:bottom w:val="nil"/>
            </w:tcBorders>
            <w:shd w:val="clear" w:color="auto" w:fill="FFFFFF"/>
            <w:vAlign w:val="center"/>
          </w:tcPr>
          <w:p w14:paraId="1DB89F1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.614</w:t>
            </w:r>
          </w:p>
        </w:tc>
        <w:tc>
          <w:tcPr>
            <w:tcW w:w="1080" w:type="dxa"/>
            <w:tcBorders>
              <w:top w:val="single" w:sz="16" w:space="0" w:color="000000"/>
              <w:bottom w:val="nil"/>
            </w:tcBorders>
            <w:shd w:val="clear" w:color="auto" w:fill="FFFFFF"/>
            <w:vAlign w:val="center"/>
          </w:tcPr>
          <w:p w14:paraId="4EBC9FB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.253</w:t>
            </w:r>
          </w:p>
        </w:tc>
        <w:tc>
          <w:tcPr>
            <w:tcW w:w="1193" w:type="dxa"/>
            <w:tcBorders>
              <w:top w:val="single" w:sz="16" w:space="0" w:color="000000"/>
              <w:bottom w:val="nil"/>
            </w:tcBorders>
            <w:shd w:val="clear" w:color="auto" w:fill="FFFFFF"/>
            <w:vAlign w:val="center"/>
          </w:tcPr>
          <w:p w14:paraId="3548A95E"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832" w:type="dxa"/>
            <w:tcBorders>
              <w:top w:val="single" w:sz="16" w:space="0" w:color="000000"/>
              <w:bottom w:val="nil"/>
            </w:tcBorders>
            <w:shd w:val="clear" w:color="auto" w:fill="FFFFFF"/>
            <w:vAlign w:val="center"/>
          </w:tcPr>
          <w:p w14:paraId="3F964C3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2.431</w:t>
            </w:r>
          </w:p>
        </w:tc>
        <w:tc>
          <w:tcPr>
            <w:tcW w:w="832" w:type="dxa"/>
            <w:tcBorders>
              <w:top w:val="single" w:sz="16" w:space="0" w:color="000000"/>
              <w:bottom w:val="nil"/>
            </w:tcBorders>
            <w:shd w:val="clear" w:color="auto" w:fill="FFFFFF"/>
            <w:vAlign w:val="center"/>
          </w:tcPr>
          <w:p w14:paraId="03F6EEB8"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.028</w:t>
            </w:r>
          </w:p>
        </w:tc>
        <w:tc>
          <w:tcPr>
            <w:tcW w:w="1180" w:type="dxa"/>
            <w:tcBorders>
              <w:top w:val="single" w:sz="16" w:space="0" w:color="000000"/>
              <w:bottom w:val="nil"/>
            </w:tcBorders>
            <w:shd w:val="clear" w:color="auto" w:fill="FFFFFF"/>
            <w:vAlign w:val="center"/>
          </w:tcPr>
          <w:p w14:paraId="3330AB5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.076</w:t>
            </w:r>
          </w:p>
        </w:tc>
        <w:tc>
          <w:tcPr>
            <w:tcW w:w="1180" w:type="dxa"/>
            <w:tcBorders>
              <w:top w:val="single" w:sz="16" w:space="0" w:color="000000"/>
              <w:bottom w:val="nil"/>
              <w:right w:val="single" w:sz="16" w:space="0" w:color="000000"/>
            </w:tcBorders>
            <w:shd w:val="clear" w:color="auto" w:fill="FFFFFF"/>
            <w:vAlign w:val="center"/>
          </w:tcPr>
          <w:p w14:paraId="6D28E4D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1.153</w:t>
            </w:r>
          </w:p>
        </w:tc>
      </w:tr>
      <w:tr w:rsidR="000E10F0" w:rsidRPr="000E10F0" w14:paraId="58483F5A" w14:textId="77777777" w:rsidTr="0085661B">
        <w:trPr>
          <w:cantSplit/>
          <w:trHeight w:val="344"/>
        </w:trPr>
        <w:tc>
          <w:tcPr>
            <w:tcW w:w="596" w:type="dxa"/>
            <w:vMerge/>
            <w:tcBorders>
              <w:top w:val="single" w:sz="16" w:space="0" w:color="000000"/>
              <w:left w:val="single" w:sz="16" w:space="0" w:color="000000"/>
              <w:bottom w:val="single" w:sz="16" w:space="0" w:color="000000"/>
              <w:right w:val="nil"/>
            </w:tcBorders>
            <w:shd w:val="clear" w:color="auto" w:fill="FFFFFF"/>
          </w:tcPr>
          <w:p w14:paraId="0C2BDB54"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956" w:type="dxa"/>
            <w:tcBorders>
              <w:top w:val="nil"/>
              <w:left w:val="nil"/>
              <w:bottom w:val="single" w:sz="16" w:space="0" w:color="000000"/>
              <w:right w:val="single" w:sz="16" w:space="0" w:color="000000"/>
            </w:tcBorders>
            <w:shd w:val="clear" w:color="auto" w:fill="FFFFFF"/>
          </w:tcPr>
          <w:p w14:paraId="0989D2A0"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080" w:type="dxa"/>
            <w:tcBorders>
              <w:top w:val="nil"/>
              <w:left w:val="single" w:sz="16" w:space="0" w:color="000000"/>
              <w:bottom w:val="single" w:sz="16" w:space="0" w:color="000000"/>
            </w:tcBorders>
            <w:shd w:val="clear" w:color="auto" w:fill="FFFFFF"/>
            <w:vAlign w:val="center"/>
          </w:tcPr>
          <w:p w14:paraId="076204F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w:t>
            </w:r>
          </w:p>
        </w:tc>
        <w:tc>
          <w:tcPr>
            <w:tcW w:w="1080" w:type="dxa"/>
            <w:tcBorders>
              <w:top w:val="nil"/>
              <w:bottom w:val="single" w:sz="16" w:space="0" w:color="000000"/>
            </w:tcBorders>
            <w:shd w:val="clear" w:color="auto" w:fill="FFFFFF"/>
            <w:vAlign w:val="center"/>
          </w:tcPr>
          <w:p w14:paraId="5664499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w:t>
            </w:r>
          </w:p>
        </w:tc>
        <w:tc>
          <w:tcPr>
            <w:tcW w:w="1193" w:type="dxa"/>
            <w:tcBorders>
              <w:top w:val="nil"/>
              <w:bottom w:val="single" w:sz="16" w:space="0" w:color="000000"/>
            </w:tcBorders>
            <w:shd w:val="clear" w:color="auto" w:fill="FFFFFF"/>
            <w:vAlign w:val="center"/>
          </w:tcPr>
          <w:p w14:paraId="6068475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-.320</w:t>
            </w:r>
          </w:p>
        </w:tc>
        <w:tc>
          <w:tcPr>
            <w:tcW w:w="832" w:type="dxa"/>
            <w:tcBorders>
              <w:top w:val="nil"/>
              <w:bottom w:val="single" w:sz="16" w:space="0" w:color="000000"/>
            </w:tcBorders>
            <w:shd w:val="clear" w:color="auto" w:fill="FFFFFF"/>
            <w:vAlign w:val="center"/>
          </w:tcPr>
          <w:p w14:paraId="1B8525B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-1.309</w:t>
            </w:r>
          </w:p>
        </w:tc>
        <w:tc>
          <w:tcPr>
            <w:tcW w:w="832" w:type="dxa"/>
            <w:tcBorders>
              <w:top w:val="nil"/>
              <w:bottom w:val="single" w:sz="16" w:space="0" w:color="000000"/>
            </w:tcBorders>
            <w:shd w:val="clear" w:color="auto" w:fill="FFFFFF"/>
            <w:vAlign w:val="center"/>
          </w:tcPr>
          <w:p w14:paraId="5E04291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.210</w:t>
            </w:r>
          </w:p>
        </w:tc>
        <w:tc>
          <w:tcPr>
            <w:tcW w:w="1180" w:type="dxa"/>
            <w:tcBorders>
              <w:top w:val="nil"/>
              <w:bottom w:val="single" w:sz="16" w:space="0" w:color="000000"/>
            </w:tcBorders>
            <w:shd w:val="clear" w:color="auto" w:fill="FFFFFF"/>
            <w:vAlign w:val="center"/>
          </w:tcPr>
          <w:p w14:paraId="60A9CBE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-.001</w:t>
            </w:r>
          </w:p>
        </w:tc>
        <w:tc>
          <w:tcPr>
            <w:tcW w:w="1180" w:type="dxa"/>
            <w:tcBorders>
              <w:top w:val="nil"/>
              <w:bottom w:val="single" w:sz="16" w:space="0" w:color="000000"/>
              <w:right w:val="single" w:sz="16" w:space="0" w:color="000000"/>
            </w:tcBorders>
            <w:shd w:val="clear" w:color="auto" w:fill="FFFFFF"/>
            <w:vAlign w:val="center"/>
          </w:tcPr>
          <w:p w14:paraId="6D00F1C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w:t>
            </w:r>
          </w:p>
        </w:tc>
      </w:tr>
      <w:tr w:rsidR="000E10F0" w:rsidRPr="000E10F0" w14:paraId="03EF973D" w14:textId="77777777" w:rsidTr="0085661B">
        <w:trPr>
          <w:cantSplit/>
          <w:trHeight w:val="317"/>
        </w:trPr>
        <w:tc>
          <w:tcPr>
            <w:tcW w:w="8934" w:type="dxa"/>
            <w:gridSpan w:val="9"/>
            <w:tcBorders>
              <w:top w:val="nil"/>
              <w:left w:val="nil"/>
              <w:bottom w:val="nil"/>
              <w:right w:val="nil"/>
            </w:tcBorders>
            <w:shd w:val="clear" w:color="auto" w:fill="FFFFFF"/>
          </w:tcPr>
          <w:p w14:paraId="66B33470"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bl>
    <w:p w14:paraId="1989BDE1"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5446157D"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8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02"/>
        <w:gridCol w:w="1194"/>
        <w:gridCol w:w="1228"/>
        <w:gridCol w:w="1143"/>
        <w:gridCol w:w="1603"/>
        <w:gridCol w:w="1143"/>
      </w:tblGrid>
      <w:tr w:rsidR="000E10F0" w:rsidRPr="000E10F0" w14:paraId="387D0F33" w14:textId="77777777">
        <w:trPr>
          <w:cantSplit/>
        </w:trPr>
        <w:tc>
          <w:tcPr>
            <w:tcW w:w="8511" w:type="dxa"/>
            <w:gridSpan w:val="6"/>
            <w:tcBorders>
              <w:top w:val="nil"/>
              <w:left w:val="nil"/>
              <w:bottom w:val="nil"/>
              <w:right w:val="nil"/>
            </w:tcBorders>
            <w:shd w:val="clear" w:color="auto" w:fill="FFFFFF"/>
            <w:vAlign w:val="center"/>
          </w:tcPr>
          <w:p w14:paraId="1FB33175"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lastRenderedPageBreak/>
              <w:t xml:space="preserve">Residuals </w:t>
            </w:r>
            <w:proofErr w:type="spellStart"/>
            <w:r w:rsidRPr="000E10F0">
              <w:rPr>
                <w:rFonts w:ascii="Arial" w:hAnsi="Arial" w:cs="Arial"/>
                <w:b/>
                <w:bCs/>
                <w:sz w:val="18"/>
                <w:szCs w:val="18"/>
                <w:lang w:val="en-MY"/>
              </w:rPr>
              <w:t>Statistics</w:t>
            </w:r>
            <w:r w:rsidRPr="000E10F0">
              <w:rPr>
                <w:rFonts w:ascii="Arial" w:hAnsi="Arial" w:cs="Arial"/>
                <w:b/>
                <w:bCs/>
                <w:sz w:val="18"/>
                <w:szCs w:val="18"/>
                <w:vertAlign w:val="superscript"/>
                <w:lang w:val="en-MY"/>
              </w:rPr>
              <w:t>a</w:t>
            </w:r>
            <w:proofErr w:type="spellEnd"/>
          </w:p>
        </w:tc>
      </w:tr>
      <w:tr w:rsidR="000E10F0" w:rsidRPr="000E10F0" w14:paraId="188C6F9E" w14:textId="77777777">
        <w:trPr>
          <w:cantSplit/>
        </w:trPr>
        <w:tc>
          <w:tcPr>
            <w:tcW w:w="220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0BCEC1F"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94" w:type="dxa"/>
            <w:tcBorders>
              <w:top w:val="single" w:sz="16" w:space="0" w:color="000000"/>
              <w:left w:val="single" w:sz="16" w:space="0" w:color="000000"/>
              <w:bottom w:val="single" w:sz="16" w:space="0" w:color="000000"/>
            </w:tcBorders>
            <w:shd w:val="clear" w:color="auto" w:fill="FFFFFF"/>
            <w:vAlign w:val="bottom"/>
          </w:tcPr>
          <w:p w14:paraId="5ABB3DDF"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Minimum</w:t>
            </w:r>
          </w:p>
        </w:tc>
        <w:tc>
          <w:tcPr>
            <w:tcW w:w="1228" w:type="dxa"/>
            <w:tcBorders>
              <w:top w:val="single" w:sz="16" w:space="0" w:color="000000"/>
              <w:bottom w:val="single" w:sz="16" w:space="0" w:color="000000"/>
            </w:tcBorders>
            <w:shd w:val="clear" w:color="auto" w:fill="FFFFFF"/>
            <w:vAlign w:val="bottom"/>
          </w:tcPr>
          <w:p w14:paraId="5C418155"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Maximum</w:t>
            </w:r>
          </w:p>
        </w:tc>
        <w:tc>
          <w:tcPr>
            <w:tcW w:w="1143" w:type="dxa"/>
            <w:tcBorders>
              <w:top w:val="single" w:sz="16" w:space="0" w:color="000000"/>
              <w:bottom w:val="single" w:sz="16" w:space="0" w:color="000000"/>
            </w:tcBorders>
            <w:shd w:val="clear" w:color="auto" w:fill="FFFFFF"/>
            <w:vAlign w:val="bottom"/>
          </w:tcPr>
          <w:p w14:paraId="580B743E"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Mean</w:t>
            </w:r>
          </w:p>
        </w:tc>
        <w:tc>
          <w:tcPr>
            <w:tcW w:w="1603" w:type="dxa"/>
            <w:tcBorders>
              <w:top w:val="single" w:sz="16" w:space="0" w:color="000000"/>
              <w:bottom w:val="single" w:sz="16" w:space="0" w:color="000000"/>
            </w:tcBorders>
            <w:shd w:val="clear" w:color="auto" w:fill="FFFFFF"/>
            <w:vAlign w:val="bottom"/>
          </w:tcPr>
          <w:p w14:paraId="4A774A9C"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14:paraId="5D762593"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N</w:t>
            </w:r>
          </w:p>
        </w:tc>
      </w:tr>
      <w:tr w:rsidR="000E10F0" w:rsidRPr="000E10F0" w14:paraId="27DA9817" w14:textId="77777777">
        <w:trPr>
          <w:cantSplit/>
        </w:trPr>
        <w:tc>
          <w:tcPr>
            <w:tcW w:w="2200" w:type="dxa"/>
            <w:tcBorders>
              <w:top w:val="single" w:sz="16" w:space="0" w:color="000000"/>
              <w:left w:val="single" w:sz="16" w:space="0" w:color="000000"/>
              <w:bottom w:val="nil"/>
              <w:right w:val="single" w:sz="16" w:space="0" w:color="000000"/>
            </w:tcBorders>
            <w:shd w:val="clear" w:color="auto" w:fill="FFFFFF"/>
          </w:tcPr>
          <w:p w14:paraId="5EA2B37F"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Predicted Value</w:t>
            </w:r>
          </w:p>
        </w:tc>
        <w:tc>
          <w:tcPr>
            <w:tcW w:w="1194" w:type="dxa"/>
            <w:tcBorders>
              <w:top w:val="single" w:sz="16" w:space="0" w:color="000000"/>
              <w:left w:val="single" w:sz="16" w:space="0" w:color="000000"/>
              <w:bottom w:val="nil"/>
            </w:tcBorders>
            <w:shd w:val="clear" w:color="auto" w:fill="FFFFFF"/>
            <w:vAlign w:val="center"/>
          </w:tcPr>
          <w:p w14:paraId="22CD0AB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-.0239</w:t>
            </w:r>
          </w:p>
        </w:tc>
        <w:tc>
          <w:tcPr>
            <w:tcW w:w="1228" w:type="dxa"/>
            <w:tcBorders>
              <w:top w:val="single" w:sz="16" w:space="0" w:color="000000"/>
              <w:bottom w:val="nil"/>
            </w:tcBorders>
            <w:shd w:val="clear" w:color="auto" w:fill="FFFFFF"/>
            <w:vAlign w:val="center"/>
          </w:tcPr>
          <w:p w14:paraId="2F20164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.4962</w:t>
            </w:r>
          </w:p>
        </w:tc>
        <w:tc>
          <w:tcPr>
            <w:tcW w:w="1143" w:type="dxa"/>
            <w:tcBorders>
              <w:top w:val="single" w:sz="16" w:space="0" w:color="000000"/>
              <w:bottom w:val="nil"/>
            </w:tcBorders>
            <w:shd w:val="clear" w:color="auto" w:fill="FFFFFF"/>
            <w:vAlign w:val="center"/>
          </w:tcPr>
          <w:p w14:paraId="7D042DF5"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.3241</w:t>
            </w:r>
          </w:p>
        </w:tc>
        <w:tc>
          <w:tcPr>
            <w:tcW w:w="1603" w:type="dxa"/>
            <w:tcBorders>
              <w:top w:val="single" w:sz="16" w:space="0" w:color="000000"/>
              <w:bottom w:val="nil"/>
            </w:tcBorders>
            <w:shd w:val="clear" w:color="auto" w:fill="FFFFFF"/>
            <w:vAlign w:val="center"/>
          </w:tcPr>
          <w:p w14:paraId="246413B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.16387</w:t>
            </w:r>
          </w:p>
        </w:tc>
        <w:tc>
          <w:tcPr>
            <w:tcW w:w="1143" w:type="dxa"/>
            <w:tcBorders>
              <w:top w:val="single" w:sz="16" w:space="0" w:color="000000"/>
              <w:bottom w:val="nil"/>
              <w:right w:val="single" w:sz="16" w:space="0" w:color="000000"/>
            </w:tcBorders>
            <w:shd w:val="clear" w:color="auto" w:fill="FFFFFF"/>
            <w:vAlign w:val="center"/>
          </w:tcPr>
          <w:p w14:paraId="2E55AD0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4D015CB2" w14:textId="77777777">
        <w:trPr>
          <w:cantSplit/>
        </w:trPr>
        <w:tc>
          <w:tcPr>
            <w:tcW w:w="2200" w:type="dxa"/>
            <w:tcBorders>
              <w:top w:val="nil"/>
              <w:left w:val="single" w:sz="16" w:space="0" w:color="000000"/>
              <w:bottom w:val="nil"/>
              <w:right w:val="single" w:sz="16" w:space="0" w:color="000000"/>
            </w:tcBorders>
            <w:shd w:val="clear" w:color="auto" w:fill="FFFFFF"/>
          </w:tcPr>
          <w:p w14:paraId="080981F3"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Residual</w:t>
            </w:r>
          </w:p>
        </w:tc>
        <w:tc>
          <w:tcPr>
            <w:tcW w:w="1194" w:type="dxa"/>
            <w:tcBorders>
              <w:top w:val="nil"/>
              <w:left w:val="single" w:sz="16" w:space="0" w:color="000000"/>
              <w:bottom w:val="nil"/>
            </w:tcBorders>
            <w:shd w:val="clear" w:color="auto" w:fill="FFFFFF"/>
            <w:vAlign w:val="center"/>
          </w:tcPr>
          <w:p w14:paraId="6FCB07B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-.73148</w:t>
            </w:r>
          </w:p>
        </w:tc>
        <w:tc>
          <w:tcPr>
            <w:tcW w:w="1228" w:type="dxa"/>
            <w:tcBorders>
              <w:top w:val="nil"/>
              <w:bottom w:val="nil"/>
            </w:tcBorders>
            <w:shd w:val="clear" w:color="auto" w:fill="FFFFFF"/>
            <w:vAlign w:val="center"/>
          </w:tcPr>
          <w:p w14:paraId="5AF3D96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1.13618</w:t>
            </w:r>
          </w:p>
        </w:tc>
        <w:tc>
          <w:tcPr>
            <w:tcW w:w="1143" w:type="dxa"/>
            <w:tcBorders>
              <w:top w:val="nil"/>
              <w:bottom w:val="nil"/>
            </w:tcBorders>
            <w:shd w:val="clear" w:color="auto" w:fill="FFFFFF"/>
            <w:vAlign w:val="center"/>
          </w:tcPr>
          <w:p w14:paraId="57E87A9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.00000</w:t>
            </w:r>
          </w:p>
        </w:tc>
        <w:tc>
          <w:tcPr>
            <w:tcW w:w="1603" w:type="dxa"/>
            <w:tcBorders>
              <w:top w:val="nil"/>
              <w:bottom w:val="nil"/>
            </w:tcBorders>
            <w:shd w:val="clear" w:color="auto" w:fill="FFFFFF"/>
            <w:vAlign w:val="center"/>
          </w:tcPr>
          <w:p w14:paraId="0CB2FC5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.48468</w:t>
            </w:r>
          </w:p>
        </w:tc>
        <w:tc>
          <w:tcPr>
            <w:tcW w:w="1143" w:type="dxa"/>
            <w:tcBorders>
              <w:top w:val="nil"/>
              <w:bottom w:val="nil"/>
              <w:right w:val="single" w:sz="16" w:space="0" w:color="000000"/>
            </w:tcBorders>
            <w:shd w:val="clear" w:color="auto" w:fill="FFFFFF"/>
            <w:vAlign w:val="center"/>
          </w:tcPr>
          <w:p w14:paraId="4986A1F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7D6F6B90" w14:textId="77777777">
        <w:trPr>
          <w:cantSplit/>
        </w:trPr>
        <w:tc>
          <w:tcPr>
            <w:tcW w:w="2200" w:type="dxa"/>
            <w:tcBorders>
              <w:top w:val="nil"/>
              <w:left w:val="single" w:sz="16" w:space="0" w:color="000000"/>
              <w:bottom w:val="nil"/>
              <w:right w:val="single" w:sz="16" w:space="0" w:color="000000"/>
            </w:tcBorders>
            <w:shd w:val="clear" w:color="auto" w:fill="FFFFFF"/>
          </w:tcPr>
          <w:p w14:paraId="484E072F"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Std. Predicted Value</w:t>
            </w:r>
          </w:p>
        </w:tc>
        <w:tc>
          <w:tcPr>
            <w:tcW w:w="1194" w:type="dxa"/>
            <w:tcBorders>
              <w:top w:val="nil"/>
              <w:left w:val="single" w:sz="16" w:space="0" w:color="000000"/>
              <w:bottom w:val="nil"/>
            </w:tcBorders>
            <w:shd w:val="clear" w:color="auto" w:fill="FFFFFF"/>
            <w:vAlign w:val="center"/>
          </w:tcPr>
          <w:p w14:paraId="74766CD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-2.124</w:t>
            </w:r>
          </w:p>
        </w:tc>
        <w:tc>
          <w:tcPr>
            <w:tcW w:w="1228" w:type="dxa"/>
            <w:tcBorders>
              <w:top w:val="nil"/>
              <w:bottom w:val="nil"/>
            </w:tcBorders>
            <w:shd w:val="clear" w:color="auto" w:fill="FFFFFF"/>
            <w:vAlign w:val="center"/>
          </w:tcPr>
          <w:p w14:paraId="7E3A5AF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1.050</w:t>
            </w:r>
          </w:p>
        </w:tc>
        <w:tc>
          <w:tcPr>
            <w:tcW w:w="1143" w:type="dxa"/>
            <w:tcBorders>
              <w:top w:val="nil"/>
              <w:bottom w:val="nil"/>
            </w:tcBorders>
            <w:shd w:val="clear" w:color="auto" w:fill="FFFFFF"/>
            <w:vAlign w:val="center"/>
          </w:tcPr>
          <w:p w14:paraId="1FC1382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w:t>
            </w:r>
          </w:p>
        </w:tc>
        <w:tc>
          <w:tcPr>
            <w:tcW w:w="1603" w:type="dxa"/>
            <w:tcBorders>
              <w:top w:val="nil"/>
              <w:bottom w:val="nil"/>
            </w:tcBorders>
            <w:shd w:val="clear" w:color="auto" w:fill="FFFFFF"/>
            <w:vAlign w:val="center"/>
          </w:tcPr>
          <w:p w14:paraId="529442C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1.000</w:t>
            </w:r>
          </w:p>
        </w:tc>
        <w:tc>
          <w:tcPr>
            <w:tcW w:w="1143" w:type="dxa"/>
            <w:tcBorders>
              <w:top w:val="nil"/>
              <w:bottom w:val="nil"/>
              <w:right w:val="single" w:sz="16" w:space="0" w:color="000000"/>
            </w:tcBorders>
            <w:shd w:val="clear" w:color="auto" w:fill="FFFFFF"/>
            <w:vAlign w:val="center"/>
          </w:tcPr>
          <w:p w14:paraId="1CD39E5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058A5DD5" w14:textId="77777777">
        <w:trPr>
          <w:cantSplit/>
        </w:trPr>
        <w:tc>
          <w:tcPr>
            <w:tcW w:w="2200" w:type="dxa"/>
            <w:tcBorders>
              <w:top w:val="nil"/>
              <w:left w:val="single" w:sz="16" w:space="0" w:color="000000"/>
              <w:bottom w:val="single" w:sz="16" w:space="0" w:color="000000"/>
              <w:right w:val="single" w:sz="16" w:space="0" w:color="000000"/>
            </w:tcBorders>
            <w:shd w:val="clear" w:color="auto" w:fill="FFFFFF"/>
          </w:tcPr>
          <w:p w14:paraId="367E7756"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Std. Residual</w:t>
            </w:r>
          </w:p>
        </w:tc>
        <w:tc>
          <w:tcPr>
            <w:tcW w:w="1194" w:type="dxa"/>
            <w:tcBorders>
              <w:top w:val="nil"/>
              <w:left w:val="single" w:sz="16" w:space="0" w:color="000000"/>
              <w:bottom w:val="single" w:sz="16" w:space="0" w:color="000000"/>
            </w:tcBorders>
            <w:shd w:val="clear" w:color="auto" w:fill="FFFFFF"/>
            <w:vAlign w:val="center"/>
          </w:tcPr>
          <w:p w14:paraId="2CB4FA2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-1.461</w:t>
            </w:r>
          </w:p>
        </w:tc>
        <w:tc>
          <w:tcPr>
            <w:tcW w:w="1228" w:type="dxa"/>
            <w:tcBorders>
              <w:top w:val="nil"/>
              <w:bottom w:val="single" w:sz="16" w:space="0" w:color="000000"/>
            </w:tcBorders>
            <w:shd w:val="clear" w:color="auto" w:fill="FFFFFF"/>
            <w:vAlign w:val="center"/>
          </w:tcPr>
          <w:p w14:paraId="35EE8BA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2.270</w:t>
            </w:r>
          </w:p>
        </w:tc>
        <w:tc>
          <w:tcPr>
            <w:tcW w:w="1143" w:type="dxa"/>
            <w:tcBorders>
              <w:top w:val="nil"/>
              <w:bottom w:val="single" w:sz="16" w:space="0" w:color="000000"/>
            </w:tcBorders>
            <w:shd w:val="clear" w:color="auto" w:fill="FFFFFF"/>
            <w:vAlign w:val="center"/>
          </w:tcPr>
          <w:p w14:paraId="1B716B4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w:t>
            </w:r>
          </w:p>
        </w:tc>
        <w:tc>
          <w:tcPr>
            <w:tcW w:w="1603" w:type="dxa"/>
            <w:tcBorders>
              <w:top w:val="nil"/>
              <w:bottom w:val="single" w:sz="16" w:space="0" w:color="000000"/>
            </w:tcBorders>
            <w:shd w:val="clear" w:color="auto" w:fill="FFFFFF"/>
            <w:vAlign w:val="center"/>
          </w:tcPr>
          <w:p w14:paraId="692E41B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.968</w:t>
            </w:r>
          </w:p>
        </w:tc>
        <w:tc>
          <w:tcPr>
            <w:tcW w:w="1143" w:type="dxa"/>
            <w:tcBorders>
              <w:top w:val="nil"/>
              <w:bottom w:val="single" w:sz="16" w:space="0" w:color="000000"/>
              <w:right w:val="single" w:sz="16" w:space="0" w:color="000000"/>
            </w:tcBorders>
            <w:shd w:val="clear" w:color="auto" w:fill="FFFFFF"/>
            <w:vAlign w:val="center"/>
          </w:tcPr>
          <w:p w14:paraId="2E9AD92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7A8DEBF9" w14:textId="77777777">
        <w:trPr>
          <w:cantSplit/>
        </w:trPr>
        <w:tc>
          <w:tcPr>
            <w:tcW w:w="8511" w:type="dxa"/>
            <w:gridSpan w:val="6"/>
            <w:tcBorders>
              <w:top w:val="nil"/>
              <w:left w:val="nil"/>
              <w:bottom w:val="nil"/>
              <w:right w:val="nil"/>
            </w:tcBorders>
            <w:shd w:val="clear" w:color="auto" w:fill="FFFFFF"/>
          </w:tcPr>
          <w:p w14:paraId="283E569F"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bl>
    <w:p w14:paraId="31A2A3F9"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47794C51"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1371967F" w14:textId="77777777" w:rsidR="000E10F0" w:rsidRPr="000E10F0" w:rsidRDefault="000E10F0" w:rsidP="000E10F0">
      <w:pPr>
        <w:autoSpaceDE w:val="0"/>
        <w:autoSpaceDN w:val="0"/>
        <w:adjustRightInd w:val="0"/>
        <w:spacing w:after="0" w:line="240" w:lineRule="auto"/>
        <w:rPr>
          <w:rFonts w:ascii="Arial" w:hAnsi="Arial" w:cs="Arial"/>
          <w:b/>
          <w:bCs/>
          <w:sz w:val="26"/>
          <w:szCs w:val="26"/>
          <w:lang w:val="en-MY"/>
        </w:rPr>
      </w:pPr>
    </w:p>
    <w:p w14:paraId="07A73C2A" w14:textId="77777777" w:rsidR="000E10F0" w:rsidRPr="000E10F0" w:rsidRDefault="000E10F0" w:rsidP="000E10F0">
      <w:pPr>
        <w:autoSpaceDE w:val="0"/>
        <w:autoSpaceDN w:val="0"/>
        <w:adjustRightInd w:val="0"/>
        <w:spacing w:after="0" w:line="240" w:lineRule="auto"/>
        <w:rPr>
          <w:rFonts w:ascii="Arial" w:hAnsi="Arial" w:cs="Arial"/>
          <w:b/>
          <w:bCs/>
          <w:sz w:val="26"/>
          <w:szCs w:val="26"/>
          <w:lang w:val="en-MY"/>
        </w:rPr>
      </w:pPr>
      <w:r w:rsidRPr="000E10F0">
        <w:rPr>
          <w:rFonts w:ascii="Arial" w:hAnsi="Arial" w:cs="Arial"/>
          <w:b/>
          <w:bCs/>
          <w:sz w:val="26"/>
          <w:szCs w:val="26"/>
          <w:lang w:val="en-MY"/>
        </w:rPr>
        <w:t>Charts</w:t>
      </w:r>
    </w:p>
    <w:p w14:paraId="35BBC950" w14:textId="77777777" w:rsidR="000E10F0" w:rsidRPr="000E10F0" w:rsidRDefault="000E10F0" w:rsidP="000E10F0">
      <w:pPr>
        <w:autoSpaceDE w:val="0"/>
        <w:autoSpaceDN w:val="0"/>
        <w:adjustRightInd w:val="0"/>
        <w:spacing w:after="0" w:line="240" w:lineRule="auto"/>
        <w:rPr>
          <w:rFonts w:ascii="Arial" w:hAnsi="Arial" w:cs="Arial"/>
          <w:sz w:val="26"/>
          <w:szCs w:val="26"/>
          <w:lang w:val="en-MY"/>
        </w:rPr>
      </w:pPr>
    </w:p>
    <w:p w14:paraId="0026C26E"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69FDAA8F" w14:textId="0567AFCC"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r w:rsidRPr="000E10F0">
        <w:rPr>
          <w:rFonts w:ascii="Times New Roman" w:hAnsi="Times New Roman" w:cs="Times New Roman"/>
          <w:noProof/>
          <w:sz w:val="24"/>
          <w:szCs w:val="24"/>
          <w:lang w:eastAsia="ja-JP"/>
        </w:rPr>
        <w:drawing>
          <wp:inline distT="0" distB="0" distL="0" distR="0" wp14:anchorId="2617864B" wp14:editId="135029FE">
            <wp:extent cx="5731510" cy="4583430"/>
            <wp:effectExtent l="0" t="0" r="254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43851D6C"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p w14:paraId="64C6888E"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2F71A500" w14:textId="4E82B1E8"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r w:rsidRPr="000E10F0">
        <w:rPr>
          <w:rFonts w:ascii="Times New Roman" w:hAnsi="Times New Roman" w:cs="Times New Roman"/>
          <w:noProof/>
          <w:sz w:val="24"/>
          <w:szCs w:val="24"/>
          <w:lang w:eastAsia="ja-JP"/>
        </w:rPr>
        <w:lastRenderedPageBreak/>
        <w:drawing>
          <wp:inline distT="0" distB="0" distL="0" distR="0" wp14:anchorId="6F87C2FC" wp14:editId="0B1F656D">
            <wp:extent cx="5731510" cy="4583430"/>
            <wp:effectExtent l="0" t="0" r="254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35D3BCAE"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p w14:paraId="16FA2439"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154C5D5A" w14:textId="66616076"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r w:rsidRPr="000E10F0">
        <w:rPr>
          <w:rFonts w:ascii="Times New Roman" w:hAnsi="Times New Roman" w:cs="Times New Roman"/>
          <w:noProof/>
          <w:sz w:val="24"/>
          <w:szCs w:val="24"/>
          <w:lang w:eastAsia="ja-JP"/>
        </w:rPr>
        <w:lastRenderedPageBreak/>
        <w:drawing>
          <wp:inline distT="0" distB="0" distL="0" distR="0" wp14:anchorId="46503249" wp14:editId="29CADBDC">
            <wp:extent cx="5731510" cy="4583430"/>
            <wp:effectExtent l="0" t="0" r="254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2DA5F37A"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p w14:paraId="527A687C"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5904D000" w14:textId="0775153A" w:rsidR="000E10F0" w:rsidRDefault="000E10F0" w:rsidP="00125A5E">
      <w:pPr>
        <w:spacing w:line="360" w:lineRule="auto"/>
        <w:jc w:val="both"/>
        <w:rPr>
          <w:rFonts w:ascii="Arial" w:hAnsi="Arial" w:cs="Arial"/>
          <w:b/>
          <w:color w:val="auto"/>
          <w:sz w:val="24"/>
          <w:szCs w:val="24"/>
        </w:rPr>
      </w:pPr>
      <w:r>
        <w:rPr>
          <w:rFonts w:ascii="Arial" w:hAnsi="Arial" w:cs="Arial"/>
          <w:b/>
          <w:color w:val="auto"/>
          <w:sz w:val="24"/>
          <w:szCs w:val="24"/>
        </w:rPr>
        <w:t xml:space="preserve">High </w:t>
      </w:r>
      <w:proofErr w:type="spellStart"/>
      <w:r>
        <w:rPr>
          <w:rFonts w:ascii="Arial" w:hAnsi="Arial" w:cs="Arial"/>
          <w:b/>
          <w:color w:val="auto"/>
          <w:sz w:val="24"/>
          <w:szCs w:val="24"/>
        </w:rPr>
        <w:t>MCap</w:t>
      </w:r>
      <w:proofErr w:type="spellEnd"/>
      <w:r>
        <w:rPr>
          <w:rFonts w:ascii="Arial" w:hAnsi="Arial" w:cs="Arial"/>
          <w:b/>
          <w:color w:val="auto"/>
          <w:sz w:val="24"/>
          <w:szCs w:val="24"/>
        </w:rPr>
        <w:t>, 5y</w:t>
      </w:r>
    </w:p>
    <w:tbl>
      <w:tblPr>
        <w:tblW w:w="4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4"/>
        <w:gridCol w:w="1143"/>
        <w:gridCol w:w="1604"/>
        <w:gridCol w:w="1143"/>
      </w:tblGrid>
      <w:tr w:rsidR="000E10F0" w:rsidRPr="000E10F0" w14:paraId="5E889AF6" w14:textId="77777777" w:rsidTr="009D31D8">
        <w:trPr>
          <w:cantSplit/>
        </w:trPr>
        <w:tc>
          <w:tcPr>
            <w:tcW w:w="4964" w:type="dxa"/>
            <w:gridSpan w:val="4"/>
            <w:tcBorders>
              <w:top w:val="nil"/>
              <w:left w:val="nil"/>
              <w:bottom w:val="nil"/>
              <w:right w:val="nil"/>
            </w:tcBorders>
            <w:shd w:val="clear" w:color="auto" w:fill="FFFFFF"/>
            <w:vAlign w:val="center"/>
          </w:tcPr>
          <w:p w14:paraId="17D4ECAE"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Descriptive Statistics</w:t>
            </w:r>
          </w:p>
        </w:tc>
      </w:tr>
      <w:tr w:rsidR="000E10F0" w:rsidRPr="000E10F0" w14:paraId="46C2DFB4" w14:textId="77777777" w:rsidTr="009D31D8">
        <w:trPr>
          <w:cantSplit/>
        </w:trPr>
        <w:tc>
          <w:tcPr>
            <w:tcW w:w="107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9ADC1B5"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3" w:type="dxa"/>
            <w:tcBorders>
              <w:top w:val="single" w:sz="16" w:space="0" w:color="000000"/>
              <w:left w:val="single" w:sz="16" w:space="0" w:color="000000"/>
              <w:bottom w:val="single" w:sz="16" w:space="0" w:color="000000"/>
            </w:tcBorders>
            <w:shd w:val="clear" w:color="auto" w:fill="FFFFFF"/>
            <w:vAlign w:val="bottom"/>
          </w:tcPr>
          <w:p w14:paraId="59ED1DA3"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Mean</w:t>
            </w:r>
          </w:p>
        </w:tc>
        <w:tc>
          <w:tcPr>
            <w:tcW w:w="1604" w:type="dxa"/>
            <w:tcBorders>
              <w:top w:val="single" w:sz="16" w:space="0" w:color="000000"/>
              <w:bottom w:val="single" w:sz="16" w:space="0" w:color="000000"/>
            </w:tcBorders>
            <w:shd w:val="clear" w:color="auto" w:fill="FFFFFF"/>
            <w:vAlign w:val="bottom"/>
          </w:tcPr>
          <w:p w14:paraId="7896CABB"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14:paraId="4BEC63F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N</w:t>
            </w:r>
          </w:p>
        </w:tc>
      </w:tr>
      <w:tr w:rsidR="000E10F0" w:rsidRPr="000E10F0" w14:paraId="0490DDED" w14:textId="77777777" w:rsidTr="009D31D8">
        <w:trPr>
          <w:cantSplit/>
        </w:trPr>
        <w:tc>
          <w:tcPr>
            <w:tcW w:w="1074" w:type="dxa"/>
            <w:tcBorders>
              <w:top w:val="single" w:sz="16" w:space="0" w:color="000000"/>
              <w:left w:val="single" w:sz="16" w:space="0" w:color="000000"/>
              <w:bottom w:val="nil"/>
              <w:right w:val="single" w:sz="16" w:space="0" w:color="000000"/>
            </w:tcBorders>
            <w:shd w:val="clear" w:color="auto" w:fill="FFFFFF"/>
          </w:tcPr>
          <w:p w14:paraId="3D0CDD5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3" w:type="dxa"/>
            <w:tcBorders>
              <w:top w:val="single" w:sz="16" w:space="0" w:color="000000"/>
              <w:left w:val="single" w:sz="16" w:space="0" w:color="000000"/>
              <w:bottom w:val="nil"/>
            </w:tcBorders>
            <w:shd w:val="clear" w:color="auto" w:fill="FFFFFF"/>
            <w:vAlign w:val="center"/>
          </w:tcPr>
          <w:p w14:paraId="31947AD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.9188</w:t>
            </w:r>
          </w:p>
        </w:tc>
        <w:tc>
          <w:tcPr>
            <w:tcW w:w="1604" w:type="dxa"/>
            <w:tcBorders>
              <w:top w:val="single" w:sz="16" w:space="0" w:color="000000"/>
              <w:bottom w:val="nil"/>
            </w:tcBorders>
            <w:shd w:val="clear" w:color="auto" w:fill="FFFFFF"/>
            <w:vAlign w:val="center"/>
          </w:tcPr>
          <w:p w14:paraId="28389BD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.95846</w:t>
            </w:r>
          </w:p>
        </w:tc>
        <w:tc>
          <w:tcPr>
            <w:tcW w:w="1143" w:type="dxa"/>
            <w:tcBorders>
              <w:top w:val="single" w:sz="16" w:space="0" w:color="000000"/>
              <w:bottom w:val="nil"/>
              <w:right w:val="single" w:sz="16" w:space="0" w:color="000000"/>
            </w:tcBorders>
            <w:shd w:val="clear" w:color="auto" w:fill="FFFFFF"/>
            <w:vAlign w:val="center"/>
          </w:tcPr>
          <w:p w14:paraId="1EBE4605"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6EEFD8A5" w14:textId="77777777" w:rsidTr="009D31D8">
        <w:trPr>
          <w:cantSplit/>
        </w:trPr>
        <w:tc>
          <w:tcPr>
            <w:tcW w:w="1074" w:type="dxa"/>
            <w:tcBorders>
              <w:top w:val="nil"/>
              <w:left w:val="single" w:sz="16" w:space="0" w:color="000000"/>
              <w:bottom w:val="single" w:sz="16" w:space="0" w:color="000000"/>
              <w:right w:val="single" w:sz="16" w:space="0" w:color="000000"/>
            </w:tcBorders>
            <w:shd w:val="clear" w:color="auto" w:fill="FFFFFF"/>
          </w:tcPr>
          <w:p w14:paraId="449E71BD"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3" w:type="dxa"/>
            <w:tcBorders>
              <w:top w:val="nil"/>
              <w:left w:val="single" w:sz="16" w:space="0" w:color="000000"/>
              <w:bottom w:val="single" w:sz="16" w:space="0" w:color="000000"/>
            </w:tcBorders>
            <w:shd w:val="clear" w:color="auto" w:fill="FFFFFF"/>
            <w:vAlign w:val="center"/>
          </w:tcPr>
          <w:p w14:paraId="0D7E32A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878.824</w:t>
            </w:r>
          </w:p>
        </w:tc>
        <w:tc>
          <w:tcPr>
            <w:tcW w:w="1604" w:type="dxa"/>
            <w:tcBorders>
              <w:top w:val="nil"/>
              <w:bottom w:val="single" w:sz="16" w:space="0" w:color="000000"/>
            </w:tcBorders>
            <w:shd w:val="clear" w:color="auto" w:fill="FFFFFF"/>
            <w:vAlign w:val="center"/>
          </w:tcPr>
          <w:p w14:paraId="3D6B20F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496.3195</w:t>
            </w:r>
          </w:p>
        </w:tc>
        <w:tc>
          <w:tcPr>
            <w:tcW w:w="1143" w:type="dxa"/>
            <w:tcBorders>
              <w:top w:val="nil"/>
              <w:bottom w:val="single" w:sz="16" w:space="0" w:color="000000"/>
              <w:right w:val="single" w:sz="16" w:space="0" w:color="000000"/>
            </w:tcBorders>
            <w:shd w:val="clear" w:color="auto" w:fill="FFFFFF"/>
            <w:vAlign w:val="center"/>
          </w:tcPr>
          <w:p w14:paraId="51DB8E5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bl>
    <w:p w14:paraId="025731A0"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66176804"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55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7"/>
        <w:gridCol w:w="1075"/>
        <w:gridCol w:w="1143"/>
        <w:gridCol w:w="1143"/>
      </w:tblGrid>
      <w:tr w:rsidR="000E10F0" w:rsidRPr="000E10F0" w14:paraId="7A7703E7" w14:textId="77777777">
        <w:trPr>
          <w:cantSplit/>
        </w:trPr>
        <w:tc>
          <w:tcPr>
            <w:tcW w:w="5575" w:type="dxa"/>
            <w:gridSpan w:val="4"/>
            <w:tcBorders>
              <w:top w:val="nil"/>
              <w:left w:val="nil"/>
              <w:bottom w:val="nil"/>
              <w:right w:val="nil"/>
            </w:tcBorders>
            <w:shd w:val="clear" w:color="auto" w:fill="FFFFFF"/>
            <w:vAlign w:val="center"/>
          </w:tcPr>
          <w:p w14:paraId="2AFE57B2"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Correlations</w:t>
            </w:r>
          </w:p>
        </w:tc>
      </w:tr>
      <w:tr w:rsidR="000E10F0" w:rsidRPr="000E10F0" w14:paraId="46CBAB27" w14:textId="77777777">
        <w:trPr>
          <w:cantSplit/>
        </w:trPr>
        <w:tc>
          <w:tcPr>
            <w:tcW w:w="3291" w:type="dxa"/>
            <w:gridSpan w:val="2"/>
            <w:tcBorders>
              <w:top w:val="single" w:sz="16" w:space="0" w:color="000000"/>
              <w:left w:val="single" w:sz="16" w:space="0" w:color="000000"/>
              <w:bottom w:val="single" w:sz="16" w:space="0" w:color="000000"/>
              <w:right w:val="nil"/>
            </w:tcBorders>
            <w:shd w:val="clear" w:color="auto" w:fill="FFFFFF"/>
            <w:vAlign w:val="bottom"/>
          </w:tcPr>
          <w:p w14:paraId="42DDB69E"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single" w:sz="16" w:space="0" w:color="000000"/>
              <w:left w:val="single" w:sz="16" w:space="0" w:color="000000"/>
              <w:bottom w:val="single" w:sz="16" w:space="0" w:color="000000"/>
            </w:tcBorders>
            <w:shd w:val="clear" w:color="auto" w:fill="FFFFFF"/>
            <w:vAlign w:val="bottom"/>
          </w:tcPr>
          <w:p w14:paraId="4EB3B56C"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Returns</w:t>
            </w:r>
          </w:p>
        </w:tc>
        <w:tc>
          <w:tcPr>
            <w:tcW w:w="1142" w:type="dxa"/>
            <w:tcBorders>
              <w:top w:val="single" w:sz="16" w:space="0" w:color="000000"/>
              <w:bottom w:val="single" w:sz="16" w:space="0" w:color="000000"/>
              <w:right w:val="single" w:sz="16" w:space="0" w:color="000000"/>
            </w:tcBorders>
            <w:shd w:val="clear" w:color="auto" w:fill="FFFFFF"/>
            <w:vAlign w:val="bottom"/>
          </w:tcPr>
          <w:p w14:paraId="5F43CAE5"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sz w:val="18"/>
                <w:szCs w:val="18"/>
                <w:lang w:val="en-MY"/>
              </w:rPr>
              <w:t>MCap</w:t>
            </w:r>
            <w:proofErr w:type="spellEnd"/>
          </w:p>
        </w:tc>
      </w:tr>
      <w:tr w:rsidR="000E10F0" w:rsidRPr="000E10F0" w14:paraId="776475CC" w14:textId="77777777">
        <w:trPr>
          <w:cantSplit/>
        </w:trPr>
        <w:tc>
          <w:tcPr>
            <w:tcW w:w="2217" w:type="dxa"/>
            <w:vMerge w:val="restart"/>
            <w:tcBorders>
              <w:top w:val="single" w:sz="16" w:space="0" w:color="000000"/>
              <w:left w:val="single" w:sz="16" w:space="0" w:color="000000"/>
              <w:right w:val="nil"/>
            </w:tcBorders>
            <w:shd w:val="clear" w:color="auto" w:fill="FFFFFF"/>
          </w:tcPr>
          <w:p w14:paraId="0E71C998"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Pearson Correlation</w:t>
            </w:r>
          </w:p>
        </w:tc>
        <w:tc>
          <w:tcPr>
            <w:tcW w:w="1074" w:type="dxa"/>
            <w:tcBorders>
              <w:top w:val="single" w:sz="16" w:space="0" w:color="000000"/>
              <w:left w:val="nil"/>
              <w:bottom w:val="nil"/>
              <w:right w:val="single" w:sz="16" w:space="0" w:color="000000"/>
            </w:tcBorders>
            <w:shd w:val="clear" w:color="auto" w:fill="FFFFFF"/>
          </w:tcPr>
          <w:p w14:paraId="3E4F7834"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single" w:sz="16" w:space="0" w:color="000000"/>
              <w:left w:val="single" w:sz="16" w:space="0" w:color="000000"/>
              <w:bottom w:val="nil"/>
            </w:tcBorders>
            <w:shd w:val="clear" w:color="auto" w:fill="FFFFFF"/>
            <w:vAlign w:val="center"/>
          </w:tcPr>
          <w:p w14:paraId="09C32E4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1.000</w:t>
            </w:r>
          </w:p>
        </w:tc>
        <w:tc>
          <w:tcPr>
            <w:tcW w:w="1142" w:type="dxa"/>
            <w:tcBorders>
              <w:top w:val="single" w:sz="16" w:space="0" w:color="000000"/>
              <w:bottom w:val="nil"/>
              <w:right w:val="single" w:sz="16" w:space="0" w:color="000000"/>
            </w:tcBorders>
            <w:shd w:val="clear" w:color="auto" w:fill="FFFFFF"/>
            <w:vAlign w:val="center"/>
          </w:tcPr>
          <w:p w14:paraId="1FD2DC9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.014</w:t>
            </w:r>
          </w:p>
        </w:tc>
      </w:tr>
      <w:tr w:rsidR="000E10F0" w:rsidRPr="000E10F0" w14:paraId="23ACCFDE" w14:textId="77777777">
        <w:trPr>
          <w:cantSplit/>
        </w:trPr>
        <w:tc>
          <w:tcPr>
            <w:tcW w:w="2217" w:type="dxa"/>
            <w:vMerge/>
            <w:tcBorders>
              <w:top w:val="single" w:sz="16" w:space="0" w:color="000000"/>
              <w:left w:val="single" w:sz="16" w:space="0" w:color="000000"/>
              <w:right w:val="nil"/>
            </w:tcBorders>
            <w:shd w:val="clear" w:color="auto" w:fill="FFFFFF"/>
          </w:tcPr>
          <w:p w14:paraId="64080C1E"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23C5C23A"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tcBorders>
            <w:shd w:val="clear" w:color="auto" w:fill="FFFFFF"/>
            <w:vAlign w:val="center"/>
          </w:tcPr>
          <w:p w14:paraId="74B8F10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.014</w:t>
            </w:r>
          </w:p>
        </w:tc>
        <w:tc>
          <w:tcPr>
            <w:tcW w:w="1142" w:type="dxa"/>
            <w:tcBorders>
              <w:top w:val="nil"/>
              <w:right w:val="single" w:sz="16" w:space="0" w:color="000000"/>
            </w:tcBorders>
            <w:shd w:val="clear" w:color="auto" w:fill="FFFFFF"/>
            <w:vAlign w:val="center"/>
          </w:tcPr>
          <w:p w14:paraId="7604729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1.000</w:t>
            </w:r>
          </w:p>
        </w:tc>
      </w:tr>
      <w:tr w:rsidR="000E10F0" w:rsidRPr="000E10F0" w14:paraId="66EE952C" w14:textId="77777777">
        <w:trPr>
          <w:cantSplit/>
        </w:trPr>
        <w:tc>
          <w:tcPr>
            <w:tcW w:w="2217" w:type="dxa"/>
            <w:vMerge w:val="restart"/>
            <w:tcBorders>
              <w:top w:val="nil"/>
              <w:left w:val="single" w:sz="16" w:space="0" w:color="000000"/>
              <w:right w:val="nil"/>
            </w:tcBorders>
            <w:shd w:val="clear" w:color="auto" w:fill="FFFFFF"/>
          </w:tcPr>
          <w:p w14:paraId="37AF365D"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Sig. (1-tailed)</w:t>
            </w:r>
          </w:p>
        </w:tc>
        <w:tc>
          <w:tcPr>
            <w:tcW w:w="1074" w:type="dxa"/>
            <w:tcBorders>
              <w:top w:val="nil"/>
              <w:left w:val="nil"/>
              <w:bottom w:val="nil"/>
              <w:right w:val="single" w:sz="16" w:space="0" w:color="000000"/>
            </w:tcBorders>
            <w:shd w:val="clear" w:color="auto" w:fill="FFFFFF"/>
          </w:tcPr>
          <w:p w14:paraId="57C568E6"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4B56149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w:t>
            </w:r>
          </w:p>
        </w:tc>
        <w:tc>
          <w:tcPr>
            <w:tcW w:w="1142" w:type="dxa"/>
            <w:tcBorders>
              <w:top w:val="nil"/>
              <w:bottom w:val="nil"/>
              <w:right w:val="single" w:sz="16" w:space="0" w:color="000000"/>
            </w:tcBorders>
            <w:shd w:val="clear" w:color="auto" w:fill="FFFFFF"/>
            <w:vAlign w:val="center"/>
          </w:tcPr>
          <w:p w14:paraId="406111A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.479</w:t>
            </w:r>
          </w:p>
        </w:tc>
      </w:tr>
      <w:tr w:rsidR="000E10F0" w:rsidRPr="000E10F0" w14:paraId="3570F25B" w14:textId="77777777">
        <w:trPr>
          <w:cantSplit/>
        </w:trPr>
        <w:tc>
          <w:tcPr>
            <w:tcW w:w="2217" w:type="dxa"/>
            <w:vMerge/>
            <w:tcBorders>
              <w:top w:val="nil"/>
              <w:left w:val="single" w:sz="16" w:space="0" w:color="000000"/>
              <w:right w:val="nil"/>
            </w:tcBorders>
            <w:shd w:val="clear" w:color="auto" w:fill="FFFFFF"/>
          </w:tcPr>
          <w:p w14:paraId="69DD9598"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74C0D58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tcBorders>
            <w:shd w:val="clear" w:color="auto" w:fill="FFFFFF"/>
            <w:vAlign w:val="center"/>
          </w:tcPr>
          <w:p w14:paraId="24CCE98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.479</w:t>
            </w:r>
          </w:p>
        </w:tc>
        <w:tc>
          <w:tcPr>
            <w:tcW w:w="1142" w:type="dxa"/>
            <w:tcBorders>
              <w:top w:val="nil"/>
              <w:right w:val="single" w:sz="16" w:space="0" w:color="000000"/>
            </w:tcBorders>
            <w:shd w:val="clear" w:color="auto" w:fill="FFFFFF"/>
            <w:vAlign w:val="center"/>
          </w:tcPr>
          <w:p w14:paraId="6426895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w:t>
            </w:r>
          </w:p>
        </w:tc>
      </w:tr>
      <w:tr w:rsidR="000E10F0" w:rsidRPr="000E10F0" w14:paraId="7BBB5B99" w14:textId="77777777">
        <w:trPr>
          <w:cantSplit/>
        </w:trPr>
        <w:tc>
          <w:tcPr>
            <w:tcW w:w="2217" w:type="dxa"/>
            <w:vMerge w:val="restart"/>
            <w:tcBorders>
              <w:top w:val="nil"/>
              <w:left w:val="single" w:sz="16" w:space="0" w:color="000000"/>
              <w:bottom w:val="single" w:sz="16" w:space="0" w:color="000000"/>
              <w:right w:val="nil"/>
            </w:tcBorders>
            <w:shd w:val="clear" w:color="auto" w:fill="FFFFFF"/>
          </w:tcPr>
          <w:p w14:paraId="490E55AA"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N</w:t>
            </w:r>
          </w:p>
        </w:tc>
        <w:tc>
          <w:tcPr>
            <w:tcW w:w="1074" w:type="dxa"/>
            <w:tcBorders>
              <w:top w:val="nil"/>
              <w:left w:val="nil"/>
              <w:bottom w:val="nil"/>
              <w:right w:val="single" w:sz="16" w:space="0" w:color="000000"/>
            </w:tcBorders>
            <w:shd w:val="clear" w:color="auto" w:fill="FFFFFF"/>
          </w:tcPr>
          <w:p w14:paraId="45F934F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0472029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c>
          <w:tcPr>
            <w:tcW w:w="1142" w:type="dxa"/>
            <w:tcBorders>
              <w:top w:val="nil"/>
              <w:bottom w:val="nil"/>
              <w:right w:val="single" w:sz="16" w:space="0" w:color="000000"/>
            </w:tcBorders>
            <w:shd w:val="clear" w:color="auto" w:fill="FFFFFF"/>
            <w:vAlign w:val="center"/>
          </w:tcPr>
          <w:p w14:paraId="24DADF75"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7E276DA2" w14:textId="77777777">
        <w:trPr>
          <w:cantSplit/>
        </w:trPr>
        <w:tc>
          <w:tcPr>
            <w:tcW w:w="2217" w:type="dxa"/>
            <w:vMerge/>
            <w:tcBorders>
              <w:top w:val="nil"/>
              <w:left w:val="single" w:sz="16" w:space="0" w:color="000000"/>
              <w:bottom w:val="single" w:sz="16" w:space="0" w:color="000000"/>
              <w:right w:val="nil"/>
            </w:tcBorders>
            <w:shd w:val="clear" w:color="auto" w:fill="FFFFFF"/>
          </w:tcPr>
          <w:p w14:paraId="5DB60374"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74" w:type="dxa"/>
            <w:tcBorders>
              <w:top w:val="nil"/>
              <w:left w:val="nil"/>
              <w:bottom w:val="single" w:sz="16" w:space="0" w:color="000000"/>
              <w:right w:val="single" w:sz="16" w:space="0" w:color="000000"/>
            </w:tcBorders>
            <w:shd w:val="clear" w:color="auto" w:fill="FFFFFF"/>
          </w:tcPr>
          <w:p w14:paraId="2AAF512F"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bottom w:val="single" w:sz="16" w:space="0" w:color="000000"/>
            </w:tcBorders>
            <w:shd w:val="clear" w:color="auto" w:fill="FFFFFF"/>
            <w:vAlign w:val="center"/>
          </w:tcPr>
          <w:p w14:paraId="22CA3BF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c>
          <w:tcPr>
            <w:tcW w:w="1142" w:type="dxa"/>
            <w:tcBorders>
              <w:top w:val="nil"/>
              <w:bottom w:val="single" w:sz="16" w:space="0" w:color="000000"/>
              <w:right w:val="single" w:sz="16" w:space="0" w:color="000000"/>
            </w:tcBorders>
            <w:shd w:val="clear" w:color="auto" w:fill="FFFFFF"/>
            <w:vAlign w:val="center"/>
          </w:tcPr>
          <w:p w14:paraId="436B159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bl>
    <w:p w14:paraId="49A5D9C2"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7A9FD5B1"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5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638"/>
        <w:gridCol w:w="1638"/>
        <w:gridCol w:w="1142"/>
      </w:tblGrid>
      <w:tr w:rsidR="000E10F0" w:rsidRPr="000E10F0" w14:paraId="0A3BA4E3" w14:textId="77777777">
        <w:trPr>
          <w:cantSplit/>
        </w:trPr>
        <w:tc>
          <w:tcPr>
            <w:tcW w:w="5303" w:type="dxa"/>
            <w:gridSpan w:val="4"/>
            <w:tcBorders>
              <w:top w:val="nil"/>
              <w:left w:val="nil"/>
              <w:bottom w:val="nil"/>
              <w:right w:val="nil"/>
            </w:tcBorders>
            <w:shd w:val="clear" w:color="auto" w:fill="FFFFFF"/>
            <w:vAlign w:val="center"/>
          </w:tcPr>
          <w:p w14:paraId="60D5EEEB"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Variables Entered/</w:t>
            </w:r>
            <w:proofErr w:type="spellStart"/>
            <w:r w:rsidRPr="000E10F0">
              <w:rPr>
                <w:rFonts w:ascii="Arial" w:hAnsi="Arial" w:cs="Arial"/>
                <w:b/>
                <w:bCs/>
                <w:sz w:val="18"/>
                <w:szCs w:val="18"/>
                <w:lang w:val="en-MY"/>
              </w:rPr>
              <w:t>Removed</w:t>
            </w:r>
            <w:r w:rsidRPr="000E10F0">
              <w:rPr>
                <w:rFonts w:ascii="Arial" w:hAnsi="Arial" w:cs="Arial"/>
                <w:b/>
                <w:bCs/>
                <w:sz w:val="18"/>
                <w:szCs w:val="18"/>
                <w:vertAlign w:val="superscript"/>
                <w:lang w:val="en-MY"/>
              </w:rPr>
              <w:t>a</w:t>
            </w:r>
            <w:proofErr w:type="spellEnd"/>
          </w:p>
        </w:tc>
      </w:tr>
      <w:tr w:rsidR="000E10F0" w:rsidRPr="000E10F0" w14:paraId="28A748F3"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D314114"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559A60F9"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Variables Entered</w:t>
            </w:r>
          </w:p>
        </w:tc>
        <w:tc>
          <w:tcPr>
            <w:tcW w:w="1637" w:type="dxa"/>
            <w:tcBorders>
              <w:top w:val="single" w:sz="16" w:space="0" w:color="000000"/>
              <w:bottom w:val="single" w:sz="16" w:space="0" w:color="000000"/>
            </w:tcBorders>
            <w:shd w:val="clear" w:color="auto" w:fill="FFFFFF"/>
            <w:vAlign w:val="bottom"/>
          </w:tcPr>
          <w:p w14:paraId="1E871FF4"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Variables Removed</w:t>
            </w:r>
          </w:p>
        </w:tc>
        <w:tc>
          <w:tcPr>
            <w:tcW w:w="1142" w:type="dxa"/>
            <w:tcBorders>
              <w:top w:val="single" w:sz="16" w:space="0" w:color="000000"/>
              <w:bottom w:val="single" w:sz="16" w:space="0" w:color="000000"/>
              <w:right w:val="single" w:sz="16" w:space="0" w:color="000000"/>
            </w:tcBorders>
            <w:shd w:val="clear" w:color="auto" w:fill="FFFFFF"/>
            <w:vAlign w:val="bottom"/>
          </w:tcPr>
          <w:p w14:paraId="40E191E8"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Method</w:t>
            </w:r>
          </w:p>
        </w:tc>
      </w:tr>
      <w:tr w:rsidR="000E10F0" w:rsidRPr="000E10F0" w14:paraId="15E6904A"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34A659AF"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1637" w:type="dxa"/>
            <w:tcBorders>
              <w:top w:val="single" w:sz="16" w:space="0" w:color="000000"/>
              <w:left w:val="single" w:sz="16" w:space="0" w:color="000000"/>
              <w:bottom w:val="single" w:sz="16" w:space="0" w:color="000000"/>
            </w:tcBorders>
            <w:shd w:val="clear" w:color="auto" w:fill="FFFFFF"/>
            <w:vAlign w:val="center"/>
          </w:tcPr>
          <w:p w14:paraId="6CCB6C62"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r w:rsidRPr="000E10F0">
              <w:rPr>
                <w:rFonts w:ascii="Arial" w:hAnsi="Arial" w:cs="Arial"/>
                <w:sz w:val="18"/>
                <w:szCs w:val="18"/>
                <w:vertAlign w:val="superscript"/>
                <w:lang w:val="en-MY"/>
              </w:rPr>
              <w:t>b</w:t>
            </w:r>
            <w:proofErr w:type="spellEnd"/>
          </w:p>
        </w:tc>
        <w:tc>
          <w:tcPr>
            <w:tcW w:w="1637" w:type="dxa"/>
            <w:tcBorders>
              <w:top w:val="single" w:sz="16" w:space="0" w:color="000000"/>
              <w:bottom w:val="single" w:sz="16" w:space="0" w:color="000000"/>
            </w:tcBorders>
            <w:shd w:val="clear" w:color="auto" w:fill="FFFFFF"/>
            <w:vAlign w:val="center"/>
          </w:tcPr>
          <w:p w14:paraId="5309D55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w:t>
            </w:r>
          </w:p>
        </w:tc>
        <w:tc>
          <w:tcPr>
            <w:tcW w:w="1142" w:type="dxa"/>
            <w:tcBorders>
              <w:top w:val="single" w:sz="16" w:space="0" w:color="000000"/>
              <w:bottom w:val="single" w:sz="16" w:space="0" w:color="000000"/>
              <w:right w:val="single" w:sz="16" w:space="0" w:color="000000"/>
            </w:tcBorders>
            <w:shd w:val="clear" w:color="auto" w:fill="FFFFFF"/>
            <w:vAlign w:val="center"/>
          </w:tcPr>
          <w:p w14:paraId="3B49B662"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Enter</w:t>
            </w:r>
          </w:p>
        </w:tc>
      </w:tr>
      <w:tr w:rsidR="000E10F0" w:rsidRPr="000E10F0" w14:paraId="58DDA161" w14:textId="77777777">
        <w:trPr>
          <w:cantSplit/>
        </w:trPr>
        <w:tc>
          <w:tcPr>
            <w:tcW w:w="5303" w:type="dxa"/>
            <w:gridSpan w:val="4"/>
            <w:tcBorders>
              <w:top w:val="nil"/>
              <w:left w:val="nil"/>
              <w:bottom w:val="nil"/>
              <w:right w:val="nil"/>
            </w:tcBorders>
            <w:shd w:val="clear" w:color="auto" w:fill="FFFFFF"/>
          </w:tcPr>
          <w:p w14:paraId="493A33AF"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r w:rsidR="000E10F0" w:rsidRPr="000E10F0" w14:paraId="0D7D83EF" w14:textId="77777777">
        <w:trPr>
          <w:cantSplit/>
        </w:trPr>
        <w:tc>
          <w:tcPr>
            <w:tcW w:w="5303" w:type="dxa"/>
            <w:gridSpan w:val="4"/>
            <w:tcBorders>
              <w:top w:val="nil"/>
              <w:left w:val="nil"/>
              <w:bottom w:val="nil"/>
              <w:right w:val="nil"/>
            </w:tcBorders>
            <w:shd w:val="clear" w:color="auto" w:fill="FFFFFF"/>
          </w:tcPr>
          <w:p w14:paraId="4984FA27"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b. All requested variables entered.</w:t>
            </w:r>
          </w:p>
        </w:tc>
      </w:tr>
    </w:tbl>
    <w:p w14:paraId="233B3288"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310E428E"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143"/>
        <w:gridCol w:w="1211"/>
        <w:gridCol w:w="1638"/>
        <w:gridCol w:w="1638"/>
      </w:tblGrid>
      <w:tr w:rsidR="000E10F0" w:rsidRPr="000E10F0" w14:paraId="4E890AF6" w14:textId="77777777">
        <w:trPr>
          <w:cantSplit/>
        </w:trPr>
        <w:tc>
          <w:tcPr>
            <w:tcW w:w="6515" w:type="dxa"/>
            <w:gridSpan w:val="5"/>
            <w:tcBorders>
              <w:top w:val="nil"/>
              <w:left w:val="nil"/>
              <w:bottom w:val="nil"/>
              <w:right w:val="nil"/>
            </w:tcBorders>
            <w:shd w:val="clear" w:color="auto" w:fill="FFFFFF"/>
            <w:vAlign w:val="center"/>
          </w:tcPr>
          <w:p w14:paraId="0B1C0F7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 xml:space="preserve">Model </w:t>
            </w:r>
            <w:proofErr w:type="spellStart"/>
            <w:r w:rsidRPr="000E10F0">
              <w:rPr>
                <w:rFonts w:ascii="Arial" w:hAnsi="Arial" w:cs="Arial"/>
                <w:b/>
                <w:bCs/>
                <w:sz w:val="18"/>
                <w:szCs w:val="18"/>
                <w:lang w:val="en-MY"/>
              </w:rPr>
              <w:t>Summary</w:t>
            </w:r>
            <w:r w:rsidRPr="000E10F0">
              <w:rPr>
                <w:rFonts w:ascii="Arial" w:hAnsi="Arial" w:cs="Arial"/>
                <w:b/>
                <w:bCs/>
                <w:sz w:val="18"/>
                <w:szCs w:val="18"/>
                <w:vertAlign w:val="superscript"/>
                <w:lang w:val="en-MY"/>
              </w:rPr>
              <w:t>b</w:t>
            </w:r>
            <w:proofErr w:type="spellEnd"/>
          </w:p>
        </w:tc>
      </w:tr>
      <w:tr w:rsidR="000E10F0" w:rsidRPr="000E10F0" w14:paraId="3168FCA7"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A765FF2"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1143" w:type="dxa"/>
            <w:tcBorders>
              <w:top w:val="single" w:sz="16" w:space="0" w:color="000000"/>
              <w:left w:val="single" w:sz="16" w:space="0" w:color="000000"/>
              <w:bottom w:val="single" w:sz="16" w:space="0" w:color="000000"/>
            </w:tcBorders>
            <w:shd w:val="clear" w:color="auto" w:fill="FFFFFF"/>
            <w:vAlign w:val="bottom"/>
          </w:tcPr>
          <w:p w14:paraId="2A4BCC4A"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R</w:t>
            </w:r>
          </w:p>
        </w:tc>
        <w:tc>
          <w:tcPr>
            <w:tcW w:w="1211" w:type="dxa"/>
            <w:tcBorders>
              <w:top w:val="single" w:sz="16" w:space="0" w:color="000000"/>
              <w:bottom w:val="single" w:sz="16" w:space="0" w:color="000000"/>
            </w:tcBorders>
            <w:shd w:val="clear" w:color="auto" w:fill="FFFFFF"/>
            <w:vAlign w:val="bottom"/>
          </w:tcPr>
          <w:p w14:paraId="38E8F2A6"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R Square</w:t>
            </w:r>
          </w:p>
        </w:tc>
        <w:tc>
          <w:tcPr>
            <w:tcW w:w="1637" w:type="dxa"/>
            <w:tcBorders>
              <w:top w:val="single" w:sz="16" w:space="0" w:color="000000"/>
              <w:bottom w:val="single" w:sz="16" w:space="0" w:color="000000"/>
            </w:tcBorders>
            <w:shd w:val="clear" w:color="auto" w:fill="FFFFFF"/>
            <w:vAlign w:val="bottom"/>
          </w:tcPr>
          <w:p w14:paraId="5BB193E2"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Adjusted R Square</w:t>
            </w:r>
          </w:p>
        </w:tc>
        <w:tc>
          <w:tcPr>
            <w:tcW w:w="1637" w:type="dxa"/>
            <w:tcBorders>
              <w:top w:val="single" w:sz="16" w:space="0" w:color="000000"/>
              <w:bottom w:val="single" w:sz="16" w:space="0" w:color="000000"/>
              <w:right w:val="single" w:sz="16" w:space="0" w:color="000000"/>
            </w:tcBorders>
            <w:shd w:val="clear" w:color="auto" w:fill="FFFFFF"/>
            <w:vAlign w:val="bottom"/>
          </w:tcPr>
          <w:p w14:paraId="46832D2D"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Error of the Estimate</w:t>
            </w:r>
          </w:p>
        </w:tc>
      </w:tr>
      <w:tr w:rsidR="000E10F0" w:rsidRPr="000E10F0" w14:paraId="60606D90"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23B15C53"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1143" w:type="dxa"/>
            <w:tcBorders>
              <w:top w:val="single" w:sz="16" w:space="0" w:color="000000"/>
              <w:left w:val="single" w:sz="16" w:space="0" w:color="000000"/>
              <w:bottom w:val="single" w:sz="16" w:space="0" w:color="000000"/>
            </w:tcBorders>
            <w:shd w:val="clear" w:color="auto" w:fill="FFFFFF"/>
            <w:vAlign w:val="center"/>
          </w:tcPr>
          <w:p w14:paraId="662FA4D5"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.014</w:t>
            </w:r>
            <w:r w:rsidRPr="000E10F0">
              <w:rPr>
                <w:rFonts w:ascii="Arial" w:hAnsi="Arial" w:cs="Arial"/>
                <w:sz w:val="18"/>
                <w:szCs w:val="18"/>
                <w:vertAlign w:val="superscript"/>
                <w:lang w:val="en-MY"/>
              </w:rPr>
              <w:t>a</w:t>
            </w:r>
          </w:p>
        </w:tc>
        <w:tc>
          <w:tcPr>
            <w:tcW w:w="1211" w:type="dxa"/>
            <w:tcBorders>
              <w:top w:val="single" w:sz="16" w:space="0" w:color="000000"/>
              <w:bottom w:val="single" w:sz="16" w:space="0" w:color="000000"/>
            </w:tcBorders>
            <w:shd w:val="clear" w:color="auto" w:fill="FFFFFF"/>
            <w:vAlign w:val="center"/>
          </w:tcPr>
          <w:p w14:paraId="4CD3608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w:t>
            </w:r>
          </w:p>
        </w:tc>
        <w:tc>
          <w:tcPr>
            <w:tcW w:w="1637" w:type="dxa"/>
            <w:tcBorders>
              <w:top w:val="single" w:sz="16" w:space="0" w:color="000000"/>
              <w:bottom w:val="single" w:sz="16" w:space="0" w:color="000000"/>
            </w:tcBorders>
            <w:shd w:val="clear" w:color="auto" w:fill="FFFFFF"/>
            <w:vAlign w:val="center"/>
          </w:tcPr>
          <w:p w14:paraId="642C3E5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-.066</w:t>
            </w:r>
          </w:p>
        </w:tc>
        <w:tc>
          <w:tcPr>
            <w:tcW w:w="1637" w:type="dxa"/>
            <w:tcBorders>
              <w:top w:val="single" w:sz="16" w:space="0" w:color="000000"/>
              <w:bottom w:val="single" w:sz="16" w:space="0" w:color="000000"/>
              <w:right w:val="single" w:sz="16" w:space="0" w:color="000000"/>
            </w:tcBorders>
            <w:shd w:val="clear" w:color="auto" w:fill="FFFFFF"/>
            <w:vAlign w:val="center"/>
          </w:tcPr>
          <w:p w14:paraId="10607B2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.98980</w:t>
            </w:r>
          </w:p>
        </w:tc>
      </w:tr>
      <w:tr w:rsidR="000E10F0" w:rsidRPr="000E10F0" w14:paraId="45C04AAE" w14:textId="77777777">
        <w:trPr>
          <w:cantSplit/>
        </w:trPr>
        <w:tc>
          <w:tcPr>
            <w:tcW w:w="6515" w:type="dxa"/>
            <w:gridSpan w:val="5"/>
            <w:tcBorders>
              <w:top w:val="nil"/>
              <w:left w:val="nil"/>
              <w:bottom w:val="nil"/>
              <w:right w:val="nil"/>
            </w:tcBorders>
            <w:shd w:val="clear" w:color="auto" w:fill="FFFFFF"/>
          </w:tcPr>
          <w:p w14:paraId="6E581F93"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 xml:space="preserve">a. Predictors: (Constant), </w:t>
            </w:r>
            <w:proofErr w:type="spellStart"/>
            <w:r w:rsidRPr="000E10F0">
              <w:rPr>
                <w:rFonts w:ascii="Arial" w:hAnsi="Arial" w:cs="Arial"/>
                <w:sz w:val="18"/>
                <w:szCs w:val="18"/>
                <w:lang w:val="en-MY"/>
              </w:rPr>
              <w:t>MCap</w:t>
            </w:r>
            <w:proofErr w:type="spellEnd"/>
          </w:p>
        </w:tc>
      </w:tr>
      <w:tr w:rsidR="000E10F0" w:rsidRPr="000E10F0" w14:paraId="2FCEF977" w14:textId="77777777">
        <w:trPr>
          <w:cantSplit/>
        </w:trPr>
        <w:tc>
          <w:tcPr>
            <w:tcW w:w="6515" w:type="dxa"/>
            <w:gridSpan w:val="5"/>
            <w:tcBorders>
              <w:top w:val="nil"/>
              <w:left w:val="nil"/>
              <w:bottom w:val="nil"/>
              <w:right w:val="nil"/>
            </w:tcBorders>
            <w:shd w:val="clear" w:color="auto" w:fill="FFFFFF"/>
          </w:tcPr>
          <w:p w14:paraId="7CFDCDD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b. Dependent Variable: Returns</w:t>
            </w:r>
          </w:p>
        </w:tc>
      </w:tr>
    </w:tbl>
    <w:p w14:paraId="324518FB"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1FDC2B5A"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8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33"/>
        <w:gridCol w:w="1638"/>
        <w:gridCol w:w="1143"/>
        <w:gridCol w:w="1570"/>
        <w:gridCol w:w="1143"/>
        <w:gridCol w:w="1143"/>
      </w:tblGrid>
      <w:tr w:rsidR="000E10F0" w:rsidRPr="000E10F0" w14:paraId="006CA1F2" w14:textId="77777777">
        <w:trPr>
          <w:cantSplit/>
        </w:trPr>
        <w:tc>
          <w:tcPr>
            <w:tcW w:w="8882" w:type="dxa"/>
            <w:gridSpan w:val="7"/>
            <w:tcBorders>
              <w:top w:val="nil"/>
              <w:left w:val="nil"/>
              <w:bottom w:val="nil"/>
              <w:right w:val="nil"/>
            </w:tcBorders>
            <w:shd w:val="clear" w:color="auto" w:fill="FFFFFF"/>
            <w:vAlign w:val="center"/>
          </w:tcPr>
          <w:p w14:paraId="5C77F130"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b/>
                <w:bCs/>
                <w:sz w:val="18"/>
                <w:szCs w:val="18"/>
                <w:lang w:val="en-MY"/>
              </w:rPr>
              <w:t>ANOVA</w:t>
            </w:r>
            <w:r w:rsidRPr="000E10F0">
              <w:rPr>
                <w:rFonts w:ascii="Arial" w:hAnsi="Arial" w:cs="Arial"/>
                <w:b/>
                <w:bCs/>
                <w:sz w:val="18"/>
                <w:szCs w:val="18"/>
                <w:vertAlign w:val="superscript"/>
                <w:lang w:val="en-MY"/>
              </w:rPr>
              <w:t>a</w:t>
            </w:r>
            <w:proofErr w:type="spellEnd"/>
          </w:p>
        </w:tc>
      </w:tr>
      <w:tr w:rsidR="000E10F0" w:rsidRPr="000E10F0" w14:paraId="315D6ED8" w14:textId="77777777">
        <w:trPr>
          <w:cantSplit/>
        </w:trPr>
        <w:tc>
          <w:tcPr>
            <w:tcW w:w="2250" w:type="dxa"/>
            <w:gridSpan w:val="2"/>
            <w:tcBorders>
              <w:top w:val="single" w:sz="16" w:space="0" w:color="000000"/>
              <w:left w:val="single" w:sz="16" w:space="0" w:color="000000"/>
              <w:bottom w:val="single" w:sz="16" w:space="0" w:color="000000"/>
              <w:right w:val="nil"/>
            </w:tcBorders>
            <w:shd w:val="clear" w:color="auto" w:fill="FFFFFF"/>
            <w:vAlign w:val="bottom"/>
          </w:tcPr>
          <w:p w14:paraId="628D7CC8"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68F8E384"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Sum of Squares</w:t>
            </w:r>
          </w:p>
        </w:tc>
        <w:tc>
          <w:tcPr>
            <w:tcW w:w="1142" w:type="dxa"/>
            <w:tcBorders>
              <w:top w:val="single" w:sz="16" w:space="0" w:color="000000"/>
              <w:bottom w:val="single" w:sz="16" w:space="0" w:color="000000"/>
            </w:tcBorders>
            <w:shd w:val="clear" w:color="auto" w:fill="FFFFFF"/>
            <w:vAlign w:val="bottom"/>
          </w:tcPr>
          <w:p w14:paraId="2F3D229C"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sz w:val="18"/>
                <w:szCs w:val="18"/>
                <w:lang w:val="en-MY"/>
              </w:rPr>
              <w:t>df</w:t>
            </w:r>
            <w:proofErr w:type="spellEnd"/>
          </w:p>
        </w:tc>
        <w:tc>
          <w:tcPr>
            <w:tcW w:w="1569" w:type="dxa"/>
            <w:tcBorders>
              <w:top w:val="single" w:sz="16" w:space="0" w:color="000000"/>
              <w:bottom w:val="single" w:sz="16" w:space="0" w:color="000000"/>
            </w:tcBorders>
            <w:shd w:val="clear" w:color="auto" w:fill="FFFFFF"/>
            <w:vAlign w:val="bottom"/>
          </w:tcPr>
          <w:p w14:paraId="5765847A"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Mean Square</w:t>
            </w:r>
          </w:p>
        </w:tc>
        <w:tc>
          <w:tcPr>
            <w:tcW w:w="1142" w:type="dxa"/>
            <w:tcBorders>
              <w:top w:val="single" w:sz="16" w:space="0" w:color="000000"/>
              <w:bottom w:val="single" w:sz="16" w:space="0" w:color="000000"/>
            </w:tcBorders>
            <w:shd w:val="clear" w:color="auto" w:fill="FFFFFF"/>
            <w:vAlign w:val="bottom"/>
          </w:tcPr>
          <w:p w14:paraId="6C9812EF"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F</w:t>
            </w:r>
          </w:p>
        </w:tc>
        <w:tc>
          <w:tcPr>
            <w:tcW w:w="1142" w:type="dxa"/>
            <w:tcBorders>
              <w:top w:val="single" w:sz="16" w:space="0" w:color="000000"/>
              <w:bottom w:val="single" w:sz="16" w:space="0" w:color="000000"/>
              <w:right w:val="single" w:sz="16" w:space="0" w:color="000000"/>
            </w:tcBorders>
            <w:shd w:val="clear" w:color="auto" w:fill="FFFFFF"/>
            <w:vAlign w:val="bottom"/>
          </w:tcPr>
          <w:p w14:paraId="211B5A2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Sig.</w:t>
            </w:r>
          </w:p>
        </w:tc>
      </w:tr>
      <w:tr w:rsidR="000E10F0" w:rsidRPr="000E10F0" w14:paraId="3E223F30" w14:textId="77777777">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14:paraId="6872198D"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1432" w:type="dxa"/>
            <w:tcBorders>
              <w:top w:val="single" w:sz="16" w:space="0" w:color="000000"/>
              <w:left w:val="nil"/>
              <w:bottom w:val="nil"/>
              <w:right w:val="single" w:sz="16" w:space="0" w:color="000000"/>
            </w:tcBorders>
            <w:shd w:val="clear" w:color="auto" w:fill="FFFFFF"/>
          </w:tcPr>
          <w:p w14:paraId="7C4B2231"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Regression</w:t>
            </w:r>
          </w:p>
        </w:tc>
        <w:tc>
          <w:tcPr>
            <w:tcW w:w="1637" w:type="dxa"/>
            <w:tcBorders>
              <w:top w:val="single" w:sz="16" w:space="0" w:color="000000"/>
              <w:left w:val="single" w:sz="16" w:space="0" w:color="000000"/>
              <w:bottom w:val="nil"/>
            </w:tcBorders>
            <w:shd w:val="clear" w:color="auto" w:fill="FFFFFF"/>
            <w:vAlign w:val="center"/>
          </w:tcPr>
          <w:p w14:paraId="696BA82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.003</w:t>
            </w:r>
          </w:p>
        </w:tc>
        <w:tc>
          <w:tcPr>
            <w:tcW w:w="1142" w:type="dxa"/>
            <w:tcBorders>
              <w:top w:val="single" w:sz="16" w:space="0" w:color="000000"/>
              <w:bottom w:val="nil"/>
            </w:tcBorders>
            <w:shd w:val="clear" w:color="auto" w:fill="FFFFFF"/>
            <w:vAlign w:val="center"/>
          </w:tcPr>
          <w:p w14:paraId="622012F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w:t>
            </w:r>
          </w:p>
        </w:tc>
        <w:tc>
          <w:tcPr>
            <w:tcW w:w="1569" w:type="dxa"/>
            <w:tcBorders>
              <w:top w:val="single" w:sz="16" w:space="0" w:color="000000"/>
              <w:bottom w:val="nil"/>
            </w:tcBorders>
            <w:shd w:val="clear" w:color="auto" w:fill="FFFFFF"/>
            <w:vAlign w:val="center"/>
          </w:tcPr>
          <w:p w14:paraId="0384DCF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.003</w:t>
            </w:r>
          </w:p>
        </w:tc>
        <w:tc>
          <w:tcPr>
            <w:tcW w:w="1142" w:type="dxa"/>
            <w:tcBorders>
              <w:top w:val="single" w:sz="16" w:space="0" w:color="000000"/>
              <w:bottom w:val="nil"/>
            </w:tcBorders>
            <w:shd w:val="clear" w:color="auto" w:fill="FFFFFF"/>
            <w:vAlign w:val="center"/>
          </w:tcPr>
          <w:p w14:paraId="1B1E730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.003</w:t>
            </w:r>
          </w:p>
        </w:tc>
        <w:tc>
          <w:tcPr>
            <w:tcW w:w="1142" w:type="dxa"/>
            <w:tcBorders>
              <w:top w:val="single" w:sz="16" w:space="0" w:color="000000"/>
              <w:bottom w:val="nil"/>
              <w:right w:val="single" w:sz="16" w:space="0" w:color="000000"/>
            </w:tcBorders>
            <w:shd w:val="clear" w:color="auto" w:fill="FFFFFF"/>
            <w:vAlign w:val="center"/>
          </w:tcPr>
          <w:p w14:paraId="7A30D32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.957</w:t>
            </w:r>
            <w:r w:rsidRPr="000E10F0">
              <w:rPr>
                <w:rFonts w:ascii="Arial" w:hAnsi="Arial" w:cs="Arial"/>
                <w:sz w:val="18"/>
                <w:szCs w:val="18"/>
                <w:vertAlign w:val="superscript"/>
                <w:lang w:val="en-MY"/>
              </w:rPr>
              <w:t>b</w:t>
            </w:r>
          </w:p>
        </w:tc>
      </w:tr>
      <w:tr w:rsidR="000E10F0" w:rsidRPr="000E10F0" w14:paraId="004585E8"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42DEE62F"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432" w:type="dxa"/>
            <w:tcBorders>
              <w:top w:val="nil"/>
              <w:left w:val="nil"/>
              <w:bottom w:val="nil"/>
              <w:right w:val="single" w:sz="16" w:space="0" w:color="000000"/>
            </w:tcBorders>
            <w:shd w:val="clear" w:color="auto" w:fill="FFFFFF"/>
          </w:tcPr>
          <w:p w14:paraId="7C31796E"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Residual</w:t>
            </w:r>
          </w:p>
        </w:tc>
        <w:tc>
          <w:tcPr>
            <w:tcW w:w="1637" w:type="dxa"/>
            <w:tcBorders>
              <w:top w:val="nil"/>
              <w:left w:val="single" w:sz="16" w:space="0" w:color="000000"/>
              <w:bottom w:val="nil"/>
            </w:tcBorders>
            <w:shd w:val="clear" w:color="auto" w:fill="FFFFFF"/>
            <w:vAlign w:val="center"/>
          </w:tcPr>
          <w:p w14:paraId="110C616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14.695</w:t>
            </w:r>
          </w:p>
        </w:tc>
        <w:tc>
          <w:tcPr>
            <w:tcW w:w="1142" w:type="dxa"/>
            <w:tcBorders>
              <w:top w:val="nil"/>
              <w:bottom w:val="nil"/>
            </w:tcBorders>
            <w:shd w:val="clear" w:color="auto" w:fill="FFFFFF"/>
            <w:vAlign w:val="center"/>
          </w:tcPr>
          <w:p w14:paraId="2302852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15</w:t>
            </w:r>
          </w:p>
        </w:tc>
        <w:tc>
          <w:tcPr>
            <w:tcW w:w="1569" w:type="dxa"/>
            <w:tcBorders>
              <w:top w:val="nil"/>
              <w:bottom w:val="nil"/>
            </w:tcBorders>
            <w:shd w:val="clear" w:color="auto" w:fill="FFFFFF"/>
            <w:vAlign w:val="center"/>
          </w:tcPr>
          <w:p w14:paraId="32BB6BA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.980</w:t>
            </w:r>
          </w:p>
        </w:tc>
        <w:tc>
          <w:tcPr>
            <w:tcW w:w="1142" w:type="dxa"/>
            <w:tcBorders>
              <w:top w:val="nil"/>
              <w:bottom w:val="nil"/>
            </w:tcBorders>
            <w:shd w:val="clear" w:color="auto" w:fill="FFFFFF"/>
            <w:vAlign w:val="center"/>
          </w:tcPr>
          <w:p w14:paraId="5B1EE0BB"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nil"/>
              <w:right w:val="single" w:sz="16" w:space="0" w:color="000000"/>
            </w:tcBorders>
            <w:shd w:val="clear" w:color="auto" w:fill="FFFFFF"/>
            <w:vAlign w:val="center"/>
          </w:tcPr>
          <w:p w14:paraId="4AA03CB3"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r>
      <w:tr w:rsidR="000E10F0" w:rsidRPr="000E10F0" w14:paraId="50146865"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062ED7D2"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432" w:type="dxa"/>
            <w:tcBorders>
              <w:top w:val="nil"/>
              <w:left w:val="nil"/>
              <w:bottom w:val="single" w:sz="16" w:space="0" w:color="000000"/>
              <w:right w:val="single" w:sz="16" w:space="0" w:color="000000"/>
            </w:tcBorders>
            <w:shd w:val="clear" w:color="auto" w:fill="FFFFFF"/>
          </w:tcPr>
          <w:p w14:paraId="4E1A5228"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Total</w:t>
            </w:r>
          </w:p>
        </w:tc>
        <w:tc>
          <w:tcPr>
            <w:tcW w:w="1637" w:type="dxa"/>
            <w:tcBorders>
              <w:top w:val="nil"/>
              <w:left w:val="single" w:sz="16" w:space="0" w:color="000000"/>
              <w:bottom w:val="single" w:sz="16" w:space="0" w:color="000000"/>
            </w:tcBorders>
            <w:shd w:val="clear" w:color="auto" w:fill="FFFFFF"/>
            <w:vAlign w:val="center"/>
          </w:tcPr>
          <w:p w14:paraId="62CE999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14.698</w:t>
            </w:r>
          </w:p>
        </w:tc>
        <w:tc>
          <w:tcPr>
            <w:tcW w:w="1142" w:type="dxa"/>
            <w:tcBorders>
              <w:top w:val="nil"/>
              <w:bottom w:val="single" w:sz="16" w:space="0" w:color="000000"/>
            </w:tcBorders>
            <w:shd w:val="clear" w:color="auto" w:fill="FFFFFF"/>
            <w:vAlign w:val="center"/>
          </w:tcPr>
          <w:p w14:paraId="2AE70D6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16</w:t>
            </w:r>
          </w:p>
        </w:tc>
        <w:tc>
          <w:tcPr>
            <w:tcW w:w="1569" w:type="dxa"/>
            <w:tcBorders>
              <w:top w:val="nil"/>
              <w:bottom w:val="single" w:sz="16" w:space="0" w:color="000000"/>
            </w:tcBorders>
            <w:shd w:val="clear" w:color="auto" w:fill="FFFFFF"/>
            <w:vAlign w:val="center"/>
          </w:tcPr>
          <w:p w14:paraId="7CF8D557"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tcBorders>
            <w:shd w:val="clear" w:color="auto" w:fill="FFFFFF"/>
            <w:vAlign w:val="center"/>
          </w:tcPr>
          <w:p w14:paraId="711D7705"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right w:val="single" w:sz="16" w:space="0" w:color="000000"/>
            </w:tcBorders>
            <w:shd w:val="clear" w:color="auto" w:fill="FFFFFF"/>
            <w:vAlign w:val="center"/>
          </w:tcPr>
          <w:p w14:paraId="126BE3F2"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r>
      <w:tr w:rsidR="000E10F0" w:rsidRPr="000E10F0" w14:paraId="25F9F623" w14:textId="77777777">
        <w:trPr>
          <w:cantSplit/>
        </w:trPr>
        <w:tc>
          <w:tcPr>
            <w:tcW w:w="8882" w:type="dxa"/>
            <w:gridSpan w:val="7"/>
            <w:tcBorders>
              <w:top w:val="nil"/>
              <w:left w:val="nil"/>
              <w:bottom w:val="nil"/>
              <w:right w:val="nil"/>
            </w:tcBorders>
            <w:shd w:val="clear" w:color="auto" w:fill="FFFFFF"/>
          </w:tcPr>
          <w:p w14:paraId="39F5CE5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r w:rsidR="000E10F0" w:rsidRPr="000E10F0" w14:paraId="05A95CD3" w14:textId="77777777">
        <w:trPr>
          <w:cantSplit/>
        </w:trPr>
        <w:tc>
          <w:tcPr>
            <w:tcW w:w="8882" w:type="dxa"/>
            <w:gridSpan w:val="7"/>
            <w:tcBorders>
              <w:top w:val="nil"/>
              <w:left w:val="nil"/>
              <w:bottom w:val="nil"/>
              <w:right w:val="nil"/>
            </w:tcBorders>
            <w:shd w:val="clear" w:color="auto" w:fill="FFFFFF"/>
          </w:tcPr>
          <w:p w14:paraId="01647356"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 xml:space="preserve">b. Predictors: (Constant), </w:t>
            </w:r>
            <w:proofErr w:type="spellStart"/>
            <w:r w:rsidRPr="000E10F0">
              <w:rPr>
                <w:rFonts w:ascii="Arial" w:hAnsi="Arial" w:cs="Arial"/>
                <w:sz w:val="18"/>
                <w:szCs w:val="18"/>
                <w:lang w:val="en-MY"/>
              </w:rPr>
              <w:t>MCap</w:t>
            </w:r>
            <w:proofErr w:type="spellEnd"/>
          </w:p>
        </w:tc>
      </w:tr>
    </w:tbl>
    <w:p w14:paraId="4D5AAF11"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2AFB0F27"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90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2"/>
        <w:gridCol w:w="965"/>
        <w:gridCol w:w="1091"/>
        <w:gridCol w:w="1091"/>
        <w:gridCol w:w="1204"/>
        <w:gridCol w:w="840"/>
        <w:gridCol w:w="840"/>
        <w:gridCol w:w="1192"/>
        <w:gridCol w:w="1194"/>
      </w:tblGrid>
      <w:tr w:rsidR="000E10F0" w:rsidRPr="000E10F0" w14:paraId="0019BF0D" w14:textId="77777777" w:rsidTr="0085661B">
        <w:trPr>
          <w:cantSplit/>
          <w:trHeight w:val="279"/>
        </w:trPr>
        <w:tc>
          <w:tcPr>
            <w:tcW w:w="9019" w:type="dxa"/>
            <w:gridSpan w:val="9"/>
            <w:tcBorders>
              <w:top w:val="nil"/>
              <w:left w:val="nil"/>
              <w:bottom w:val="nil"/>
              <w:right w:val="nil"/>
            </w:tcBorders>
            <w:shd w:val="clear" w:color="auto" w:fill="FFFFFF"/>
            <w:vAlign w:val="center"/>
          </w:tcPr>
          <w:p w14:paraId="7C811BF0"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b/>
                <w:bCs/>
                <w:sz w:val="18"/>
                <w:szCs w:val="18"/>
                <w:lang w:val="en-MY"/>
              </w:rPr>
              <w:t>Coefficients</w:t>
            </w:r>
            <w:r w:rsidRPr="000E10F0">
              <w:rPr>
                <w:rFonts w:ascii="Arial" w:hAnsi="Arial" w:cs="Arial"/>
                <w:b/>
                <w:bCs/>
                <w:sz w:val="18"/>
                <w:szCs w:val="18"/>
                <w:vertAlign w:val="superscript"/>
                <w:lang w:val="en-MY"/>
              </w:rPr>
              <w:t>a</w:t>
            </w:r>
            <w:proofErr w:type="spellEnd"/>
          </w:p>
        </w:tc>
      </w:tr>
      <w:tr w:rsidR="000E10F0" w:rsidRPr="000E10F0" w14:paraId="08F88912" w14:textId="77777777" w:rsidTr="0085661B">
        <w:trPr>
          <w:cantSplit/>
          <w:trHeight w:val="545"/>
        </w:trPr>
        <w:tc>
          <w:tcPr>
            <w:tcW w:w="1567" w:type="dxa"/>
            <w:gridSpan w:val="2"/>
            <w:vMerge w:val="restart"/>
            <w:tcBorders>
              <w:top w:val="single" w:sz="16" w:space="0" w:color="000000"/>
              <w:left w:val="single" w:sz="16" w:space="0" w:color="000000"/>
              <w:bottom w:val="nil"/>
              <w:right w:val="nil"/>
            </w:tcBorders>
            <w:shd w:val="clear" w:color="auto" w:fill="FFFFFF"/>
            <w:vAlign w:val="bottom"/>
          </w:tcPr>
          <w:p w14:paraId="76C308BF"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2182" w:type="dxa"/>
            <w:gridSpan w:val="2"/>
            <w:tcBorders>
              <w:top w:val="single" w:sz="16" w:space="0" w:color="000000"/>
              <w:left w:val="single" w:sz="16" w:space="0" w:color="000000"/>
            </w:tcBorders>
            <w:shd w:val="clear" w:color="auto" w:fill="FFFFFF"/>
            <w:vAlign w:val="bottom"/>
          </w:tcPr>
          <w:p w14:paraId="33337BFA"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Unstandardized Coefficients</w:t>
            </w:r>
          </w:p>
        </w:tc>
        <w:tc>
          <w:tcPr>
            <w:tcW w:w="1204" w:type="dxa"/>
            <w:tcBorders>
              <w:top w:val="single" w:sz="16" w:space="0" w:color="000000"/>
            </w:tcBorders>
            <w:shd w:val="clear" w:color="auto" w:fill="FFFFFF"/>
            <w:vAlign w:val="bottom"/>
          </w:tcPr>
          <w:p w14:paraId="5927FF5C"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Standardized Coefficients</w:t>
            </w:r>
          </w:p>
        </w:tc>
        <w:tc>
          <w:tcPr>
            <w:tcW w:w="840" w:type="dxa"/>
            <w:vMerge w:val="restart"/>
            <w:tcBorders>
              <w:top w:val="single" w:sz="16" w:space="0" w:color="000000"/>
            </w:tcBorders>
            <w:shd w:val="clear" w:color="auto" w:fill="FFFFFF"/>
            <w:vAlign w:val="bottom"/>
          </w:tcPr>
          <w:p w14:paraId="6E7C4895"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t</w:t>
            </w:r>
          </w:p>
        </w:tc>
        <w:tc>
          <w:tcPr>
            <w:tcW w:w="840" w:type="dxa"/>
            <w:vMerge w:val="restart"/>
            <w:tcBorders>
              <w:top w:val="single" w:sz="16" w:space="0" w:color="000000"/>
            </w:tcBorders>
            <w:shd w:val="clear" w:color="auto" w:fill="FFFFFF"/>
            <w:vAlign w:val="bottom"/>
          </w:tcPr>
          <w:p w14:paraId="30F9660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Sig.</w:t>
            </w:r>
          </w:p>
        </w:tc>
        <w:tc>
          <w:tcPr>
            <w:tcW w:w="2384" w:type="dxa"/>
            <w:gridSpan w:val="2"/>
            <w:tcBorders>
              <w:top w:val="single" w:sz="16" w:space="0" w:color="000000"/>
              <w:right w:val="single" w:sz="16" w:space="0" w:color="000000"/>
            </w:tcBorders>
            <w:shd w:val="clear" w:color="auto" w:fill="FFFFFF"/>
            <w:vAlign w:val="bottom"/>
          </w:tcPr>
          <w:p w14:paraId="6ACB012A"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95.0% Confidence Interval for B</w:t>
            </w:r>
          </w:p>
        </w:tc>
      </w:tr>
      <w:tr w:rsidR="000E10F0" w:rsidRPr="000E10F0" w14:paraId="26C73E01" w14:textId="77777777" w:rsidTr="0085661B">
        <w:trPr>
          <w:cantSplit/>
          <w:trHeight w:val="303"/>
        </w:trPr>
        <w:tc>
          <w:tcPr>
            <w:tcW w:w="1567" w:type="dxa"/>
            <w:gridSpan w:val="2"/>
            <w:vMerge/>
            <w:tcBorders>
              <w:top w:val="single" w:sz="16" w:space="0" w:color="000000"/>
              <w:left w:val="single" w:sz="16" w:space="0" w:color="000000"/>
              <w:bottom w:val="nil"/>
              <w:right w:val="nil"/>
            </w:tcBorders>
            <w:shd w:val="clear" w:color="auto" w:fill="FFFFFF"/>
            <w:vAlign w:val="bottom"/>
          </w:tcPr>
          <w:p w14:paraId="41AF1EBA"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91" w:type="dxa"/>
            <w:tcBorders>
              <w:left w:val="single" w:sz="16" w:space="0" w:color="000000"/>
              <w:bottom w:val="single" w:sz="16" w:space="0" w:color="000000"/>
            </w:tcBorders>
            <w:shd w:val="clear" w:color="auto" w:fill="FFFFFF"/>
            <w:vAlign w:val="bottom"/>
          </w:tcPr>
          <w:p w14:paraId="763A9F55"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B</w:t>
            </w:r>
          </w:p>
        </w:tc>
        <w:tc>
          <w:tcPr>
            <w:tcW w:w="1091" w:type="dxa"/>
            <w:tcBorders>
              <w:bottom w:val="single" w:sz="16" w:space="0" w:color="000000"/>
            </w:tcBorders>
            <w:shd w:val="clear" w:color="auto" w:fill="FFFFFF"/>
            <w:vAlign w:val="bottom"/>
          </w:tcPr>
          <w:p w14:paraId="41FF70F2"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Error</w:t>
            </w:r>
          </w:p>
        </w:tc>
        <w:tc>
          <w:tcPr>
            <w:tcW w:w="1204" w:type="dxa"/>
            <w:tcBorders>
              <w:bottom w:val="single" w:sz="16" w:space="0" w:color="000000"/>
            </w:tcBorders>
            <w:shd w:val="clear" w:color="auto" w:fill="FFFFFF"/>
            <w:vAlign w:val="bottom"/>
          </w:tcPr>
          <w:p w14:paraId="7F9CD17F"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Beta</w:t>
            </w:r>
          </w:p>
        </w:tc>
        <w:tc>
          <w:tcPr>
            <w:tcW w:w="840" w:type="dxa"/>
            <w:vMerge/>
            <w:tcBorders>
              <w:top w:val="single" w:sz="16" w:space="0" w:color="000000"/>
            </w:tcBorders>
            <w:shd w:val="clear" w:color="auto" w:fill="FFFFFF"/>
            <w:vAlign w:val="bottom"/>
          </w:tcPr>
          <w:p w14:paraId="3E1DF052"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840" w:type="dxa"/>
            <w:vMerge/>
            <w:tcBorders>
              <w:top w:val="single" w:sz="16" w:space="0" w:color="000000"/>
            </w:tcBorders>
            <w:shd w:val="clear" w:color="auto" w:fill="FFFFFF"/>
            <w:vAlign w:val="bottom"/>
          </w:tcPr>
          <w:p w14:paraId="1D9944F2"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192" w:type="dxa"/>
            <w:tcBorders>
              <w:bottom w:val="single" w:sz="16" w:space="0" w:color="000000"/>
            </w:tcBorders>
            <w:shd w:val="clear" w:color="auto" w:fill="FFFFFF"/>
            <w:vAlign w:val="bottom"/>
          </w:tcPr>
          <w:p w14:paraId="1BF6B283"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Lower Bound</w:t>
            </w:r>
          </w:p>
        </w:tc>
        <w:tc>
          <w:tcPr>
            <w:tcW w:w="1192" w:type="dxa"/>
            <w:tcBorders>
              <w:bottom w:val="single" w:sz="16" w:space="0" w:color="000000"/>
              <w:right w:val="single" w:sz="16" w:space="0" w:color="000000"/>
            </w:tcBorders>
            <w:shd w:val="clear" w:color="auto" w:fill="FFFFFF"/>
            <w:vAlign w:val="bottom"/>
          </w:tcPr>
          <w:p w14:paraId="622B00B6"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Upper Bound</w:t>
            </w:r>
          </w:p>
        </w:tc>
      </w:tr>
      <w:tr w:rsidR="000E10F0" w:rsidRPr="000E10F0" w14:paraId="4B8B60CA" w14:textId="77777777" w:rsidTr="0085661B">
        <w:trPr>
          <w:cantSplit/>
          <w:trHeight w:val="279"/>
        </w:trPr>
        <w:tc>
          <w:tcPr>
            <w:tcW w:w="602" w:type="dxa"/>
            <w:vMerge w:val="restart"/>
            <w:tcBorders>
              <w:top w:val="single" w:sz="16" w:space="0" w:color="000000"/>
              <w:left w:val="single" w:sz="16" w:space="0" w:color="000000"/>
              <w:bottom w:val="single" w:sz="16" w:space="0" w:color="000000"/>
              <w:right w:val="nil"/>
            </w:tcBorders>
            <w:shd w:val="clear" w:color="auto" w:fill="FFFFFF"/>
          </w:tcPr>
          <w:p w14:paraId="44A277D1"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965" w:type="dxa"/>
            <w:tcBorders>
              <w:top w:val="single" w:sz="16" w:space="0" w:color="000000"/>
              <w:left w:val="nil"/>
              <w:bottom w:val="nil"/>
              <w:right w:val="single" w:sz="16" w:space="0" w:color="000000"/>
            </w:tcBorders>
            <w:shd w:val="clear" w:color="auto" w:fill="FFFFFF"/>
          </w:tcPr>
          <w:p w14:paraId="27DB6365"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(Constant)</w:t>
            </w:r>
          </w:p>
        </w:tc>
        <w:tc>
          <w:tcPr>
            <w:tcW w:w="1091" w:type="dxa"/>
            <w:tcBorders>
              <w:top w:val="single" w:sz="16" w:space="0" w:color="000000"/>
              <w:left w:val="single" w:sz="16" w:space="0" w:color="000000"/>
              <w:bottom w:val="nil"/>
            </w:tcBorders>
            <w:shd w:val="clear" w:color="auto" w:fill="FFFFFF"/>
            <w:vAlign w:val="center"/>
          </w:tcPr>
          <w:p w14:paraId="2680E4B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.895</w:t>
            </w:r>
          </w:p>
        </w:tc>
        <w:tc>
          <w:tcPr>
            <w:tcW w:w="1091" w:type="dxa"/>
            <w:tcBorders>
              <w:top w:val="single" w:sz="16" w:space="0" w:color="000000"/>
              <w:bottom w:val="nil"/>
            </w:tcBorders>
            <w:shd w:val="clear" w:color="auto" w:fill="FFFFFF"/>
            <w:vAlign w:val="center"/>
          </w:tcPr>
          <w:p w14:paraId="39D253A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.500</w:t>
            </w:r>
          </w:p>
        </w:tc>
        <w:tc>
          <w:tcPr>
            <w:tcW w:w="1204" w:type="dxa"/>
            <w:tcBorders>
              <w:top w:val="single" w:sz="16" w:space="0" w:color="000000"/>
              <w:bottom w:val="nil"/>
            </w:tcBorders>
            <w:shd w:val="clear" w:color="auto" w:fill="FFFFFF"/>
            <w:vAlign w:val="center"/>
          </w:tcPr>
          <w:p w14:paraId="54E1444E"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840" w:type="dxa"/>
            <w:tcBorders>
              <w:top w:val="single" w:sz="16" w:space="0" w:color="000000"/>
              <w:bottom w:val="nil"/>
            </w:tcBorders>
            <w:shd w:val="clear" w:color="auto" w:fill="FFFFFF"/>
            <w:vAlign w:val="center"/>
          </w:tcPr>
          <w:p w14:paraId="6106351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1.792</w:t>
            </w:r>
          </w:p>
        </w:tc>
        <w:tc>
          <w:tcPr>
            <w:tcW w:w="840" w:type="dxa"/>
            <w:tcBorders>
              <w:top w:val="single" w:sz="16" w:space="0" w:color="000000"/>
              <w:bottom w:val="nil"/>
            </w:tcBorders>
            <w:shd w:val="clear" w:color="auto" w:fill="FFFFFF"/>
            <w:vAlign w:val="center"/>
          </w:tcPr>
          <w:p w14:paraId="463045A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.093</w:t>
            </w:r>
          </w:p>
        </w:tc>
        <w:tc>
          <w:tcPr>
            <w:tcW w:w="1192" w:type="dxa"/>
            <w:tcBorders>
              <w:top w:val="single" w:sz="16" w:space="0" w:color="000000"/>
              <w:bottom w:val="nil"/>
            </w:tcBorders>
            <w:shd w:val="clear" w:color="auto" w:fill="FFFFFF"/>
            <w:vAlign w:val="center"/>
          </w:tcPr>
          <w:p w14:paraId="44ED8A7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-.170</w:t>
            </w:r>
          </w:p>
        </w:tc>
        <w:tc>
          <w:tcPr>
            <w:tcW w:w="1192" w:type="dxa"/>
            <w:tcBorders>
              <w:top w:val="single" w:sz="16" w:space="0" w:color="000000"/>
              <w:bottom w:val="nil"/>
              <w:right w:val="single" w:sz="16" w:space="0" w:color="000000"/>
            </w:tcBorders>
            <w:shd w:val="clear" w:color="auto" w:fill="FFFFFF"/>
            <w:vAlign w:val="center"/>
          </w:tcPr>
          <w:p w14:paraId="67E4B1F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1.960</w:t>
            </w:r>
          </w:p>
        </w:tc>
      </w:tr>
      <w:tr w:rsidR="000E10F0" w:rsidRPr="000E10F0" w14:paraId="2B12092E" w14:textId="77777777" w:rsidTr="0085661B">
        <w:trPr>
          <w:cantSplit/>
          <w:trHeight w:val="303"/>
        </w:trPr>
        <w:tc>
          <w:tcPr>
            <w:tcW w:w="602" w:type="dxa"/>
            <w:vMerge/>
            <w:tcBorders>
              <w:top w:val="single" w:sz="16" w:space="0" w:color="000000"/>
              <w:left w:val="single" w:sz="16" w:space="0" w:color="000000"/>
              <w:bottom w:val="single" w:sz="16" w:space="0" w:color="000000"/>
              <w:right w:val="nil"/>
            </w:tcBorders>
            <w:shd w:val="clear" w:color="auto" w:fill="FFFFFF"/>
          </w:tcPr>
          <w:p w14:paraId="3D0CF0FC"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965" w:type="dxa"/>
            <w:tcBorders>
              <w:top w:val="nil"/>
              <w:left w:val="nil"/>
              <w:bottom w:val="single" w:sz="16" w:space="0" w:color="000000"/>
              <w:right w:val="single" w:sz="16" w:space="0" w:color="000000"/>
            </w:tcBorders>
            <w:shd w:val="clear" w:color="auto" w:fill="FFFFFF"/>
          </w:tcPr>
          <w:p w14:paraId="3485D7F4"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091" w:type="dxa"/>
            <w:tcBorders>
              <w:top w:val="nil"/>
              <w:left w:val="single" w:sz="16" w:space="0" w:color="000000"/>
              <w:bottom w:val="single" w:sz="16" w:space="0" w:color="000000"/>
            </w:tcBorders>
            <w:shd w:val="clear" w:color="auto" w:fill="FFFFFF"/>
            <w:vAlign w:val="center"/>
          </w:tcPr>
          <w:p w14:paraId="0DBA6E68"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2.705E-5</w:t>
            </w:r>
          </w:p>
        </w:tc>
        <w:tc>
          <w:tcPr>
            <w:tcW w:w="1091" w:type="dxa"/>
            <w:tcBorders>
              <w:top w:val="nil"/>
              <w:bottom w:val="single" w:sz="16" w:space="0" w:color="000000"/>
            </w:tcBorders>
            <w:shd w:val="clear" w:color="auto" w:fill="FFFFFF"/>
            <w:vAlign w:val="center"/>
          </w:tcPr>
          <w:p w14:paraId="442A393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w:t>
            </w:r>
          </w:p>
        </w:tc>
        <w:tc>
          <w:tcPr>
            <w:tcW w:w="1204" w:type="dxa"/>
            <w:tcBorders>
              <w:top w:val="nil"/>
              <w:bottom w:val="single" w:sz="16" w:space="0" w:color="000000"/>
            </w:tcBorders>
            <w:shd w:val="clear" w:color="auto" w:fill="FFFFFF"/>
            <w:vAlign w:val="center"/>
          </w:tcPr>
          <w:p w14:paraId="22E0C32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.014</w:t>
            </w:r>
          </w:p>
        </w:tc>
        <w:tc>
          <w:tcPr>
            <w:tcW w:w="840" w:type="dxa"/>
            <w:tcBorders>
              <w:top w:val="nil"/>
              <w:bottom w:val="single" w:sz="16" w:space="0" w:color="000000"/>
            </w:tcBorders>
            <w:shd w:val="clear" w:color="auto" w:fill="FFFFFF"/>
            <w:vAlign w:val="center"/>
          </w:tcPr>
          <w:p w14:paraId="23AA708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.054</w:t>
            </w:r>
          </w:p>
        </w:tc>
        <w:tc>
          <w:tcPr>
            <w:tcW w:w="840" w:type="dxa"/>
            <w:tcBorders>
              <w:top w:val="nil"/>
              <w:bottom w:val="single" w:sz="16" w:space="0" w:color="000000"/>
            </w:tcBorders>
            <w:shd w:val="clear" w:color="auto" w:fill="FFFFFF"/>
            <w:vAlign w:val="center"/>
          </w:tcPr>
          <w:p w14:paraId="5CACA77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.957</w:t>
            </w:r>
          </w:p>
        </w:tc>
        <w:tc>
          <w:tcPr>
            <w:tcW w:w="1192" w:type="dxa"/>
            <w:tcBorders>
              <w:top w:val="nil"/>
              <w:bottom w:val="single" w:sz="16" w:space="0" w:color="000000"/>
            </w:tcBorders>
            <w:shd w:val="clear" w:color="auto" w:fill="FFFFFF"/>
            <w:vAlign w:val="center"/>
          </w:tcPr>
          <w:p w14:paraId="66A15CB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-.001</w:t>
            </w:r>
          </w:p>
        </w:tc>
        <w:tc>
          <w:tcPr>
            <w:tcW w:w="1192" w:type="dxa"/>
            <w:tcBorders>
              <w:top w:val="nil"/>
              <w:bottom w:val="single" w:sz="16" w:space="0" w:color="000000"/>
              <w:right w:val="single" w:sz="16" w:space="0" w:color="000000"/>
            </w:tcBorders>
            <w:shd w:val="clear" w:color="auto" w:fill="FFFFFF"/>
            <w:vAlign w:val="center"/>
          </w:tcPr>
          <w:p w14:paraId="576DD1A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.001</w:t>
            </w:r>
          </w:p>
        </w:tc>
      </w:tr>
      <w:tr w:rsidR="000E10F0" w:rsidRPr="000E10F0" w14:paraId="3889874F" w14:textId="77777777" w:rsidTr="0085661B">
        <w:trPr>
          <w:cantSplit/>
          <w:trHeight w:val="279"/>
        </w:trPr>
        <w:tc>
          <w:tcPr>
            <w:tcW w:w="9019" w:type="dxa"/>
            <w:gridSpan w:val="9"/>
            <w:tcBorders>
              <w:top w:val="nil"/>
              <w:left w:val="nil"/>
              <w:bottom w:val="nil"/>
              <w:right w:val="nil"/>
            </w:tcBorders>
            <w:shd w:val="clear" w:color="auto" w:fill="FFFFFF"/>
          </w:tcPr>
          <w:p w14:paraId="6DF7050C"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bl>
    <w:p w14:paraId="0F18B58C"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41F97927"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8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02"/>
        <w:gridCol w:w="1194"/>
        <w:gridCol w:w="1228"/>
        <w:gridCol w:w="1143"/>
        <w:gridCol w:w="1603"/>
        <w:gridCol w:w="1143"/>
      </w:tblGrid>
      <w:tr w:rsidR="000E10F0" w:rsidRPr="000E10F0" w14:paraId="7711A512" w14:textId="77777777">
        <w:trPr>
          <w:cantSplit/>
        </w:trPr>
        <w:tc>
          <w:tcPr>
            <w:tcW w:w="8511" w:type="dxa"/>
            <w:gridSpan w:val="6"/>
            <w:tcBorders>
              <w:top w:val="nil"/>
              <w:left w:val="nil"/>
              <w:bottom w:val="nil"/>
              <w:right w:val="nil"/>
            </w:tcBorders>
            <w:shd w:val="clear" w:color="auto" w:fill="FFFFFF"/>
            <w:vAlign w:val="center"/>
          </w:tcPr>
          <w:p w14:paraId="1AA996FA"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 xml:space="preserve">Residuals </w:t>
            </w:r>
            <w:proofErr w:type="spellStart"/>
            <w:r w:rsidRPr="000E10F0">
              <w:rPr>
                <w:rFonts w:ascii="Arial" w:hAnsi="Arial" w:cs="Arial"/>
                <w:b/>
                <w:bCs/>
                <w:sz w:val="18"/>
                <w:szCs w:val="18"/>
                <w:lang w:val="en-MY"/>
              </w:rPr>
              <w:t>Statistics</w:t>
            </w:r>
            <w:r w:rsidRPr="000E10F0">
              <w:rPr>
                <w:rFonts w:ascii="Arial" w:hAnsi="Arial" w:cs="Arial"/>
                <w:b/>
                <w:bCs/>
                <w:sz w:val="18"/>
                <w:szCs w:val="18"/>
                <w:vertAlign w:val="superscript"/>
                <w:lang w:val="en-MY"/>
              </w:rPr>
              <w:t>a</w:t>
            </w:r>
            <w:proofErr w:type="spellEnd"/>
          </w:p>
        </w:tc>
      </w:tr>
      <w:tr w:rsidR="000E10F0" w:rsidRPr="000E10F0" w14:paraId="16B77E3A" w14:textId="77777777">
        <w:trPr>
          <w:cantSplit/>
        </w:trPr>
        <w:tc>
          <w:tcPr>
            <w:tcW w:w="220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AF6A2D7"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94" w:type="dxa"/>
            <w:tcBorders>
              <w:top w:val="single" w:sz="16" w:space="0" w:color="000000"/>
              <w:left w:val="single" w:sz="16" w:space="0" w:color="000000"/>
              <w:bottom w:val="single" w:sz="16" w:space="0" w:color="000000"/>
            </w:tcBorders>
            <w:shd w:val="clear" w:color="auto" w:fill="FFFFFF"/>
            <w:vAlign w:val="bottom"/>
          </w:tcPr>
          <w:p w14:paraId="62D20352"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Minimum</w:t>
            </w:r>
          </w:p>
        </w:tc>
        <w:tc>
          <w:tcPr>
            <w:tcW w:w="1228" w:type="dxa"/>
            <w:tcBorders>
              <w:top w:val="single" w:sz="16" w:space="0" w:color="000000"/>
              <w:bottom w:val="single" w:sz="16" w:space="0" w:color="000000"/>
            </w:tcBorders>
            <w:shd w:val="clear" w:color="auto" w:fill="FFFFFF"/>
            <w:vAlign w:val="bottom"/>
          </w:tcPr>
          <w:p w14:paraId="2DD64C50"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Maximum</w:t>
            </w:r>
          </w:p>
        </w:tc>
        <w:tc>
          <w:tcPr>
            <w:tcW w:w="1143" w:type="dxa"/>
            <w:tcBorders>
              <w:top w:val="single" w:sz="16" w:space="0" w:color="000000"/>
              <w:bottom w:val="single" w:sz="16" w:space="0" w:color="000000"/>
            </w:tcBorders>
            <w:shd w:val="clear" w:color="auto" w:fill="FFFFFF"/>
            <w:vAlign w:val="bottom"/>
          </w:tcPr>
          <w:p w14:paraId="113A65A4"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Mean</w:t>
            </w:r>
          </w:p>
        </w:tc>
        <w:tc>
          <w:tcPr>
            <w:tcW w:w="1603" w:type="dxa"/>
            <w:tcBorders>
              <w:top w:val="single" w:sz="16" w:space="0" w:color="000000"/>
              <w:bottom w:val="single" w:sz="16" w:space="0" w:color="000000"/>
            </w:tcBorders>
            <w:shd w:val="clear" w:color="auto" w:fill="FFFFFF"/>
            <w:vAlign w:val="bottom"/>
          </w:tcPr>
          <w:p w14:paraId="085A107C"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14:paraId="0237189A"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N</w:t>
            </w:r>
          </w:p>
        </w:tc>
      </w:tr>
      <w:tr w:rsidR="000E10F0" w:rsidRPr="000E10F0" w14:paraId="7E43B2F9" w14:textId="77777777">
        <w:trPr>
          <w:cantSplit/>
        </w:trPr>
        <w:tc>
          <w:tcPr>
            <w:tcW w:w="2200" w:type="dxa"/>
            <w:tcBorders>
              <w:top w:val="single" w:sz="16" w:space="0" w:color="000000"/>
              <w:left w:val="single" w:sz="16" w:space="0" w:color="000000"/>
              <w:bottom w:val="nil"/>
              <w:right w:val="single" w:sz="16" w:space="0" w:color="000000"/>
            </w:tcBorders>
            <w:shd w:val="clear" w:color="auto" w:fill="FFFFFF"/>
          </w:tcPr>
          <w:p w14:paraId="187225FB"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lastRenderedPageBreak/>
              <w:t>Predicted Value</w:t>
            </w:r>
          </w:p>
        </w:tc>
        <w:tc>
          <w:tcPr>
            <w:tcW w:w="1194" w:type="dxa"/>
            <w:tcBorders>
              <w:top w:val="single" w:sz="16" w:space="0" w:color="000000"/>
              <w:left w:val="single" w:sz="16" w:space="0" w:color="000000"/>
              <w:bottom w:val="nil"/>
            </w:tcBorders>
            <w:shd w:val="clear" w:color="auto" w:fill="FFFFFF"/>
            <w:vAlign w:val="center"/>
          </w:tcPr>
          <w:p w14:paraId="6E27CD6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.9047</w:t>
            </w:r>
          </w:p>
        </w:tc>
        <w:tc>
          <w:tcPr>
            <w:tcW w:w="1228" w:type="dxa"/>
            <w:tcBorders>
              <w:top w:val="single" w:sz="16" w:space="0" w:color="000000"/>
              <w:bottom w:val="nil"/>
            </w:tcBorders>
            <w:shd w:val="clear" w:color="auto" w:fill="FFFFFF"/>
            <w:vAlign w:val="center"/>
          </w:tcPr>
          <w:p w14:paraId="08008DC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.9473</w:t>
            </w:r>
          </w:p>
        </w:tc>
        <w:tc>
          <w:tcPr>
            <w:tcW w:w="1143" w:type="dxa"/>
            <w:tcBorders>
              <w:top w:val="single" w:sz="16" w:space="0" w:color="000000"/>
              <w:bottom w:val="nil"/>
            </w:tcBorders>
            <w:shd w:val="clear" w:color="auto" w:fill="FFFFFF"/>
            <w:vAlign w:val="center"/>
          </w:tcPr>
          <w:p w14:paraId="184B507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.9188</w:t>
            </w:r>
          </w:p>
        </w:tc>
        <w:tc>
          <w:tcPr>
            <w:tcW w:w="1603" w:type="dxa"/>
            <w:tcBorders>
              <w:top w:val="single" w:sz="16" w:space="0" w:color="000000"/>
              <w:bottom w:val="nil"/>
            </w:tcBorders>
            <w:shd w:val="clear" w:color="auto" w:fill="FFFFFF"/>
            <w:vAlign w:val="center"/>
          </w:tcPr>
          <w:p w14:paraId="1C5B1B9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.01343</w:t>
            </w:r>
          </w:p>
        </w:tc>
        <w:tc>
          <w:tcPr>
            <w:tcW w:w="1143" w:type="dxa"/>
            <w:tcBorders>
              <w:top w:val="single" w:sz="16" w:space="0" w:color="000000"/>
              <w:bottom w:val="nil"/>
              <w:right w:val="single" w:sz="16" w:space="0" w:color="000000"/>
            </w:tcBorders>
            <w:shd w:val="clear" w:color="auto" w:fill="FFFFFF"/>
            <w:vAlign w:val="center"/>
          </w:tcPr>
          <w:p w14:paraId="6E3EE77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21314C44" w14:textId="77777777">
        <w:trPr>
          <w:cantSplit/>
        </w:trPr>
        <w:tc>
          <w:tcPr>
            <w:tcW w:w="2200" w:type="dxa"/>
            <w:tcBorders>
              <w:top w:val="nil"/>
              <w:left w:val="single" w:sz="16" w:space="0" w:color="000000"/>
              <w:bottom w:val="nil"/>
              <w:right w:val="single" w:sz="16" w:space="0" w:color="000000"/>
            </w:tcBorders>
            <w:shd w:val="clear" w:color="auto" w:fill="FFFFFF"/>
          </w:tcPr>
          <w:p w14:paraId="0635F15F"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Residual</w:t>
            </w:r>
          </w:p>
        </w:tc>
        <w:tc>
          <w:tcPr>
            <w:tcW w:w="1194" w:type="dxa"/>
            <w:tcBorders>
              <w:top w:val="nil"/>
              <w:left w:val="single" w:sz="16" w:space="0" w:color="000000"/>
              <w:bottom w:val="nil"/>
            </w:tcBorders>
            <w:shd w:val="clear" w:color="auto" w:fill="FFFFFF"/>
            <w:vAlign w:val="center"/>
          </w:tcPr>
          <w:p w14:paraId="5E79872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-1.48412</w:t>
            </w:r>
          </w:p>
        </w:tc>
        <w:tc>
          <w:tcPr>
            <w:tcW w:w="1228" w:type="dxa"/>
            <w:tcBorders>
              <w:top w:val="nil"/>
              <w:bottom w:val="nil"/>
            </w:tcBorders>
            <w:shd w:val="clear" w:color="auto" w:fill="FFFFFF"/>
            <w:vAlign w:val="center"/>
          </w:tcPr>
          <w:p w14:paraId="7743B5F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2.14296</w:t>
            </w:r>
          </w:p>
        </w:tc>
        <w:tc>
          <w:tcPr>
            <w:tcW w:w="1143" w:type="dxa"/>
            <w:tcBorders>
              <w:top w:val="nil"/>
              <w:bottom w:val="nil"/>
            </w:tcBorders>
            <w:shd w:val="clear" w:color="auto" w:fill="FFFFFF"/>
            <w:vAlign w:val="center"/>
          </w:tcPr>
          <w:p w14:paraId="7BA9B9A5"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.00000</w:t>
            </w:r>
          </w:p>
        </w:tc>
        <w:tc>
          <w:tcPr>
            <w:tcW w:w="1603" w:type="dxa"/>
            <w:tcBorders>
              <w:top w:val="nil"/>
              <w:bottom w:val="nil"/>
            </w:tcBorders>
            <w:shd w:val="clear" w:color="auto" w:fill="FFFFFF"/>
            <w:vAlign w:val="center"/>
          </w:tcPr>
          <w:p w14:paraId="3943F03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.95837</w:t>
            </w:r>
          </w:p>
        </w:tc>
        <w:tc>
          <w:tcPr>
            <w:tcW w:w="1143" w:type="dxa"/>
            <w:tcBorders>
              <w:top w:val="nil"/>
              <w:bottom w:val="nil"/>
              <w:right w:val="single" w:sz="16" w:space="0" w:color="000000"/>
            </w:tcBorders>
            <w:shd w:val="clear" w:color="auto" w:fill="FFFFFF"/>
            <w:vAlign w:val="center"/>
          </w:tcPr>
          <w:p w14:paraId="7E626E6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7542D4EE" w14:textId="77777777">
        <w:trPr>
          <w:cantSplit/>
        </w:trPr>
        <w:tc>
          <w:tcPr>
            <w:tcW w:w="2200" w:type="dxa"/>
            <w:tcBorders>
              <w:top w:val="nil"/>
              <w:left w:val="single" w:sz="16" w:space="0" w:color="000000"/>
              <w:bottom w:val="nil"/>
              <w:right w:val="single" w:sz="16" w:space="0" w:color="000000"/>
            </w:tcBorders>
            <w:shd w:val="clear" w:color="auto" w:fill="FFFFFF"/>
          </w:tcPr>
          <w:p w14:paraId="7B479C0D"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Std. Predicted Value</w:t>
            </w:r>
          </w:p>
        </w:tc>
        <w:tc>
          <w:tcPr>
            <w:tcW w:w="1194" w:type="dxa"/>
            <w:tcBorders>
              <w:top w:val="nil"/>
              <w:left w:val="single" w:sz="16" w:space="0" w:color="000000"/>
              <w:bottom w:val="nil"/>
            </w:tcBorders>
            <w:shd w:val="clear" w:color="auto" w:fill="FFFFFF"/>
            <w:vAlign w:val="center"/>
          </w:tcPr>
          <w:p w14:paraId="053A864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-1.050</w:t>
            </w:r>
          </w:p>
        </w:tc>
        <w:tc>
          <w:tcPr>
            <w:tcW w:w="1228" w:type="dxa"/>
            <w:tcBorders>
              <w:top w:val="nil"/>
              <w:bottom w:val="nil"/>
            </w:tcBorders>
            <w:shd w:val="clear" w:color="auto" w:fill="FFFFFF"/>
            <w:vAlign w:val="center"/>
          </w:tcPr>
          <w:p w14:paraId="313E0678"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2.124</w:t>
            </w:r>
          </w:p>
        </w:tc>
        <w:tc>
          <w:tcPr>
            <w:tcW w:w="1143" w:type="dxa"/>
            <w:tcBorders>
              <w:top w:val="nil"/>
              <w:bottom w:val="nil"/>
            </w:tcBorders>
            <w:shd w:val="clear" w:color="auto" w:fill="FFFFFF"/>
            <w:vAlign w:val="center"/>
          </w:tcPr>
          <w:p w14:paraId="338AF7A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w:t>
            </w:r>
          </w:p>
        </w:tc>
        <w:tc>
          <w:tcPr>
            <w:tcW w:w="1603" w:type="dxa"/>
            <w:tcBorders>
              <w:top w:val="nil"/>
              <w:bottom w:val="nil"/>
            </w:tcBorders>
            <w:shd w:val="clear" w:color="auto" w:fill="FFFFFF"/>
            <w:vAlign w:val="center"/>
          </w:tcPr>
          <w:p w14:paraId="754C3F4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1.000</w:t>
            </w:r>
          </w:p>
        </w:tc>
        <w:tc>
          <w:tcPr>
            <w:tcW w:w="1143" w:type="dxa"/>
            <w:tcBorders>
              <w:top w:val="nil"/>
              <w:bottom w:val="nil"/>
              <w:right w:val="single" w:sz="16" w:space="0" w:color="000000"/>
            </w:tcBorders>
            <w:shd w:val="clear" w:color="auto" w:fill="FFFFFF"/>
            <w:vAlign w:val="center"/>
          </w:tcPr>
          <w:p w14:paraId="0925413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5E210036" w14:textId="77777777">
        <w:trPr>
          <w:cantSplit/>
        </w:trPr>
        <w:tc>
          <w:tcPr>
            <w:tcW w:w="2200" w:type="dxa"/>
            <w:tcBorders>
              <w:top w:val="nil"/>
              <w:left w:val="single" w:sz="16" w:space="0" w:color="000000"/>
              <w:bottom w:val="single" w:sz="16" w:space="0" w:color="000000"/>
              <w:right w:val="single" w:sz="16" w:space="0" w:color="000000"/>
            </w:tcBorders>
            <w:shd w:val="clear" w:color="auto" w:fill="FFFFFF"/>
          </w:tcPr>
          <w:p w14:paraId="1FEFB064"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Std. Residual</w:t>
            </w:r>
          </w:p>
        </w:tc>
        <w:tc>
          <w:tcPr>
            <w:tcW w:w="1194" w:type="dxa"/>
            <w:tcBorders>
              <w:top w:val="nil"/>
              <w:left w:val="single" w:sz="16" w:space="0" w:color="000000"/>
              <w:bottom w:val="single" w:sz="16" w:space="0" w:color="000000"/>
            </w:tcBorders>
            <w:shd w:val="clear" w:color="auto" w:fill="FFFFFF"/>
            <w:vAlign w:val="center"/>
          </w:tcPr>
          <w:p w14:paraId="494E9E9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-1.499</w:t>
            </w:r>
          </w:p>
        </w:tc>
        <w:tc>
          <w:tcPr>
            <w:tcW w:w="1228" w:type="dxa"/>
            <w:tcBorders>
              <w:top w:val="nil"/>
              <w:bottom w:val="single" w:sz="16" w:space="0" w:color="000000"/>
            </w:tcBorders>
            <w:shd w:val="clear" w:color="auto" w:fill="FFFFFF"/>
            <w:vAlign w:val="center"/>
          </w:tcPr>
          <w:p w14:paraId="6827759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2.165</w:t>
            </w:r>
          </w:p>
        </w:tc>
        <w:tc>
          <w:tcPr>
            <w:tcW w:w="1143" w:type="dxa"/>
            <w:tcBorders>
              <w:top w:val="nil"/>
              <w:bottom w:val="single" w:sz="16" w:space="0" w:color="000000"/>
            </w:tcBorders>
            <w:shd w:val="clear" w:color="auto" w:fill="FFFFFF"/>
            <w:vAlign w:val="center"/>
          </w:tcPr>
          <w:p w14:paraId="4CD67D5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w:t>
            </w:r>
          </w:p>
        </w:tc>
        <w:tc>
          <w:tcPr>
            <w:tcW w:w="1603" w:type="dxa"/>
            <w:tcBorders>
              <w:top w:val="nil"/>
              <w:bottom w:val="single" w:sz="16" w:space="0" w:color="000000"/>
            </w:tcBorders>
            <w:shd w:val="clear" w:color="auto" w:fill="FFFFFF"/>
            <w:vAlign w:val="center"/>
          </w:tcPr>
          <w:p w14:paraId="5B944761"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.968</w:t>
            </w:r>
          </w:p>
        </w:tc>
        <w:tc>
          <w:tcPr>
            <w:tcW w:w="1143" w:type="dxa"/>
            <w:tcBorders>
              <w:top w:val="nil"/>
              <w:bottom w:val="single" w:sz="16" w:space="0" w:color="000000"/>
              <w:right w:val="single" w:sz="16" w:space="0" w:color="000000"/>
            </w:tcBorders>
            <w:shd w:val="clear" w:color="auto" w:fill="FFFFFF"/>
            <w:vAlign w:val="center"/>
          </w:tcPr>
          <w:p w14:paraId="628331F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54B90C89" w14:textId="77777777">
        <w:trPr>
          <w:cantSplit/>
        </w:trPr>
        <w:tc>
          <w:tcPr>
            <w:tcW w:w="8511" w:type="dxa"/>
            <w:gridSpan w:val="6"/>
            <w:tcBorders>
              <w:top w:val="nil"/>
              <w:left w:val="nil"/>
              <w:bottom w:val="nil"/>
              <w:right w:val="nil"/>
            </w:tcBorders>
            <w:shd w:val="clear" w:color="auto" w:fill="FFFFFF"/>
          </w:tcPr>
          <w:p w14:paraId="331200E4"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bl>
    <w:p w14:paraId="5A22B836"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0101E4A9"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40ADD03B" w14:textId="77777777" w:rsidR="000E10F0" w:rsidRPr="000E10F0" w:rsidRDefault="000E10F0" w:rsidP="000E10F0">
      <w:pPr>
        <w:autoSpaceDE w:val="0"/>
        <w:autoSpaceDN w:val="0"/>
        <w:adjustRightInd w:val="0"/>
        <w:spacing w:after="0" w:line="240" w:lineRule="auto"/>
        <w:rPr>
          <w:rFonts w:ascii="Arial" w:hAnsi="Arial" w:cs="Arial"/>
          <w:b/>
          <w:bCs/>
          <w:sz w:val="26"/>
          <w:szCs w:val="26"/>
          <w:lang w:val="en-MY"/>
        </w:rPr>
      </w:pPr>
    </w:p>
    <w:p w14:paraId="671A410C" w14:textId="77777777" w:rsidR="000E10F0" w:rsidRPr="000E10F0" w:rsidRDefault="000E10F0" w:rsidP="000E10F0">
      <w:pPr>
        <w:autoSpaceDE w:val="0"/>
        <w:autoSpaceDN w:val="0"/>
        <w:adjustRightInd w:val="0"/>
        <w:spacing w:after="0" w:line="240" w:lineRule="auto"/>
        <w:rPr>
          <w:rFonts w:ascii="Arial" w:hAnsi="Arial" w:cs="Arial"/>
          <w:b/>
          <w:bCs/>
          <w:sz w:val="26"/>
          <w:szCs w:val="26"/>
          <w:lang w:val="en-MY"/>
        </w:rPr>
      </w:pPr>
      <w:r w:rsidRPr="000E10F0">
        <w:rPr>
          <w:rFonts w:ascii="Arial" w:hAnsi="Arial" w:cs="Arial"/>
          <w:b/>
          <w:bCs/>
          <w:sz w:val="26"/>
          <w:szCs w:val="26"/>
          <w:lang w:val="en-MY"/>
        </w:rPr>
        <w:t>Charts</w:t>
      </w:r>
    </w:p>
    <w:p w14:paraId="753E57F3" w14:textId="77777777" w:rsidR="000E10F0" w:rsidRPr="000E10F0" w:rsidRDefault="000E10F0" w:rsidP="000E10F0">
      <w:pPr>
        <w:autoSpaceDE w:val="0"/>
        <w:autoSpaceDN w:val="0"/>
        <w:adjustRightInd w:val="0"/>
        <w:spacing w:after="0" w:line="240" w:lineRule="auto"/>
        <w:rPr>
          <w:rFonts w:ascii="Arial" w:hAnsi="Arial" w:cs="Arial"/>
          <w:sz w:val="26"/>
          <w:szCs w:val="26"/>
          <w:lang w:val="en-MY"/>
        </w:rPr>
      </w:pPr>
    </w:p>
    <w:p w14:paraId="73C10960"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4F918AB4" w14:textId="1B4BBCAB"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r w:rsidRPr="000E10F0">
        <w:rPr>
          <w:rFonts w:ascii="Times New Roman" w:hAnsi="Times New Roman" w:cs="Times New Roman"/>
          <w:noProof/>
          <w:sz w:val="24"/>
          <w:szCs w:val="24"/>
          <w:lang w:eastAsia="ja-JP"/>
        </w:rPr>
        <w:drawing>
          <wp:inline distT="0" distB="0" distL="0" distR="0" wp14:anchorId="74A40D25" wp14:editId="52C2EEB0">
            <wp:extent cx="5731510" cy="4583430"/>
            <wp:effectExtent l="0" t="0" r="254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1D830BB6"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p w14:paraId="4765034F"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093CBE67" w14:textId="53F77C89"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r w:rsidRPr="000E10F0">
        <w:rPr>
          <w:rFonts w:ascii="Times New Roman" w:hAnsi="Times New Roman" w:cs="Times New Roman"/>
          <w:noProof/>
          <w:sz w:val="24"/>
          <w:szCs w:val="24"/>
          <w:lang w:eastAsia="ja-JP"/>
        </w:rPr>
        <w:lastRenderedPageBreak/>
        <w:drawing>
          <wp:inline distT="0" distB="0" distL="0" distR="0" wp14:anchorId="54993BBA" wp14:editId="6F275BBE">
            <wp:extent cx="5731510" cy="4583430"/>
            <wp:effectExtent l="0" t="0" r="254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7A611A94"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p w14:paraId="7A45A390"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5CA0B8A2" w14:textId="5B38FB65"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r w:rsidRPr="000E10F0">
        <w:rPr>
          <w:rFonts w:ascii="Times New Roman" w:hAnsi="Times New Roman" w:cs="Times New Roman"/>
          <w:noProof/>
          <w:sz w:val="24"/>
          <w:szCs w:val="24"/>
          <w:lang w:eastAsia="ja-JP"/>
        </w:rPr>
        <w:lastRenderedPageBreak/>
        <w:drawing>
          <wp:inline distT="0" distB="0" distL="0" distR="0" wp14:anchorId="15952F02" wp14:editId="691B6685">
            <wp:extent cx="5731510" cy="4583430"/>
            <wp:effectExtent l="0" t="0" r="254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1CD7F94B"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p w14:paraId="24836EF1"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31BC16DB" w14:textId="73D9C23A" w:rsidR="000E10F0" w:rsidRDefault="000E10F0" w:rsidP="00125A5E">
      <w:pPr>
        <w:spacing w:line="360" w:lineRule="auto"/>
        <w:jc w:val="both"/>
        <w:rPr>
          <w:rFonts w:ascii="Arial" w:hAnsi="Arial" w:cs="Arial"/>
          <w:b/>
          <w:color w:val="auto"/>
          <w:sz w:val="24"/>
          <w:szCs w:val="24"/>
        </w:rPr>
      </w:pPr>
      <w:r>
        <w:rPr>
          <w:rFonts w:ascii="Arial" w:hAnsi="Arial" w:cs="Arial"/>
          <w:b/>
          <w:color w:val="auto"/>
          <w:sz w:val="24"/>
          <w:szCs w:val="24"/>
        </w:rPr>
        <w:t xml:space="preserve">High </w:t>
      </w:r>
      <w:proofErr w:type="spellStart"/>
      <w:r>
        <w:rPr>
          <w:rFonts w:ascii="Arial" w:hAnsi="Arial" w:cs="Arial"/>
          <w:b/>
          <w:color w:val="auto"/>
          <w:sz w:val="24"/>
          <w:szCs w:val="24"/>
        </w:rPr>
        <w:t>MCap</w:t>
      </w:r>
      <w:proofErr w:type="spellEnd"/>
      <w:r>
        <w:rPr>
          <w:rFonts w:ascii="Arial" w:hAnsi="Arial" w:cs="Arial"/>
          <w:b/>
          <w:color w:val="auto"/>
          <w:sz w:val="24"/>
          <w:szCs w:val="24"/>
        </w:rPr>
        <w:t>, 10y</w:t>
      </w:r>
    </w:p>
    <w:tbl>
      <w:tblPr>
        <w:tblW w:w="4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4"/>
        <w:gridCol w:w="1143"/>
        <w:gridCol w:w="1604"/>
        <w:gridCol w:w="1143"/>
      </w:tblGrid>
      <w:tr w:rsidR="000E10F0" w:rsidRPr="000E10F0" w14:paraId="7002E30F" w14:textId="77777777" w:rsidTr="009D31D8">
        <w:trPr>
          <w:cantSplit/>
        </w:trPr>
        <w:tc>
          <w:tcPr>
            <w:tcW w:w="4964" w:type="dxa"/>
            <w:gridSpan w:val="4"/>
            <w:tcBorders>
              <w:top w:val="nil"/>
              <w:left w:val="nil"/>
              <w:bottom w:val="nil"/>
              <w:right w:val="nil"/>
            </w:tcBorders>
            <w:shd w:val="clear" w:color="auto" w:fill="FFFFFF"/>
            <w:vAlign w:val="center"/>
          </w:tcPr>
          <w:p w14:paraId="5B12819A"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Descriptive Statistics</w:t>
            </w:r>
          </w:p>
        </w:tc>
      </w:tr>
      <w:tr w:rsidR="000E10F0" w:rsidRPr="000E10F0" w14:paraId="22809B42" w14:textId="77777777" w:rsidTr="009D31D8">
        <w:trPr>
          <w:cantSplit/>
        </w:trPr>
        <w:tc>
          <w:tcPr>
            <w:tcW w:w="107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9CDA8CA"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3" w:type="dxa"/>
            <w:tcBorders>
              <w:top w:val="single" w:sz="16" w:space="0" w:color="000000"/>
              <w:left w:val="single" w:sz="16" w:space="0" w:color="000000"/>
              <w:bottom w:val="single" w:sz="16" w:space="0" w:color="000000"/>
            </w:tcBorders>
            <w:shd w:val="clear" w:color="auto" w:fill="FFFFFF"/>
            <w:vAlign w:val="bottom"/>
          </w:tcPr>
          <w:p w14:paraId="21D12E6B"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Mean</w:t>
            </w:r>
          </w:p>
        </w:tc>
        <w:tc>
          <w:tcPr>
            <w:tcW w:w="1604" w:type="dxa"/>
            <w:tcBorders>
              <w:top w:val="single" w:sz="16" w:space="0" w:color="000000"/>
              <w:bottom w:val="single" w:sz="16" w:space="0" w:color="000000"/>
            </w:tcBorders>
            <w:shd w:val="clear" w:color="auto" w:fill="FFFFFF"/>
            <w:vAlign w:val="bottom"/>
          </w:tcPr>
          <w:p w14:paraId="70EE7AF6"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14:paraId="07F02323"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N</w:t>
            </w:r>
          </w:p>
        </w:tc>
      </w:tr>
      <w:tr w:rsidR="000E10F0" w:rsidRPr="000E10F0" w14:paraId="20BFB683" w14:textId="77777777" w:rsidTr="009D31D8">
        <w:trPr>
          <w:cantSplit/>
        </w:trPr>
        <w:tc>
          <w:tcPr>
            <w:tcW w:w="1074" w:type="dxa"/>
            <w:tcBorders>
              <w:top w:val="single" w:sz="16" w:space="0" w:color="000000"/>
              <w:left w:val="single" w:sz="16" w:space="0" w:color="000000"/>
              <w:bottom w:val="nil"/>
              <w:right w:val="single" w:sz="16" w:space="0" w:color="000000"/>
            </w:tcBorders>
            <w:shd w:val="clear" w:color="auto" w:fill="FFFFFF"/>
          </w:tcPr>
          <w:p w14:paraId="3AD0E687"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3" w:type="dxa"/>
            <w:tcBorders>
              <w:top w:val="single" w:sz="16" w:space="0" w:color="000000"/>
              <w:left w:val="single" w:sz="16" w:space="0" w:color="000000"/>
              <w:bottom w:val="nil"/>
            </w:tcBorders>
            <w:shd w:val="clear" w:color="auto" w:fill="FFFFFF"/>
            <w:vAlign w:val="center"/>
          </w:tcPr>
          <w:p w14:paraId="7B28A1A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3.5135</w:t>
            </w:r>
          </w:p>
        </w:tc>
        <w:tc>
          <w:tcPr>
            <w:tcW w:w="1604" w:type="dxa"/>
            <w:tcBorders>
              <w:top w:val="single" w:sz="16" w:space="0" w:color="000000"/>
              <w:bottom w:val="nil"/>
            </w:tcBorders>
            <w:shd w:val="clear" w:color="auto" w:fill="FFFFFF"/>
            <w:vAlign w:val="center"/>
          </w:tcPr>
          <w:p w14:paraId="60CF8BD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5.57222</w:t>
            </w:r>
          </w:p>
        </w:tc>
        <w:tc>
          <w:tcPr>
            <w:tcW w:w="1143" w:type="dxa"/>
            <w:tcBorders>
              <w:top w:val="single" w:sz="16" w:space="0" w:color="000000"/>
              <w:bottom w:val="nil"/>
              <w:right w:val="single" w:sz="16" w:space="0" w:color="000000"/>
            </w:tcBorders>
            <w:shd w:val="clear" w:color="auto" w:fill="FFFFFF"/>
            <w:vAlign w:val="center"/>
          </w:tcPr>
          <w:p w14:paraId="1534AC3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1AF5081A" w14:textId="77777777" w:rsidTr="009D31D8">
        <w:trPr>
          <w:cantSplit/>
        </w:trPr>
        <w:tc>
          <w:tcPr>
            <w:tcW w:w="1074" w:type="dxa"/>
            <w:tcBorders>
              <w:top w:val="nil"/>
              <w:left w:val="single" w:sz="16" w:space="0" w:color="000000"/>
              <w:bottom w:val="single" w:sz="16" w:space="0" w:color="000000"/>
              <w:right w:val="single" w:sz="16" w:space="0" w:color="000000"/>
            </w:tcBorders>
            <w:shd w:val="clear" w:color="auto" w:fill="FFFFFF"/>
          </w:tcPr>
          <w:p w14:paraId="75C99514"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3" w:type="dxa"/>
            <w:tcBorders>
              <w:top w:val="nil"/>
              <w:left w:val="single" w:sz="16" w:space="0" w:color="000000"/>
              <w:bottom w:val="single" w:sz="16" w:space="0" w:color="000000"/>
            </w:tcBorders>
            <w:shd w:val="clear" w:color="auto" w:fill="FFFFFF"/>
            <w:vAlign w:val="center"/>
          </w:tcPr>
          <w:p w14:paraId="51692A2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878.824</w:t>
            </w:r>
          </w:p>
        </w:tc>
        <w:tc>
          <w:tcPr>
            <w:tcW w:w="1604" w:type="dxa"/>
            <w:tcBorders>
              <w:top w:val="nil"/>
              <w:bottom w:val="single" w:sz="16" w:space="0" w:color="000000"/>
            </w:tcBorders>
            <w:shd w:val="clear" w:color="auto" w:fill="FFFFFF"/>
            <w:vAlign w:val="center"/>
          </w:tcPr>
          <w:p w14:paraId="4A823C95"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496.3195</w:t>
            </w:r>
          </w:p>
        </w:tc>
        <w:tc>
          <w:tcPr>
            <w:tcW w:w="1143" w:type="dxa"/>
            <w:tcBorders>
              <w:top w:val="nil"/>
              <w:bottom w:val="single" w:sz="16" w:space="0" w:color="000000"/>
              <w:right w:val="single" w:sz="16" w:space="0" w:color="000000"/>
            </w:tcBorders>
            <w:shd w:val="clear" w:color="auto" w:fill="FFFFFF"/>
            <w:vAlign w:val="center"/>
          </w:tcPr>
          <w:p w14:paraId="015AFEF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bl>
    <w:p w14:paraId="45449F45"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749EE687"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55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7"/>
        <w:gridCol w:w="1075"/>
        <w:gridCol w:w="1143"/>
        <w:gridCol w:w="1143"/>
      </w:tblGrid>
      <w:tr w:rsidR="000E10F0" w:rsidRPr="000E10F0" w14:paraId="5EB4F0A1" w14:textId="77777777">
        <w:trPr>
          <w:cantSplit/>
        </w:trPr>
        <w:tc>
          <w:tcPr>
            <w:tcW w:w="5575" w:type="dxa"/>
            <w:gridSpan w:val="4"/>
            <w:tcBorders>
              <w:top w:val="nil"/>
              <w:left w:val="nil"/>
              <w:bottom w:val="nil"/>
              <w:right w:val="nil"/>
            </w:tcBorders>
            <w:shd w:val="clear" w:color="auto" w:fill="FFFFFF"/>
            <w:vAlign w:val="center"/>
          </w:tcPr>
          <w:p w14:paraId="0EFEC414"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Correlations</w:t>
            </w:r>
          </w:p>
        </w:tc>
      </w:tr>
      <w:tr w:rsidR="000E10F0" w:rsidRPr="000E10F0" w14:paraId="2C8A2E86" w14:textId="77777777">
        <w:trPr>
          <w:cantSplit/>
        </w:trPr>
        <w:tc>
          <w:tcPr>
            <w:tcW w:w="3291" w:type="dxa"/>
            <w:gridSpan w:val="2"/>
            <w:tcBorders>
              <w:top w:val="single" w:sz="16" w:space="0" w:color="000000"/>
              <w:left w:val="single" w:sz="16" w:space="0" w:color="000000"/>
              <w:bottom w:val="single" w:sz="16" w:space="0" w:color="000000"/>
              <w:right w:val="nil"/>
            </w:tcBorders>
            <w:shd w:val="clear" w:color="auto" w:fill="FFFFFF"/>
            <w:vAlign w:val="bottom"/>
          </w:tcPr>
          <w:p w14:paraId="5E80479F"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single" w:sz="16" w:space="0" w:color="000000"/>
              <w:left w:val="single" w:sz="16" w:space="0" w:color="000000"/>
              <w:bottom w:val="single" w:sz="16" w:space="0" w:color="000000"/>
            </w:tcBorders>
            <w:shd w:val="clear" w:color="auto" w:fill="FFFFFF"/>
            <w:vAlign w:val="bottom"/>
          </w:tcPr>
          <w:p w14:paraId="7A48979E"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Returns</w:t>
            </w:r>
          </w:p>
        </w:tc>
        <w:tc>
          <w:tcPr>
            <w:tcW w:w="1142" w:type="dxa"/>
            <w:tcBorders>
              <w:top w:val="single" w:sz="16" w:space="0" w:color="000000"/>
              <w:bottom w:val="single" w:sz="16" w:space="0" w:color="000000"/>
              <w:right w:val="single" w:sz="16" w:space="0" w:color="000000"/>
            </w:tcBorders>
            <w:shd w:val="clear" w:color="auto" w:fill="FFFFFF"/>
            <w:vAlign w:val="bottom"/>
          </w:tcPr>
          <w:p w14:paraId="4DED8813"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sz w:val="18"/>
                <w:szCs w:val="18"/>
                <w:lang w:val="en-MY"/>
              </w:rPr>
              <w:t>MCap</w:t>
            </w:r>
            <w:proofErr w:type="spellEnd"/>
          </w:p>
        </w:tc>
      </w:tr>
      <w:tr w:rsidR="000E10F0" w:rsidRPr="000E10F0" w14:paraId="19733E48" w14:textId="77777777">
        <w:trPr>
          <w:cantSplit/>
        </w:trPr>
        <w:tc>
          <w:tcPr>
            <w:tcW w:w="2217" w:type="dxa"/>
            <w:vMerge w:val="restart"/>
            <w:tcBorders>
              <w:top w:val="single" w:sz="16" w:space="0" w:color="000000"/>
              <w:left w:val="single" w:sz="16" w:space="0" w:color="000000"/>
              <w:right w:val="nil"/>
            </w:tcBorders>
            <w:shd w:val="clear" w:color="auto" w:fill="FFFFFF"/>
          </w:tcPr>
          <w:p w14:paraId="4C279A8E"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Pearson Correlation</w:t>
            </w:r>
          </w:p>
        </w:tc>
        <w:tc>
          <w:tcPr>
            <w:tcW w:w="1074" w:type="dxa"/>
            <w:tcBorders>
              <w:top w:val="single" w:sz="16" w:space="0" w:color="000000"/>
              <w:left w:val="nil"/>
              <w:bottom w:val="nil"/>
              <w:right w:val="single" w:sz="16" w:space="0" w:color="000000"/>
            </w:tcBorders>
            <w:shd w:val="clear" w:color="auto" w:fill="FFFFFF"/>
          </w:tcPr>
          <w:p w14:paraId="26610531"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single" w:sz="16" w:space="0" w:color="000000"/>
              <w:left w:val="single" w:sz="16" w:space="0" w:color="000000"/>
              <w:bottom w:val="nil"/>
            </w:tcBorders>
            <w:shd w:val="clear" w:color="auto" w:fill="FFFFFF"/>
            <w:vAlign w:val="center"/>
          </w:tcPr>
          <w:p w14:paraId="7310E6D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1.000</w:t>
            </w:r>
          </w:p>
        </w:tc>
        <w:tc>
          <w:tcPr>
            <w:tcW w:w="1142" w:type="dxa"/>
            <w:tcBorders>
              <w:top w:val="single" w:sz="16" w:space="0" w:color="000000"/>
              <w:bottom w:val="nil"/>
              <w:right w:val="single" w:sz="16" w:space="0" w:color="000000"/>
            </w:tcBorders>
            <w:shd w:val="clear" w:color="auto" w:fill="FFFFFF"/>
            <w:vAlign w:val="center"/>
          </w:tcPr>
          <w:p w14:paraId="6A74AF3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.174</w:t>
            </w:r>
          </w:p>
        </w:tc>
      </w:tr>
      <w:tr w:rsidR="000E10F0" w:rsidRPr="000E10F0" w14:paraId="0F1B1330" w14:textId="77777777">
        <w:trPr>
          <w:cantSplit/>
        </w:trPr>
        <w:tc>
          <w:tcPr>
            <w:tcW w:w="2217" w:type="dxa"/>
            <w:vMerge/>
            <w:tcBorders>
              <w:top w:val="single" w:sz="16" w:space="0" w:color="000000"/>
              <w:left w:val="single" w:sz="16" w:space="0" w:color="000000"/>
              <w:right w:val="nil"/>
            </w:tcBorders>
            <w:shd w:val="clear" w:color="auto" w:fill="FFFFFF"/>
          </w:tcPr>
          <w:p w14:paraId="75290D72"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42F5BE95"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tcBorders>
            <w:shd w:val="clear" w:color="auto" w:fill="FFFFFF"/>
            <w:vAlign w:val="center"/>
          </w:tcPr>
          <w:p w14:paraId="689D30D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.174</w:t>
            </w:r>
          </w:p>
        </w:tc>
        <w:tc>
          <w:tcPr>
            <w:tcW w:w="1142" w:type="dxa"/>
            <w:tcBorders>
              <w:top w:val="nil"/>
              <w:right w:val="single" w:sz="16" w:space="0" w:color="000000"/>
            </w:tcBorders>
            <w:shd w:val="clear" w:color="auto" w:fill="FFFFFF"/>
            <w:vAlign w:val="center"/>
          </w:tcPr>
          <w:p w14:paraId="7166C83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1.000</w:t>
            </w:r>
          </w:p>
        </w:tc>
      </w:tr>
      <w:tr w:rsidR="000E10F0" w:rsidRPr="000E10F0" w14:paraId="5BF05138" w14:textId="77777777">
        <w:trPr>
          <w:cantSplit/>
        </w:trPr>
        <w:tc>
          <w:tcPr>
            <w:tcW w:w="2217" w:type="dxa"/>
            <w:vMerge w:val="restart"/>
            <w:tcBorders>
              <w:top w:val="nil"/>
              <w:left w:val="single" w:sz="16" w:space="0" w:color="000000"/>
              <w:right w:val="nil"/>
            </w:tcBorders>
            <w:shd w:val="clear" w:color="auto" w:fill="FFFFFF"/>
          </w:tcPr>
          <w:p w14:paraId="1CBBD701"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Sig. (1-tailed)</w:t>
            </w:r>
          </w:p>
        </w:tc>
        <w:tc>
          <w:tcPr>
            <w:tcW w:w="1074" w:type="dxa"/>
            <w:tcBorders>
              <w:top w:val="nil"/>
              <w:left w:val="nil"/>
              <w:bottom w:val="nil"/>
              <w:right w:val="single" w:sz="16" w:space="0" w:color="000000"/>
            </w:tcBorders>
            <w:shd w:val="clear" w:color="auto" w:fill="FFFFFF"/>
          </w:tcPr>
          <w:p w14:paraId="6D340E8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011EA16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w:t>
            </w:r>
          </w:p>
        </w:tc>
        <w:tc>
          <w:tcPr>
            <w:tcW w:w="1142" w:type="dxa"/>
            <w:tcBorders>
              <w:top w:val="nil"/>
              <w:bottom w:val="nil"/>
              <w:right w:val="single" w:sz="16" w:space="0" w:color="000000"/>
            </w:tcBorders>
            <w:shd w:val="clear" w:color="auto" w:fill="FFFFFF"/>
            <w:vAlign w:val="center"/>
          </w:tcPr>
          <w:p w14:paraId="0F23654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.253</w:t>
            </w:r>
          </w:p>
        </w:tc>
      </w:tr>
      <w:tr w:rsidR="000E10F0" w:rsidRPr="000E10F0" w14:paraId="74B017B0" w14:textId="77777777">
        <w:trPr>
          <w:cantSplit/>
        </w:trPr>
        <w:tc>
          <w:tcPr>
            <w:tcW w:w="2217" w:type="dxa"/>
            <w:vMerge/>
            <w:tcBorders>
              <w:top w:val="nil"/>
              <w:left w:val="single" w:sz="16" w:space="0" w:color="000000"/>
              <w:right w:val="nil"/>
            </w:tcBorders>
            <w:shd w:val="clear" w:color="auto" w:fill="FFFFFF"/>
          </w:tcPr>
          <w:p w14:paraId="2D68B82F"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74" w:type="dxa"/>
            <w:tcBorders>
              <w:top w:val="nil"/>
              <w:left w:val="nil"/>
              <w:right w:val="single" w:sz="16" w:space="0" w:color="000000"/>
            </w:tcBorders>
            <w:shd w:val="clear" w:color="auto" w:fill="FFFFFF"/>
          </w:tcPr>
          <w:p w14:paraId="256EB55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tcBorders>
            <w:shd w:val="clear" w:color="auto" w:fill="FFFFFF"/>
            <w:vAlign w:val="center"/>
          </w:tcPr>
          <w:p w14:paraId="232FDBB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.253</w:t>
            </w:r>
          </w:p>
        </w:tc>
        <w:tc>
          <w:tcPr>
            <w:tcW w:w="1142" w:type="dxa"/>
            <w:tcBorders>
              <w:top w:val="nil"/>
              <w:right w:val="single" w:sz="16" w:space="0" w:color="000000"/>
            </w:tcBorders>
            <w:shd w:val="clear" w:color="auto" w:fill="FFFFFF"/>
            <w:vAlign w:val="center"/>
          </w:tcPr>
          <w:p w14:paraId="7E0DDBA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w:t>
            </w:r>
          </w:p>
        </w:tc>
      </w:tr>
      <w:tr w:rsidR="000E10F0" w:rsidRPr="000E10F0" w14:paraId="58B58194" w14:textId="77777777">
        <w:trPr>
          <w:cantSplit/>
        </w:trPr>
        <w:tc>
          <w:tcPr>
            <w:tcW w:w="2217" w:type="dxa"/>
            <w:vMerge w:val="restart"/>
            <w:tcBorders>
              <w:top w:val="nil"/>
              <w:left w:val="single" w:sz="16" w:space="0" w:color="000000"/>
              <w:bottom w:val="single" w:sz="16" w:space="0" w:color="000000"/>
              <w:right w:val="nil"/>
            </w:tcBorders>
            <w:shd w:val="clear" w:color="auto" w:fill="FFFFFF"/>
          </w:tcPr>
          <w:p w14:paraId="2289B78C"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N</w:t>
            </w:r>
          </w:p>
        </w:tc>
        <w:tc>
          <w:tcPr>
            <w:tcW w:w="1074" w:type="dxa"/>
            <w:tcBorders>
              <w:top w:val="nil"/>
              <w:left w:val="nil"/>
              <w:bottom w:val="nil"/>
              <w:right w:val="single" w:sz="16" w:space="0" w:color="000000"/>
            </w:tcBorders>
            <w:shd w:val="clear" w:color="auto" w:fill="FFFFFF"/>
          </w:tcPr>
          <w:p w14:paraId="18532C0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Returns</w:t>
            </w:r>
          </w:p>
        </w:tc>
        <w:tc>
          <w:tcPr>
            <w:tcW w:w="1142" w:type="dxa"/>
            <w:tcBorders>
              <w:top w:val="nil"/>
              <w:left w:val="single" w:sz="16" w:space="0" w:color="000000"/>
              <w:bottom w:val="nil"/>
            </w:tcBorders>
            <w:shd w:val="clear" w:color="auto" w:fill="FFFFFF"/>
            <w:vAlign w:val="center"/>
          </w:tcPr>
          <w:p w14:paraId="49CD154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c>
          <w:tcPr>
            <w:tcW w:w="1142" w:type="dxa"/>
            <w:tcBorders>
              <w:top w:val="nil"/>
              <w:bottom w:val="nil"/>
              <w:right w:val="single" w:sz="16" w:space="0" w:color="000000"/>
            </w:tcBorders>
            <w:shd w:val="clear" w:color="auto" w:fill="FFFFFF"/>
            <w:vAlign w:val="center"/>
          </w:tcPr>
          <w:p w14:paraId="5BB5637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1B2EA43C" w14:textId="77777777">
        <w:trPr>
          <w:cantSplit/>
        </w:trPr>
        <w:tc>
          <w:tcPr>
            <w:tcW w:w="2217" w:type="dxa"/>
            <w:vMerge/>
            <w:tcBorders>
              <w:top w:val="nil"/>
              <w:left w:val="single" w:sz="16" w:space="0" w:color="000000"/>
              <w:bottom w:val="single" w:sz="16" w:space="0" w:color="000000"/>
              <w:right w:val="nil"/>
            </w:tcBorders>
            <w:shd w:val="clear" w:color="auto" w:fill="FFFFFF"/>
          </w:tcPr>
          <w:p w14:paraId="4638F131"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74" w:type="dxa"/>
            <w:tcBorders>
              <w:top w:val="nil"/>
              <w:left w:val="nil"/>
              <w:bottom w:val="single" w:sz="16" w:space="0" w:color="000000"/>
              <w:right w:val="single" w:sz="16" w:space="0" w:color="000000"/>
            </w:tcBorders>
            <w:shd w:val="clear" w:color="auto" w:fill="FFFFFF"/>
          </w:tcPr>
          <w:p w14:paraId="1189CA42"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142" w:type="dxa"/>
            <w:tcBorders>
              <w:top w:val="nil"/>
              <w:left w:val="single" w:sz="16" w:space="0" w:color="000000"/>
              <w:bottom w:val="single" w:sz="16" w:space="0" w:color="000000"/>
            </w:tcBorders>
            <w:shd w:val="clear" w:color="auto" w:fill="FFFFFF"/>
            <w:vAlign w:val="center"/>
          </w:tcPr>
          <w:p w14:paraId="6E20F73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c>
          <w:tcPr>
            <w:tcW w:w="1142" w:type="dxa"/>
            <w:tcBorders>
              <w:top w:val="nil"/>
              <w:bottom w:val="single" w:sz="16" w:space="0" w:color="000000"/>
              <w:right w:val="single" w:sz="16" w:space="0" w:color="000000"/>
            </w:tcBorders>
            <w:shd w:val="clear" w:color="auto" w:fill="FFFFFF"/>
            <w:vAlign w:val="center"/>
          </w:tcPr>
          <w:p w14:paraId="01B86CB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bl>
    <w:p w14:paraId="675F54C8"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4F447C55"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5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638"/>
        <w:gridCol w:w="1638"/>
        <w:gridCol w:w="1142"/>
      </w:tblGrid>
      <w:tr w:rsidR="000E10F0" w:rsidRPr="000E10F0" w14:paraId="13001C60" w14:textId="77777777">
        <w:trPr>
          <w:cantSplit/>
        </w:trPr>
        <w:tc>
          <w:tcPr>
            <w:tcW w:w="5303" w:type="dxa"/>
            <w:gridSpan w:val="4"/>
            <w:tcBorders>
              <w:top w:val="nil"/>
              <w:left w:val="nil"/>
              <w:bottom w:val="nil"/>
              <w:right w:val="nil"/>
            </w:tcBorders>
            <w:shd w:val="clear" w:color="auto" w:fill="FFFFFF"/>
            <w:vAlign w:val="center"/>
          </w:tcPr>
          <w:p w14:paraId="1162B68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Variables Entered/</w:t>
            </w:r>
            <w:proofErr w:type="spellStart"/>
            <w:r w:rsidRPr="000E10F0">
              <w:rPr>
                <w:rFonts w:ascii="Arial" w:hAnsi="Arial" w:cs="Arial"/>
                <w:b/>
                <w:bCs/>
                <w:sz w:val="18"/>
                <w:szCs w:val="18"/>
                <w:lang w:val="en-MY"/>
              </w:rPr>
              <w:t>Removed</w:t>
            </w:r>
            <w:r w:rsidRPr="000E10F0">
              <w:rPr>
                <w:rFonts w:ascii="Arial" w:hAnsi="Arial" w:cs="Arial"/>
                <w:b/>
                <w:bCs/>
                <w:sz w:val="18"/>
                <w:szCs w:val="18"/>
                <w:vertAlign w:val="superscript"/>
                <w:lang w:val="en-MY"/>
              </w:rPr>
              <w:t>a</w:t>
            </w:r>
            <w:proofErr w:type="spellEnd"/>
          </w:p>
        </w:tc>
      </w:tr>
      <w:tr w:rsidR="000E10F0" w:rsidRPr="000E10F0" w14:paraId="19A894FE"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64D5A7B"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6094DEB9"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Variables Entered</w:t>
            </w:r>
          </w:p>
        </w:tc>
        <w:tc>
          <w:tcPr>
            <w:tcW w:w="1637" w:type="dxa"/>
            <w:tcBorders>
              <w:top w:val="single" w:sz="16" w:space="0" w:color="000000"/>
              <w:bottom w:val="single" w:sz="16" w:space="0" w:color="000000"/>
            </w:tcBorders>
            <w:shd w:val="clear" w:color="auto" w:fill="FFFFFF"/>
            <w:vAlign w:val="bottom"/>
          </w:tcPr>
          <w:p w14:paraId="4A314855"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Variables Removed</w:t>
            </w:r>
          </w:p>
        </w:tc>
        <w:tc>
          <w:tcPr>
            <w:tcW w:w="1142" w:type="dxa"/>
            <w:tcBorders>
              <w:top w:val="single" w:sz="16" w:space="0" w:color="000000"/>
              <w:bottom w:val="single" w:sz="16" w:space="0" w:color="000000"/>
              <w:right w:val="single" w:sz="16" w:space="0" w:color="000000"/>
            </w:tcBorders>
            <w:shd w:val="clear" w:color="auto" w:fill="FFFFFF"/>
            <w:vAlign w:val="bottom"/>
          </w:tcPr>
          <w:p w14:paraId="5FB0B8A6"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Method</w:t>
            </w:r>
          </w:p>
        </w:tc>
      </w:tr>
      <w:tr w:rsidR="000E10F0" w:rsidRPr="000E10F0" w14:paraId="5158C598"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7368A232"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1637" w:type="dxa"/>
            <w:tcBorders>
              <w:top w:val="single" w:sz="16" w:space="0" w:color="000000"/>
              <w:left w:val="single" w:sz="16" w:space="0" w:color="000000"/>
              <w:bottom w:val="single" w:sz="16" w:space="0" w:color="000000"/>
            </w:tcBorders>
            <w:shd w:val="clear" w:color="auto" w:fill="FFFFFF"/>
            <w:vAlign w:val="center"/>
          </w:tcPr>
          <w:p w14:paraId="102354C6"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r w:rsidRPr="000E10F0">
              <w:rPr>
                <w:rFonts w:ascii="Arial" w:hAnsi="Arial" w:cs="Arial"/>
                <w:sz w:val="18"/>
                <w:szCs w:val="18"/>
                <w:vertAlign w:val="superscript"/>
                <w:lang w:val="en-MY"/>
              </w:rPr>
              <w:t>b</w:t>
            </w:r>
            <w:proofErr w:type="spellEnd"/>
          </w:p>
        </w:tc>
        <w:tc>
          <w:tcPr>
            <w:tcW w:w="1637" w:type="dxa"/>
            <w:tcBorders>
              <w:top w:val="single" w:sz="16" w:space="0" w:color="000000"/>
              <w:bottom w:val="single" w:sz="16" w:space="0" w:color="000000"/>
            </w:tcBorders>
            <w:shd w:val="clear" w:color="auto" w:fill="FFFFFF"/>
            <w:vAlign w:val="center"/>
          </w:tcPr>
          <w:p w14:paraId="3677E61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w:t>
            </w:r>
          </w:p>
        </w:tc>
        <w:tc>
          <w:tcPr>
            <w:tcW w:w="1142" w:type="dxa"/>
            <w:tcBorders>
              <w:top w:val="single" w:sz="16" w:space="0" w:color="000000"/>
              <w:bottom w:val="single" w:sz="16" w:space="0" w:color="000000"/>
              <w:right w:val="single" w:sz="16" w:space="0" w:color="000000"/>
            </w:tcBorders>
            <w:shd w:val="clear" w:color="auto" w:fill="FFFFFF"/>
            <w:vAlign w:val="center"/>
          </w:tcPr>
          <w:p w14:paraId="30C359CC"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Enter</w:t>
            </w:r>
          </w:p>
        </w:tc>
      </w:tr>
      <w:tr w:rsidR="000E10F0" w:rsidRPr="000E10F0" w14:paraId="245217E4" w14:textId="77777777">
        <w:trPr>
          <w:cantSplit/>
        </w:trPr>
        <w:tc>
          <w:tcPr>
            <w:tcW w:w="5303" w:type="dxa"/>
            <w:gridSpan w:val="4"/>
            <w:tcBorders>
              <w:top w:val="nil"/>
              <w:left w:val="nil"/>
              <w:bottom w:val="nil"/>
              <w:right w:val="nil"/>
            </w:tcBorders>
            <w:shd w:val="clear" w:color="auto" w:fill="FFFFFF"/>
          </w:tcPr>
          <w:p w14:paraId="55A133EE"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r w:rsidR="000E10F0" w:rsidRPr="000E10F0" w14:paraId="3A3FC2F7" w14:textId="77777777">
        <w:trPr>
          <w:cantSplit/>
        </w:trPr>
        <w:tc>
          <w:tcPr>
            <w:tcW w:w="5303" w:type="dxa"/>
            <w:gridSpan w:val="4"/>
            <w:tcBorders>
              <w:top w:val="nil"/>
              <w:left w:val="nil"/>
              <w:bottom w:val="nil"/>
              <w:right w:val="nil"/>
            </w:tcBorders>
            <w:shd w:val="clear" w:color="auto" w:fill="FFFFFF"/>
          </w:tcPr>
          <w:p w14:paraId="7C6B44EA"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b. All requested variables entered.</w:t>
            </w:r>
          </w:p>
        </w:tc>
      </w:tr>
    </w:tbl>
    <w:p w14:paraId="3B273E3F"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6B8BB96C"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6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7"/>
        <w:gridCol w:w="1143"/>
        <w:gridCol w:w="1211"/>
        <w:gridCol w:w="1638"/>
        <w:gridCol w:w="1638"/>
      </w:tblGrid>
      <w:tr w:rsidR="000E10F0" w:rsidRPr="000E10F0" w14:paraId="64F01CFD" w14:textId="77777777">
        <w:trPr>
          <w:cantSplit/>
        </w:trPr>
        <w:tc>
          <w:tcPr>
            <w:tcW w:w="6515" w:type="dxa"/>
            <w:gridSpan w:val="5"/>
            <w:tcBorders>
              <w:top w:val="nil"/>
              <w:left w:val="nil"/>
              <w:bottom w:val="nil"/>
              <w:right w:val="nil"/>
            </w:tcBorders>
            <w:shd w:val="clear" w:color="auto" w:fill="FFFFFF"/>
            <w:vAlign w:val="center"/>
          </w:tcPr>
          <w:p w14:paraId="6A554976"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 xml:space="preserve">Model </w:t>
            </w:r>
            <w:proofErr w:type="spellStart"/>
            <w:r w:rsidRPr="000E10F0">
              <w:rPr>
                <w:rFonts w:ascii="Arial" w:hAnsi="Arial" w:cs="Arial"/>
                <w:b/>
                <w:bCs/>
                <w:sz w:val="18"/>
                <w:szCs w:val="18"/>
                <w:lang w:val="en-MY"/>
              </w:rPr>
              <w:t>Summary</w:t>
            </w:r>
            <w:r w:rsidRPr="000E10F0">
              <w:rPr>
                <w:rFonts w:ascii="Arial" w:hAnsi="Arial" w:cs="Arial"/>
                <w:b/>
                <w:bCs/>
                <w:sz w:val="18"/>
                <w:szCs w:val="18"/>
                <w:vertAlign w:val="superscript"/>
                <w:lang w:val="en-MY"/>
              </w:rPr>
              <w:t>b</w:t>
            </w:r>
            <w:proofErr w:type="spellEnd"/>
          </w:p>
        </w:tc>
      </w:tr>
      <w:tr w:rsidR="000E10F0" w:rsidRPr="000E10F0" w14:paraId="01F98E96"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A95100A"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1143" w:type="dxa"/>
            <w:tcBorders>
              <w:top w:val="single" w:sz="16" w:space="0" w:color="000000"/>
              <w:left w:val="single" w:sz="16" w:space="0" w:color="000000"/>
              <w:bottom w:val="single" w:sz="16" w:space="0" w:color="000000"/>
            </w:tcBorders>
            <w:shd w:val="clear" w:color="auto" w:fill="FFFFFF"/>
            <w:vAlign w:val="bottom"/>
          </w:tcPr>
          <w:p w14:paraId="739552AE"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R</w:t>
            </w:r>
          </w:p>
        </w:tc>
        <w:tc>
          <w:tcPr>
            <w:tcW w:w="1211" w:type="dxa"/>
            <w:tcBorders>
              <w:top w:val="single" w:sz="16" w:space="0" w:color="000000"/>
              <w:bottom w:val="single" w:sz="16" w:space="0" w:color="000000"/>
            </w:tcBorders>
            <w:shd w:val="clear" w:color="auto" w:fill="FFFFFF"/>
            <w:vAlign w:val="bottom"/>
          </w:tcPr>
          <w:p w14:paraId="4291D180"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R Square</w:t>
            </w:r>
          </w:p>
        </w:tc>
        <w:tc>
          <w:tcPr>
            <w:tcW w:w="1637" w:type="dxa"/>
            <w:tcBorders>
              <w:top w:val="single" w:sz="16" w:space="0" w:color="000000"/>
              <w:bottom w:val="single" w:sz="16" w:space="0" w:color="000000"/>
            </w:tcBorders>
            <w:shd w:val="clear" w:color="auto" w:fill="FFFFFF"/>
            <w:vAlign w:val="bottom"/>
          </w:tcPr>
          <w:p w14:paraId="6F1EF1BD"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Adjusted R Square</w:t>
            </w:r>
          </w:p>
        </w:tc>
        <w:tc>
          <w:tcPr>
            <w:tcW w:w="1637" w:type="dxa"/>
            <w:tcBorders>
              <w:top w:val="single" w:sz="16" w:space="0" w:color="000000"/>
              <w:bottom w:val="single" w:sz="16" w:space="0" w:color="000000"/>
              <w:right w:val="single" w:sz="16" w:space="0" w:color="000000"/>
            </w:tcBorders>
            <w:shd w:val="clear" w:color="auto" w:fill="FFFFFF"/>
            <w:vAlign w:val="bottom"/>
          </w:tcPr>
          <w:p w14:paraId="112CE27D"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Error of the Estimate</w:t>
            </w:r>
          </w:p>
        </w:tc>
      </w:tr>
      <w:tr w:rsidR="000E10F0" w:rsidRPr="000E10F0" w14:paraId="1D06107B" w14:textId="77777777">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14:paraId="5DDFB44E"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1143" w:type="dxa"/>
            <w:tcBorders>
              <w:top w:val="single" w:sz="16" w:space="0" w:color="000000"/>
              <w:left w:val="single" w:sz="16" w:space="0" w:color="000000"/>
              <w:bottom w:val="single" w:sz="16" w:space="0" w:color="000000"/>
            </w:tcBorders>
            <w:shd w:val="clear" w:color="auto" w:fill="FFFFFF"/>
            <w:vAlign w:val="center"/>
          </w:tcPr>
          <w:p w14:paraId="6A150DC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.174</w:t>
            </w:r>
            <w:r w:rsidRPr="000E10F0">
              <w:rPr>
                <w:rFonts w:ascii="Arial" w:hAnsi="Arial" w:cs="Arial"/>
                <w:sz w:val="18"/>
                <w:szCs w:val="18"/>
                <w:vertAlign w:val="superscript"/>
                <w:lang w:val="en-MY"/>
              </w:rPr>
              <w:t>a</w:t>
            </w:r>
          </w:p>
        </w:tc>
        <w:tc>
          <w:tcPr>
            <w:tcW w:w="1211" w:type="dxa"/>
            <w:tcBorders>
              <w:top w:val="single" w:sz="16" w:space="0" w:color="000000"/>
              <w:bottom w:val="single" w:sz="16" w:space="0" w:color="000000"/>
            </w:tcBorders>
            <w:shd w:val="clear" w:color="auto" w:fill="FFFFFF"/>
            <w:vAlign w:val="center"/>
          </w:tcPr>
          <w:p w14:paraId="44BF267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.030</w:t>
            </w:r>
          </w:p>
        </w:tc>
        <w:tc>
          <w:tcPr>
            <w:tcW w:w="1637" w:type="dxa"/>
            <w:tcBorders>
              <w:top w:val="single" w:sz="16" w:space="0" w:color="000000"/>
              <w:bottom w:val="single" w:sz="16" w:space="0" w:color="000000"/>
            </w:tcBorders>
            <w:shd w:val="clear" w:color="auto" w:fill="FFFFFF"/>
            <w:vAlign w:val="center"/>
          </w:tcPr>
          <w:p w14:paraId="7432CD5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-.035</w:t>
            </w:r>
          </w:p>
        </w:tc>
        <w:tc>
          <w:tcPr>
            <w:tcW w:w="1637" w:type="dxa"/>
            <w:tcBorders>
              <w:top w:val="single" w:sz="16" w:space="0" w:color="000000"/>
              <w:bottom w:val="single" w:sz="16" w:space="0" w:color="000000"/>
              <w:right w:val="single" w:sz="16" w:space="0" w:color="000000"/>
            </w:tcBorders>
            <w:shd w:val="clear" w:color="auto" w:fill="FFFFFF"/>
            <w:vAlign w:val="center"/>
          </w:tcPr>
          <w:p w14:paraId="5BFD3C7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5.66756</w:t>
            </w:r>
          </w:p>
        </w:tc>
      </w:tr>
      <w:tr w:rsidR="000E10F0" w:rsidRPr="000E10F0" w14:paraId="47E141FD" w14:textId="77777777">
        <w:trPr>
          <w:cantSplit/>
        </w:trPr>
        <w:tc>
          <w:tcPr>
            <w:tcW w:w="6515" w:type="dxa"/>
            <w:gridSpan w:val="5"/>
            <w:tcBorders>
              <w:top w:val="nil"/>
              <w:left w:val="nil"/>
              <w:bottom w:val="nil"/>
              <w:right w:val="nil"/>
            </w:tcBorders>
            <w:shd w:val="clear" w:color="auto" w:fill="FFFFFF"/>
          </w:tcPr>
          <w:p w14:paraId="0CB2F157"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 xml:space="preserve">a. Predictors: (Constant), </w:t>
            </w:r>
            <w:proofErr w:type="spellStart"/>
            <w:r w:rsidRPr="000E10F0">
              <w:rPr>
                <w:rFonts w:ascii="Arial" w:hAnsi="Arial" w:cs="Arial"/>
                <w:sz w:val="18"/>
                <w:szCs w:val="18"/>
                <w:lang w:val="en-MY"/>
              </w:rPr>
              <w:t>MCap</w:t>
            </w:r>
            <w:proofErr w:type="spellEnd"/>
          </w:p>
        </w:tc>
      </w:tr>
      <w:tr w:rsidR="000E10F0" w:rsidRPr="000E10F0" w14:paraId="425F8C2C" w14:textId="77777777">
        <w:trPr>
          <w:cantSplit/>
        </w:trPr>
        <w:tc>
          <w:tcPr>
            <w:tcW w:w="6515" w:type="dxa"/>
            <w:gridSpan w:val="5"/>
            <w:tcBorders>
              <w:top w:val="nil"/>
              <w:left w:val="nil"/>
              <w:bottom w:val="nil"/>
              <w:right w:val="nil"/>
            </w:tcBorders>
            <w:shd w:val="clear" w:color="auto" w:fill="FFFFFF"/>
          </w:tcPr>
          <w:p w14:paraId="27AD6745"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b. Dependent Variable: Returns</w:t>
            </w:r>
          </w:p>
        </w:tc>
      </w:tr>
    </w:tbl>
    <w:p w14:paraId="6691401C"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6D5560FD"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8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433"/>
        <w:gridCol w:w="1638"/>
        <w:gridCol w:w="1143"/>
        <w:gridCol w:w="1570"/>
        <w:gridCol w:w="1143"/>
        <w:gridCol w:w="1143"/>
      </w:tblGrid>
      <w:tr w:rsidR="000E10F0" w:rsidRPr="000E10F0" w14:paraId="092C43C5" w14:textId="77777777">
        <w:trPr>
          <w:cantSplit/>
        </w:trPr>
        <w:tc>
          <w:tcPr>
            <w:tcW w:w="8882" w:type="dxa"/>
            <w:gridSpan w:val="7"/>
            <w:tcBorders>
              <w:top w:val="nil"/>
              <w:left w:val="nil"/>
              <w:bottom w:val="nil"/>
              <w:right w:val="nil"/>
            </w:tcBorders>
            <w:shd w:val="clear" w:color="auto" w:fill="FFFFFF"/>
            <w:vAlign w:val="center"/>
          </w:tcPr>
          <w:p w14:paraId="7F76BC8C"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b/>
                <w:bCs/>
                <w:sz w:val="18"/>
                <w:szCs w:val="18"/>
                <w:lang w:val="en-MY"/>
              </w:rPr>
              <w:t>ANOVA</w:t>
            </w:r>
            <w:r w:rsidRPr="000E10F0">
              <w:rPr>
                <w:rFonts w:ascii="Arial" w:hAnsi="Arial" w:cs="Arial"/>
                <w:b/>
                <w:bCs/>
                <w:sz w:val="18"/>
                <w:szCs w:val="18"/>
                <w:vertAlign w:val="superscript"/>
                <w:lang w:val="en-MY"/>
              </w:rPr>
              <w:t>a</w:t>
            </w:r>
            <w:proofErr w:type="spellEnd"/>
          </w:p>
        </w:tc>
      </w:tr>
      <w:tr w:rsidR="000E10F0" w:rsidRPr="000E10F0" w14:paraId="65672781" w14:textId="77777777">
        <w:trPr>
          <w:cantSplit/>
        </w:trPr>
        <w:tc>
          <w:tcPr>
            <w:tcW w:w="2250" w:type="dxa"/>
            <w:gridSpan w:val="2"/>
            <w:tcBorders>
              <w:top w:val="single" w:sz="16" w:space="0" w:color="000000"/>
              <w:left w:val="single" w:sz="16" w:space="0" w:color="000000"/>
              <w:bottom w:val="single" w:sz="16" w:space="0" w:color="000000"/>
              <w:right w:val="nil"/>
            </w:tcBorders>
            <w:shd w:val="clear" w:color="auto" w:fill="FFFFFF"/>
            <w:vAlign w:val="bottom"/>
          </w:tcPr>
          <w:p w14:paraId="02308841"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1637" w:type="dxa"/>
            <w:tcBorders>
              <w:top w:val="single" w:sz="16" w:space="0" w:color="000000"/>
              <w:left w:val="single" w:sz="16" w:space="0" w:color="000000"/>
              <w:bottom w:val="single" w:sz="16" w:space="0" w:color="000000"/>
            </w:tcBorders>
            <w:shd w:val="clear" w:color="auto" w:fill="FFFFFF"/>
            <w:vAlign w:val="bottom"/>
          </w:tcPr>
          <w:p w14:paraId="1AE7D51F"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Sum of Squares</w:t>
            </w:r>
          </w:p>
        </w:tc>
        <w:tc>
          <w:tcPr>
            <w:tcW w:w="1142" w:type="dxa"/>
            <w:tcBorders>
              <w:top w:val="single" w:sz="16" w:space="0" w:color="000000"/>
              <w:bottom w:val="single" w:sz="16" w:space="0" w:color="000000"/>
            </w:tcBorders>
            <w:shd w:val="clear" w:color="auto" w:fill="FFFFFF"/>
            <w:vAlign w:val="bottom"/>
          </w:tcPr>
          <w:p w14:paraId="4AE7BFE2"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sz w:val="18"/>
                <w:szCs w:val="18"/>
                <w:lang w:val="en-MY"/>
              </w:rPr>
              <w:t>df</w:t>
            </w:r>
            <w:proofErr w:type="spellEnd"/>
          </w:p>
        </w:tc>
        <w:tc>
          <w:tcPr>
            <w:tcW w:w="1569" w:type="dxa"/>
            <w:tcBorders>
              <w:top w:val="single" w:sz="16" w:space="0" w:color="000000"/>
              <w:bottom w:val="single" w:sz="16" w:space="0" w:color="000000"/>
            </w:tcBorders>
            <w:shd w:val="clear" w:color="auto" w:fill="FFFFFF"/>
            <w:vAlign w:val="bottom"/>
          </w:tcPr>
          <w:p w14:paraId="37B925BB"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Mean Square</w:t>
            </w:r>
          </w:p>
        </w:tc>
        <w:tc>
          <w:tcPr>
            <w:tcW w:w="1142" w:type="dxa"/>
            <w:tcBorders>
              <w:top w:val="single" w:sz="16" w:space="0" w:color="000000"/>
              <w:bottom w:val="single" w:sz="16" w:space="0" w:color="000000"/>
            </w:tcBorders>
            <w:shd w:val="clear" w:color="auto" w:fill="FFFFFF"/>
            <w:vAlign w:val="bottom"/>
          </w:tcPr>
          <w:p w14:paraId="54E94E99"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F</w:t>
            </w:r>
          </w:p>
        </w:tc>
        <w:tc>
          <w:tcPr>
            <w:tcW w:w="1142" w:type="dxa"/>
            <w:tcBorders>
              <w:top w:val="single" w:sz="16" w:space="0" w:color="000000"/>
              <w:bottom w:val="single" w:sz="16" w:space="0" w:color="000000"/>
              <w:right w:val="single" w:sz="16" w:space="0" w:color="000000"/>
            </w:tcBorders>
            <w:shd w:val="clear" w:color="auto" w:fill="FFFFFF"/>
            <w:vAlign w:val="bottom"/>
          </w:tcPr>
          <w:p w14:paraId="1579315B"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Sig.</w:t>
            </w:r>
          </w:p>
        </w:tc>
      </w:tr>
      <w:tr w:rsidR="000E10F0" w:rsidRPr="000E10F0" w14:paraId="36C048F2" w14:textId="77777777">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14:paraId="41636996"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1432" w:type="dxa"/>
            <w:tcBorders>
              <w:top w:val="single" w:sz="16" w:space="0" w:color="000000"/>
              <w:left w:val="nil"/>
              <w:bottom w:val="nil"/>
              <w:right w:val="single" w:sz="16" w:space="0" w:color="000000"/>
            </w:tcBorders>
            <w:shd w:val="clear" w:color="auto" w:fill="FFFFFF"/>
          </w:tcPr>
          <w:p w14:paraId="1DD684A6"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Regression</w:t>
            </w:r>
          </w:p>
        </w:tc>
        <w:tc>
          <w:tcPr>
            <w:tcW w:w="1637" w:type="dxa"/>
            <w:tcBorders>
              <w:top w:val="single" w:sz="16" w:space="0" w:color="000000"/>
              <w:left w:val="single" w:sz="16" w:space="0" w:color="000000"/>
              <w:bottom w:val="nil"/>
            </w:tcBorders>
            <w:shd w:val="clear" w:color="auto" w:fill="FFFFFF"/>
            <w:vAlign w:val="center"/>
          </w:tcPr>
          <w:p w14:paraId="49AB900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14.976</w:t>
            </w:r>
          </w:p>
        </w:tc>
        <w:tc>
          <w:tcPr>
            <w:tcW w:w="1142" w:type="dxa"/>
            <w:tcBorders>
              <w:top w:val="single" w:sz="16" w:space="0" w:color="000000"/>
              <w:bottom w:val="nil"/>
            </w:tcBorders>
            <w:shd w:val="clear" w:color="auto" w:fill="FFFFFF"/>
            <w:vAlign w:val="center"/>
          </w:tcPr>
          <w:p w14:paraId="55C1071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w:t>
            </w:r>
          </w:p>
        </w:tc>
        <w:tc>
          <w:tcPr>
            <w:tcW w:w="1569" w:type="dxa"/>
            <w:tcBorders>
              <w:top w:val="single" w:sz="16" w:space="0" w:color="000000"/>
              <w:bottom w:val="nil"/>
            </w:tcBorders>
            <w:shd w:val="clear" w:color="auto" w:fill="FFFFFF"/>
            <w:vAlign w:val="center"/>
          </w:tcPr>
          <w:p w14:paraId="693A50E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14.976</w:t>
            </w:r>
          </w:p>
        </w:tc>
        <w:tc>
          <w:tcPr>
            <w:tcW w:w="1142" w:type="dxa"/>
            <w:tcBorders>
              <w:top w:val="single" w:sz="16" w:space="0" w:color="000000"/>
              <w:bottom w:val="nil"/>
            </w:tcBorders>
            <w:shd w:val="clear" w:color="auto" w:fill="FFFFFF"/>
            <w:vAlign w:val="center"/>
          </w:tcPr>
          <w:p w14:paraId="7D3D98C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.466</w:t>
            </w:r>
          </w:p>
        </w:tc>
        <w:tc>
          <w:tcPr>
            <w:tcW w:w="1142" w:type="dxa"/>
            <w:tcBorders>
              <w:top w:val="single" w:sz="16" w:space="0" w:color="000000"/>
              <w:bottom w:val="nil"/>
              <w:right w:val="single" w:sz="16" w:space="0" w:color="000000"/>
            </w:tcBorders>
            <w:shd w:val="clear" w:color="auto" w:fill="FFFFFF"/>
            <w:vAlign w:val="center"/>
          </w:tcPr>
          <w:p w14:paraId="3F1C2B9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.505</w:t>
            </w:r>
            <w:r w:rsidRPr="000E10F0">
              <w:rPr>
                <w:rFonts w:ascii="Arial" w:hAnsi="Arial" w:cs="Arial"/>
                <w:sz w:val="18"/>
                <w:szCs w:val="18"/>
                <w:vertAlign w:val="superscript"/>
                <w:lang w:val="en-MY"/>
              </w:rPr>
              <w:t>b</w:t>
            </w:r>
          </w:p>
        </w:tc>
      </w:tr>
      <w:tr w:rsidR="000E10F0" w:rsidRPr="000E10F0" w14:paraId="3250F35C"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09BB3BA4"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432" w:type="dxa"/>
            <w:tcBorders>
              <w:top w:val="nil"/>
              <w:left w:val="nil"/>
              <w:bottom w:val="nil"/>
              <w:right w:val="single" w:sz="16" w:space="0" w:color="000000"/>
            </w:tcBorders>
            <w:shd w:val="clear" w:color="auto" w:fill="FFFFFF"/>
          </w:tcPr>
          <w:p w14:paraId="6EEBC03E"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Residual</w:t>
            </w:r>
          </w:p>
        </w:tc>
        <w:tc>
          <w:tcPr>
            <w:tcW w:w="1637" w:type="dxa"/>
            <w:tcBorders>
              <w:top w:val="nil"/>
              <w:left w:val="single" w:sz="16" w:space="0" w:color="000000"/>
              <w:bottom w:val="nil"/>
            </w:tcBorders>
            <w:shd w:val="clear" w:color="auto" w:fill="FFFFFF"/>
            <w:vAlign w:val="center"/>
          </w:tcPr>
          <w:p w14:paraId="653AF72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481.818</w:t>
            </w:r>
          </w:p>
        </w:tc>
        <w:tc>
          <w:tcPr>
            <w:tcW w:w="1142" w:type="dxa"/>
            <w:tcBorders>
              <w:top w:val="nil"/>
              <w:bottom w:val="nil"/>
            </w:tcBorders>
            <w:shd w:val="clear" w:color="auto" w:fill="FFFFFF"/>
            <w:vAlign w:val="center"/>
          </w:tcPr>
          <w:p w14:paraId="2229152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15</w:t>
            </w:r>
          </w:p>
        </w:tc>
        <w:tc>
          <w:tcPr>
            <w:tcW w:w="1569" w:type="dxa"/>
            <w:tcBorders>
              <w:top w:val="nil"/>
              <w:bottom w:val="nil"/>
            </w:tcBorders>
            <w:shd w:val="clear" w:color="auto" w:fill="FFFFFF"/>
            <w:vAlign w:val="center"/>
          </w:tcPr>
          <w:p w14:paraId="1D1D153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32.121</w:t>
            </w:r>
          </w:p>
        </w:tc>
        <w:tc>
          <w:tcPr>
            <w:tcW w:w="1142" w:type="dxa"/>
            <w:tcBorders>
              <w:top w:val="nil"/>
              <w:bottom w:val="nil"/>
            </w:tcBorders>
            <w:shd w:val="clear" w:color="auto" w:fill="FFFFFF"/>
            <w:vAlign w:val="center"/>
          </w:tcPr>
          <w:p w14:paraId="7FC2D017"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nil"/>
              <w:right w:val="single" w:sz="16" w:space="0" w:color="000000"/>
            </w:tcBorders>
            <w:shd w:val="clear" w:color="auto" w:fill="FFFFFF"/>
            <w:vAlign w:val="center"/>
          </w:tcPr>
          <w:p w14:paraId="6FB5F3A5"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r>
      <w:tr w:rsidR="000E10F0" w:rsidRPr="000E10F0" w14:paraId="1BBC0E30" w14:textId="77777777">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14:paraId="6694D1FB"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432" w:type="dxa"/>
            <w:tcBorders>
              <w:top w:val="nil"/>
              <w:left w:val="nil"/>
              <w:bottom w:val="single" w:sz="16" w:space="0" w:color="000000"/>
              <w:right w:val="single" w:sz="16" w:space="0" w:color="000000"/>
            </w:tcBorders>
            <w:shd w:val="clear" w:color="auto" w:fill="FFFFFF"/>
          </w:tcPr>
          <w:p w14:paraId="764887E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Total</w:t>
            </w:r>
          </w:p>
        </w:tc>
        <w:tc>
          <w:tcPr>
            <w:tcW w:w="1637" w:type="dxa"/>
            <w:tcBorders>
              <w:top w:val="nil"/>
              <w:left w:val="single" w:sz="16" w:space="0" w:color="000000"/>
              <w:bottom w:val="single" w:sz="16" w:space="0" w:color="000000"/>
            </w:tcBorders>
            <w:shd w:val="clear" w:color="auto" w:fill="FFFFFF"/>
            <w:vAlign w:val="center"/>
          </w:tcPr>
          <w:p w14:paraId="5792EDE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496.795</w:t>
            </w:r>
          </w:p>
        </w:tc>
        <w:tc>
          <w:tcPr>
            <w:tcW w:w="1142" w:type="dxa"/>
            <w:tcBorders>
              <w:top w:val="nil"/>
              <w:bottom w:val="single" w:sz="16" w:space="0" w:color="000000"/>
            </w:tcBorders>
            <w:shd w:val="clear" w:color="auto" w:fill="FFFFFF"/>
            <w:vAlign w:val="center"/>
          </w:tcPr>
          <w:p w14:paraId="3ABDA54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16</w:t>
            </w:r>
          </w:p>
        </w:tc>
        <w:tc>
          <w:tcPr>
            <w:tcW w:w="1569" w:type="dxa"/>
            <w:tcBorders>
              <w:top w:val="nil"/>
              <w:bottom w:val="single" w:sz="16" w:space="0" w:color="000000"/>
            </w:tcBorders>
            <w:shd w:val="clear" w:color="auto" w:fill="FFFFFF"/>
            <w:vAlign w:val="center"/>
          </w:tcPr>
          <w:p w14:paraId="187AD0B7"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tcBorders>
            <w:shd w:val="clear" w:color="auto" w:fill="FFFFFF"/>
            <w:vAlign w:val="center"/>
          </w:tcPr>
          <w:p w14:paraId="3AA5C53D"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42" w:type="dxa"/>
            <w:tcBorders>
              <w:top w:val="nil"/>
              <w:bottom w:val="single" w:sz="16" w:space="0" w:color="000000"/>
              <w:right w:val="single" w:sz="16" w:space="0" w:color="000000"/>
            </w:tcBorders>
            <w:shd w:val="clear" w:color="auto" w:fill="FFFFFF"/>
            <w:vAlign w:val="center"/>
          </w:tcPr>
          <w:p w14:paraId="048C76F3"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r>
      <w:tr w:rsidR="000E10F0" w:rsidRPr="000E10F0" w14:paraId="76F37582" w14:textId="77777777">
        <w:trPr>
          <w:cantSplit/>
        </w:trPr>
        <w:tc>
          <w:tcPr>
            <w:tcW w:w="8882" w:type="dxa"/>
            <w:gridSpan w:val="7"/>
            <w:tcBorders>
              <w:top w:val="nil"/>
              <w:left w:val="nil"/>
              <w:bottom w:val="nil"/>
              <w:right w:val="nil"/>
            </w:tcBorders>
            <w:shd w:val="clear" w:color="auto" w:fill="FFFFFF"/>
          </w:tcPr>
          <w:p w14:paraId="18790CF9"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r w:rsidR="000E10F0" w:rsidRPr="000E10F0" w14:paraId="36467330" w14:textId="77777777">
        <w:trPr>
          <w:cantSplit/>
        </w:trPr>
        <w:tc>
          <w:tcPr>
            <w:tcW w:w="8882" w:type="dxa"/>
            <w:gridSpan w:val="7"/>
            <w:tcBorders>
              <w:top w:val="nil"/>
              <w:left w:val="nil"/>
              <w:bottom w:val="nil"/>
              <w:right w:val="nil"/>
            </w:tcBorders>
            <w:shd w:val="clear" w:color="auto" w:fill="FFFFFF"/>
          </w:tcPr>
          <w:p w14:paraId="74F0003F"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 xml:space="preserve">b. Predictors: (Constant), </w:t>
            </w:r>
            <w:proofErr w:type="spellStart"/>
            <w:r w:rsidRPr="000E10F0">
              <w:rPr>
                <w:rFonts w:ascii="Arial" w:hAnsi="Arial" w:cs="Arial"/>
                <w:sz w:val="18"/>
                <w:szCs w:val="18"/>
                <w:lang w:val="en-MY"/>
              </w:rPr>
              <w:t>MCap</w:t>
            </w:r>
            <w:proofErr w:type="spellEnd"/>
          </w:p>
        </w:tc>
      </w:tr>
    </w:tbl>
    <w:p w14:paraId="47BDCD7B"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5780C7BE"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88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3"/>
        <w:gridCol w:w="952"/>
        <w:gridCol w:w="1075"/>
        <w:gridCol w:w="1076"/>
        <w:gridCol w:w="1187"/>
        <w:gridCol w:w="828"/>
        <w:gridCol w:w="828"/>
        <w:gridCol w:w="1175"/>
        <w:gridCol w:w="1178"/>
      </w:tblGrid>
      <w:tr w:rsidR="000E10F0" w:rsidRPr="000E10F0" w14:paraId="5A9AC202" w14:textId="77777777" w:rsidTr="0085661B">
        <w:trPr>
          <w:cantSplit/>
          <w:trHeight w:val="285"/>
        </w:trPr>
        <w:tc>
          <w:tcPr>
            <w:tcW w:w="8892" w:type="dxa"/>
            <w:gridSpan w:val="9"/>
            <w:tcBorders>
              <w:top w:val="nil"/>
              <w:left w:val="nil"/>
              <w:bottom w:val="nil"/>
              <w:right w:val="nil"/>
            </w:tcBorders>
            <w:shd w:val="clear" w:color="auto" w:fill="FFFFFF"/>
            <w:vAlign w:val="center"/>
          </w:tcPr>
          <w:p w14:paraId="027B989F"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proofErr w:type="spellStart"/>
            <w:r w:rsidRPr="000E10F0">
              <w:rPr>
                <w:rFonts w:ascii="Arial" w:hAnsi="Arial" w:cs="Arial"/>
                <w:b/>
                <w:bCs/>
                <w:sz w:val="18"/>
                <w:szCs w:val="18"/>
                <w:lang w:val="en-MY"/>
              </w:rPr>
              <w:t>Coefficients</w:t>
            </w:r>
            <w:r w:rsidRPr="000E10F0">
              <w:rPr>
                <w:rFonts w:ascii="Arial" w:hAnsi="Arial" w:cs="Arial"/>
                <w:b/>
                <w:bCs/>
                <w:sz w:val="18"/>
                <w:szCs w:val="18"/>
                <w:vertAlign w:val="superscript"/>
                <w:lang w:val="en-MY"/>
              </w:rPr>
              <w:t>a</w:t>
            </w:r>
            <w:proofErr w:type="spellEnd"/>
          </w:p>
        </w:tc>
      </w:tr>
      <w:tr w:rsidR="000E10F0" w:rsidRPr="000E10F0" w14:paraId="1FACC237" w14:textId="77777777" w:rsidTr="0085661B">
        <w:trPr>
          <w:cantSplit/>
          <w:trHeight w:val="557"/>
        </w:trPr>
        <w:tc>
          <w:tcPr>
            <w:tcW w:w="1545" w:type="dxa"/>
            <w:gridSpan w:val="2"/>
            <w:vMerge w:val="restart"/>
            <w:tcBorders>
              <w:top w:val="single" w:sz="16" w:space="0" w:color="000000"/>
              <w:left w:val="single" w:sz="16" w:space="0" w:color="000000"/>
              <w:bottom w:val="nil"/>
              <w:right w:val="nil"/>
            </w:tcBorders>
            <w:shd w:val="clear" w:color="auto" w:fill="FFFFFF"/>
            <w:vAlign w:val="bottom"/>
          </w:tcPr>
          <w:p w14:paraId="7E11B40C"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Model</w:t>
            </w:r>
          </w:p>
        </w:tc>
        <w:tc>
          <w:tcPr>
            <w:tcW w:w="2151" w:type="dxa"/>
            <w:gridSpan w:val="2"/>
            <w:tcBorders>
              <w:top w:val="single" w:sz="16" w:space="0" w:color="000000"/>
              <w:left w:val="single" w:sz="16" w:space="0" w:color="000000"/>
            </w:tcBorders>
            <w:shd w:val="clear" w:color="auto" w:fill="FFFFFF"/>
            <w:vAlign w:val="bottom"/>
          </w:tcPr>
          <w:p w14:paraId="083521BB"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Unstandardized Coefficients</w:t>
            </w:r>
          </w:p>
        </w:tc>
        <w:tc>
          <w:tcPr>
            <w:tcW w:w="1187" w:type="dxa"/>
            <w:tcBorders>
              <w:top w:val="single" w:sz="16" w:space="0" w:color="000000"/>
            </w:tcBorders>
            <w:shd w:val="clear" w:color="auto" w:fill="FFFFFF"/>
            <w:vAlign w:val="bottom"/>
          </w:tcPr>
          <w:p w14:paraId="795BAFAA"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Standardized Coefficients</w:t>
            </w:r>
          </w:p>
        </w:tc>
        <w:tc>
          <w:tcPr>
            <w:tcW w:w="828" w:type="dxa"/>
            <w:vMerge w:val="restart"/>
            <w:tcBorders>
              <w:top w:val="single" w:sz="16" w:space="0" w:color="000000"/>
            </w:tcBorders>
            <w:shd w:val="clear" w:color="auto" w:fill="FFFFFF"/>
            <w:vAlign w:val="bottom"/>
          </w:tcPr>
          <w:p w14:paraId="4D6EF775"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t</w:t>
            </w:r>
          </w:p>
        </w:tc>
        <w:tc>
          <w:tcPr>
            <w:tcW w:w="828" w:type="dxa"/>
            <w:vMerge w:val="restart"/>
            <w:tcBorders>
              <w:top w:val="single" w:sz="16" w:space="0" w:color="000000"/>
            </w:tcBorders>
            <w:shd w:val="clear" w:color="auto" w:fill="FFFFFF"/>
            <w:vAlign w:val="bottom"/>
          </w:tcPr>
          <w:p w14:paraId="35181028"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Sig.</w:t>
            </w:r>
          </w:p>
        </w:tc>
        <w:tc>
          <w:tcPr>
            <w:tcW w:w="2350" w:type="dxa"/>
            <w:gridSpan w:val="2"/>
            <w:tcBorders>
              <w:top w:val="single" w:sz="16" w:space="0" w:color="000000"/>
              <w:right w:val="single" w:sz="16" w:space="0" w:color="000000"/>
            </w:tcBorders>
            <w:shd w:val="clear" w:color="auto" w:fill="FFFFFF"/>
            <w:vAlign w:val="bottom"/>
          </w:tcPr>
          <w:p w14:paraId="7730A166"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95.0% Confidence Interval for B</w:t>
            </w:r>
          </w:p>
        </w:tc>
      </w:tr>
      <w:tr w:rsidR="000E10F0" w:rsidRPr="000E10F0" w14:paraId="2B881708" w14:textId="77777777" w:rsidTr="0085661B">
        <w:trPr>
          <w:cantSplit/>
          <w:trHeight w:val="309"/>
        </w:trPr>
        <w:tc>
          <w:tcPr>
            <w:tcW w:w="1545" w:type="dxa"/>
            <w:gridSpan w:val="2"/>
            <w:vMerge/>
            <w:tcBorders>
              <w:top w:val="single" w:sz="16" w:space="0" w:color="000000"/>
              <w:left w:val="single" w:sz="16" w:space="0" w:color="000000"/>
              <w:bottom w:val="nil"/>
              <w:right w:val="nil"/>
            </w:tcBorders>
            <w:shd w:val="clear" w:color="auto" w:fill="FFFFFF"/>
            <w:vAlign w:val="bottom"/>
          </w:tcPr>
          <w:p w14:paraId="41A36AB5"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075" w:type="dxa"/>
            <w:tcBorders>
              <w:left w:val="single" w:sz="16" w:space="0" w:color="000000"/>
              <w:bottom w:val="single" w:sz="16" w:space="0" w:color="000000"/>
            </w:tcBorders>
            <w:shd w:val="clear" w:color="auto" w:fill="FFFFFF"/>
            <w:vAlign w:val="bottom"/>
          </w:tcPr>
          <w:p w14:paraId="35417A78"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B</w:t>
            </w:r>
          </w:p>
        </w:tc>
        <w:tc>
          <w:tcPr>
            <w:tcW w:w="1075" w:type="dxa"/>
            <w:tcBorders>
              <w:bottom w:val="single" w:sz="16" w:space="0" w:color="000000"/>
            </w:tcBorders>
            <w:shd w:val="clear" w:color="auto" w:fill="FFFFFF"/>
            <w:vAlign w:val="bottom"/>
          </w:tcPr>
          <w:p w14:paraId="2C0429D5"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Error</w:t>
            </w:r>
          </w:p>
        </w:tc>
        <w:tc>
          <w:tcPr>
            <w:tcW w:w="1187" w:type="dxa"/>
            <w:tcBorders>
              <w:bottom w:val="single" w:sz="16" w:space="0" w:color="000000"/>
            </w:tcBorders>
            <w:shd w:val="clear" w:color="auto" w:fill="FFFFFF"/>
            <w:vAlign w:val="bottom"/>
          </w:tcPr>
          <w:p w14:paraId="36C59ADC"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Beta</w:t>
            </w:r>
          </w:p>
        </w:tc>
        <w:tc>
          <w:tcPr>
            <w:tcW w:w="828" w:type="dxa"/>
            <w:vMerge/>
            <w:tcBorders>
              <w:top w:val="single" w:sz="16" w:space="0" w:color="000000"/>
            </w:tcBorders>
            <w:shd w:val="clear" w:color="auto" w:fill="FFFFFF"/>
            <w:vAlign w:val="bottom"/>
          </w:tcPr>
          <w:p w14:paraId="55D2B287"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828" w:type="dxa"/>
            <w:vMerge/>
            <w:tcBorders>
              <w:top w:val="single" w:sz="16" w:space="0" w:color="000000"/>
            </w:tcBorders>
            <w:shd w:val="clear" w:color="auto" w:fill="FFFFFF"/>
            <w:vAlign w:val="bottom"/>
          </w:tcPr>
          <w:p w14:paraId="0F17BF43"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1175" w:type="dxa"/>
            <w:tcBorders>
              <w:bottom w:val="single" w:sz="16" w:space="0" w:color="000000"/>
            </w:tcBorders>
            <w:shd w:val="clear" w:color="auto" w:fill="FFFFFF"/>
            <w:vAlign w:val="bottom"/>
          </w:tcPr>
          <w:p w14:paraId="1D11152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Lower Bound</w:t>
            </w:r>
          </w:p>
        </w:tc>
        <w:tc>
          <w:tcPr>
            <w:tcW w:w="1175" w:type="dxa"/>
            <w:tcBorders>
              <w:bottom w:val="single" w:sz="16" w:space="0" w:color="000000"/>
              <w:right w:val="single" w:sz="16" w:space="0" w:color="000000"/>
            </w:tcBorders>
            <w:shd w:val="clear" w:color="auto" w:fill="FFFFFF"/>
            <w:vAlign w:val="bottom"/>
          </w:tcPr>
          <w:p w14:paraId="336457C6"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Upper Bound</w:t>
            </w:r>
          </w:p>
        </w:tc>
      </w:tr>
      <w:tr w:rsidR="000E10F0" w:rsidRPr="000E10F0" w14:paraId="4E7887D7" w14:textId="77777777" w:rsidTr="0085661B">
        <w:trPr>
          <w:cantSplit/>
          <w:trHeight w:val="285"/>
        </w:trPr>
        <w:tc>
          <w:tcPr>
            <w:tcW w:w="593" w:type="dxa"/>
            <w:vMerge w:val="restart"/>
            <w:tcBorders>
              <w:top w:val="single" w:sz="16" w:space="0" w:color="000000"/>
              <w:left w:val="single" w:sz="16" w:space="0" w:color="000000"/>
              <w:bottom w:val="single" w:sz="16" w:space="0" w:color="000000"/>
              <w:right w:val="nil"/>
            </w:tcBorders>
            <w:shd w:val="clear" w:color="auto" w:fill="FFFFFF"/>
          </w:tcPr>
          <w:p w14:paraId="1EE8480E"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1</w:t>
            </w:r>
          </w:p>
        </w:tc>
        <w:tc>
          <w:tcPr>
            <w:tcW w:w="951" w:type="dxa"/>
            <w:tcBorders>
              <w:top w:val="single" w:sz="16" w:space="0" w:color="000000"/>
              <w:left w:val="nil"/>
              <w:bottom w:val="nil"/>
              <w:right w:val="single" w:sz="16" w:space="0" w:color="000000"/>
            </w:tcBorders>
            <w:shd w:val="clear" w:color="auto" w:fill="FFFFFF"/>
          </w:tcPr>
          <w:p w14:paraId="5020F2C3"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(Constant)</w:t>
            </w:r>
          </w:p>
        </w:tc>
        <w:tc>
          <w:tcPr>
            <w:tcW w:w="1075" w:type="dxa"/>
            <w:tcBorders>
              <w:top w:val="single" w:sz="16" w:space="0" w:color="000000"/>
              <w:left w:val="single" w:sz="16" w:space="0" w:color="000000"/>
              <w:bottom w:val="nil"/>
            </w:tcBorders>
            <w:shd w:val="clear" w:color="auto" w:fill="FFFFFF"/>
            <w:vAlign w:val="center"/>
          </w:tcPr>
          <w:p w14:paraId="1B0E0D17"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1.800</w:t>
            </w:r>
          </w:p>
        </w:tc>
        <w:tc>
          <w:tcPr>
            <w:tcW w:w="1075" w:type="dxa"/>
            <w:tcBorders>
              <w:top w:val="single" w:sz="16" w:space="0" w:color="000000"/>
              <w:bottom w:val="nil"/>
            </w:tcBorders>
            <w:shd w:val="clear" w:color="auto" w:fill="FFFFFF"/>
            <w:vAlign w:val="center"/>
          </w:tcPr>
          <w:p w14:paraId="0518F49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2.861</w:t>
            </w:r>
          </w:p>
        </w:tc>
        <w:tc>
          <w:tcPr>
            <w:tcW w:w="1187" w:type="dxa"/>
            <w:tcBorders>
              <w:top w:val="single" w:sz="16" w:space="0" w:color="000000"/>
              <w:bottom w:val="nil"/>
            </w:tcBorders>
            <w:shd w:val="clear" w:color="auto" w:fill="FFFFFF"/>
            <w:vAlign w:val="center"/>
          </w:tcPr>
          <w:p w14:paraId="296AFD8C"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828" w:type="dxa"/>
            <w:tcBorders>
              <w:top w:val="single" w:sz="16" w:space="0" w:color="000000"/>
              <w:bottom w:val="nil"/>
            </w:tcBorders>
            <w:shd w:val="clear" w:color="auto" w:fill="FFFFFF"/>
            <w:vAlign w:val="center"/>
          </w:tcPr>
          <w:p w14:paraId="088DB768"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.629</w:t>
            </w:r>
          </w:p>
        </w:tc>
        <w:tc>
          <w:tcPr>
            <w:tcW w:w="828" w:type="dxa"/>
            <w:tcBorders>
              <w:top w:val="single" w:sz="16" w:space="0" w:color="000000"/>
              <w:bottom w:val="nil"/>
            </w:tcBorders>
            <w:shd w:val="clear" w:color="auto" w:fill="FFFFFF"/>
            <w:vAlign w:val="center"/>
          </w:tcPr>
          <w:p w14:paraId="3FC1D89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.539</w:t>
            </w:r>
          </w:p>
        </w:tc>
        <w:tc>
          <w:tcPr>
            <w:tcW w:w="1175" w:type="dxa"/>
            <w:tcBorders>
              <w:top w:val="single" w:sz="16" w:space="0" w:color="000000"/>
              <w:bottom w:val="nil"/>
            </w:tcBorders>
            <w:shd w:val="clear" w:color="auto" w:fill="FFFFFF"/>
            <w:vAlign w:val="center"/>
          </w:tcPr>
          <w:p w14:paraId="0A9DE69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-4.297</w:t>
            </w:r>
          </w:p>
        </w:tc>
        <w:tc>
          <w:tcPr>
            <w:tcW w:w="1175" w:type="dxa"/>
            <w:tcBorders>
              <w:top w:val="single" w:sz="16" w:space="0" w:color="000000"/>
              <w:bottom w:val="nil"/>
              <w:right w:val="single" w:sz="16" w:space="0" w:color="000000"/>
            </w:tcBorders>
            <w:shd w:val="clear" w:color="auto" w:fill="FFFFFF"/>
            <w:vAlign w:val="center"/>
          </w:tcPr>
          <w:p w14:paraId="66A47710"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7.898</w:t>
            </w:r>
          </w:p>
        </w:tc>
      </w:tr>
      <w:tr w:rsidR="000E10F0" w:rsidRPr="000E10F0" w14:paraId="76F7BAFA" w14:textId="77777777" w:rsidTr="0085661B">
        <w:trPr>
          <w:cantSplit/>
          <w:trHeight w:val="309"/>
        </w:trPr>
        <w:tc>
          <w:tcPr>
            <w:tcW w:w="593" w:type="dxa"/>
            <w:vMerge/>
            <w:tcBorders>
              <w:top w:val="single" w:sz="16" w:space="0" w:color="000000"/>
              <w:left w:val="single" w:sz="16" w:space="0" w:color="000000"/>
              <w:bottom w:val="single" w:sz="16" w:space="0" w:color="000000"/>
              <w:right w:val="nil"/>
            </w:tcBorders>
            <w:shd w:val="clear" w:color="auto" w:fill="FFFFFF"/>
          </w:tcPr>
          <w:p w14:paraId="01001395" w14:textId="77777777" w:rsidR="000E10F0" w:rsidRPr="000E10F0" w:rsidRDefault="000E10F0" w:rsidP="000E10F0">
            <w:pPr>
              <w:autoSpaceDE w:val="0"/>
              <w:autoSpaceDN w:val="0"/>
              <w:adjustRightInd w:val="0"/>
              <w:spacing w:after="0" w:line="240" w:lineRule="auto"/>
              <w:rPr>
                <w:rFonts w:ascii="Arial" w:hAnsi="Arial" w:cs="Arial"/>
                <w:sz w:val="18"/>
                <w:szCs w:val="18"/>
                <w:lang w:val="en-MY"/>
              </w:rPr>
            </w:pPr>
          </w:p>
        </w:tc>
        <w:tc>
          <w:tcPr>
            <w:tcW w:w="951" w:type="dxa"/>
            <w:tcBorders>
              <w:top w:val="nil"/>
              <w:left w:val="nil"/>
              <w:bottom w:val="single" w:sz="16" w:space="0" w:color="000000"/>
              <w:right w:val="single" w:sz="16" w:space="0" w:color="000000"/>
            </w:tcBorders>
            <w:shd w:val="clear" w:color="auto" w:fill="FFFFFF"/>
          </w:tcPr>
          <w:p w14:paraId="7AFBF1C0"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proofErr w:type="spellStart"/>
            <w:r w:rsidRPr="000E10F0">
              <w:rPr>
                <w:rFonts w:ascii="Arial" w:hAnsi="Arial" w:cs="Arial"/>
                <w:sz w:val="18"/>
                <w:szCs w:val="18"/>
                <w:lang w:val="en-MY"/>
              </w:rPr>
              <w:t>MCap</w:t>
            </w:r>
            <w:proofErr w:type="spellEnd"/>
          </w:p>
        </w:tc>
        <w:tc>
          <w:tcPr>
            <w:tcW w:w="1075" w:type="dxa"/>
            <w:tcBorders>
              <w:top w:val="nil"/>
              <w:left w:val="single" w:sz="16" w:space="0" w:color="000000"/>
              <w:bottom w:val="single" w:sz="16" w:space="0" w:color="000000"/>
            </w:tcBorders>
            <w:shd w:val="clear" w:color="auto" w:fill="FFFFFF"/>
            <w:vAlign w:val="center"/>
          </w:tcPr>
          <w:p w14:paraId="2E763C8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.002</w:t>
            </w:r>
          </w:p>
        </w:tc>
        <w:tc>
          <w:tcPr>
            <w:tcW w:w="1075" w:type="dxa"/>
            <w:tcBorders>
              <w:top w:val="nil"/>
              <w:bottom w:val="single" w:sz="16" w:space="0" w:color="000000"/>
            </w:tcBorders>
            <w:shd w:val="clear" w:color="auto" w:fill="FFFFFF"/>
            <w:vAlign w:val="center"/>
          </w:tcPr>
          <w:p w14:paraId="08FDBE8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.003</w:t>
            </w:r>
          </w:p>
        </w:tc>
        <w:tc>
          <w:tcPr>
            <w:tcW w:w="1187" w:type="dxa"/>
            <w:tcBorders>
              <w:top w:val="nil"/>
              <w:bottom w:val="single" w:sz="16" w:space="0" w:color="000000"/>
            </w:tcBorders>
            <w:shd w:val="clear" w:color="auto" w:fill="FFFFFF"/>
            <w:vAlign w:val="center"/>
          </w:tcPr>
          <w:p w14:paraId="0982D13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.174</w:t>
            </w:r>
          </w:p>
        </w:tc>
        <w:tc>
          <w:tcPr>
            <w:tcW w:w="828" w:type="dxa"/>
            <w:tcBorders>
              <w:top w:val="nil"/>
              <w:bottom w:val="single" w:sz="16" w:space="0" w:color="000000"/>
            </w:tcBorders>
            <w:shd w:val="clear" w:color="auto" w:fill="FFFFFF"/>
            <w:vAlign w:val="center"/>
          </w:tcPr>
          <w:p w14:paraId="7AA180E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.683</w:t>
            </w:r>
          </w:p>
        </w:tc>
        <w:tc>
          <w:tcPr>
            <w:tcW w:w="828" w:type="dxa"/>
            <w:tcBorders>
              <w:top w:val="nil"/>
              <w:bottom w:val="single" w:sz="16" w:space="0" w:color="000000"/>
            </w:tcBorders>
            <w:shd w:val="clear" w:color="auto" w:fill="FFFFFF"/>
            <w:vAlign w:val="center"/>
          </w:tcPr>
          <w:p w14:paraId="20DAE7C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.505</w:t>
            </w:r>
          </w:p>
        </w:tc>
        <w:tc>
          <w:tcPr>
            <w:tcW w:w="1175" w:type="dxa"/>
            <w:tcBorders>
              <w:top w:val="nil"/>
              <w:bottom w:val="single" w:sz="16" w:space="0" w:color="000000"/>
            </w:tcBorders>
            <w:shd w:val="clear" w:color="auto" w:fill="FFFFFF"/>
            <w:vAlign w:val="center"/>
          </w:tcPr>
          <w:p w14:paraId="08FB5AD9"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-.004</w:t>
            </w:r>
          </w:p>
        </w:tc>
        <w:tc>
          <w:tcPr>
            <w:tcW w:w="1175" w:type="dxa"/>
            <w:tcBorders>
              <w:top w:val="nil"/>
              <w:bottom w:val="single" w:sz="16" w:space="0" w:color="000000"/>
              <w:right w:val="single" w:sz="16" w:space="0" w:color="000000"/>
            </w:tcBorders>
            <w:shd w:val="clear" w:color="auto" w:fill="FFFFFF"/>
            <w:vAlign w:val="center"/>
          </w:tcPr>
          <w:p w14:paraId="2DD8F33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.008</w:t>
            </w:r>
          </w:p>
        </w:tc>
      </w:tr>
      <w:tr w:rsidR="000E10F0" w:rsidRPr="000E10F0" w14:paraId="0E0DCF47" w14:textId="77777777" w:rsidTr="0085661B">
        <w:trPr>
          <w:cantSplit/>
          <w:trHeight w:val="285"/>
        </w:trPr>
        <w:tc>
          <w:tcPr>
            <w:tcW w:w="8892" w:type="dxa"/>
            <w:gridSpan w:val="9"/>
            <w:tcBorders>
              <w:top w:val="nil"/>
              <w:left w:val="nil"/>
              <w:bottom w:val="nil"/>
              <w:right w:val="nil"/>
            </w:tcBorders>
            <w:shd w:val="clear" w:color="auto" w:fill="FFFFFF"/>
          </w:tcPr>
          <w:p w14:paraId="18CD10E5"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bl>
    <w:p w14:paraId="42D57F1B"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1379FE03"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tbl>
      <w:tblPr>
        <w:tblW w:w="8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02"/>
        <w:gridCol w:w="1194"/>
        <w:gridCol w:w="1228"/>
        <w:gridCol w:w="1143"/>
        <w:gridCol w:w="1603"/>
        <w:gridCol w:w="1143"/>
      </w:tblGrid>
      <w:tr w:rsidR="000E10F0" w:rsidRPr="000E10F0" w14:paraId="3FD328BC" w14:textId="77777777">
        <w:trPr>
          <w:cantSplit/>
        </w:trPr>
        <w:tc>
          <w:tcPr>
            <w:tcW w:w="8511" w:type="dxa"/>
            <w:gridSpan w:val="6"/>
            <w:tcBorders>
              <w:top w:val="nil"/>
              <w:left w:val="nil"/>
              <w:bottom w:val="nil"/>
              <w:right w:val="nil"/>
            </w:tcBorders>
            <w:shd w:val="clear" w:color="auto" w:fill="FFFFFF"/>
            <w:vAlign w:val="center"/>
          </w:tcPr>
          <w:p w14:paraId="4A126C57"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b/>
                <w:bCs/>
                <w:sz w:val="18"/>
                <w:szCs w:val="18"/>
                <w:lang w:val="en-MY"/>
              </w:rPr>
              <w:t xml:space="preserve">Residuals </w:t>
            </w:r>
            <w:proofErr w:type="spellStart"/>
            <w:r w:rsidRPr="000E10F0">
              <w:rPr>
                <w:rFonts w:ascii="Arial" w:hAnsi="Arial" w:cs="Arial"/>
                <w:b/>
                <w:bCs/>
                <w:sz w:val="18"/>
                <w:szCs w:val="18"/>
                <w:lang w:val="en-MY"/>
              </w:rPr>
              <w:t>Statistics</w:t>
            </w:r>
            <w:r w:rsidRPr="000E10F0">
              <w:rPr>
                <w:rFonts w:ascii="Arial" w:hAnsi="Arial" w:cs="Arial"/>
                <w:b/>
                <w:bCs/>
                <w:sz w:val="18"/>
                <w:szCs w:val="18"/>
                <w:vertAlign w:val="superscript"/>
                <w:lang w:val="en-MY"/>
              </w:rPr>
              <w:t>a</w:t>
            </w:r>
            <w:proofErr w:type="spellEnd"/>
          </w:p>
        </w:tc>
      </w:tr>
      <w:tr w:rsidR="000E10F0" w:rsidRPr="000E10F0" w14:paraId="138DB23A" w14:textId="77777777">
        <w:trPr>
          <w:cantSplit/>
        </w:trPr>
        <w:tc>
          <w:tcPr>
            <w:tcW w:w="220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2CE9A0D"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tc>
        <w:tc>
          <w:tcPr>
            <w:tcW w:w="1194" w:type="dxa"/>
            <w:tcBorders>
              <w:top w:val="single" w:sz="16" w:space="0" w:color="000000"/>
              <w:left w:val="single" w:sz="16" w:space="0" w:color="000000"/>
              <w:bottom w:val="single" w:sz="16" w:space="0" w:color="000000"/>
            </w:tcBorders>
            <w:shd w:val="clear" w:color="auto" w:fill="FFFFFF"/>
            <w:vAlign w:val="bottom"/>
          </w:tcPr>
          <w:p w14:paraId="6AF8B1D2"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Minimum</w:t>
            </w:r>
          </w:p>
        </w:tc>
        <w:tc>
          <w:tcPr>
            <w:tcW w:w="1228" w:type="dxa"/>
            <w:tcBorders>
              <w:top w:val="single" w:sz="16" w:space="0" w:color="000000"/>
              <w:bottom w:val="single" w:sz="16" w:space="0" w:color="000000"/>
            </w:tcBorders>
            <w:shd w:val="clear" w:color="auto" w:fill="FFFFFF"/>
            <w:vAlign w:val="bottom"/>
          </w:tcPr>
          <w:p w14:paraId="61CAC1F8"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Maximum</w:t>
            </w:r>
          </w:p>
        </w:tc>
        <w:tc>
          <w:tcPr>
            <w:tcW w:w="1143" w:type="dxa"/>
            <w:tcBorders>
              <w:top w:val="single" w:sz="16" w:space="0" w:color="000000"/>
              <w:bottom w:val="single" w:sz="16" w:space="0" w:color="000000"/>
            </w:tcBorders>
            <w:shd w:val="clear" w:color="auto" w:fill="FFFFFF"/>
            <w:vAlign w:val="bottom"/>
          </w:tcPr>
          <w:p w14:paraId="3A802A86"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Mean</w:t>
            </w:r>
          </w:p>
        </w:tc>
        <w:tc>
          <w:tcPr>
            <w:tcW w:w="1603" w:type="dxa"/>
            <w:tcBorders>
              <w:top w:val="single" w:sz="16" w:space="0" w:color="000000"/>
              <w:bottom w:val="single" w:sz="16" w:space="0" w:color="000000"/>
            </w:tcBorders>
            <w:shd w:val="clear" w:color="auto" w:fill="FFFFFF"/>
            <w:vAlign w:val="bottom"/>
          </w:tcPr>
          <w:p w14:paraId="61EC31F1"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Std. Deviation</w:t>
            </w:r>
          </w:p>
        </w:tc>
        <w:tc>
          <w:tcPr>
            <w:tcW w:w="1143" w:type="dxa"/>
            <w:tcBorders>
              <w:top w:val="single" w:sz="16" w:space="0" w:color="000000"/>
              <w:bottom w:val="single" w:sz="16" w:space="0" w:color="000000"/>
              <w:right w:val="single" w:sz="16" w:space="0" w:color="000000"/>
            </w:tcBorders>
            <w:shd w:val="clear" w:color="auto" w:fill="FFFFFF"/>
            <w:vAlign w:val="bottom"/>
          </w:tcPr>
          <w:p w14:paraId="3D44CD88" w14:textId="77777777" w:rsidR="000E10F0" w:rsidRPr="000E10F0" w:rsidRDefault="000E10F0" w:rsidP="000E10F0">
            <w:pPr>
              <w:autoSpaceDE w:val="0"/>
              <w:autoSpaceDN w:val="0"/>
              <w:adjustRightInd w:val="0"/>
              <w:spacing w:after="0" w:line="320" w:lineRule="atLeast"/>
              <w:ind w:left="60" w:right="60"/>
              <w:jc w:val="center"/>
              <w:rPr>
                <w:rFonts w:ascii="Arial" w:hAnsi="Arial" w:cs="Arial"/>
                <w:sz w:val="18"/>
                <w:szCs w:val="18"/>
                <w:lang w:val="en-MY"/>
              </w:rPr>
            </w:pPr>
            <w:r w:rsidRPr="000E10F0">
              <w:rPr>
                <w:rFonts w:ascii="Arial" w:hAnsi="Arial" w:cs="Arial"/>
                <w:sz w:val="18"/>
                <w:szCs w:val="18"/>
                <w:lang w:val="en-MY"/>
              </w:rPr>
              <w:t>N</w:t>
            </w:r>
          </w:p>
        </w:tc>
      </w:tr>
      <w:tr w:rsidR="000E10F0" w:rsidRPr="000E10F0" w14:paraId="7B0B0A84" w14:textId="77777777">
        <w:trPr>
          <w:cantSplit/>
        </w:trPr>
        <w:tc>
          <w:tcPr>
            <w:tcW w:w="2200" w:type="dxa"/>
            <w:tcBorders>
              <w:top w:val="single" w:sz="16" w:space="0" w:color="000000"/>
              <w:left w:val="single" w:sz="16" w:space="0" w:color="000000"/>
              <w:bottom w:val="nil"/>
              <w:right w:val="single" w:sz="16" w:space="0" w:color="000000"/>
            </w:tcBorders>
            <w:shd w:val="clear" w:color="auto" w:fill="FFFFFF"/>
          </w:tcPr>
          <w:p w14:paraId="3DFB0A0D"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Predicted Value</w:t>
            </w:r>
          </w:p>
        </w:tc>
        <w:tc>
          <w:tcPr>
            <w:tcW w:w="1194" w:type="dxa"/>
            <w:tcBorders>
              <w:top w:val="single" w:sz="16" w:space="0" w:color="000000"/>
              <w:left w:val="single" w:sz="16" w:space="0" w:color="000000"/>
              <w:bottom w:val="nil"/>
            </w:tcBorders>
            <w:shd w:val="clear" w:color="auto" w:fill="FFFFFF"/>
            <w:vAlign w:val="center"/>
          </w:tcPr>
          <w:p w14:paraId="62BD6A4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2.4977</w:t>
            </w:r>
          </w:p>
        </w:tc>
        <w:tc>
          <w:tcPr>
            <w:tcW w:w="1228" w:type="dxa"/>
            <w:tcBorders>
              <w:top w:val="single" w:sz="16" w:space="0" w:color="000000"/>
              <w:bottom w:val="nil"/>
            </w:tcBorders>
            <w:shd w:val="clear" w:color="auto" w:fill="FFFFFF"/>
            <w:vAlign w:val="center"/>
          </w:tcPr>
          <w:p w14:paraId="17A3835C"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5.5684</w:t>
            </w:r>
          </w:p>
        </w:tc>
        <w:tc>
          <w:tcPr>
            <w:tcW w:w="1143" w:type="dxa"/>
            <w:tcBorders>
              <w:top w:val="single" w:sz="16" w:space="0" w:color="000000"/>
              <w:bottom w:val="nil"/>
            </w:tcBorders>
            <w:shd w:val="clear" w:color="auto" w:fill="FFFFFF"/>
            <w:vAlign w:val="center"/>
          </w:tcPr>
          <w:p w14:paraId="76F3182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3.5135</w:t>
            </w:r>
          </w:p>
        </w:tc>
        <w:tc>
          <w:tcPr>
            <w:tcW w:w="1603" w:type="dxa"/>
            <w:tcBorders>
              <w:top w:val="single" w:sz="16" w:space="0" w:color="000000"/>
              <w:bottom w:val="nil"/>
            </w:tcBorders>
            <w:shd w:val="clear" w:color="auto" w:fill="FFFFFF"/>
            <w:vAlign w:val="center"/>
          </w:tcPr>
          <w:p w14:paraId="66F308DA"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.96748</w:t>
            </w:r>
          </w:p>
        </w:tc>
        <w:tc>
          <w:tcPr>
            <w:tcW w:w="1143" w:type="dxa"/>
            <w:tcBorders>
              <w:top w:val="single" w:sz="16" w:space="0" w:color="000000"/>
              <w:bottom w:val="nil"/>
              <w:right w:val="single" w:sz="16" w:space="0" w:color="000000"/>
            </w:tcBorders>
            <w:shd w:val="clear" w:color="auto" w:fill="FFFFFF"/>
            <w:vAlign w:val="center"/>
          </w:tcPr>
          <w:p w14:paraId="14A78E4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3E9C97BF" w14:textId="77777777">
        <w:trPr>
          <w:cantSplit/>
        </w:trPr>
        <w:tc>
          <w:tcPr>
            <w:tcW w:w="2200" w:type="dxa"/>
            <w:tcBorders>
              <w:top w:val="nil"/>
              <w:left w:val="single" w:sz="16" w:space="0" w:color="000000"/>
              <w:bottom w:val="nil"/>
              <w:right w:val="single" w:sz="16" w:space="0" w:color="000000"/>
            </w:tcBorders>
            <w:shd w:val="clear" w:color="auto" w:fill="FFFFFF"/>
          </w:tcPr>
          <w:p w14:paraId="719F7564"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Residual</w:t>
            </w:r>
          </w:p>
        </w:tc>
        <w:tc>
          <w:tcPr>
            <w:tcW w:w="1194" w:type="dxa"/>
            <w:tcBorders>
              <w:top w:val="nil"/>
              <w:left w:val="single" w:sz="16" w:space="0" w:color="000000"/>
              <w:bottom w:val="nil"/>
            </w:tcBorders>
            <w:shd w:val="clear" w:color="auto" w:fill="FFFFFF"/>
            <w:vAlign w:val="center"/>
          </w:tcPr>
          <w:p w14:paraId="0D677EE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-5.65845</w:t>
            </w:r>
          </w:p>
        </w:tc>
        <w:tc>
          <w:tcPr>
            <w:tcW w:w="1228" w:type="dxa"/>
            <w:tcBorders>
              <w:top w:val="nil"/>
              <w:bottom w:val="nil"/>
            </w:tcBorders>
            <w:shd w:val="clear" w:color="auto" w:fill="FFFFFF"/>
            <w:vAlign w:val="center"/>
          </w:tcPr>
          <w:p w14:paraId="567B59D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14.22264</w:t>
            </w:r>
          </w:p>
        </w:tc>
        <w:tc>
          <w:tcPr>
            <w:tcW w:w="1143" w:type="dxa"/>
            <w:tcBorders>
              <w:top w:val="nil"/>
              <w:bottom w:val="nil"/>
            </w:tcBorders>
            <w:shd w:val="clear" w:color="auto" w:fill="FFFFFF"/>
            <w:vAlign w:val="center"/>
          </w:tcPr>
          <w:p w14:paraId="5531D68F"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.00000</w:t>
            </w:r>
          </w:p>
        </w:tc>
        <w:tc>
          <w:tcPr>
            <w:tcW w:w="1603" w:type="dxa"/>
            <w:tcBorders>
              <w:top w:val="nil"/>
              <w:bottom w:val="nil"/>
            </w:tcBorders>
            <w:shd w:val="clear" w:color="auto" w:fill="FFFFFF"/>
            <w:vAlign w:val="center"/>
          </w:tcPr>
          <w:p w14:paraId="7400FCCB"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5.48759</w:t>
            </w:r>
          </w:p>
        </w:tc>
        <w:tc>
          <w:tcPr>
            <w:tcW w:w="1143" w:type="dxa"/>
            <w:tcBorders>
              <w:top w:val="nil"/>
              <w:bottom w:val="nil"/>
              <w:right w:val="single" w:sz="16" w:space="0" w:color="000000"/>
            </w:tcBorders>
            <w:shd w:val="clear" w:color="auto" w:fill="FFFFFF"/>
            <w:vAlign w:val="center"/>
          </w:tcPr>
          <w:p w14:paraId="64EEF792"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4653991B" w14:textId="77777777">
        <w:trPr>
          <w:cantSplit/>
        </w:trPr>
        <w:tc>
          <w:tcPr>
            <w:tcW w:w="2200" w:type="dxa"/>
            <w:tcBorders>
              <w:top w:val="nil"/>
              <w:left w:val="single" w:sz="16" w:space="0" w:color="000000"/>
              <w:bottom w:val="nil"/>
              <w:right w:val="single" w:sz="16" w:space="0" w:color="000000"/>
            </w:tcBorders>
            <w:shd w:val="clear" w:color="auto" w:fill="FFFFFF"/>
          </w:tcPr>
          <w:p w14:paraId="18764FF5"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Std. Predicted Value</w:t>
            </w:r>
          </w:p>
        </w:tc>
        <w:tc>
          <w:tcPr>
            <w:tcW w:w="1194" w:type="dxa"/>
            <w:tcBorders>
              <w:top w:val="nil"/>
              <w:left w:val="single" w:sz="16" w:space="0" w:color="000000"/>
              <w:bottom w:val="nil"/>
            </w:tcBorders>
            <w:shd w:val="clear" w:color="auto" w:fill="FFFFFF"/>
            <w:vAlign w:val="center"/>
          </w:tcPr>
          <w:p w14:paraId="0DE62E1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-1.050</w:t>
            </w:r>
          </w:p>
        </w:tc>
        <w:tc>
          <w:tcPr>
            <w:tcW w:w="1228" w:type="dxa"/>
            <w:tcBorders>
              <w:top w:val="nil"/>
              <w:bottom w:val="nil"/>
            </w:tcBorders>
            <w:shd w:val="clear" w:color="auto" w:fill="FFFFFF"/>
            <w:vAlign w:val="center"/>
          </w:tcPr>
          <w:p w14:paraId="5283ECA5"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2.124</w:t>
            </w:r>
          </w:p>
        </w:tc>
        <w:tc>
          <w:tcPr>
            <w:tcW w:w="1143" w:type="dxa"/>
            <w:tcBorders>
              <w:top w:val="nil"/>
              <w:bottom w:val="nil"/>
            </w:tcBorders>
            <w:shd w:val="clear" w:color="auto" w:fill="FFFFFF"/>
            <w:vAlign w:val="center"/>
          </w:tcPr>
          <w:p w14:paraId="2A1A552D"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w:t>
            </w:r>
          </w:p>
        </w:tc>
        <w:tc>
          <w:tcPr>
            <w:tcW w:w="1603" w:type="dxa"/>
            <w:tcBorders>
              <w:top w:val="nil"/>
              <w:bottom w:val="nil"/>
            </w:tcBorders>
            <w:shd w:val="clear" w:color="auto" w:fill="FFFFFF"/>
            <w:vAlign w:val="center"/>
          </w:tcPr>
          <w:p w14:paraId="4F427404"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1.000</w:t>
            </w:r>
          </w:p>
        </w:tc>
        <w:tc>
          <w:tcPr>
            <w:tcW w:w="1143" w:type="dxa"/>
            <w:tcBorders>
              <w:top w:val="nil"/>
              <w:bottom w:val="nil"/>
              <w:right w:val="single" w:sz="16" w:space="0" w:color="000000"/>
            </w:tcBorders>
            <w:shd w:val="clear" w:color="auto" w:fill="FFFFFF"/>
            <w:vAlign w:val="center"/>
          </w:tcPr>
          <w:p w14:paraId="4369A108"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785CC42D" w14:textId="77777777">
        <w:trPr>
          <w:cantSplit/>
        </w:trPr>
        <w:tc>
          <w:tcPr>
            <w:tcW w:w="2200" w:type="dxa"/>
            <w:tcBorders>
              <w:top w:val="nil"/>
              <w:left w:val="single" w:sz="16" w:space="0" w:color="000000"/>
              <w:bottom w:val="single" w:sz="16" w:space="0" w:color="000000"/>
              <w:right w:val="single" w:sz="16" w:space="0" w:color="000000"/>
            </w:tcBorders>
            <w:shd w:val="clear" w:color="auto" w:fill="FFFFFF"/>
          </w:tcPr>
          <w:p w14:paraId="10257B8D"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Std. Residual</w:t>
            </w:r>
          </w:p>
        </w:tc>
        <w:tc>
          <w:tcPr>
            <w:tcW w:w="1194" w:type="dxa"/>
            <w:tcBorders>
              <w:top w:val="nil"/>
              <w:left w:val="single" w:sz="16" w:space="0" w:color="000000"/>
              <w:bottom w:val="single" w:sz="16" w:space="0" w:color="000000"/>
            </w:tcBorders>
            <w:shd w:val="clear" w:color="auto" w:fill="FFFFFF"/>
            <w:vAlign w:val="center"/>
          </w:tcPr>
          <w:p w14:paraId="0901826E"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-.998</w:t>
            </w:r>
          </w:p>
        </w:tc>
        <w:tc>
          <w:tcPr>
            <w:tcW w:w="1228" w:type="dxa"/>
            <w:tcBorders>
              <w:top w:val="nil"/>
              <w:bottom w:val="single" w:sz="16" w:space="0" w:color="000000"/>
            </w:tcBorders>
            <w:shd w:val="clear" w:color="auto" w:fill="FFFFFF"/>
            <w:vAlign w:val="center"/>
          </w:tcPr>
          <w:p w14:paraId="19F55DE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2.509</w:t>
            </w:r>
          </w:p>
        </w:tc>
        <w:tc>
          <w:tcPr>
            <w:tcW w:w="1143" w:type="dxa"/>
            <w:tcBorders>
              <w:top w:val="nil"/>
              <w:bottom w:val="single" w:sz="16" w:space="0" w:color="000000"/>
            </w:tcBorders>
            <w:shd w:val="clear" w:color="auto" w:fill="FFFFFF"/>
            <w:vAlign w:val="center"/>
          </w:tcPr>
          <w:p w14:paraId="7520134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.000</w:t>
            </w:r>
          </w:p>
        </w:tc>
        <w:tc>
          <w:tcPr>
            <w:tcW w:w="1603" w:type="dxa"/>
            <w:tcBorders>
              <w:top w:val="nil"/>
              <w:bottom w:val="single" w:sz="16" w:space="0" w:color="000000"/>
            </w:tcBorders>
            <w:shd w:val="clear" w:color="auto" w:fill="FFFFFF"/>
            <w:vAlign w:val="center"/>
          </w:tcPr>
          <w:p w14:paraId="6A9052A6"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.968</w:t>
            </w:r>
          </w:p>
        </w:tc>
        <w:tc>
          <w:tcPr>
            <w:tcW w:w="1143" w:type="dxa"/>
            <w:tcBorders>
              <w:top w:val="nil"/>
              <w:bottom w:val="single" w:sz="16" w:space="0" w:color="000000"/>
              <w:right w:val="single" w:sz="16" w:space="0" w:color="000000"/>
            </w:tcBorders>
            <w:shd w:val="clear" w:color="auto" w:fill="FFFFFF"/>
            <w:vAlign w:val="center"/>
          </w:tcPr>
          <w:p w14:paraId="3DBF8BA3" w14:textId="77777777" w:rsidR="000E10F0" w:rsidRPr="000E10F0" w:rsidRDefault="000E10F0" w:rsidP="000E10F0">
            <w:pPr>
              <w:autoSpaceDE w:val="0"/>
              <w:autoSpaceDN w:val="0"/>
              <w:adjustRightInd w:val="0"/>
              <w:spacing w:after="0" w:line="320" w:lineRule="atLeast"/>
              <w:ind w:left="60" w:right="60"/>
              <w:jc w:val="right"/>
              <w:rPr>
                <w:rFonts w:ascii="Arial" w:hAnsi="Arial" w:cs="Arial"/>
                <w:sz w:val="18"/>
                <w:szCs w:val="18"/>
                <w:lang w:val="en-MY"/>
              </w:rPr>
            </w:pPr>
            <w:r w:rsidRPr="000E10F0">
              <w:rPr>
                <w:rFonts w:ascii="Arial" w:hAnsi="Arial" w:cs="Arial"/>
                <w:sz w:val="18"/>
                <w:szCs w:val="18"/>
                <w:lang w:val="en-MY"/>
              </w:rPr>
              <w:t>17</w:t>
            </w:r>
          </w:p>
        </w:tc>
      </w:tr>
      <w:tr w:rsidR="000E10F0" w:rsidRPr="000E10F0" w14:paraId="1A760CAD" w14:textId="77777777">
        <w:trPr>
          <w:cantSplit/>
        </w:trPr>
        <w:tc>
          <w:tcPr>
            <w:tcW w:w="8511" w:type="dxa"/>
            <w:gridSpan w:val="6"/>
            <w:tcBorders>
              <w:top w:val="nil"/>
              <w:left w:val="nil"/>
              <w:bottom w:val="nil"/>
              <w:right w:val="nil"/>
            </w:tcBorders>
            <w:shd w:val="clear" w:color="auto" w:fill="FFFFFF"/>
          </w:tcPr>
          <w:p w14:paraId="19DEFBFE" w14:textId="77777777" w:rsidR="000E10F0" w:rsidRPr="000E10F0" w:rsidRDefault="000E10F0" w:rsidP="000E10F0">
            <w:pPr>
              <w:autoSpaceDE w:val="0"/>
              <w:autoSpaceDN w:val="0"/>
              <w:adjustRightInd w:val="0"/>
              <w:spacing w:after="0" w:line="320" w:lineRule="atLeast"/>
              <w:ind w:left="60" w:right="60"/>
              <w:rPr>
                <w:rFonts w:ascii="Arial" w:hAnsi="Arial" w:cs="Arial"/>
                <w:sz w:val="18"/>
                <w:szCs w:val="18"/>
                <w:lang w:val="en-MY"/>
              </w:rPr>
            </w:pPr>
            <w:r w:rsidRPr="000E10F0">
              <w:rPr>
                <w:rFonts w:ascii="Arial" w:hAnsi="Arial" w:cs="Arial"/>
                <w:sz w:val="18"/>
                <w:szCs w:val="18"/>
                <w:lang w:val="en-MY"/>
              </w:rPr>
              <w:t>a. Dependent Variable: Returns</w:t>
            </w:r>
          </w:p>
        </w:tc>
      </w:tr>
    </w:tbl>
    <w:p w14:paraId="3DD114AD"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191303CC"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09855F83" w14:textId="77777777" w:rsidR="000E10F0" w:rsidRPr="000E10F0" w:rsidRDefault="000E10F0" w:rsidP="000E10F0">
      <w:pPr>
        <w:autoSpaceDE w:val="0"/>
        <w:autoSpaceDN w:val="0"/>
        <w:adjustRightInd w:val="0"/>
        <w:spacing w:after="0" w:line="240" w:lineRule="auto"/>
        <w:rPr>
          <w:rFonts w:ascii="Arial" w:hAnsi="Arial" w:cs="Arial"/>
          <w:b/>
          <w:bCs/>
          <w:sz w:val="26"/>
          <w:szCs w:val="26"/>
          <w:lang w:val="en-MY"/>
        </w:rPr>
      </w:pPr>
    </w:p>
    <w:p w14:paraId="5CADD31E" w14:textId="77777777" w:rsidR="000E10F0" w:rsidRPr="000E10F0" w:rsidRDefault="000E10F0" w:rsidP="000E10F0">
      <w:pPr>
        <w:autoSpaceDE w:val="0"/>
        <w:autoSpaceDN w:val="0"/>
        <w:adjustRightInd w:val="0"/>
        <w:spacing w:after="0" w:line="240" w:lineRule="auto"/>
        <w:rPr>
          <w:rFonts w:ascii="Arial" w:hAnsi="Arial" w:cs="Arial"/>
          <w:b/>
          <w:bCs/>
          <w:sz w:val="26"/>
          <w:szCs w:val="26"/>
          <w:lang w:val="en-MY"/>
        </w:rPr>
      </w:pPr>
      <w:r w:rsidRPr="000E10F0">
        <w:rPr>
          <w:rFonts w:ascii="Arial" w:hAnsi="Arial" w:cs="Arial"/>
          <w:b/>
          <w:bCs/>
          <w:sz w:val="26"/>
          <w:szCs w:val="26"/>
          <w:lang w:val="en-MY"/>
        </w:rPr>
        <w:t>Charts</w:t>
      </w:r>
    </w:p>
    <w:p w14:paraId="13891E63" w14:textId="77777777" w:rsidR="000E10F0" w:rsidRPr="000E10F0" w:rsidRDefault="000E10F0" w:rsidP="000E10F0">
      <w:pPr>
        <w:autoSpaceDE w:val="0"/>
        <w:autoSpaceDN w:val="0"/>
        <w:adjustRightInd w:val="0"/>
        <w:spacing w:after="0" w:line="240" w:lineRule="auto"/>
        <w:rPr>
          <w:rFonts w:ascii="Arial" w:hAnsi="Arial" w:cs="Arial"/>
          <w:sz w:val="26"/>
          <w:szCs w:val="26"/>
          <w:lang w:val="en-MY"/>
        </w:rPr>
      </w:pPr>
    </w:p>
    <w:p w14:paraId="0E5F7271"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7EB60E8C" w14:textId="05DB73ED"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r w:rsidRPr="000E10F0">
        <w:rPr>
          <w:rFonts w:ascii="Times New Roman" w:hAnsi="Times New Roman" w:cs="Times New Roman"/>
          <w:noProof/>
          <w:sz w:val="24"/>
          <w:szCs w:val="24"/>
          <w:lang w:eastAsia="ja-JP"/>
        </w:rPr>
        <w:drawing>
          <wp:inline distT="0" distB="0" distL="0" distR="0" wp14:anchorId="5D0643D3" wp14:editId="31FE5A50">
            <wp:extent cx="5731510" cy="4583430"/>
            <wp:effectExtent l="0" t="0" r="254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2959053A"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p w14:paraId="572A38FE"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09D94796" w14:textId="2B5FC87D"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r w:rsidRPr="000E10F0">
        <w:rPr>
          <w:rFonts w:ascii="Times New Roman" w:hAnsi="Times New Roman" w:cs="Times New Roman"/>
          <w:noProof/>
          <w:sz w:val="24"/>
          <w:szCs w:val="24"/>
          <w:lang w:eastAsia="ja-JP"/>
        </w:rPr>
        <w:lastRenderedPageBreak/>
        <w:drawing>
          <wp:inline distT="0" distB="0" distL="0" distR="0" wp14:anchorId="5464D602" wp14:editId="2AA58804">
            <wp:extent cx="5731510" cy="4583430"/>
            <wp:effectExtent l="0" t="0" r="254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6F9BFAC3"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p w14:paraId="4DF010A9"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0DBC0D1F" w14:textId="30802C0A"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r w:rsidRPr="000E10F0">
        <w:rPr>
          <w:rFonts w:ascii="Times New Roman" w:hAnsi="Times New Roman" w:cs="Times New Roman"/>
          <w:noProof/>
          <w:sz w:val="24"/>
          <w:szCs w:val="24"/>
          <w:lang w:eastAsia="ja-JP"/>
        </w:rPr>
        <w:lastRenderedPageBreak/>
        <w:drawing>
          <wp:inline distT="0" distB="0" distL="0" distR="0" wp14:anchorId="3B72FB32" wp14:editId="1C9C3A95">
            <wp:extent cx="5731510" cy="4583430"/>
            <wp:effectExtent l="0" t="0" r="254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02501D0E" w14:textId="77777777" w:rsidR="000E10F0" w:rsidRPr="000E10F0" w:rsidRDefault="000E10F0" w:rsidP="000E10F0">
      <w:pPr>
        <w:autoSpaceDE w:val="0"/>
        <w:autoSpaceDN w:val="0"/>
        <w:adjustRightInd w:val="0"/>
        <w:spacing w:after="0" w:line="240" w:lineRule="auto"/>
        <w:rPr>
          <w:rFonts w:ascii="Times New Roman" w:hAnsi="Times New Roman" w:cs="Times New Roman"/>
          <w:sz w:val="24"/>
          <w:szCs w:val="24"/>
          <w:lang w:val="en-MY"/>
        </w:rPr>
      </w:pPr>
    </w:p>
    <w:p w14:paraId="56775DCE" w14:textId="77777777" w:rsidR="000E10F0" w:rsidRPr="000E10F0" w:rsidRDefault="000E10F0" w:rsidP="000E10F0">
      <w:pPr>
        <w:autoSpaceDE w:val="0"/>
        <w:autoSpaceDN w:val="0"/>
        <w:adjustRightInd w:val="0"/>
        <w:spacing w:after="0" w:line="400" w:lineRule="atLeast"/>
        <w:rPr>
          <w:rFonts w:ascii="Times New Roman" w:hAnsi="Times New Roman" w:cs="Times New Roman"/>
          <w:sz w:val="24"/>
          <w:szCs w:val="24"/>
          <w:lang w:val="en-MY"/>
        </w:rPr>
      </w:pPr>
    </w:p>
    <w:p w14:paraId="4F759497" w14:textId="77777777" w:rsidR="00B46B37" w:rsidRPr="00125A5E" w:rsidRDefault="00B46B37" w:rsidP="00125A5E">
      <w:pPr>
        <w:spacing w:line="360" w:lineRule="auto"/>
        <w:jc w:val="both"/>
        <w:rPr>
          <w:rFonts w:ascii="Arial" w:hAnsi="Arial" w:cs="Arial"/>
          <w:b/>
          <w:color w:val="auto"/>
          <w:sz w:val="24"/>
          <w:szCs w:val="24"/>
        </w:rPr>
      </w:pPr>
    </w:p>
    <w:sectPr w:rsidR="00B46B37" w:rsidRPr="00125A5E" w:rsidSect="00CB2CEA">
      <w:headerReference w:type="default" r:id="rId75"/>
      <w:footerReference w:type="default" r:id="rId76"/>
      <w:pgSz w:w="11906" w:h="16838"/>
      <w:pgMar w:top="1440" w:right="1440" w:bottom="1440" w:left="1440" w:header="720" w:footer="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F88E27" w14:textId="77777777" w:rsidR="00B81BFB" w:rsidRDefault="00B81BFB">
      <w:pPr>
        <w:spacing w:after="0" w:line="240" w:lineRule="auto"/>
      </w:pPr>
      <w:r>
        <w:separator/>
      </w:r>
    </w:p>
  </w:endnote>
  <w:endnote w:type="continuationSeparator" w:id="0">
    <w:p w14:paraId="57530827" w14:textId="77777777" w:rsidR="00B81BFB" w:rsidRDefault="00B81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8A37E" w14:textId="2EDB140A" w:rsidR="00B81BFB" w:rsidRDefault="00B81BFB" w:rsidP="00020128">
    <w:pPr>
      <w:tabs>
        <w:tab w:val="center" w:pos="4680"/>
        <w:tab w:val="right" w:pos="9360"/>
      </w:tabs>
      <w:spacing w:after="720" w:line="240" w:lineRule="auto"/>
      <w:jc w:val="center"/>
    </w:pPr>
    <w:r>
      <w:t>INTI International University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B95B26" w14:textId="77777777" w:rsidR="00B81BFB" w:rsidRDefault="00B81BFB">
      <w:pPr>
        <w:spacing w:after="0" w:line="240" w:lineRule="auto"/>
      </w:pPr>
      <w:r>
        <w:separator/>
      </w:r>
    </w:p>
  </w:footnote>
  <w:footnote w:type="continuationSeparator" w:id="0">
    <w:p w14:paraId="2B2F7B9A" w14:textId="77777777" w:rsidR="00B81BFB" w:rsidRDefault="00B81B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1367121"/>
      <w:docPartObj>
        <w:docPartGallery w:val="Page Numbers (Top of Page)"/>
        <w:docPartUnique/>
      </w:docPartObj>
    </w:sdtPr>
    <w:sdtEndPr>
      <w:rPr>
        <w:noProof/>
      </w:rPr>
    </w:sdtEndPr>
    <w:sdtContent>
      <w:p w14:paraId="30E348C1" w14:textId="126E445E" w:rsidR="00B81BFB" w:rsidRDefault="00B81BFB">
        <w:pPr>
          <w:pStyle w:val="Header"/>
          <w:jc w:val="right"/>
        </w:pPr>
        <w:r>
          <w:fldChar w:fldCharType="begin"/>
        </w:r>
        <w:r>
          <w:instrText xml:space="preserve"> PAGE   \* MERGEFORMAT </w:instrText>
        </w:r>
        <w:r>
          <w:fldChar w:fldCharType="separate"/>
        </w:r>
        <w:r w:rsidR="003C285E">
          <w:rPr>
            <w:noProof/>
          </w:rPr>
          <w:t>135</w:t>
        </w:r>
        <w:r>
          <w:rPr>
            <w:noProof/>
          </w:rPr>
          <w:fldChar w:fldCharType="end"/>
        </w:r>
      </w:p>
    </w:sdtContent>
  </w:sdt>
  <w:p w14:paraId="469BF8F8" w14:textId="77777777" w:rsidR="00B81BFB" w:rsidRPr="00020128" w:rsidRDefault="00B81BFB">
    <w:pPr>
      <w:pStyle w:val="Head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D5B18"/>
    <w:multiLevelType w:val="hybridMultilevel"/>
    <w:tmpl w:val="514C42BA"/>
    <w:lvl w:ilvl="0" w:tplc="DA4E8A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68718D"/>
    <w:multiLevelType w:val="multilevel"/>
    <w:tmpl w:val="F698C59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F7F3483"/>
    <w:multiLevelType w:val="multilevel"/>
    <w:tmpl w:val="5C0A7E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B575BA"/>
    <w:multiLevelType w:val="hybridMultilevel"/>
    <w:tmpl w:val="51DE4CD4"/>
    <w:lvl w:ilvl="0" w:tplc="36BE9A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734189"/>
    <w:multiLevelType w:val="hybridMultilevel"/>
    <w:tmpl w:val="BC640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574A4A"/>
    <w:multiLevelType w:val="multilevel"/>
    <w:tmpl w:val="8AF8DFD0"/>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A380785"/>
    <w:multiLevelType w:val="hybridMultilevel"/>
    <w:tmpl w:val="58CAD2F0"/>
    <w:lvl w:ilvl="0" w:tplc="043E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F04499"/>
    <w:multiLevelType w:val="multilevel"/>
    <w:tmpl w:val="0FC0852C"/>
    <w:lvl w:ilvl="0">
      <w:start w:val="1"/>
      <w:numFmt w:val="decimal"/>
      <w:lvlText w:val="%1.0"/>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5EC0121"/>
    <w:multiLevelType w:val="multilevel"/>
    <w:tmpl w:val="0FC0852C"/>
    <w:lvl w:ilvl="0">
      <w:start w:val="1"/>
      <w:numFmt w:val="decimal"/>
      <w:lvlText w:val="%1.0"/>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2052F12"/>
    <w:multiLevelType w:val="hybridMultilevel"/>
    <w:tmpl w:val="AF92FF3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15:restartNumberingAfterBreak="0">
    <w:nsid w:val="34903F78"/>
    <w:multiLevelType w:val="hybridMultilevel"/>
    <w:tmpl w:val="8A8EF3A2"/>
    <w:lvl w:ilvl="0" w:tplc="44090015">
      <w:start w:val="2"/>
      <w:numFmt w:val="upperLetter"/>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1" w15:restartNumberingAfterBreak="0">
    <w:nsid w:val="355F41A2"/>
    <w:multiLevelType w:val="multilevel"/>
    <w:tmpl w:val="2AFA0A4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B7663E8"/>
    <w:multiLevelType w:val="multilevel"/>
    <w:tmpl w:val="F698C59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B834EB4"/>
    <w:multiLevelType w:val="multilevel"/>
    <w:tmpl w:val="0FC0852C"/>
    <w:lvl w:ilvl="0">
      <w:start w:val="1"/>
      <w:numFmt w:val="decimal"/>
      <w:lvlText w:val="%1.0"/>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F4A2BD5"/>
    <w:multiLevelType w:val="hybridMultilevel"/>
    <w:tmpl w:val="E4FC2B06"/>
    <w:lvl w:ilvl="0" w:tplc="44090015">
      <w:start w:val="1"/>
      <w:numFmt w:val="upperLetter"/>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5" w15:restartNumberingAfterBreak="0">
    <w:nsid w:val="40624216"/>
    <w:multiLevelType w:val="multilevel"/>
    <w:tmpl w:val="EE7478E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07C1312"/>
    <w:multiLevelType w:val="multilevel"/>
    <w:tmpl w:val="B91C0EB6"/>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419C2D80"/>
    <w:multiLevelType w:val="multilevel"/>
    <w:tmpl w:val="0FC0852C"/>
    <w:lvl w:ilvl="0">
      <w:start w:val="1"/>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43CA5A89"/>
    <w:multiLevelType w:val="hybridMultilevel"/>
    <w:tmpl w:val="2462160C"/>
    <w:lvl w:ilvl="0" w:tplc="6840E30E">
      <w:start w:val="3"/>
      <w:numFmt w:val="bullet"/>
      <w:lvlText w:val=""/>
      <w:lvlJc w:val="left"/>
      <w:pPr>
        <w:ind w:left="720" w:hanging="360"/>
      </w:pPr>
      <w:rPr>
        <w:rFonts w:ascii="Wingdings" w:eastAsia="MS Mincho" w:hAnsi="Wingdings" w:cs="Times New Roman" w:hint="default"/>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0B4BD2"/>
    <w:multiLevelType w:val="multilevel"/>
    <w:tmpl w:val="F698C592"/>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ACC3CEE"/>
    <w:multiLevelType w:val="hybridMultilevel"/>
    <w:tmpl w:val="792CF7D8"/>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1" w15:restartNumberingAfterBreak="0">
    <w:nsid w:val="58724EB7"/>
    <w:multiLevelType w:val="hybridMultilevel"/>
    <w:tmpl w:val="07E06D40"/>
    <w:lvl w:ilvl="0" w:tplc="F0627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334036"/>
    <w:multiLevelType w:val="multilevel"/>
    <w:tmpl w:val="F0F2F71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0DC1388"/>
    <w:multiLevelType w:val="hybridMultilevel"/>
    <w:tmpl w:val="D55CDD22"/>
    <w:lvl w:ilvl="0" w:tplc="04090011">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4" w15:restartNumberingAfterBreak="0">
    <w:nsid w:val="6488051C"/>
    <w:multiLevelType w:val="hybridMultilevel"/>
    <w:tmpl w:val="5E8C88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5626CC"/>
    <w:multiLevelType w:val="multilevel"/>
    <w:tmpl w:val="17BCFBE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EE17E28"/>
    <w:multiLevelType w:val="hybridMultilevel"/>
    <w:tmpl w:val="791C8E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367020"/>
    <w:multiLevelType w:val="multilevel"/>
    <w:tmpl w:val="81CE509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75771C22"/>
    <w:multiLevelType w:val="multilevel"/>
    <w:tmpl w:val="0FC0852C"/>
    <w:lvl w:ilvl="0">
      <w:start w:val="1"/>
      <w:numFmt w:val="decimal"/>
      <w:lvlText w:val="%1.0"/>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75A51871"/>
    <w:multiLevelType w:val="hybridMultilevel"/>
    <w:tmpl w:val="529EFEB8"/>
    <w:lvl w:ilvl="0" w:tplc="90D609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3F4B2F"/>
    <w:multiLevelType w:val="multilevel"/>
    <w:tmpl w:val="3044F95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E8B5C88"/>
    <w:multiLevelType w:val="hybridMultilevel"/>
    <w:tmpl w:val="9F9C9760"/>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2" w15:restartNumberingAfterBreak="0">
    <w:nsid w:val="7FAF431E"/>
    <w:multiLevelType w:val="hybridMultilevel"/>
    <w:tmpl w:val="320C80CC"/>
    <w:lvl w:ilvl="0" w:tplc="043E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2"/>
  </w:num>
  <w:num w:numId="2">
    <w:abstractNumId w:val="4"/>
  </w:num>
  <w:num w:numId="3">
    <w:abstractNumId w:val="28"/>
  </w:num>
  <w:num w:numId="4">
    <w:abstractNumId w:val="17"/>
  </w:num>
  <w:num w:numId="5">
    <w:abstractNumId w:val="5"/>
  </w:num>
  <w:num w:numId="6">
    <w:abstractNumId w:val="1"/>
  </w:num>
  <w:num w:numId="7">
    <w:abstractNumId w:val="12"/>
  </w:num>
  <w:num w:numId="8">
    <w:abstractNumId w:val="19"/>
  </w:num>
  <w:num w:numId="9">
    <w:abstractNumId w:val="25"/>
  </w:num>
  <w:num w:numId="10">
    <w:abstractNumId w:val="7"/>
  </w:num>
  <w:num w:numId="11">
    <w:abstractNumId w:val="8"/>
  </w:num>
  <w:num w:numId="12">
    <w:abstractNumId w:val="23"/>
  </w:num>
  <w:num w:numId="13">
    <w:abstractNumId w:val="32"/>
  </w:num>
  <w:num w:numId="14">
    <w:abstractNumId w:val="6"/>
  </w:num>
  <w:num w:numId="15">
    <w:abstractNumId w:val="18"/>
  </w:num>
  <w:num w:numId="16">
    <w:abstractNumId w:val="0"/>
  </w:num>
  <w:num w:numId="17">
    <w:abstractNumId w:val="24"/>
  </w:num>
  <w:num w:numId="18">
    <w:abstractNumId w:val="13"/>
  </w:num>
  <w:num w:numId="19">
    <w:abstractNumId w:val="2"/>
  </w:num>
  <w:num w:numId="20">
    <w:abstractNumId w:val="21"/>
  </w:num>
  <w:num w:numId="21">
    <w:abstractNumId w:val="3"/>
  </w:num>
  <w:num w:numId="22">
    <w:abstractNumId w:val="29"/>
  </w:num>
  <w:num w:numId="23">
    <w:abstractNumId w:val="30"/>
  </w:num>
  <w:num w:numId="24">
    <w:abstractNumId w:val="26"/>
  </w:num>
  <w:num w:numId="25">
    <w:abstractNumId w:val="27"/>
  </w:num>
  <w:num w:numId="26">
    <w:abstractNumId w:val="20"/>
  </w:num>
  <w:num w:numId="27">
    <w:abstractNumId w:val="11"/>
  </w:num>
  <w:num w:numId="28">
    <w:abstractNumId w:val="9"/>
  </w:num>
  <w:num w:numId="29">
    <w:abstractNumId w:val="15"/>
  </w:num>
  <w:num w:numId="30">
    <w:abstractNumId w:val="16"/>
  </w:num>
  <w:num w:numId="31">
    <w:abstractNumId w:val="14"/>
  </w:num>
  <w:num w:numId="32">
    <w:abstractNumId w:val="10"/>
  </w:num>
  <w:num w:numId="33">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CC6"/>
    <w:rsid w:val="00001D02"/>
    <w:rsid w:val="00002374"/>
    <w:rsid w:val="00003C50"/>
    <w:rsid w:val="00006C15"/>
    <w:rsid w:val="00010A38"/>
    <w:rsid w:val="00011BD4"/>
    <w:rsid w:val="0001530A"/>
    <w:rsid w:val="00015A4D"/>
    <w:rsid w:val="0001678B"/>
    <w:rsid w:val="00017BA8"/>
    <w:rsid w:val="00017DBB"/>
    <w:rsid w:val="00017EEF"/>
    <w:rsid w:val="00020128"/>
    <w:rsid w:val="00020D0F"/>
    <w:rsid w:val="000211B3"/>
    <w:rsid w:val="00024B39"/>
    <w:rsid w:val="00025237"/>
    <w:rsid w:val="000301BD"/>
    <w:rsid w:val="0003025E"/>
    <w:rsid w:val="00031343"/>
    <w:rsid w:val="00031F2F"/>
    <w:rsid w:val="000323BC"/>
    <w:rsid w:val="0003254A"/>
    <w:rsid w:val="000347E6"/>
    <w:rsid w:val="00037EBF"/>
    <w:rsid w:val="00041427"/>
    <w:rsid w:val="00041B88"/>
    <w:rsid w:val="00041EF3"/>
    <w:rsid w:val="000420E5"/>
    <w:rsid w:val="00042CEA"/>
    <w:rsid w:val="0004364E"/>
    <w:rsid w:val="00043722"/>
    <w:rsid w:val="000475F5"/>
    <w:rsid w:val="00047935"/>
    <w:rsid w:val="00050A53"/>
    <w:rsid w:val="000556BD"/>
    <w:rsid w:val="0005605F"/>
    <w:rsid w:val="000563A7"/>
    <w:rsid w:val="00060748"/>
    <w:rsid w:val="00061B84"/>
    <w:rsid w:val="00062F86"/>
    <w:rsid w:val="0006393B"/>
    <w:rsid w:val="00065792"/>
    <w:rsid w:val="00065C15"/>
    <w:rsid w:val="000663DC"/>
    <w:rsid w:val="0006789F"/>
    <w:rsid w:val="00067A86"/>
    <w:rsid w:val="000723EB"/>
    <w:rsid w:val="000729DC"/>
    <w:rsid w:val="000734C0"/>
    <w:rsid w:val="00074194"/>
    <w:rsid w:val="0007520A"/>
    <w:rsid w:val="00075B42"/>
    <w:rsid w:val="00083B47"/>
    <w:rsid w:val="0008457E"/>
    <w:rsid w:val="00084F0A"/>
    <w:rsid w:val="000855BC"/>
    <w:rsid w:val="0008598E"/>
    <w:rsid w:val="0008720B"/>
    <w:rsid w:val="00090C04"/>
    <w:rsid w:val="000925D3"/>
    <w:rsid w:val="00093C64"/>
    <w:rsid w:val="00095080"/>
    <w:rsid w:val="000953F5"/>
    <w:rsid w:val="00095D15"/>
    <w:rsid w:val="000A2050"/>
    <w:rsid w:val="000A566F"/>
    <w:rsid w:val="000B2672"/>
    <w:rsid w:val="000B2753"/>
    <w:rsid w:val="000B327F"/>
    <w:rsid w:val="000B3B58"/>
    <w:rsid w:val="000B4606"/>
    <w:rsid w:val="000B5C69"/>
    <w:rsid w:val="000B5D62"/>
    <w:rsid w:val="000B6572"/>
    <w:rsid w:val="000B6F58"/>
    <w:rsid w:val="000B7AFE"/>
    <w:rsid w:val="000C03A7"/>
    <w:rsid w:val="000C6B2D"/>
    <w:rsid w:val="000D1BFF"/>
    <w:rsid w:val="000D52FE"/>
    <w:rsid w:val="000D774B"/>
    <w:rsid w:val="000D7836"/>
    <w:rsid w:val="000D7B8F"/>
    <w:rsid w:val="000E10F0"/>
    <w:rsid w:val="000E3B3B"/>
    <w:rsid w:val="000F0CB1"/>
    <w:rsid w:val="000F25C9"/>
    <w:rsid w:val="000F5DBD"/>
    <w:rsid w:val="00100F13"/>
    <w:rsid w:val="00101D87"/>
    <w:rsid w:val="001022FD"/>
    <w:rsid w:val="00102FC6"/>
    <w:rsid w:val="00103A25"/>
    <w:rsid w:val="0010456B"/>
    <w:rsid w:val="0010601F"/>
    <w:rsid w:val="00107B8B"/>
    <w:rsid w:val="00114E14"/>
    <w:rsid w:val="0011712E"/>
    <w:rsid w:val="00117E48"/>
    <w:rsid w:val="00120054"/>
    <w:rsid w:val="001222B9"/>
    <w:rsid w:val="0012291D"/>
    <w:rsid w:val="001232EE"/>
    <w:rsid w:val="00125A15"/>
    <w:rsid w:val="00125A5E"/>
    <w:rsid w:val="00126070"/>
    <w:rsid w:val="00127A7A"/>
    <w:rsid w:val="00131829"/>
    <w:rsid w:val="00132754"/>
    <w:rsid w:val="00132A66"/>
    <w:rsid w:val="00134153"/>
    <w:rsid w:val="001346AB"/>
    <w:rsid w:val="00134D96"/>
    <w:rsid w:val="00134E76"/>
    <w:rsid w:val="00135418"/>
    <w:rsid w:val="00137D01"/>
    <w:rsid w:val="001400FD"/>
    <w:rsid w:val="0014030E"/>
    <w:rsid w:val="001407A8"/>
    <w:rsid w:val="00142013"/>
    <w:rsid w:val="001424E7"/>
    <w:rsid w:val="0014333A"/>
    <w:rsid w:val="00143357"/>
    <w:rsid w:val="001445D8"/>
    <w:rsid w:val="00145930"/>
    <w:rsid w:val="00146668"/>
    <w:rsid w:val="00146C9E"/>
    <w:rsid w:val="001502CB"/>
    <w:rsid w:val="00150528"/>
    <w:rsid w:val="00150CD8"/>
    <w:rsid w:val="00150E71"/>
    <w:rsid w:val="0015140D"/>
    <w:rsid w:val="00151D13"/>
    <w:rsid w:val="00152232"/>
    <w:rsid w:val="00154ECC"/>
    <w:rsid w:val="001553B6"/>
    <w:rsid w:val="00156C97"/>
    <w:rsid w:val="0016157A"/>
    <w:rsid w:val="00161BDF"/>
    <w:rsid w:val="00161E0F"/>
    <w:rsid w:val="00166640"/>
    <w:rsid w:val="00171249"/>
    <w:rsid w:val="00171325"/>
    <w:rsid w:val="0017160E"/>
    <w:rsid w:val="001757DD"/>
    <w:rsid w:val="001761A2"/>
    <w:rsid w:val="001766E8"/>
    <w:rsid w:val="0017726A"/>
    <w:rsid w:val="001803D2"/>
    <w:rsid w:val="00180480"/>
    <w:rsid w:val="00180BEB"/>
    <w:rsid w:val="001826D0"/>
    <w:rsid w:val="00182725"/>
    <w:rsid w:val="00184B0C"/>
    <w:rsid w:val="00186494"/>
    <w:rsid w:val="0018790B"/>
    <w:rsid w:val="00191A66"/>
    <w:rsid w:val="00192227"/>
    <w:rsid w:val="001939D2"/>
    <w:rsid w:val="001A019B"/>
    <w:rsid w:val="001A07B9"/>
    <w:rsid w:val="001A1DF3"/>
    <w:rsid w:val="001A3ABA"/>
    <w:rsid w:val="001A6532"/>
    <w:rsid w:val="001A69E7"/>
    <w:rsid w:val="001A7456"/>
    <w:rsid w:val="001B631E"/>
    <w:rsid w:val="001B6BE1"/>
    <w:rsid w:val="001B6CE6"/>
    <w:rsid w:val="001C1A45"/>
    <w:rsid w:val="001C31E4"/>
    <w:rsid w:val="001C4452"/>
    <w:rsid w:val="001C458D"/>
    <w:rsid w:val="001C4B4C"/>
    <w:rsid w:val="001C5A2A"/>
    <w:rsid w:val="001C6C91"/>
    <w:rsid w:val="001C6E41"/>
    <w:rsid w:val="001C7A16"/>
    <w:rsid w:val="001C7B7B"/>
    <w:rsid w:val="001D010C"/>
    <w:rsid w:val="001D0492"/>
    <w:rsid w:val="001D3575"/>
    <w:rsid w:val="001D4998"/>
    <w:rsid w:val="001E2575"/>
    <w:rsid w:val="001E2C23"/>
    <w:rsid w:val="001E4BA2"/>
    <w:rsid w:val="001E5EE9"/>
    <w:rsid w:val="001E60FE"/>
    <w:rsid w:val="001E6DEB"/>
    <w:rsid w:val="001E6F60"/>
    <w:rsid w:val="001E7A6B"/>
    <w:rsid w:val="001F127B"/>
    <w:rsid w:val="001F1FF0"/>
    <w:rsid w:val="001F31FD"/>
    <w:rsid w:val="001F4D3B"/>
    <w:rsid w:val="001F518E"/>
    <w:rsid w:val="001F64BD"/>
    <w:rsid w:val="001F6DFF"/>
    <w:rsid w:val="002005F0"/>
    <w:rsid w:val="00200B4A"/>
    <w:rsid w:val="00200EA0"/>
    <w:rsid w:val="00201C99"/>
    <w:rsid w:val="002021C9"/>
    <w:rsid w:val="002035D3"/>
    <w:rsid w:val="002040DB"/>
    <w:rsid w:val="00204194"/>
    <w:rsid w:val="00205530"/>
    <w:rsid w:val="002064C5"/>
    <w:rsid w:val="00206D22"/>
    <w:rsid w:val="00207375"/>
    <w:rsid w:val="00213ACB"/>
    <w:rsid w:val="00213F91"/>
    <w:rsid w:val="00214D30"/>
    <w:rsid w:val="00216558"/>
    <w:rsid w:val="00216D9F"/>
    <w:rsid w:val="002218BF"/>
    <w:rsid w:val="00221B52"/>
    <w:rsid w:val="002233CD"/>
    <w:rsid w:val="0023090F"/>
    <w:rsid w:val="002312C9"/>
    <w:rsid w:val="0023210D"/>
    <w:rsid w:val="00234849"/>
    <w:rsid w:val="00235C09"/>
    <w:rsid w:val="00237743"/>
    <w:rsid w:val="00241623"/>
    <w:rsid w:val="002436FA"/>
    <w:rsid w:val="00243B15"/>
    <w:rsid w:val="00246275"/>
    <w:rsid w:val="002469D7"/>
    <w:rsid w:val="00251111"/>
    <w:rsid w:val="00251E59"/>
    <w:rsid w:val="00253A8C"/>
    <w:rsid w:val="00254B9D"/>
    <w:rsid w:val="002551B6"/>
    <w:rsid w:val="002608D8"/>
    <w:rsid w:val="0026162A"/>
    <w:rsid w:val="00261AED"/>
    <w:rsid w:val="00264D18"/>
    <w:rsid w:val="00265B9D"/>
    <w:rsid w:val="00266A45"/>
    <w:rsid w:val="00267507"/>
    <w:rsid w:val="00267AFE"/>
    <w:rsid w:val="00267DD1"/>
    <w:rsid w:val="0027239B"/>
    <w:rsid w:val="00272D49"/>
    <w:rsid w:val="0027366A"/>
    <w:rsid w:val="002738DB"/>
    <w:rsid w:val="00273B51"/>
    <w:rsid w:val="002742F6"/>
    <w:rsid w:val="002747BF"/>
    <w:rsid w:val="00274DEA"/>
    <w:rsid w:val="00274E31"/>
    <w:rsid w:val="00277003"/>
    <w:rsid w:val="002775F8"/>
    <w:rsid w:val="00280A35"/>
    <w:rsid w:val="00281186"/>
    <w:rsid w:val="00281877"/>
    <w:rsid w:val="002903B4"/>
    <w:rsid w:val="00290761"/>
    <w:rsid w:val="002922C9"/>
    <w:rsid w:val="00293483"/>
    <w:rsid w:val="00293D92"/>
    <w:rsid w:val="00293EB1"/>
    <w:rsid w:val="00294492"/>
    <w:rsid w:val="002959A0"/>
    <w:rsid w:val="00297BCA"/>
    <w:rsid w:val="00297CF9"/>
    <w:rsid w:val="002A13A3"/>
    <w:rsid w:val="002A161F"/>
    <w:rsid w:val="002A20D0"/>
    <w:rsid w:val="002A3E16"/>
    <w:rsid w:val="002A7433"/>
    <w:rsid w:val="002A794A"/>
    <w:rsid w:val="002B0E7E"/>
    <w:rsid w:val="002B2570"/>
    <w:rsid w:val="002B3287"/>
    <w:rsid w:val="002B4B3B"/>
    <w:rsid w:val="002B55D7"/>
    <w:rsid w:val="002B6181"/>
    <w:rsid w:val="002B6BA3"/>
    <w:rsid w:val="002C0A3E"/>
    <w:rsid w:val="002C248A"/>
    <w:rsid w:val="002C42B0"/>
    <w:rsid w:val="002C69D6"/>
    <w:rsid w:val="002C6EFA"/>
    <w:rsid w:val="002D09D5"/>
    <w:rsid w:val="002D1FD7"/>
    <w:rsid w:val="002D32D7"/>
    <w:rsid w:val="002D3FEB"/>
    <w:rsid w:val="002D4CC5"/>
    <w:rsid w:val="002E07A6"/>
    <w:rsid w:val="002E1629"/>
    <w:rsid w:val="002E1AD8"/>
    <w:rsid w:val="002E20F8"/>
    <w:rsid w:val="002E2D14"/>
    <w:rsid w:val="002E3383"/>
    <w:rsid w:val="002E372A"/>
    <w:rsid w:val="002E4A6E"/>
    <w:rsid w:val="002E58C5"/>
    <w:rsid w:val="002E5D15"/>
    <w:rsid w:val="002E6D9A"/>
    <w:rsid w:val="002F05E0"/>
    <w:rsid w:val="002F0E68"/>
    <w:rsid w:val="002F17B9"/>
    <w:rsid w:val="002F1C9F"/>
    <w:rsid w:val="002F2483"/>
    <w:rsid w:val="002F5B00"/>
    <w:rsid w:val="002F7A6A"/>
    <w:rsid w:val="0030164D"/>
    <w:rsid w:val="003027C0"/>
    <w:rsid w:val="003027C3"/>
    <w:rsid w:val="00304D41"/>
    <w:rsid w:val="0030731E"/>
    <w:rsid w:val="00310AD1"/>
    <w:rsid w:val="00314B45"/>
    <w:rsid w:val="00320EB1"/>
    <w:rsid w:val="003212D6"/>
    <w:rsid w:val="00322552"/>
    <w:rsid w:val="00324061"/>
    <w:rsid w:val="00324764"/>
    <w:rsid w:val="003259A3"/>
    <w:rsid w:val="00325BCE"/>
    <w:rsid w:val="00326930"/>
    <w:rsid w:val="0032721D"/>
    <w:rsid w:val="00330699"/>
    <w:rsid w:val="0033563E"/>
    <w:rsid w:val="00336007"/>
    <w:rsid w:val="003365BF"/>
    <w:rsid w:val="00336633"/>
    <w:rsid w:val="00337D88"/>
    <w:rsid w:val="003419C9"/>
    <w:rsid w:val="00344DFB"/>
    <w:rsid w:val="0034515B"/>
    <w:rsid w:val="003470C8"/>
    <w:rsid w:val="00347F77"/>
    <w:rsid w:val="0035067C"/>
    <w:rsid w:val="00350FCF"/>
    <w:rsid w:val="00352620"/>
    <w:rsid w:val="00353C79"/>
    <w:rsid w:val="003562FA"/>
    <w:rsid w:val="00356919"/>
    <w:rsid w:val="00357B4C"/>
    <w:rsid w:val="003666C2"/>
    <w:rsid w:val="00371358"/>
    <w:rsid w:val="0038051B"/>
    <w:rsid w:val="00381173"/>
    <w:rsid w:val="0038118D"/>
    <w:rsid w:val="0038250E"/>
    <w:rsid w:val="00382DC1"/>
    <w:rsid w:val="00384D3C"/>
    <w:rsid w:val="00386455"/>
    <w:rsid w:val="00387963"/>
    <w:rsid w:val="00390A60"/>
    <w:rsid w:val="003936C9"/>
    <w:rsid w:val="00397CF0"/>
    <w:rsid w:val="003A0C1E"/>
    <w:rsid w:val="003A0E66"/>
    <w:rsid w:val="003A1338"/>
    <w:rsid w:val="003A1E57"/>
    <w:rsid w:val="003A68D4"/>
    <w:rsid w:val="003A7918"/>
    <w:rsid w:val="003A7FD9"/>
    <w:rsid w:val="003B022B"/>
    <w:rsid w:val="003B0592"/>
    <w:rsid w:val="003B3CC8"/>
    <w:rsid w:val="003B63C0"/>
    <w:rsid w:val="003B7274"/>
    <w:rsid w:val="003B7906"/>
    <w:rsid w:val="003C14B1"/>
    <w:rsid w:val="003C285E"/>
    <w:rsid w:val="003C286A"/>
    <w:rsid w:val="003C30A2"/>
    <w:rsid w:val="003C471C"/>
    <w:rsid w:val="003C5129"/>
    <w:rsid w:val="003C5A8E"/>
    <w:rsid w:val="003D2E38"/>
    <w:rsid w:val="003D30B9"/>
    <w:rsid w:val="003D612E"/>
    <w:rsid w:val="003D7A0D"/>
    <w:rsid w:val="003E10FB"/>
    <w:rsid w:val="003E4989"/>
    <w:rsid w:val="003E6636"/>
    <w:rsid w:val="003E6F4D"/>
    <w:rsid w:val="003E7EDF"/>
    <w:rsid w:val="003F02E7"/>
    <w:rsid w:val="003F0853"/>
    <w:rsid w:val="003F10FB"/>
    <w:rsid w:val="003F1C71"/>
    <w:rsid w:val="003F1F09"/>
    <w:rsid w:val="003F20AF"/>
    <w:rsid w:val="003F4D42"/>
    <w:rsid w:val="003F5A11"/>
    <w:rsid w:val="004011CE"/>
    <w:rsid w:val="004035AE"/>
    <w:rsid w:val="004039B3"/>
    <w:rsid w:val="00404552"/>
    <w:rsid w:val="00405249"/>
    <w:rsid w:val="00407BF2"/>
    <w:rsid w:val="004109FA"/>
    <w:rsid w:val="00410E4F"/>
    <w:rsid w:val="00410EAA"/>
    <w:rsid w:val="00411FE6"/>
    <w:rsid w:val="00412358"/>
    <w:rsid w:val="0041391A"/>
    <w:rsid w:val="00416D1C"/>
    <w:rsid w:val="00416EA5"/>
    <w:rsid w:val="00417DB8"/>
    <w:rsid w:val="0042004C"/>
    <w:rsid w:val="0042158C"/>
    <w:rsid w:val="00421816"/>
    <w:rsid w:val="00423009"/>
    <w:rsid w:val="00423D87"/>
    <w:rsid w:val="00424D5D"/>
    <w:rsid w:val="004272CF"/>
    <w:rsid w:val="00430BD8"/>
    <w:rsid w:val="00430F86"/>
    <w:rsid w:val="004318EE"/>
    <w:rsid w:val="004340E5"/>
    <w:rsid w:val="00434854"/>
    <w:rsid w:val="00437601"/>
    <w:rsid w:val="0044237F"/>
    <w:rsid w:val="004423B5"/>
    <w:rsid w:val="0044312E"/>
    <w:rsid w:val="0044445D"/>
    <w:rsid w:val="00447341"/>
    <w:rsid w:val="00447650"/>
    <w:rsid w:val="00447EB1"/>
    <w:rsid w:val="00451117"/>
    <w:rsid w:val="004518CE"/>
    <w:rsid w:val="004523EE"/>
    <w:rsid w:val="00452575"/>
    <w:rsid w:val="00452B73"/>
    <w:rsid w:val="00452CFF"/>
    <w:rsid w:val="00454ED6"/>
    <w:rsid w:val="004552B9"/>
    <w:rsid w:val="0045668F"/>
    <w:rsid w:val="0046122E"/>
    <w:rsid w:val="00464616"/>
    <w:rsid w:val="00465B18"/>
    <w:rsid w:val="00470AD5"/>
    <w:rsid w:val="00471F5E"/>
    <w:rsid w:val="00472FAE"/>
    <w:rsid w:val="004731C8"/>
    <w:rsid w:val="004746AB"/>
    <w:rsid w:val="0047652F"/>
    <w:rsid w:val="0047718C"/>
    <w:rsid w:val="0047740C"/>
    <w:rsid w:val="0047787C"/>
    <w:rsid w:val="00480CC1"/>
    <w:rsid w:val="004812C9"/>
    <w:rsid w:val="0048427A"/>
    <w:rsid w:val="0048535C"/>
    <w:rsid w:val="004856ED"/>
    <w:rsid w:val="00486257"/>
    <w:rsid w:val="0049178F"/>
    <w:rsid w:val="004925CB"/>
    <w:rsid w:val="004930A3"/>
    <w:rsid w:val="00493A70"/>
    <w:rsid w:val="0049602D"/>
    <w:rsid w:val="00496ABC"/>
    <w:rsid w:val="004A2311"/>
    <w:rsid w:val="004A3CF2"/>
    <w:rsid w:val="004A44D9"/>
    <w:rsid w:val="004A59FC"/>
    <w:rsid w:val="004A624A"/>
    <w:rsid w:val="004A7DF3"/>
    <w:rsid w:val="004B22CB"/>
    <w:rsid w:val="004B2914"/>
    <w:rsid w:val="004B2B86"/>
    <w:rsid w:val="004B5B8F"/>
    <w:rsid w:val="004B7094"/>
    <w:rsid w:val="004B7383"/>
    <w:rsid w:val="004C0566"/>
    <w:rsid w:val="004C0B9A"/>
    <w:rsid w:val="004C1E27"/>
    <w:rsid w:val="004C213F"/>
    <w:rsid w:val="004C49EC"/>
    <w:rsid w:val="004D1469"/>
    <w:rsid w:val="004D3522"/>
    <w:rsid w:val="004D3B98"/>
    <w:rsid w:val="004D45F3"/>
    <w:rsid w:val="004D4AB7"/>
    <w:rsid w:val="004D563F"/>
    <w:rsid w:val="004D5A00"/>
    <w:rsid w:val="004D76BA"/>
    <w:rsid w:val="004E03A0"/>
    <w:rsid w:val="004E14E2"/>
    <w:rsid w:val="004E3801"/>
    <w:rsid w:val="004E4514"/>
    <w:rsid w:val="004E4A99"/>
    <w:rsid w:val="004E4BBE"/>
    <w:rsid w:val="004E74EA"/>
    <w:rsid w:val="004E7555"/>
    <w:rsid w:val="004E759E"/>
    <w:rsid w:val="004F041C"/>
    <w:rsid w:val="004F0461"/>
    <w:rsid w:val="004F2599"/>
    <w:rsid w:val="004F2EB8"/>
    <w:rsid w:val="004F401D"/>
    <w:rsid w:val="004F5193"/>
    <w:rsid w:val="004F5F90"/>
    <w:rsid w:val="004F6614"/>
    <w:rsid w:val="004F7634"/>
    <w:rsid w:val="004F77CE"/>
    <w:rsid w:val="00501B15"/>
    <w:rsid w:val="00501F08"/>
    <w:rsid w:val="00502A46"/>
    <w:rsid w:val="00502DC5"/>
    <w:rsid w:val="00503545"/>
    <w:rsid w:val="00503D0A"/>
    <w:rsid w:val="00504CE6"/>
    <w:rsid w:val="0050587B"/>
    <w:rsid w:val="00505D22"/>
    <w:rsid w:val="00507559"/>
    <w:rsid w:val="00507FAA"/>
    <w:rsid w:val="00510B4F"/>
    <w:rsid w:val="005118F2"/>
    <w:rsid w:val="005121A2"/>
    <w:rsid w:val="005131FA"/>
    <w:rsid w:val="0051397C"/>
    <w:rsid w:val="005159E1"/>
    <w:rsid w:val="00521887"/>
    <w:rsid w:val="0052410F"/>
    <w:rsid w:val="00526130"/>
    <w:rsid w:val="005268A6"/>
    <w:rsid w:val="00530B52"/>
    <w:rsid w:val="00531407"/>
    <w:rsid w:val="00532DB9"/>
    <w:rsid w:val="00534AF1"/>
    <w:rsid w:val="00535B2A"/>
    <w:rsid w:val="00535E86"/>
    <w:rsid w:val="0053606D"/>
    <w:rsid w:val="00536F78"/>
    <w:rsid w:val="00537AEF"/>
    <w:rsid w:val="0054590E"/>
    <w:rsid w:val="00545C54"/>
    <w:rsid w:val="005516BA"/>
    <w:rsid w:val="00551D6E"/>
    <w:rsid w:val="00552C77"/>
    <w:rsid w:val="005536A7"/>
    <w:rsid w:val="00553AED"/>
    <w:rsid w:val="00556925"/>
    <w:rsid w:val="00556952"/>
    <w:rsid w:val="00557A47"/>
    <w:rsid w:val="00560E80"/>
    <w:rsid w:val="00560FF3"/>
    <w:rsid w:val="00563E13"/>
    <w:rsid w:val="0056433E"/>
    <w:rsid w:val="00565577"/>
    <w:rsid w:val="00570245"/>
    <w:rsid w:val="00570C1E"/>
    <w:rsid w:val="0057238A"/>
    <w:rsid w:val="00572499"/>
    <w:rsid w:val="00573457"/>
    <w:rsid w:val="00573539"/>
    <w:rsid w:val="00574060"/>
    <w:rsid w:val="005748FB"/>
    <w:rsid w:val="005852B2"/>
    <w:rsid w:val="005867A7"/>
    <w:rsid w:val="00587213"/>
    <w:rsid w:val="00591521"/>
    <w:rsid w:val="00592775"/>
    <w:rsid w:val="00592A57"/>
    <w:rsid w:val="005947D5"/>
    <w:rsid w:val="005948B5"/>
    <w:rsid w:val="005A0B76"/>
    <w:rsid w:val="005A2868"/>
    <w:rsid w:val="005A500A"/>
    <w:rsid w:val="005A54C0"/>
    <w:rsid w:val="005A6D33"/>
    <w:rsid w:val="005A6E0E"/>
    <w:rsid w:val="005B02BA"/>
    <w:rsid w:val="005B1480"/>
    <w:rsid w:val="005B1B55"/>
    <w:rsid w:val="005B3992"/>
    <w:rsid w:val="005B42F5"/>
    <w:rsid w:val="005B5720"/>
    <w:rsid w:val="005B6457"/>
    <w:rsid w:val="005B67A9"/>
    <w:rsid w:val="005C0A4C"/>
    <w:rsid w:val="005C13CD"/>
    <w:rsid w:val="005C2769"/>
    <w:rsid w:val="005C2BB1"/>
    <w:rsid w:val="005C2D2C"/>
    <w:rsid w:val="005D3269"/>
    <w:rsid w:val="005D370D"/>
    <w:rsid w:val="005D40B0"/>
    <w:rsid w:val="005D44A4"/>
    <w:rsid w:val="005D5A89"/>
    <w:rsid w:val="005D68B7"/>
    <w:rsid w:val="005E01DA"/>
    <w:rsid w:val="005E09C7"/>
    <w:rsid w:val="005E1389"/>
    <w:rsid w:val="005E141E"/>
    <w:rsid w:val="005E1608"/>
    <w:rsid w:val="005E2399"/>
    <w:rsid w:val="005E2CFD"/>
    <w:rsid w:val="005E4261"/>
    <w:rsid w:val="005E574B"/>
    <w:rsid w:val="005E5C61"/>
    <w:rsid w:val="005E72D8"/>
    <w:rsid w:val="005F204A"/>
    <w:rsid w:val="005F7BCB"/>
    <w:rsid w:val="00600711"/>
    <w:rsid w:val="00600C72"/>
    <w:rsid w:val="0060108E"/>
    <w:rsid w:val="006019F1"/>
    <w:rsid w:val="00602F19"/>
    <w:rsid w:val="00604EAE"/>
    <w:rsid w:val="006051AA"/>
    <w:rsid w:val="00605246"/>
    <w:rsid w:val="0060682B"/>
    <w:rsid w:val="0060773C"/>
    <w:rsid w:val="00607B87"/>
    <w:rsid w:val="00607DA8"/>
    <w:rsid w:val="006105AE"/>
    <w:rsid w:val="006115EA"/>
    <w:rsid w:val="00611864"/>
    <w:rsid w:val="00611891"/>
    <w:rsid w:val="0061337F"/>
    <w:rsid w:val="0061356C"/>
    <w:rsid w:val="0061581A"/>
    <w:rsid w:val="00617948"/>
    <w:rsid w:val="00620635"/>
    <w:rsid w:val="00622CC7"/>
    <w:rsid w:val="0062320E"/>
    <w:rsid w:val="00623CD2"/>
    <w:rsid w:val="00624B23"/>
    <w:rsid w:val="0062662B"/>
    <w:rsid w:val="00633E86"/>
    <w:rsid w:val="00634970"/>
    <w:rsid w:val="00640BB6"/>
    <w:rsid w:val="00641655"/>
    <w:rsid w:val="00642B2D"/>
    <w:rsid w:val="006455E5"/>
    <w:rsid w:val="00647350"/>
    <w:rsid w:val="00647E30"/>
    <w:rsid w:val="00650F9F"/>
    <w:rsid w:val="00651E17"/>
    <w:rsid w:val="00651E40"/>
    <w:rsid w:val="0065481C"/>
    <w:rsid w:val="00654D85"/>
    <w:rsid w:val="00655E31"/>
    <w:rsid w:val="0065640F"/>
    <w:rsid w:val="0066130B"/>
    <w:rsid w:val="00661579"/>
    <w:rsid w:val="00661668"/>
    <w:rsid w:val="006616AC"/>
    <w:rsid w:val="006618DB"/>
    <w:rsid w:val="0066452B"/>
    <w:rsid w:val="00664D0F"/>
    <w:rsid w:val="0066509A"/>
    <w:rsid w:val="0066565D"/>
    <w:rsid w:val="0067305A"/>
    <w:rsid w:val="006815A2"/>
    <w:rsid w:val="0068167A"/>
    <w:rsid w:val="00682D2A"/>
    <w:rsid w:val="00682DFA"/>
    <w:rsid w:val="00683B50"/>
    <w:rsid w:val="00683CCA"/>
    <w:rsid w:val="006844D6"/>
    <w:rsid w:val="00687606"/>
    <w:rsid w:val="006907BD"/>
    <w:rsid w:val="006922E3"/>
    <w:rsid w:val="00692643"/>
    <w:rsid w:val="00692FE6"/>
    <w:rsid w:val="00693D06"/>
    <w:rsid w:val="006957ED"/>
    <w:rsid w:val="00696CBB"/>
    <w:rsid w:val="006A5E1F"/>
    <w:rsid w:val="006A665A"/>
    <w:rsid w:val="006A6E65"/>
    <w:rsid w:val="006A777D"/>
    <w:rsid w:val="006B196E"/>
    <w:rsid w:val="006B268B"/>
    <w:rsid w:val="006B38E7"/>
    <w:rsid w:val="006B60C0"/>
    <w:rsid w:val="006C1FD5"/>
    <w:rsid w:val="006C20D4"/>
    <w:rsid w:val="006C26A6"/>
    <w:rsid w:val="006C3C56"/>
    <w:rsid w:val="006C533B"/>
    <w:rsid w:val="006C608A"/>
    <w:rsid w:val="006C67F3"/>
    <w:rsid w:val="006C6B5A"/>
    <w:rsid w:val="006C6D40"/>
    <w:rsid w:val="006C6D4B"/>
    <w:rsid w:val="006C733D"/>
    <w:rsid w:val="006D013F"/>
    <w:rsid w:val="006D471B"/>
    <w:rsid w:val="006D4F75"/>
    <w:rsid w:val="006D57AD"/>
    <w:rsid w:val="006D5F36"/>
    <w:rsid w:val="006E0CB6"/>
    <w:rsid w:val="006E0EEC"/>
    <w:rsid w:val="006E264D"/>
    <w:rsid w:val="006E3C4A"/>
    <w:rsid w:val="006E4625"/>
    <w:rsid w:val="006E6B71"/>
    <w:rsid w:val="006F0F92"/>
    <w:rsid w:val="006F414D"/>
    <w:rsid w:val="006F468E"/>
    <w:rsid w:val="007003D9"/>
    <w:rsid w:val="00701A07"/>
    <w:rsid w:val="007024C1"/>
    <w:rsid w:val="00703199"/>
    <w:rsid w:val="00704F1A"/>
    <w:rsid w:val="00706174"/>
    <w:rsid w:val="0070667E"/>
    <w:rsid w:val="00711083"/>
    <w:rsid w:val="007113A8"/>
    <w:rsid w:val="00715175"/>
    <w:rsid w:val="00715CD0"/>
    <w:rsid w:val="007160F2"/>
    <w:rsid w:val="007175B7"/>
    <w:rsid w:val="007224FD"/>
    <w:rsid w:val="0073105C"/>
    <w:rsid w:val="00731661"/>
    <w:rsid w:val="007323F7"/>
    <w:rsid w:val="00732E95"/>
    <w:rsid w:val="007342F2"/>
    <w:rsid w:val="007374F1"/>
    <w:rsid w:val="0074476A"/>
    <w:rsid w:val="00744EDD"/>
    <w:rsid w:val="00747350"/>
    <w:rsid w:val="00750144"/>
    <w:rsid w:val="00752C08"/>
    <w:rsid w:val="0075525F"/>
    <w:rsid w:val="0076012A"/>
    <w:rsid w:val="00760D0D"/>
    <w:rsid w:val="00760DC3"/>
    <w:rsid w:val="0076285B"/>
    <w:rsid w:val="00762A5E"/>
    <w:rsid w:val="00762D5B"/>
    <w:rsid w:val="0076334D"/>
    <w:rsid w:val="00763D52"/>
    <w:rsid w:val="007651DF"/>
    <w:rsid w:val="00765A07"/>
    <w:rsid w:val="00770511"/>
    <w:rsid w:val="007751B3"/>
    <w:rsid w:val="00776BDF"/>
    <w:rsid w:val="00776E19"/>
    <w:rsid w:val="00781F56"/>
    <w:rsid w:val="00782AA8"/>
    <w:rsid w:val="00784258"/>
    <w:rsid w:val="0078438C"/>
    <w:rsid w:val="00785A5F"/>
    <w:rsid w:val="00786B42"/>
    <w:rsid w:val="00792EFB"/>
    <w:rsid w:val="0079794E"/>
    <w:rsid w:val="007A14BD"/>
    <w:rsid w:val="007A185F"/>
    <w:rsid w:val="007A2447"/>
    <w:rsid w:val="007A2C9A"/>
    <w:rsid w:val="007A5D69"/>
    <w:rsid w:val="007A7A80"/>
    <w:rsid w:val="007A7E9C"/>
    <w:rsid w:val="007B0D20"/>
    <w:rsid w:val="007B1BF6"/>
    <w:rsid w:val="007B1DA7"/>
    <w:rsid w:val="007B4D6E"/>
    <w:rsid w:val="007B6784"/>
    <w:rsid w:val="007C048F"/>
    <w:rsid w:val="007C0E1B"/>
    <w:rsid w:val="007C1810"/>
    <w:rsid w:val="007C191A"/>
    <w:rsid w:val="007C3FC7"/>
    <w:rsid w:val="007C446F"/>
    <w:rsid w:val="007C66F0"/>
    <w:rsid w:val="007C6E79"/>
    <w:rsid w:val="007C717B"/>
    <w:rsid w:val="007C767E"/>
    <w:rsid w:val="007C7AF0"/>
    <w:rsid w:val="007C7CED"/>
    <w:rsid w:val="007D0E2F"/>
    <w:rsid w:val="007D47DA"/>
    <w:rsid w:val="007D511C"/>
    <w:rsid w:val="007D57E4"/>
    <w:rsid w:val="007D6522"/>
    <w:rsid w:val="007D773D"/>
    <w:rsid w:val="007E09B0"/>
    <w:rsid w:val="007E3F3A"/>
    <w:rsid w:val="007E5F4A"/>
    <w:rsid w:val="007E6BC6"/>
    <w:rsid w:val="007E7B7D"/>
    <w:rsid w:val="007E7EF6"/>
    <w:rsid w:val="007F6A28"/>
    <w:rsid w:val="007F6AFF"/>
    <w:rsid w:val="00801756"/>
    <w:rsid w:val="00802D05"/>
    <w:rsid w:val="00802FE0"/>
    <w:rsid w:val="00803772"/>
    <w:rsid w:val="00803BA4"/>
    <w:rsid w:val="00804050"/>
    <w:rsid w:val="00805216"/>
    <w:rsid w:val="00805CC6"/>
    <w:rsid w:val="00806C23"/>
    <w:rsid w:val="00807460"/>
    <w:rsid w:val="008079F6"/>
    <w:rsid w:val="0081070D"/>
    <w:rsid w:val="00810F8A"/>
    <w:rsid w:val="008121C5"/>
    <w:rsid w:val="00812E77"/>
    <w:rsid w:val="00813011"/>
    <w:rsid w:val="008142CB"/>
    <w:rsid w:val="00814BC2"/>
    <w:rsid w:val="00815CD1"/>
    <w:rsid w:val="00817B87"/>
    <w:rsid w:val="00821151"/>
    <w:rsid w:val="008214E8"/>
    <w:rsid w:val="00821E4D"/>
    <w:rsid w:val="008239CE"/>
    <w:rsid w:val="00823A21"/>
    <w:rsid w:val="00823A94"/>
    <w:rsid w:val="00824835"/>
    <w:rsid w:val="008267F0"/>
    <w:rsid w:val="008270E9"/>
    <w:rsid w:val="008271D2"/>
    <w:rsid w:val="0082782F"/>
    <w:rsid w:val="008303AD"/>
    <w:rsid w:val="00830BAD"/>
    <w:rsid w:val="00830E7A"/>
    <w:rsid w:val="00832948"/>
    <w:rsid w:val="00833531"/>
    <w:rsid w:val="008337E4"/>
    <w:rsid w:val="0083561E"/>
    <w:rsid w:val="00836265"/>
    <w:rsid w:val="0083682C"/>
    <w:rsid w:val="00842AAE"/>
    <w:rsid w:val="00843DE2"/>
    <w:rsid w:val="00844CA6"/>
    <w:rsid w:val="008456F6"/>
    <w:rsid w:val="0084612C"/>
    <w:rsid w:val="0084748F"/>
    <w:rsid w:val="008478A5"/>
    <w:rsid w:val="0085310B"/>
    <w:rsid w:val="008544DC"/>
    <w:rsid w:val="008550EA"/>
    <w:rsid w:val="0085661B"/>
    <w:rsid w:val="0086050A"/>
    <w:rsid w:val="00861531"/>
    <w:rsid w:val="00862543"/>
    <w:rsid w:val="00862CE1"/>
    <w:rsid w:val="00863413"/>
    <w:rsid w:val="0086350A"/>
    <w:rsid w:val="0086399E"/>
    <w:rsid w:val="008661D6"/>
    <w:rsid w:val="00866381"/>
    <w:rsid w:val="008703D0"/>
    <w:rsid w:val="008708D3"/>
    <w:rsid w:val="00872557"/>
    <w:rsid w:val="00872CBC"/>
    <w:rsid w:val="00872D54"/>
    <w:rsid w:val="00873AC5"/>
    <w:rsid w:val="00875075"/>
    <w:rsid w:val="008751DC"/>
    <w:rsid w:val="0087757F"/>
    <w:rsid w:val="008803A2"/>
    <w:rsid w:val="0088348C"/>
    <w:rsid w:val="0088416E"/>
    <w:rsid w:val="00885315"/>
    <w:rsid w:val="00886C0E"/>
    <w:rsid w:val="00886D93"/>
    <w:rsid w:val="0088745C"/>
    <w:rsid w:val="00891E03"/>
    <w:rsid w:val="00892985"/>
    <w:rsid w:val="00892AE7"/>
    <w:rsid w:val="0089399D"/>
    <w:rsid w:val="0089452E"/>
    <w:rsid w:val="00895F93"/>
    <w:rsid w:val="008961EF"/>
    <w:rsid w:val="008A311F"/>
    <w:rsid w:val="008A37E4"/>
    <w:rsid w:val="008A3923"/>
    <w:rsid w:val="008A5241"/>
    <w:rsid w:val="008A696F"/>
    <w:rsid w:val="008A6A77"/>
    <w:rsid w:val="008A6B24"/>
    <w:rsid w:val="008A7359"/>
    <w:rsid w:val="008A77E6"/>
    <w:rsid w:val="008B219D"/>
    <w:rsid w:val="008B21C2"/>
    <w:rsid w:val="008B23CC"/>
    <w:rsid w:val="008B2FD2"/>
    <w:rsid w:val="008B424E"/>
    <w:rsid w:val="008B53DA"/>
    <w:rsid w:val="008B54BF"/>
    <w:rsid w:val="008B6313"/>
    <w:rsid w:val="008B65EB"/>
    <w:rsid w:val="008B7CD4"/>
    <w:rsid w:val="008C12F2"/>
    <w:rsid w:val="008C1A30"/>
    <w:rsid w:val="008C368E"/>
    <w:rsid w:val="008C3A19"/>
    <w:rsid w:val="008D005F"/>
    <w:rsid w:val="008D1202"/>
    <w:rsid w:val="008D1507"/>
    <w:rsid w:val="008D30FF"/>
    <w:rsid w:val="008D33A9"/>
    <w:rsid w:val="008D3CBC"/>
    <w:rsid w:val="008D4B8D"/>
    <w:rsid w:val="008D4DB6"/>
    <w:rsid w:val="008D4EA4"/>
    <w:rsid w:val="008D5731"/>
    <w:rsid w:val="008D57DB"/>
    <w:rsid w:val="008D59D2"/>
    <w:rsid w:val="008E30F0"/>
    <w:rsid w:val="008E4841"/>
    <w:rsid w:val="008E4C80"/>
    <w:rsid w:val="008E65F8"/>
    <w:rsid w:val="008E6A97"/>
    <w:rsid w:val="008F09AD"/>
    <w:rsid w:val="008F0EFB"/>
    <w:rsid w:val="008F110E"/>
    <w:rsid w:val="008F1924"/>
    <w:rsid w:val="008F1FD8"/>
    <w:rsid w:val="008F29D4"/>
    <w:rsid w:val="008F316E"/>
    <w:rsid w:val="008F4938"/>
    <w:rsid w:val="008F52B1"/>
    <w:rsid w:val="008F5810"/>
    <w:rsid w:val="008F626A"/>
    <w:rsid w:val="008F7157"/>
    <w:rsid w:val="0090060B"/>
    <w:rsid w:val="009009EB"/>
    <w:rsid w:val="0090139D"/>
    <w:rsid w:val="0090166F"/>
    <w:rsid w:val="00904537"/>
    <w:rsid w:val="00905C5E"/>
    <w:rsid w:val="00905D7B"/>
    <w:rsid w:val="009064A3"/>
    <w:rsid w:val="00912392"/>
    <w:rsid w:val="0091301E"/>
    <w:rsid w:val="00915208"/>
    <w:rsid w:val="0091530F"/>
    <w:rsid w:val="00915D46"/>
    <w:rsid w:val="00921564"/>
    <w:rsid w:val="00921876"/>
    <w:rsid w:val="009241FA"/>
    <w:rsid w:val="009268C3"/>
    <w:rsid w:val="00926E79"/>
    <w:rsid w:val="00930227"/>
    <w:rsid w:val="00930FD2"/>
    <w:rsid w:val="00931653"/>
    <w:rsid w:val="00932145"/>
    <w:rsid w:val="00933DE2"/>
    <w:rsid w:val="00937CD2"/>
    <w:rsid w:val="00942C60"/>
    <w:rsid w:val="00942ED0"/>
    <w:rsid w:val="00944011"/>
    <w:rsid w:val="009468D2"/>
    <w:rsid w:val="00947190"/>
    <w:rsid w:val="00947383"/>
    <w:rsid w:val="0095203A"/>
    <w:rsid w:val="009529FB"/>
    <w:rsid w:val="00952F6F"/>
    <w:rsid w:val="00954D5D"/>
    <w:rsid w:val="009560A4"/>
    <w:rsid w:val="00957AA8"/>
    <w:rsid w:val="00957BD5"/>
    <w:rsid w:val="00957EB0"/>
    <w:rsid w:val="0096343D"/>
    <w:rsid w:val="00964119"/>
    <w:rsid w:val="009729E3"/>
    <w:rsid w:val="00972AAF"/>
    <w:rsid w:val="00972F7C"/>
    <w:rsid w:val="00975AD7"/>
    <w:rsid w:val="009778A6"/>
    <w:rsid w:val="009904D3"/>
    <w:rsid w:val="00990570"/>
    <w:rsid w:val="00990C81"/>
    <w:rsid w:val="009910A1"/>
    <w:rsid w:val="009947F2"/>
    <w:rsid w:val="009973C9"/>
    <w:rsid w:val="009976C6"/>
    <w:rsid w:val="0099773A"/>
    <w:rsid w:val="009A066C"/>
    <w:rsid w:val="009A1436"/>
    <w:rsid w:val="009A29FE"/>
    <w:rsid w:val="009A4B2C"/>
    <w:rsid w:val="009A4BBB"/>
    <w:rsid w:val="009A5F5E"/>
    <w:rsid w:val="009A625C"/>
    <w:rsid w:val="009A6397"/>
    <w:rsid w:val="009A712C"/>
    <w:rsid w:val="009A7435"/>
    <w:rsid w:val="009B07A2"/>
    <w:rsid w:val="009B1823"/>
    <w:rsid w:val="009B2339"/>
    <w:rsid w:val="009B54E4"/>
    <w:rsid w:val="009B564D"/>
    <w:rsid w:val="009B5DC8"/>
    <w:rsid w:val="009B6067"/>
    <w:rsid w:val="009B60E0"/>
    <w:rsid w:val="009C06F6"/>
    <w:rsid w:val="009C18D0"/>
    <w:rsid w:val="009C2E05"/>
    <w:rsid w:val="009C372C"/>
    <w:rsid w:val="009C53CA"/>
    <w:rsid w:val="009C54F2"/>
    <w:rsid w:val="009C56C5"/>
    <w:rsid w:val="009C5EE5"/>
    <w:rsid w:val="009D12DB"/>
    <w:rsid w:val="009D1F70"/>
    <w:rsid w:val="009D31D8"/>
    <w:rsid w:val="009D3D2F"/>
    <w:rsid w:val="009D7607"/>
    <w:rsid w:val="009E172C"/>
    <w:rsid w:val="009E21D1"/>
    <w:rsid w:val="009E232F"/>
    <w:rsid w:val="009E2C53"/>
    <w:rsid w:val="009E2FCD"/>
    <w:rsid w:val="009E3CAE"/>
    <w:rsid w:val="009E3FE5"/>
    <w:rsid w:val="009E4AB0"/>
    <w:rsid w:val="009E5814"/>
    <w:rsid w:val="009E6094"/>
    <w:rsid w:val="009E620C"/>
    <w:rsid w:val="009E642B"/>
    <w:rsid w:val="009E6533"/>
    <w:rsid w:val="009E6BC9"/>
    <w:rsid w:val="009E6DFD"/>
    <w:rsid w:val="009E7120"/>
    <w:rsid w:val="009E7AB2"/>
    <w:rsid w:val="009E7DD8"/>
    <w:rsid w:val="009F059A"/>
    <w:rsid w:val="009F0979"/>
    <w:rsid w:val="009F0E31"/>
    <w:rsid w:val="009F1C8F"/>
    <w:rsid w:val="009F3478"/>
    <w:rsid w:val="009F37FF"/>
    <w:rsid w:val="00A0013C"/>
    <w:rsid w:val="00A00FA4"/>
    <w:rsid w:val="00A01224"/>
    <w:rsid w:val="00A0387E"/>
    <w:rsid w:val="00A03D2A"/>
    <w:rsid w:val="00A046B5"/>
    <w:rsid w:val="00A047C8"/>
    <w:rsid w:val="00A04C14"/>
    <w:rsid w:val="00A04ED1"/>
    <w:rsid w:val="00A073EA"/>
    <w:rsid w:val="00A07E99"/>
    <w:rsid w:val="00A112C1"/>
    <w:rsid w:val="00A11F57"/>
    <w:rsid w:val="00A11F94"/>
    <w:rsid w:val="00A13217"/>
    <w:rsid w:val="00A22D13"/>
    <w:rsid w:val="00A250FC"/>
    <w:rsid w:val="00A253C1"/>
    <w:rsid w:val="00A25748"/>
    <w:rsid w:val="00A31A6D"/>
    <w:rsid w:val="00A32371"/>
    <w:rsid w:val="00A3373C"/>
    <w:rsid w:val="00A36955"/>
    <w:rsid w:val="00A3735F"/>
    <w:rsid w:val="00A37718"/>
    <w:rsid w:val="00A41024"/>
    <w:rsid w:val="00A412A7"/>
    <w:rsid w:val="00A4264C"/>
    <w:rsid w:val="00A42864"/>
    <w:rsid w:val="00A441A3"/>
    <w:rsid w:val="00A457B6"/>
    <w:rsid w:val="00A47703"/>
    <w:rsid w:val="00A5109C"/>
    <w:rsid w:val="00A51B85"/>
    <w:rsid w:val="00A53E22"/>
    <w:rsid w:val="00A5524E"/>
    <w:rsid w:val="00A567F3"/>
    <w:rsid w:val="00A60C11"/>
    <w:rsid w:val="00A61394"/>
    <w:rsid w:val="00A61709"/>
    <w:rsid w:val="00A647FD"/>
    <w:rsid w:val="00A64D62"/>
    <w:rsid w:val="00A65740"/>
    <w:rsid w:val="00A65BC5"/>
    <w:rsid w:val="00A663CF"/>
    <w:rsid w:val="00A667D7"/>
    <w:rsid w:val="00A66BEB"/>
    <w:rsid w:val="00A67A2E"/>
    <w:rsid w:val="00A67E18"/>
    <w:rsid w:val="00A701E8"/>
    <w:rsid w:val="00A723FC"/>
    <w:rsid w:val="00A729B3"/>
    <w:rsid w:val="00A733E9"/>
    <w:rsid w:val="00A7438D"/>
    <w:rsid w:val="00A7446D"/>
    <w:rsid w:val="00A74EBD"/>
    <w:rsid w:val="00A750EA"/>
    <w:rsid w:val="00A76B27"/>
    <w:rsid w:val="00A8270E"/>
    <w:rsid w:val="00A830F8"/>
    <w:rsid w:val="00A83943"/>
    <w:rsid w:val="00A847BE"/>
    <w:rsid w:val="00A909E5"/>
    <w:rsid w:val="00A94451"/>
    <w:rsid w:val="00A95B0C"/>
    <w:rsid w:val="00AA0BAF"/>
    <w:rsid w:val="00AA1885"/>
    <w:rsid w:val="00AA45ED"/>
    <w:rsid w:val="00AA46BB"/>
    <w:rsid w:val="00AA500B"/>
    <w:rsid w:val="00AA7D39"/>
    <w:rsid w:val="00AB08FC"/>
    <w:rsid w:val="00AB13D4"/>
    <w:rsid w:val="00AB1486"/>
    <w:rsid w:val="00AB17B4"/>
    <w:rsid w:val="00AB1C6A"/>
    <w:rsid w:val="00AB3190"/>
    <w:rsid w:val="00AB5352"/>
    <w:rsid w:val="00AB71D6"/>
    <w:rsid w:val="00AC00D2"/>
    <w:rsid w:val="00AC0401"/>
    <w:rsid w:val="00AC0FF7"/>
    <w:rsid w:val="00AC1EB8"/>
    <w:rsid w:val="00AC3627"/>
    <w:rsid w:val="00AC3754"/>
    <w:rsid w:val="00AD10E1"/>
    <w:rsid w:val="00AD4268"/>
    <w:rsid w:val="00AD4D70"/>
    <w:rsid w:val="00AD6437"/>
    <w:rsid w:val="00AD68C7"/>
    <w:rsid w:val="00AE1235"/>
    <w:rsid w:val="00AE2138"/>
    <w:rsid w:val="00AE23DD"/>
    <w:rsid w:val="00AE30EC"/>
    <w:rsid w:val="00AE3DFB"/>
    <w:rsid w:val="00AE48DB"/>
    <w:rsid w:val="00AE5A77"/>
    <w:rsid w:val="00AE7B77"/>
    <w:rsid w:val="00AF043E"/>
    <w:rsid w:val="00AF2A94"/>
    <w:rsid w:val="00AF2F89"/>
    <w:rsid w:val="00AF4D4E"/>
    <w:rsid w:val="00AF6953"/>
    <w:rsid w:val="00AF6D85"/>
    <w:rsid w:val="00AF7334"/>
    <w:rsid w:val="00AF7A88"/>
    <w:rsid w:val="00B00341"/>
    <w:rsid w:val="00B02B96"/>
    <w:rsid w:val="00B03817"/>
    <w:rsid w:val="00B0416E"/>
    <w:rsid w:val="00B042F2"/>
    <w:rsid w:val="00B051EB"/>
    <w:rsid w:val="00B11290"/>
    <w:rsid w:val="00B118C1"/>
    <w:rsid w:val="00B119F5"/>
    <w:rsid w:val="00B1339C"/>
    <w:rsid w:val="00B13CA7"/>
    <w:rsid w:val="00B1505F"/>
    <w:rsid w:val="00B21002"/>
    <w:rsid w:val="00B23F3E"/>
    <w:rsid w:val="00B25D1A"/>
    <w:rsid w:val="00B2710F"/>
    <w:rsid w:val="00B30003"/>
    <w:rsid w:val="00B30064"/>
    <w:rsid w:val="00B30079"/>
    <w:rsid w:val="00B30725"/>
    <w:rsid w:val="00B32794"/>
    <w:rsid w:val="00B3430D"/>
    <w:rsid w:val="00B352EA"/>
    <w:rsid w:val="00B36C52"/>
    <w:rsid w:val="00B411E7"/>
    <w:rsid w:val="00B41D3F"/>
    <w:rsid w:val="00B426CE"/>
    <w:rsid w:val="00B42853"/>
    <w:rsid w:val="00B43F1C"/>
    <w:rsid w:val="00B4528A"/>
    <w:rsid w:val="00B46B37"/>
    <w:rsid w:val="00B47388"/>
    <w:rsid w:val="00B47440"/>
    <w:rsid w:val="00B47EAA"/>
    <w:rsid w:val="00B5145F"/>
    <w:rsid w:val="00B52D92"/>
    <w:rsid w:val="00B5384F"/>
    <w:rsid w:val="00B5442B"/>
    <w:rsid w:val="00B556DB"/>
    <w:rsid w:val="00B56FFC"/>
    <w:rsid w:val="00B60365"/>
    <w:rsid w:val="00B604C7"/>
    <w:rsid w:val="00B63801"/>
    <w:rsid w:val="00B638D1"/>
    <w:rsid w:val="00B672FE"/>
    <w:rsid w:val="00B72BD2"/>
    <w:rsid w:val="00B74391"/>
    <w:rsid w:val="00B75E08"/>
    <w:rsid w:val="00B76D99"/>
    <w:rsid w:val="00B7766E"/>
    <w:rsid w:val="00B81179"/>
    <w:rsid w:val="00B8129A"/>
    <w:rsid w:val="00B81BFB"/>
    <w:rsid w:val="00B83150"/>
    <w:rsid w:val="00B8433F"/>
    <w:rsid w:val="00B84952"/>
    <w:rsid w:val="00B85218"/>
    <w:rsid w:val="00B85439"/>
    <w:rsid w:val="00B91D79"/>
    <w:rsid w:val="00B937A5"/>
    <w:rsid w:val="00B94087"/>
    <w:rsid w:val="00B94A0A"/>
    <w:rsid w:val="00B94C3B"/>
    <w:rsid w:val="00B96397"/>
    <w:rsid w:val="00BA1A18"/>
    <w:rsid w:val="00BA2E17"/>
    <w:rsid w:val="00BA4130"/>
    <w:rsid w:val="00BA5BE6"/>
    <w:rsid w:val="00BA6683"/>
    <w:rsid w:val="00BA671F"/>
    <w:rsid w:val="00BA6FAF"/>
    <w:rsid w:val="00BB31F6"/>
    <w:rsid w:val="00BB3BA7"/>
    <w:rsid w:val="00BB41D5"/>
    <w:rsid w:val="00BB519F"/>
    <w:rsid w:val="00BB6796"/>
    <w:rsid w:val="00BC0048"/>
    <w:rsid w:val="00BC0F7D"/>
    <w:rsid w:val="00BC23F4"/>
    <w:rsid w:val="00BC501C"/>
    <w:rsid w:val="00BC51AB"/>
    <w:rsid w:val="00BC52AF"/>
    <w:rsid w:val="00BC61F1"/>
    <w:rsid w:val="00BC6BCC"/>
    <w:rsid w:val="00BD2E12"/>
    <w:rsid w:val="00BD4351"/>
    <w:rsid w:val="00BD4F5D"/>
    <w:rsid w:val="00BD5709"/>
    <w:rsid w:val="00BD63E9"/>
    <w:rsid w:val="00BD65FE"/>
    <w:rsid w:val="00BD6B32"/>
    <w:rsid w:val="00BD6FF6"/>
    <w:rsid w:val="00BE0277"/>
    <w:rsid w:val="00BE068A"/>
    <w:rsid w:val="00BE06CF"/>
    <w:rsid w:val="00BE3EFC"/>
    <w:rsid w:val="00BE59F9"/>
    <w:rsid w:val="00BE6143"/>
    <w:rsid w:val="00BE6418"/>
    <w:rsid w:val="00BE7929"/>
    <w:rsid w:val="00BE7A07"/>
    <w:rsid w:val="00BF119D"/>
    <w:rsid w:val="00BF1683"/>
    <w:rsid w:val="00BF1939"/>
    <w:rsid w:val="00BF222E"/>
    <w:rsid w:val="00BF2C2B"/>
    <w:rsid w:val="00BF33AD"/>
    <w:rsid w:val="00BF3690"/>
    <w:rsid w:val="00BF51BE"/>
    <w:rsid w:val="00C0057B"/>
    <w:rsid w:val="00C01B7E"/>
    <w:rsid w:val="00C031E3"/>
    <w:rsid w:val="00C0387C"/>
    <w:rsid w:val="00C05530"/>
    <w:rsid w:val="00C0592E"/>
    <w:rsid w:val="00C05A7A"/>
    <w:rsid w:val="00C05C89"/>
    <w:rsid w:val="00C15546"/>
    <w:rsid w:val="00C159A7"/>
    <w:rsid w:val="00C16D8B"/>
    <w:rsid w:val="00C16EC3"/>
    <w:rsid w:val="00C178EF"/>
    <w:rsid w:val="00C21595"/>
    <w:rsid w:val="00C21A51"/>
    <w:rsid w:val="00C23B55"/>
    <w:rsid w:val="00C249CD"/>
    <w:rsid w:val="00C252ED"/>
    <w:rsid w:val="00C274F8"/>
    <w:rsid w:val="00C27525"/>
    <w:rsid w:val="00C27CD7"/>
    <w:rsid w:val="00C30F21"/>
    <w:rsid w:val="00C3119E"/>
    <w:rsid w:val="00C31C2E"/>
    <w:rsid w:val="00C34419"/>
    <w:rsid w:val="00C34DDF"/>
    <w:rsid w:val="00C40856"/>
    <w:rsid w:val="00C40F68"/>
    <w:rsid w:val="00C411DA"/>
    <w:rsid w:val="00C414C0"/>
    <w:rsid w:val="00C42DD6"/>
    <w:rsid w:val="00C45FB9"/>
    <w:rsid w:val="00C46AC8"/>
    <w:rsid w:val="00C513A0"/>
    <w:rsid w:val="00C51A9E"/>
    <w:rsid w:val="00C52872"/>
    <w:rsid w:val="00C53B09"/>
    <w:rsid w:val="00C56358"/>
    <w:rsid w:val="00C57366"/>
    <w:rsid w:val="00C57B78"/>
    <w:rsid w:val="00C57E76"/>
    <w:rsid w:val="00C62E89"/>
    <w:rsid w:val="00C63229"/>
    <w:rsid w:val="00C656CF"/>
    <w:rsid w:val="00C66238"/>
    <w:rsid w:val="00C67338"/>
    <w:rsid w:val="00C719EB"/>
    <w:rsid w:val="00C7289E"/>
    <w:rsid w:val="00C728F4"/>
    <w:rsid w:val="00C729A8"/>
    <w:rsid w:val="00C73066"/>
    <w:rsid w:val="00C8339B"/>
    <w:rsid w:val="00C83D06"/>
    <w:rsid w:val="00C841CF"/>
    <w:rsid w:val="00C85742"/>
    <w:rsid w:val="00C85ADF"/>
    <w:rsid w:val="00C86642"/>
    <w:rsid w:val="00C867A7"/>
    <w:rsid w:val="00C878D5"/>
    <w:rsid w:val="00C87F0D"/>
    <w:rsid w:val="00C9062C"/>
    <w:rsid w:val="00C9086A"/>
    <w:rsid w:val="00C90E4F"/>
    <w:rsid w:val="00C922CD"/>
    <w:rsid w:val="00C93B6A"/>
    <w:rsid w:val="00C95CDB"/>
    <w:rsid w:val="00C962C8"/>
    <w:rsid w:val="00CA086C"/>
    <w:rsid w:val="00CA0B9C"/>
    <w:rsid w:val="00CA34C6"/>
    <w:rsid w:val="00CA5DA2"/>
    <w:rsid w:val="00CB2CEA"/>
    <w:rsid w:val="00CB2FA2"/>
    <w:rsid w:val="00CB4F9A"/>
    <w:rsid w:val="00CB5D15"/>
    <w:rsid w:val="00CB68CE"/>
    <w:rsid w:val="00CB6AF9"/>
    <w:rsid w:val="00CB6B3F"/>
    <w:rsid w:val="00CC0D87"/>
    <w:rsid w:val="00CC23D3"/>
    <w:rsid w:val="00CC2AEB"/>
    <w:rsid w:val="00CC2B4A"/>
    <w:rsid w:val="00CC3366"/>
    <w:rsid w:val="00CC4727"/>
    <w:rsid w:val="00CC5D55"/>
    <w:rsid w:val="00CC78EA"/>
    <w:rsid w:val="00CC7FEA"/>
    <w:rsid w:val="00CD402A"/>
    <w:rsid w:val="00CD4166"/>
    <w:rsid w:val="00CD4754"/>
    <w:rsid w:val="00CD5411"/>
    <w:rsid w:val="00CD57D3"/>
    <w:rsid w:val="00CD6DC1"/>
    <w:rsid w:val="00CD6EE0"/>
    <w:rsid w:val="00CD7918"/>
    <w:rsid w:val="00CE055C"/>
    <w:rsid w:val="00CE2728"/>
    <w:rsid w:val="00CE2BB0"/>
    <w:rsid w:val="00CE3715"/>
    <w:rsid w:val="00CE4A4A"/>
    <w:rsid w:val="00CE584E"/>
    <w:rsid w:val="00CE617C"/>
    <w:rsid w:val="00CE75AB"/>
    <w:rsid w:val="00CF0D51"/>
    <w:rsid w:val="00CF24E7"/>
    <w:rsid w:val="00CF59E3"/>
    <w:rsid w:val="00CF62AC"/>
    <w:rsid w:val="00CF6AAE"/>
    <w:rsid w:val="00CF706A"/>
    <w:rsid w:val="00D01A4A"/>
    <w:rsid w:val="00D038E8"/>
    <w:rsid w:val="00D06FF3"/>
    <w:rsid w:val="00D07A8B"/>
    <w:rsid w:val="00D07ED5"/>
    <w:rsid w:val="00D10D7D"/>
    <w:rsid w:val="00D112D4"/>
    <w:rsid w:val="00D13AC5"/>
    <w:rsid w:val="00D15391"/>
    <w:rsid w:val="00D1760A"/>
    <w:rsid w:val="00D21CBF"/>
    <w:rsid w:val="00D221D6"/>
    <w:rsid w:val="00D2259D"/>
    <w:rsid w:val="00D23D11"/>
    <w:rsid w:val="00D27B12"/>
    <w:rsid w:val="00D30FA5"/>
    <w:rsid w:val="00D32B11"/>
    <w:rsid w:val="00D3519C"/>
    <w:rsid w:val="00D3676D"/>
    <w:rsid w:val="00D4098C"/>
    <w:rsid w:val="00D43E6A"/>
    <w:rsid w:val="00D45849"/>
    <w:rsid w:val="00D51511"/>
    <w:rsid w:val="00D515BD"/>
    <w:rsid w:val="00D52184"/>
    <w:rsid w:val="00D52F68"/>
    <w:rsid w:val="00D54531"/>
    <w:rsid w:val="00D548DF"/>
    <w:rsid w:val="00D54DC9"/>
    <w:rsid w:val="00D5584B"/>
    <w:rsid w:val="00D5622D"/>
    <w:rsid w:val="00D56DCF"/>
    <w:rsid w:val="00D57B20"/>
    <w:rsid w:val="00D62149"/>
    <w:rsid w:val="00D6431F"/>
    <w:rsid w:val="00D6728A"/>
    <w:rsid w:val="00D70058"/>
    <w:rsid w:val="00D72890"/>
    <w:rsid w:val="00D72EE1"/>
    <w:rsid w:val="00D74A32"/>
    <w:rsid w:val="00D75E07"/>
    <w:rsid w:val="00D7722B"/>
    <w:rsid w:val="00D77C48"/>
    <w:rsid w:val="00D800DE"/>
    <w:rsid w:val="00D846BF"/>
    <w:rsid w:val="00D879F0"/>
    <w:rsid w:val="00D87B01"/>
    <w:rsid w:val="00D90372"/>
    <w:rsid w:val="00D915B1"/>
    <w:rsid w:val="00D93875"/>
    <w:rsid w:val="00D941FD"/>
    <w:rsid w:val="00D94265"/>
    <w:rsid w:val="00D95C21"/>
    <w:rsid w:val="00D95D9F"/>
    <w:rsid w:val="00D9710C"/>
    <w:rsid w:val="00D97D36"/>
    <w:rsid w:val="00DA006A"/>
    <w:rsid w:val="00DA0B08"/>
    <w:rsid w:val="00DA1C3D"/>
    <w:rsid w:val="00DA2A46"/>
    <w:rsid w:val="00DA2F77"/>
    <w:rsid w:val="00DA3311"/>
    <w:rsid w:val="00DA6257"/>
    <w:rsid w:val="00DB19A6"/>
    <w:rsid w:val="00DB1D0C"/>
    <w:rsid w:val="00DB2451"/>
    <w:rsid w:val="00DB2877"/>
    <w:rsid w:val="00DB295A"/>
    <w:rsid w:val="00DB3E8F"/>
    <w:rsid w:val="00DB415F"/>
    <w:rsid w:val="00DB55F8"/>
    <w:rsid w:val="00DB65EB"/>
    <w:rsid w:val="00DB6AC4"/>
    <w:rsid w:val="00DB6B33"/>
    <w:rsid w:val="00DB6C99"/>
    <w:rsid w:val="00DC0760"/>
    <w:rsid w:val="00DC0F2E"/>
    <w:rsid w:val="00DC1B5E"/>
    <w:rsid w:val="00DC2327"/>
    <w:rsid w:val="00DC34AA"/>
    <w:rsid w:val="00DC44FB"/>
    <w:rsid w:val="00DC5A47"/>
    <w:rsid w:val="00DD185A"/>
    <w:rsid w:val="00DD49DE"/>
    <w:rsid w:val="00DD52C1"/>
    <w:rsid w:val="00DD7897"/>
    <w:rsid w:val="00DD79ED"/>
    <w:rsid w:val="00DE144B"/>
    <w:rsid w:val="00DE182D"/>
    <w:rsid w:val="00DE1DA2"/>
    <w:rsid w:val="00DE27D2"/>
    <w:rsid w:val="00DE2DCF"/>
    <w:rsid w:val="00DE3B6D"/>
    <w:rsid w:val="00DE6B11"/>
    <w:rsid w:val="00DE6CD2"/>
    <w:rsid w:val="00DE7AA6"/>
    <w:rsid w:val="00DF5399"/>
    <w:rsid w:val="00DF55B9"/>
    <w:rsid w:val="00DF605E"/>
    <w:rsid w:val="00DF7407"/>
    <w:rsid w:val="00E028DF"/>
    <w:rsid w:val="00E10328"/>
    <w:rsid w:val="00E11397"/>
    <w:rsid w:val="00E13680"/>
    <w:rsid w:val="00E138D5"/>
    <w:rsid w:val="00E13CE3"/>
    <w:rsid w:val="00E141FB"/>
    <w:rsid w:val="00E15E26"/>
    <w:rsid w:val="00E17A3B"/>
    <w:rsid w:val="00E20A43"/>
    <w:rsid w:val="00E21410"/>
    <w:rsid w:val="00E2463E"/>
    <w:rsid w:val="00E27F21"/>
    <w:rsid w:val="00E302B6"/>
    <w:rsid w:val="00E30961"/>
    <w:rsid w:val="00E3100A"/>
    <w:rsid w:val="00E31A54"/>
    <w:rsid w:val="00E3266B"/>
    <w:rsid w:val="00E335EF"/>
    <w:rsid w:val="00E35511"/>
    <w:rsid w:val="00E35C91"/>
    <w:rsid w:val="00E36C93"/>
    <w:rsid w:val="00E37874"/>
    <w:rsid w:val="00E443A1"/>
    <w:rsid w:val="00E455C0"/>
    <w:rsid w:val="00E45C4A"/>
    <w:rsid w:val="00E47544"/>
    <w:rsid w:val="00E5168E"/>
    <w:rsid w:val="00E52FEC"/>
    <w:rsid w:val="00E5467E"/>
    <w:rsid w:val="00E54D09"/>
    <w:rsid w:val="00E569B9"/>
    <w:rsid w:val="00E57297"/>
    <w:rsid w:val="00E60EBB"/>
    <w:rsid w:val="00E62653"/>
    <w:rsid w:val="00E62C87"/>
    <w:rsid w:val="00E6302D"/>
    <w:rsid w:val="00E654CF"/>
    <w:rsid w:val="00E674BA"/>
    <w:rsid w:val="00E704AE"/>
    <w:rsid w:val="00E725C7"/>
    <w:rsid w:val="00E7273B"/>
    <w:rsid w:val="00E7394A"/>
    <w:rsid w:val="00E748FB"/>
    <w:rsid w:val="00E75D4C"/>
    <w:rsid w:val="00E75F8F"/>
    <w:rsid w:val="00E81F9F"/>
    <w:rsid w:val="00E82AFB"/>
    <w:rsid w:val="00E82F16"/>
    <w:rsid w:val="00E83913"/>
    <w:rsid w:val="00E84947"/>
    <w:rsid w:val="00E84E15"/>
    <w:rsid w:val="00E85242"/>
    <w:rsid w:val="00E86CFF"/>
    <w:rsid w:val="00E9037E"/>
    <w:rsid w:val="00E92D5E"/>
    <w:rsid w:val="00E930BC"/>
    <w:rsid w:val="00E9327E"/>
    <w:rsid w:val="00E93E65"/>
    <w:rsid w:val="00E95A27"/>
    <w:rsid w:val="00E96CB3"/>
    <w:rsid w:val="00E977E7"/>
    <w:rsid w:val="00EA3BFE"/>
    <w:rsid w:val="00EA415D"/>
    <w:rsid w:val="00EA4A64"/>
    <w:rsid w:val="00EA5554"/>
    <w:rsid w:val="00EA5823"/>
    <w:rsid w:val="00EA7A0C"/>
    <w:rsid w:val="00EB0241"/>
    <w:rsid w:val="00EB058C"/>
    <w:rsid w:val="00EB22C7"/>
    <w:rsid w:val="00EB34CF"/>
    <w:rsid w:val="00EB4055"/>
    <w:rsid w:val="00EB4375"/>
    <w:rsid w:val="00EB45C8"/>
    <w:rsid w:val="00EB6EBC"/>
    <w:rsid w:val="00EB6F52"/>
    <w:rsid w:val="00EB7171"/>
    <w:rsid w:val="00EC0E53"/>
    <w:rsid w:val="00EC429C"/>
    <w:rsid w:val="00EC7C43"/>
    <w:rsid w:val="00ED132E"/>
    <w:rsid w:val="00ED1701"/>
    <w:rsid w:val="00ED2189"/>
    <w:rsid w:val="00ED3190"/>
    <w:rsid w:val="00ED3789"/>
    <w:rsid w:val="00ED4316"/>
    <w:rsid w:val="00ED660A"/>
    <w:rsid w:val="00ED7460"/>
    <w:rsid w:val="00ED780A"/>
    <w:rsid w:val="00ED7CA8"/>
    <w:rsid w:val="00EE01D6"/>
    <w:rsid w:val="00EE0BB8"/>
    <w:rsid w:val="00EE0E9B"/>
    <w:rsid w:val="00EE594D"/>
    <w:rsid w:val="00EE6BD0"/>
    <w:rsid w:val="00EF0A4D"/>
    <w:rsid w:val="00EF16CA"/>
    <w:rsid w:val="00EF262C"/>
    <w:rsid w:val="00EF2D15"/>
    <w:rsid w:val="00EF486F"/>
    <w:rsid w:val="00EF5B6E"/>
    <w:rsid w:val="00EF633A"/>
    <w:rsid w:val="00F01132"/>
    <w:rsid w:val="00F0113F"/>
    <w:rsid w:val="00F02176"/>
    <w:rsid w:val="00F0403B"/>
    <w:rsid w:val="00F05C9D"/>
    <w:rsid w:val="00F060D3"/>
    <w:rsid w:val="00F101C2"/>
    <w:rsid w:val="00F12A45"/>
    <w:rsid w:val="00F13A24"/>
    <w:rsid w:val="00F14815"/>
    <w:rsid w:val="00F157E9"/>
    <w:rsid w:val="00F15917"/>
    <w:rsid w:val="00F178F5"/>
    <w:rsid w:val="00F206D4"/>
    <w:rsid w:val="00F249D2"/>
    <w:rsid w:val="00F25149"/>
    <w:rsid w:val="00F25BAE"/>
    <w:rsid w:val="00F2682F"/>
    <w:rsid w:val="00F26AF9"/>
    <w:rsid w:val="00F31C8A"/>
    <w:rsid w:val="00F32AC6"/>
    <w:rsid w:val="00F332DA"/>
    <w:rsid w:val="00F353B3"/>
    <w:rsid w:val="00F359E3"/>
    <w:rsid w:val="00F35B53"/>
    <w:rsid w:val="00F35B7A"/>
    <w:rsid w:val="00F36014"/>
    <w:rsid w:val="00F37216"/>
    <w:rsid w:val="00F3732D"/>
    <w:rsid w:val="00F405DA"/>
    <w:rsid w:val="00F407C6"/>
    <w:rsid w:val="00F412DC"/>
    <w:rsid w:val="00F4522C"/>
    <w:rsid w:val="00F46A9C"/>
    <w:rsid w:val="00F50C22"/>
    <w:rsid w:val="00F516C3"/>
    <w:rsid w:val="00F516EE"/>
    <w:rsid w:val="00F5379F"/>
    <w:rsid w:val="00F56084"/>
    <w:rsid w:val="00F5777C"/>
    <w:rsid w:val="00F57F5F"/>
    <w:rsid w:val="00F60986"/>
    <w:rsid w:val="00F60F3F"/>
    <w:rsid w:val="00F61E19"/>
    <w:rsid w:val="00F6781D"/>
    <w:rsid w:val="00F7111C"/>
    <w:rsid w:val="00F75594"/>
    <w:rsid w:val="00F80193"/>
    <w:rsid w:val="00F80477"/>
    <w:rsid w:val="00F82AD6"/>
    <w:rsid w:val="00F82B1F"/>
    <w:rsid w:val="00F83116"/>
    <w:rsid w:val="00F8473A"/>
    <w:rsid w:val="00F85BCD"/>
    <w:rsid w:val="00F91CD4"/>
    <w:rsid w:val="00F923DC"/>
    <w:rsid w:val="00F92423"/>
    <w:rsid w:val="00F95A82"/>
    <w:rsid w:val="00F95D34"/>
    <w:rsid w:val="00F964CE"/>
    <w:rsid w:val="00F96B63"/>
    <w:rsid w:val="00F96E5C"/>
    <w:rsid w:val="00FA1A06"/>
    <w:rsid w:val="00FA2061"/>
    <w:rsid w:val="00FA2ED4"/>
    <w:rsid w:val="00FA3689"/>
    <w:rsid w:val="00FA5832"/>
    <w:rsid w:val="00FA70A1"/>
    <w:rsid w:val="00FB13E1"/>
    <w:rsid w:val="00FB1A97"/>
    <w:rsid w:val="00FB40D5"/>
    <w:rsid w:val="00FB53A8"/>
    <w:rsid w:val="00FB6696"/>
    <w:rsid w:val="00FB7640"/>
    <w:rsid w:val="00FC01AF"/>
    <w:rsid w:val="00FC1325"/>
    <w:rsid w:val="00FC36AF"/>
    <w:rsid w:val="00FC4AC4"/>
    <w:rsid w:val="00FC7FFE"/>
    <w:rsid w:val="00FD1181"/>
    <w:rsid w:val="00FD355F"/>
    <w:rsid w:val="00FD49B5"/>
    <w:rsid w:val="00FD58B1"/>
    <w:rsid w:val="00FD6960"/>
    <w:rsid w:val="00FE03A8"/>
    <w:rsid w:val="00FE136E"/>
    <w:rsid w:val="00FE2FA6"/>
    <w:rsid w:val="00FE3478"/>
    <w:rsid w:val="00FE4D28"/>
    <w:rsid w:val="00FE4EE4"/>
    <w:rsid w:val="00FE6594"/>
    <w:rsid w:val="00FE6859"/>
    <w:rsid w:val="00FE7A23"/>
    <w:rsid w:val="00FF102D"/>
    <w:rsid w:val="00FF1050"/>
    <w:rsid w:val="00FF233B"/>
    <w:rsid w:val="00FF2774"/>
    <w:rsid w:val="00FF530F"/>
    <w:rsid w:val="00FF71B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F408AD"/>
  <w15:docId w15:val="{240CBAD2-810A-4FBD-98D5-DB9904A77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Calibri"/>
        <w:color w:val="000000"/>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42DD6"/>
  </w:style>
  <w:style w:type="paragraph" w:styleId="Heading1">
    <w:name w:val="heading 1"/>
    <w:basedOn w:val="Normal"/>
    <w:next w:val="Normal"/>
    <w:link w:val="Heading1Char"/>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CB5D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D15"/>
    <w:rPr>
      <w:rFonts w:ascii="Tahoma" w:hAnsi="Tahoma" w:cs="Tahoma"/>
      <w:sz w:val="16"/>
      <w:szCs w:val="16"/>
    </w:rPr>
  </w:style>
  <w:style w:type="paragraph" w:styleId="ListParagraph">
    <w:name w:val="List Paragraph"/>
    <w:basedOn w:val="Normal"/>
    <w:uiPriority w:val="34"/>
    <w:qFormat/>
    <w:rsid w:val="000723EB"/>
    <w:pPr>
      <w:ind w:left="720"/>
      <w:contextualSpacing/>
    </w:pPr>
  </w:style>
  <w:style w:type="table" w:styleId="TableGrid">
    <w:name w:val="Table Grid"/>
    <w:basedOn w:val="TableNormal"/>
    <w:uiPriority w:val="59"/>
    <w:unhideWhenUsed/>
    <w:rsid w:val="00893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178F5"/>
  </w:style>
  <w:style w:type="paragraph" w:styleId="TOCHeading">
    <w:name w:val="TOC Heading"/>
    <w:basedOn w:val="Heading1"/>
    <w:next w:val="Normal"/>
    <w:uiPriority w:val="39"/>
    <w:unhideWhenUsed/>
    <w:qFormat/>
    <w:rsid w:val="001803D2"/>
    <w:pPr>
      <w:spacing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C42DD6"/>
    <w:pPr>
      <w:tabs>
        <w:tab w:val="right" w:leader="dot" w:pos="9016"/>
      </w:tabs>
      <w:spacing w:after="100"/>
    </w:pPr>
  </w:style>
  <w:style w:type="paragraph" w:styleId="TOC2">
    <w:name w:val="toc 2"/>
    <w:basedOn w:val="Normal"/>
    <w:next w:val="Normal"/>
    <w:autoRedefine/>
    <w:uiPriority w:val="39"/>
    <w:unhideWhenUsed/>
    <w:rsid w:val="00A25748"/>
    <w:pPr>
      <w:tabs>
        <w:tab w:val="right" w:leader="dot" w:pos="9016"/>
      </w:tabs>
      <w:spacing w:after="100"/>
    </w:pPr>
  </w:style>
  <w:style w:type="character" w:styleId="Hyperlink">
    <w:name w:val="Hyperlink"/>
    <w:basedOn w:val="DefaultParagraphFont"/>
    <w:uiPriority w:val="99"/>
    <w:unhideWhenUsed/>
    <w:rsid w:val="001803D2"/>
    <w:rPr>
      <w:color w:val="0000FF" w:themeColor="hyperlink"/>
      <w:u w:val="single"/>
    </w:rPr>
  </w:style>
  <w:style w:type="paragraph" w:styleId="Header">
    <w:name w:val="header"/>
    <w:basedOn w:val="Normal"/>
    <w:link w:val="HeaderChar"/>
    <w:uiPriority w:val="99"/>
    <w:unhideWhenUsed/>
    <w:rsid w:val="00BC52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52AF"/>
  </w:style>
  <w:style w:type="paragraph" w:styleId="Footer">
    <w:name w:val="footer"/>
    <w:basedOn w:val="Normal"/>
    <w:link w:val="FooterChar"/>
    <w:uiPriority w:val="99"/>
    <w:unhideWhenUsed/>
    <w:rsid w:val="00BC52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52AF"/>
  </w:style>
  <w:style w:type="character" w:customStyle="1" w:styleId="selectable">
    <w:name w:val="selectable"/>
    <w:basedOn w:val="DefaultParagraphFont"/>
    <w:rsid w:val="008E6A97"/>
  </w:style>
  <w:style w:type="table" w:styleId="GridTable1Light">
    <w:name w:val="Grid Table 1 Light"/>
    <w:basedOn w:val="TableNormal"/>
    <w:uiPriority w:val="46"/>
    <w:rsid w:val="009904D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9904D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04D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9904D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rsid w:val="00C01B7E"/>
    <w:rPr>
      <w:b/>
      <w:sz w:val="48"/>
      <w:szCs w:val="48"/>
    </w:rPr>
  </w:style>
  <w:style w:type="paragraph" w:styleId="NormalWeb">
    <w:name w:val="Normal (Web)"/>
    <w:basedOn w:val="Normal"/>
    <w:uiPriority w:val="99"/>
    <w:unhideWhenUsed/>
    <w:rsid w:val="003D30B9"/>
    <w:rPr>
      <w:rFonts w:ascii="Times New Roman" w:hAnsi="Times New Roman" w:cs="Times New Roman"/>
      <w:sz w:val="24"/>
      <w:szCs w:val="24"/>
    </w:rPr>
  </w:style>
  <w:style w:type="paragraph" w:customStyle="1" w:styleId="Default">
    <w:name w:val="Default"/>
    <w:rsid w:val="00B042F2"/>
    <w:pPr>
      <w:autoSpaceDE w:val="0"/>
      <w:autoSpaceDN w:val="0"/>
      <w:adjustRightInd w:val="0"/>
      <w:spacing w:after="0" w:line="240" w:lineRule="auto"/>
    </w:pPr>
    <w:rPr>
      <w:rFonts w:ascii="Arial" w:hAnsi="Arial" w:cs="Arial"/>
      <w:sz w:val="24"/>
      <w:szCs w:val="24"/>
      <w:lang w:val="en-MY"/>
    </w:rPr>
  </w:style>
  <w:style w:type="character" w:styleId="CommentReference">
    <w:name w:val="annotation reference"/>
    <w:basedOn w:val="DefaultParagraphFont"/>
    <w:uiPriority w:val="99"/>
    <w:semiHidden/>
    <w:unhideWhenUsed/>
    <w:rsid w:val="0053606D"/>
    <w:rPr>
      <w:sz w:val="16"/>
      <w:szCs w:val="16"/>
    </w:rPr>
  </w:style>
  <w:style w:type="paragraph" w:styleId="CommentText">
    <w:name w:val="annotation text"/>
    <w:basedOn w:val="Normal"/>
    <w:link w:val="CommentTextChar"/>
    <w:uiPriority w:val="99"/>
    <w:semiHidden/>
    <w:unhideWhenUsed/>
    <w:rsid w:val="0053606D"/>
    <w:pPr>
      <w:spacing w:line="240" w:lineRule="auto"/>
    </w:pPr>
    <w:rPr>
      <w:sz w:val="20"/>
      <w:szCs w:val="20"/>
    </w:rPr>
  </w:style>
  <w:style w:type="character" w:customStyle="1" w:styleId="CommentTextChar">
    <w:name w:val="Comment Text Char"/>
    <w:basedOn w:val="DefaultParagraphFont"/>
    <w:link w:val="CommentText"/>
    <w:uiPriority w:val="99"/>
    <w:semiHidden/>
    <w:rsid w:val="0053606D"/>
    <w:rPr>
      <w:sz w:val="20"/>
      <w:szCs w:val="20"/>
    </w:rPr>
  </w:style>
  <w:style w:type="paragraph" w:styleId="CommentSubject">
    <w:name w:val="annotation subject"/>
    <w:basedOn w:val="CommentText"/>
    <w:next w:val="CommentText"/>
    <w:link w:val="CommentSubjectChar"/>
    <w:uiPriority w:val="99"/>
    <w:semiHidden/>
    <w:unhideWhenUsed/>
    <w:rsid w:val="0053606D"/>
    <w:rPr>
      <w:b/>
      <w:bCs/>
    </w:rPr>
  </w:style>
  <w:style w:type="character" w:customStyle="1" w:styleId="CommentSubjectChar">
    <w:name w:val="Comment Subject Char"/>
    <w:basedOn w:val="CommentTextChar"/>
    <w:link w:val="CommentSubject"/>
    <w:uiPriority w:val="99"/>
    <w:semiHidden/>
    <w:rsid w:val="0053606D"/>
    <w:rPr>
      <w:b/>
      <w:bCs/>
      <w:sz w:val="20"/>
      <w:szCs w:val="20"/>
    </w:rPr>
  </w:style>
  <w:style w:type="character" w:styleId="PlaceholderText">
    <w:name w:val="Placeholder Text"/>
    <w:basedOn w:val="DefaultParagraphFont"/>
    <w:uiPriority w:val="99"/>
    <w:semiHidden/>
    <w:rsid w:val="00D7722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96816">
      <w:bodyDiv w:val="1"/>
      <w:marLeft w:val="0"/>
      <w:marRight w:val="0"/>
      <w:marTop w:val="0"/>
      <w:marBottom w:val="0"/>
      <w:divBdr>
        <w:top w:val="none" w:sz="0" w:space="0" w:color="auto"/>
        <w:left w:val="none" w:sz="0" w:space="0" w:color="auto"/>
        <w:bottom w:val="none" w:sz="0" w:space="0" w:color="auto"/>
        <w:right w:val="none" w:sz="0" w:space="0" w:color="auto"/>
      </w:divBdr>
    </w:div>
    <w:div w:id="63653193">
      <w:bodyDiv w:val="1"/>
      <w:marLeft w:val="0"/>
      <w:marRight w:val="0"/>
      <w:marTop w:val="0"/>
      <w:marBottom w:val="0"/>
      <w:divBdr>
        <w:top w:val="none" w:sz="0" w:space="0" w:color="auto"/>
        <w:left w:val="none" w:sz="0" w:space="0" w:color="auto"/>
        <w:bottom w:val="none" w:sz="0" w:space="0" w:color="auto"/>
        <w:right w:val="none" w:sz="0" w:space="0" w:color="auto"/>
      </w:divBdr>
    </w:div>
    <w:div w:id="67508077">
      <w:bodyDiv w:val="1"/>
      <w:marLeft w:val="0"/>
      <w:marRight w:val="0"/>
      <w:marTop w:val="0"/>
      <w:marBottom w:val="0"/>
      <w:divBdr>
        <w:top w:val="none" w:sz="0" w:space="0" w:color="auto"/>
        <w:left w:val="none" w:sz="0" w:space="0" w:color="auto"/>
        <w:bottom w:val="none" w:sz="0" w:space="0" w:color="auto"/>
        <w:right w:val="none" w:sz="0" w:space="0" w:color="auto"/>
      </w:divBdr>
    </w:div>
    <w:div w:id="109513773">
      <w:bodyDiv w:val="1"/>
      <w:marLeft w:val="0"/>
      <w:marRight w:val="0"/>
      <w:marTop w:val="0"/>
      <w:marBottom w:val="0"/>
      <w:divBdr>
        <w:top w:val="none" w:sz="0" w:space="0" w:color="auto"/>
        <w:left w:val="none" w:sz="0" w:space="0" w:color="auto"/>
        <w:bottom w:val="none" w:sz="0" w:space="0" w:color="auto"/>
        <w:right w:val="none" w:sz="0" w:space="0" w:color="auto"/>
      </w:divBdr>
    </w:div>
    <w:div w:id="156847538">
      <w:bodyDiv w:val="1"/>
      <w:marLeft w:val="0"/>
      <w:marRight w:val="0"/>
      <w:marTop w:val="0"/>
      <w:marBottom w:val="0"/>
      <w:divBdr>
        <w:top w:val="none" w:sz="0" w:space="0" w:color="auto"/>
        <w:left w:val="none" w:sz="0" w:space="0" w:color="auto"/>
        <w:bottom w:val="none" w:sz="0" w:space="0" w:color="auto"/>
        <w:right w:val="none" w:sz="0" w:space="0" w:color="auto"/>
      </w:divBdr>
    </w:div>
    <w:div w:id="157236785">
      <w:bodyDiv w:val="1"/>
      <w:marLeft w:val="0"/>
      <w:marRight w:val="0"/>
      <w:marTop w:val="0"/>
      <w:marBottom w:val="0"/>
      <w:divBdr>
        <w:top w:val="none" w:sz="0" w:space="0" w:color="auto"/>
        <w:left w:val="none" w:sz="0" w:space="0" w:color="auto"/>
        <w:bottom w:val="none" w:sz="0" w:space="0" w:color="auto"/>
        <w:right w:val="none" w:sz="0" w:space="0" w:color="auto"/>
      </w:divBdr>
    </w:div>
    <w:div w:id="182206973">
      <w:bodyDiv w:val="1"/>
      <w:marLeft w:val="0"/>
      <w:marRight w:val="0"/>
      <w:marTop w:val="0"/>
      <w:marBottom w:val="0"/>
      <w:divBdr>
        <w:top w:val="none" w:sz="0" w:space="0" w:color="auto"/>
        <w:left w:val="none" w:sz="0" w:space="0" w:color="auto"/>
        <w:bottom w:val="none" w:sz="0" w:space="0" w:color="auto"/>
        <w:right w:val="none" w:sz="0" w:space="0" w:color="auto"/>
      </w:divBdr>
    </w:div>
    <w:div w:id="200166850">
      <w:bodyDiv w:val="1"/>
      <w:marLeft w:val="0"/>
      <w:marRight w:val="0"/>
      <w:marTop w:val="0"/>
      <w:marBottom w:val="0"/>
      <w:divBdr>
        <w:top w:val="none" w:sz="0" w:space="0" w:color="auto"/>
        <w:left w:val="none" w:sz="0" w:space="0" w:color="auto"/>
        <w:bottom w:val="none" w:sz="0" w:space="0" w:color="auto"/>
        <w:right w:val="none" w:sz="0" w:space="0" w:color="auto"/>
      </w:divBdr>
    </w:div>
    <w:div w:id="219948383">
      <w:bodyDiv w:val="1"/>
      <w:marLeft w:val="0"/>
      <w:marRight w:val="0"/>
      <w:marTop w:val="0"/>
      <w:marBottom w:val="0"/>
      <w:divBdr>
        <w:top w:val="none" w:sz="0" w:space="0" w:color="auto"/>
        <w:left w:val="none" w:sz="0" w:space="0" w:color="auto"/>
        <w:bottom w:val="none" w:sz="0" w:space="0" w:color="auto"/>
        <w:right w:val="none" w:sz="0" w:space="0" w:color="auto"/>
      </w:divBdr>
    </w:div>
    <w:div w:id="221721213">
      <w:bodyDiv w:val="1"/>
      <w:marLeft w:val="0"/>
      <w:marRight w:val="0"/>
      <w:marTop w:val="0"/>
      <w:marBottom w:val="0"/>
      <w:divBdr>
        <w:top w:val="none" w:sz="0" w:space="0" w:color="auto"/>
        <w:left w:val="none" w:sz="0" w:space="0" w:color="auto"/>
        <w:bottom w:val="none" w:sz="0" w:space="0" w:color="auto"/>
        <w:right w:val="none" w:sz="0" w:space="0" w:color="auto"/>
      </w:divBdr>
    </w:div>
    <w:div w:id="239414884">
      <w:bodyDiv w:val="1"/>
      <w:marLeft w:val="0"/>
      <w:marRight w:val="0"/>
      <w:marTop w:val="0"/>
      <w:marBottom w:val="0"/>
      <w:divBdr>
        <w:top w:val="none" w:sz="0" w:space="0" w:color="auto"/>
        <w:left w:val="none" w:sz="0" w:space="0" w:color="auto"/>
        <w:bottom w:val="none" w:sz="0" w:space="0" w:color="auto"/>
        <w:right w:val="none" w:sz="0" w:space="0" w:color="auto"/>
      </w:divBdr>
    </w:div>
    <w:div w:id="285744736">
      <w:bodyDiv w:val="1"/>
      <w:marLeft w:val="0"/>
      <w:marRight w:val="0"/>
      <w:marTop w:val="0"/>
      <w:marBottom w:val="0"/>
      <w:divBdr>
        <w:top w:val="none" w:sz="0" w:space="0" w:color="auto"/>
        <w:left w:val="none" w:sz="0" w:space="0" w:color="auto"/>
        <w:bottom w:val="none" w:sz="0" w:space="0" w:color="auto"/>
        <w:right w:val="none" w:sz="0" w:space="0" w:color="auto"/>
      </w:divBdr>
    </w:div>
    <w:div w:id="339048959">
      <w:bodyDiv w:val="1"/>
      <w:marLeft w:val="0"/>
      <w:marRight w:val="0"/>
      <w:marTop w:val="0"/>
      <w:marBottom w:val="0"/>
      <w:divBdr>
        <w:top w:val="none" w:sz="0" w:space="0" w:color="auto"/>
        <w:left w:val="none" w:sz="0" w:space="0" w:color="auto"/>
        <w:bottom w:val="none" w:sz="0" w:space="0" w:color="auto"/>
        <w:right w:val="none" w:sz="0" w:space="0" w:color="auto"/>
      </w:divBdr>
    </w:div>
    <w:div w:id="339476497">
      <w:bodyDiv w:val="1"/>
      <w:marLeft w:val="0"/>
      <w:marRight w:val="0"/>
      <w:marTop w:val="0"/>
      <w:marBottom w:val="0"/>
      <w:divBdr>
        <w:top w:val="none" w:sz="0" w:space="0" w:color="auto"/>
        <w:left w:val="none" w:sz="0" w:space="0" w:color="auto"/>
        <w:bottom w:val="none" w:sz="0" w:space="0" w:color="auto"/>
        <w:right w:val="none" w:sz="0" w:space="0" w:color="auto"/>
      </w:divBdr>
    </w:div>
    <w:div w:id="434591921">
      <w:bodyDiv w:val="1"/>
      <w:marLeft w:val="0"/>
      <w:marRight w:val="0"/>
      <w:marTop w:val="0"/>
      <w:marBottom w:val="0"/>
      <w:divBdr>
        <w:top w:val="none" w:sz="0" w:space="0" w:color="auto"/>
        <w:left w:val="none" w:sz="0" w:space="0" w:color="auto"/>
        <w:bottom w:val="none" w:sz="0" w:space="0" w:color="auto"/>
        <w:right w:val="none" w:sz="0" w:space="0" w:color="auto"/>
      </w:divBdr>
    </w:div>
    <w:div w:id="459346692">
      <w:bodyDiv w:val="1"/>
      <w:marLeft w:val="0"/>
      <w:marRight w:val="0"/>
      <w:marTop w:val="0"/>
      <w:marBottom w:val="0"/>
      <w:divBdr>
        <w:top w:val="none" w:sz="0" w:space="0" w:color="auto"/>
        <w:left w:val="none" w:sz="0" w:space="0" w:color="auto"/>
        <w:bottom w:val="none" w:sz="0" w:space="0" w:color="auto"/>
        <w:right w:val="none" w:sz="0" w:space="0" w:color="auto"/>
      </w:divBdr>
    </w:div>
    <w:div w:id="615912993">
      <w:bodyDiv w:val="1"/>
      <w:marLeft w:val="0"/>
      <w:marRight w:val="0"/>
      <w:marTop w:val="0"/>
      <w:marBottom w:val="0"/>
      <w:divBdr>
        <w:top w:val="none" w:sz="0" w:space="0" w:color="auto"/>
        <w:left w:val="none" w:sz="0" w:space="0" w:color="auto"/>
        <w:bottom w:val="none" w:sz="0" w:space="0" w:color="auto"/>
        <w:right w:val="none" w:sz="0" w:space="0" w:color="auto"/>
      </w:divBdr>
    </w:div>
    <w:div w:id="643316769">
      <w:bodyDiv w:val="1"/>
      <w:marLeft w:val="0"/>
      <w:marRight w:val="0"/>
      <w:marTop w:val="0"/>
      <w:marBottom w:val="0"/>
      <w:divBdr>
        <w:top w:val="none" w:sz="0" w:space="0" w:color="auto"/>
        <w:left w:val="none" w:sz="0" w:space="0" w:color="auto"/>
        <w:bottom w:val="none" w:sz="0" w:space="0" w:color="auto"/>
        <w:right w:val="none" w:sz="0" w:space="0" w:color="auto"/>
      </w:divBdr>
    </w:div>
    <w:div w:id="694426311">
      <w:bodyDiv w:val="1"/>
      <w:marLeft w:val="0"/>
      <w:marRight w:val="0"/>
      <w:marTop w:val="0"/>
      <w:marBottom w:val="0"/>
      <w:divBdr>
        <w:top w:val="none" w:sz="0" w:space="0" w:color="auto"/>
        <w:left w:val="none" w:sz="0" w:space="0" w:color="auto"/>
        <w:bottom w:val="none" w:sz="0" w:space="0" w:color="auto"/>
        <w:right w:val="none" w:sz="0" w:space="0" w:color="auto"/>
      </w:divBdr>
    </w:div>
    <w:div w:id="713383794">
      <w:bodyDiv w:val="1"/>
      <w:marLeft w:val="0"/>
      <w:marRight w:val="0"/>
      <w:marTop w:val="0"/>
      <w:marBottom w:val="0"/>
      <w:divBdr>
        <w:top w:val="none" w:sz="0" w:space="0" w:color="auto"/>
        <w:left w:val="none" w:sz="0" w:space="0" w:color="auto"/>
        <w:bottom w:val="none" w:sz="0" w:space="0" w:color="auto"/>
        <w:right w:val="none" w:sz="0" w:space="0" w:color="auto"/>
      </w:divBdr>
    </w:div>
    <w:div w:id="741566990">
      <w:bodyDiv w:val="1"/>
      <w:marLeft w:val="0"/>
      <w:marRight w:val="0"/>
      <w:marTop w:val="0"/>
      <w:marBottom w:val="0"/>
      <w:divBdr>
        <w:top w:val="none" w:sz="0" w:space="0" w:color="auto"/>
        <w:left w:val="none" w:sz="0" w:space="0" w:color="auto"/>
        <w:bottom w:val="none" w:sz="0" w:space="0" w:color="auto"/>
        <w:right w:val="none" w:sz="0" w:space="0" w:color="auto"/>
      </w:divBdr>
    </w:div>
    <w:div w:id="791753113">
      <w:bodyDiv w:val="1"/>
      <w:marLeft w:val="0"/>
      <w:marRight w:val="0"/>
      <w:marTop w:val="0"/>
      <w:marBottom w:val="0"/>
      <w:divBdr>
        <w:top w:val="none" w:sz="0" w:space="0" w:color="auto"/>
        <w:left w:val="none" w:sz="0" w:space="0" w:color="auto"/>
        <w:bottom w:val="none" w:sz="0" w:space="0" w:color="auto"/>
        <w:right w:val="none" w:sz="0" w:space="0" w:color="auto"/>
      </w:divBdr>
    </w:div>
    <w:div w:id="801927704">
      <w:bodyDiv w:val="1"/>
      <w:marLeft w:val="0"/>
      <w:marRight w:val="0"/>
      <w:marTop w:val="0"/>
      <w:marBottom w:val="0"/>
      <w:divBdr>
        <w:top w:val="none" w:sz="0" w:space="0" w:color="auto"/>
        <w:left w:val="none" w:sz="0" w:space="0" w:color="auto"/>
        <w:bottom w:val="none" w:sz="0" w:space="0" w:color="auto"/>
        <w:right w:val="none" w:sz="0" w:space="0" w:color="auto"/>
      </w:divBdr>
    </w:div>
    <w:div w:id="819804273">
      <w:bodyDiv w:val="1"/>
      <w:marLeft w:val="0"/>
      <w:marRight w:val="0"/>
      <w:marTop w:val="0"/>
      <w:marBottom w:val="0"/>
      <w:divBdr>
        <w:top w:val="none" w:sz="0" w:space="0" w:color="auto"/>
        <w:left w:val="none" w:sz="0" w:space="0" w:color="auto"/>
        <w:bottom w:val="none" w:sz="0" w:space="0" w:color="auto"/>
        <w:right w:val="none" w:sz="0" w:space="0" w:color="auto"/>
      </w:divBdr>
    </w:div>
    <w:div w:id="889415343">
      <w:bodyDiv w:val="1"/>
      <w:marLeft w:val="0"/>
      <w:marRight w:val="0"/>
      <w:marTop w:val="0"/>
      <w:marBottom w:val="0"/>
      <w:divBdr>
        <w:top w:val="none" w:sz="0" w:space="0" w:color="auto"/>
        <w:left w:val="none" w:sz="0" w:space="0" w:color="auto"/>
        <w:bottom w:val="none" w:sz="0" w:space="0" w:color="auto"/>
        <w:right w:val="none" w:sz="0" w:space="0" w:color="auto"/>
      </w:divBdr>
    </w:div>
    <w:div w:id="926232703">
      <w:bodyDiv w:val="1"/>
      <w:marLeft w:val="0"/>
      <w:marRight w:val="0"/>
      <w:marTop w:val="0"/>
      <w:marBottom w:val="0"/>
      <w:divBdr>
        <w:top w:val="none" w:sz="0" w:space="0" w:color="auto"/>
        <w:left w:val="none" w:sz="0" w:space="0" w:color="auto"/>
        <w:bottom w:val="none" w:sz="0" w:space="0" w:color="auto"/>
        <w:right w:val="none" w:sz="0" w:space="0" w:color="auto"/>
      </w:divBdr>
    </w:div>
    <w:div w:id="1000887501">
      <w:bodyDiv w:val="1"/>
      <w:marLeft w:val="0"/>
      <w:marRight w:val="0"/>
      <w:marTop w:val="0"/>
      <w:marBottom w:val="0"/>
      <w:divBdr>
        <w:top w:val="none" w:sz="0" w:space="0" w:color="auto"/>
        <w:left w:val="none" w:sz="0" w:space="0" w:color="auto"/>
        <w:bottom w:val="none" w:sz="0" w:space="0" w:color="auto"/>
        <w:right w:val="none" w:sz="0" w:space="0" w:color="auto"/>
      </w:divBdr>
    </w:div>
    <w:div w:id="1017806606">
      <w:bodyDiv w:val="1"/>
      <w:marLeft w:val="0"/>
      <w:marRight w:val="0"/>
      <w:marTop w:val="0"/>
      <w:marBottom w:val="0"/>
      <w:divBdr>
        <w:top w:val="none" w:sz="0" w:space="0" w:color="auto"/>
        <w:left w:val="none" w:sz="0" w:space="0" w:color="auto"/>
        <w:bottom w:val="none" w:sz="0" w:space="0" w:color="auto"/>
        <w:right w:val="none" w:sz="0" w:space="0" w:color="auto"/>
      </w:divBdr>
    </w:div>
    <w:div w:id="1018001832">
      <w:bodyDiv w:val="1"/>
      <w:marLeft w:val="0"/>
      <w:marRight w:val="0"/>
      <w:marTop w:val="0"/>
      <w:marBottom w:val="0"/>
      <w:divBdr>
        <w:top w:val="none" w:sz="0" w:space="0" w:color="auto"/>
        <w:left w:val="none" w:sz="0" w:space="0" w:color="auto"/>
        <w:bottom w:val="none" w:sz="0" w:space="0" w:color="auto"/>
        <w:right w:val="none" w:sz="0" w:space="0" w:color="auto"/>
      </w:divBdr>
    </w:div>
    <w:div w:id="1036781843">
      <w:bodyDiv w:val="1"/>
      <w:marLeft w:val="0"/>
      <w:marRight w:val="0"/>
      <w:marTop w:val="0"/>
      <w:marBottom w:val="0"/>
      <w:divBdr>
        <w:top w:val="none" w:sz="0" w:space="0" w:color="auto"/>
        <w:left w:val="none" w:sz="0" w:space="0" w:color="auto"/>
        <w:bottom w:val="none" w:sz="0" w:space="0" w:color="auto"/>
        <w:right w:val="none" w:sz="0" w:space="0" w:color="auto"/>
      </w:divBdr>
    </w:div>
    <w:div w:id="1118137837">
      <w:bodyDiv w:val="1"/>
      <w:marLeft w:val="0"/>
      <w:marRight w:val="0"/>
      <w:marTop w:val="0"/>
      <w:marBottom w:val="0"/>
      <w:divBdr>
        <w:top w:val="none" w:sz="0" w:space="0" w:color="auto"/>
        <w:left w:val="none" w:sz="0" w:space="0" w:color="auto"/>
        <w:bottom w:val="none" w:sz="0" w:space="0" w:color="auto"/>
        <w:right w:val="none" w:sz="0" w:space="0" w:color="auto"/>
      </w:divBdr>
    </w:div>
    <w:div w:id="1139805551">
      <w:bodyDiv w:val="1"/>
      <w:marLeft w:val="0"/>
      <w:marRight w:val="0"/>
      <w:marTop w:val="0"/>
      <w:marBottom w:val="0"/>
      <w:divBdr>
        <w:top w:val="none" w:sz="0" w:space="0" w:color="auto"/>
        <w:left w:val="none" w:sz="0" w:space="0" w:color="auto"/>
        <w:bottom w:val="none" w:sz="0" w:space="0" w:color="auto"/>
        <w:right w:val="none" w:sz="0" w:space="0" w:color="auto"/>
      </w:divBdr>
    </w:div>
    <w:div w:id="1143816449">
      <w:bodyDiv w:val="1"/>
      <w:marLeft w:val="0"/>
      <w:marRight w:val="0"/>
      <w:marTop w:val="0"/>
      <w:marBottom w:val="0"/>
      <w:divBdr>
        <w:top w:val="none" w:sz="0" w:space="0" w:color="auto"/>
        <w:left w:val="none" w:sz="0" w:space="0" w:color="auto"/>
        <w:bottom w:val="none" w:sz="0" w:space="0" w:color="auto"/>
        <w:right w:val="none" w:sz="0" w:space="0" w:color="auto"/>
      </w:divBdr>
    </w:div>
    <w:div w:id="1149440142">
      <w:bodyDiv w:val="1"/>
      <w:marLeft w:val="0"/>
      <w:marRight w:val="0"/>
      <w:marTop w:val="0"/>
      <w:marBottom w:val="0"/>
      <w:divBdr>
        <w:top w:val="none" w:sz="0" w:space="0" w:color="auto"/>
        <w:left w:val="none" w:sz="0" w:space="0" w:color="auto"/>
        <w:bottom w:val="none" w:sz="0" w:space="0" w:color="auto"/>
        <w:right w:val="none" w:sz="0" w:space="0" w:color="auto"/>
      </w:divBdr>
    </w:div>
    <w:div w:id="1151017459">
      <w:bodyDiv w:val="1"/>
      <w:marLeft w:val="0"/>
      <w:marRight w:val="0"/>
      <w:marTop w:val="0"/>
      <w:marBottom w:val="0"/>
      <w:divBdr>
        <w:top w:val="none" w:sz="0" w:space="0" w:color="auto"/>
        <w:left w:val="none" w:sz="0" w:space="0" w:color="auto"/>
        <w:bottom w:val="none" w:sz="0" w:space="0" w:color="auto"/>
        <w:right w:val="none" w:sz="0" w:space="0" w:color="auto"/>
      </w:divBdr>
    </w:div>
    <w:div w:id="1163349290">
      <w:bodyDiv w:val="1"/>
      <w:marLeft w:val="0"/>
      <w:marRight w:val="0"/>
      <w:marTop w:val="0"/>
      <w:marBottom w:val="0"/>
      <w:divBdr>
        <w:top w:val="none" w:sz="0" w:space="0" w:color="auto"/>
        <w:left w:val="none" w:sz="0" w:space="0" w:color="auto"/>
        <w:bottom w:val="none" w:sz="0" w:space="0" w:color="auto"/>
        <w:right w:val="none" w:sz="0" w:space="0" w:color="auto"/>
      </w:divBdr>
    </w:div>
    <w:div w:id="1179387769">
      <w:bodyDiv w:val="1"/>
      <w:marLeft w:val="0"/>
      <w:marRight w:val="0"/>
      <w:marTop w:val="0"/>
      <w:marBottom w:val="0"/>
      <w:divBdr>
        <w:top w:val="none" w:sz="0" w:space="0" w:color="auto"/>
        <w:left w:val="none" w:sz="0" w:space="0" w:color="auto"/>
        <w:bottom w:val="none" w:sz="0" w:space="0" w:color="auto"/>
        <w:right w:val="none" w:sz="0" w:space="0" w:color="auto"/>
      </w:divBdr>
    </w:div>
    <w:div w:id="1193960576">
      <w:bodyDiv w:val="1"/>
      <w:marLeft w:val="0"/>
      <w:marRight w:val="0"/>
      <w:marTop w:val="0"/>
      <w:marBottom w:val="0"/>
      <w:divBdr>
        <w:top w:val="none" w:sz="0" w:space="0" w:color="auto"/>
        <w:left w:val="none" w:sz="0" w:space="0" w:color="auto"/>
        <w:bottom w:val="none" w:sz="0" w:space="0" w:color="auto"/>
        <w:right w:val="none" w:sz="0" w:space="0" w:color="auto"/>
      </w:divBdr>
    </w:div>
    <w:div w:id="1209756379">
      <w:bodyDiv w:val="1"/>
      <w:marLeft w:val="0"/>
      <w:marRight w:val="0"/>
      <w:marTop w:val="0"/>
      <w:marBottom w:val="0"/>
      <w:divBdr>
        <w:top w:val="none" w:sz="0" w:space="0" w:color="auto"/>
        <w:left w:val="none" w:sz="0" w:space="0" w:color="auto"/>
        <w:bottom w:val="none" w:sz="0" w:space="0" w:color="auto"/>
        <w:right w:val="none" w:sz="0" w:space="0" w:color="auto"/>
      </w:divBdr>
    </w:div>
    <w:div w:id="1253514527">
      <w:bodyDiv w:val="1"/>
      <w:marLeft w:val="0"/>
      <w:marRight w:val="0"/>
      <w:marTop w:val="0"/>
      <w:marBottom w:val="0"/>
      <w:divBdr>
        <w:top w:val="none" w:sz="0" w:space="0" w:color="auto"/>
        <w:left w:val="none" w:sz="0" w:space="0" w:color="auto"/>
        <w:bottom w:val="none" w:sz="0" w:space="0" w:color="auto"/>
        <w:right w:val="none" w:sz="0" w:space="0" w:color="auto"/>
      </w:divBdr>
    </w:div>
    <w:div w:id="1255894931">
      <w:bodyDiv w:val="1"/>
      <w:marLeft w:val="0"/>
      <w:marRight w:val="0"/>
      <w:marTop w:val="0"/>
      <w:marBottom w:val="0"/>
      <w:divBdr>
        <w:top w:val="none" w:sz="0" w:space="0" w:color="auto"/>
        <w:left w:val="none" w:sz="0" w:space="0" w:color="auto"/>
        <w:bottom w:val="none" w:sz="0" w:space="0" w:color="auto"/>
        <w:right w:val="none" w:sz="0" w:space="0" w:color="auto"/>
      </w:divBdr>
    </w:div>
    <w:div w:id="1266765356">
      <w:bodyDiv w:val="1"/>
      <w:marLeft w:val="0"/>
      <w:marRight w:val="0"/>
      <w:marTop w:val="0"/>
      <w:marBottom w:val="0"/>
      <w:divBdr>
        <w:top w:val="none" w:sz="0" w:space="0" w:color="auto"/>
        <w:left w:val="none" w:sz="0" w:space="0" w:color="auto"/>
        <w:bottom w:val="none" w:sz="0" w:space="0" w:color="auto"/>
        <w:right w:val="none" w:sz="0" w:space="0" w:color="auto"/>
      </w:divBdr>
    </w:div>
    <w:div w:id="1301301017">
      <w:bodyDiv w:val="1"/>
      <w:marLeft w:val="0"/>
      <w:marRight w:val="0"/>
      <w:marTop w:val="0"/>
      <w:marBottom w:val="0"/>
      <w:divBdr>
        <w:top w:val="none" w:sz="0" w:space="0" w:color="auto"/>
        <w:left w:val="none" w:sz="0" w:space="0" w:color="auto"/>
        <w:bottom w:val="none" w:sz="0" w:space="0" w:color="auto"/>
        <w:right w:val="none" w:sz="0" w:space="0" w:color="auto"/>
      </w:divBdr>
    </w:div>
    <w:div w:id="1311327084">
      <w:bodyDiv w:val="1"/>
      <w:marLeft w:val="0"/>
      <w:marRight w:val="0"/>
      <w:marTop w:val="0"/>
      <w:marBottom w:val="0"/>
      <w:divBdr>
        <w:top w:val="none" w:sz="0" w:space="0" w:color="auto"/>
        <w:left w:val="none" w:sz="0" w:space="0" w:color="auto"/>
        <w:bottom w:val="none" w:sz="0" w:space="0" w:color="auto"/>
        <w:right w:val="none" w:sz="0" w:space="0" w:color="auto"/>
      </w:divBdr>
    </w:div>
    <w:div w:id="1319774191">
      <w:bodyDiv w:val="1"/>
      <w:marLeft w:val="0"/>
      <w:marRight w:val="0"/>
      <w:marTop w:val="0"/>
      <w:marBottom w:val="0"/>
      <w:divBdr>
        <w:top w:val="none" w:sz="0" w:space="0" w:color="auto"/>
        <w:left w:val="none" w:sz="0" w:space="0" w:color="auto"/>
        <w:bottom w:val="none" w:sz="0" w:space="0" w:color="auto"/>
        <w:right w:val="none" w:sz="0" w:space="0" w:color="auto"/>
      </w:divBdr>
    </w:div>
    <w:div w:id="1364139324">
      <w:bodyDiv w:val="1"/>
      <w:marLeft w:val="0"/>
      <w:marRight w:val="0"/>
      <w:marTop w:val="0"/>
      <w:marBottom w:val="0"/>
      <w:divBdr>
        <w:top w:val="none" w:sz="0" w:space="0" w:color="auto"/>
        <w:left w:val="none" w:sz="0" w:space="0" w:color="auto"/>
        <w:bottom w:val="none" w:sz="0" w:space="0" w:color="auto"/>
        <w:right w:val="none" w:sz="0" w:space="0" w:color="auto"/>
      </w:divBdr>
    </w:div>
    <w:div w:id="1368986260">
      <w:bodyDiv w:val="1"/>
      <w:marLeft w:val="0"/>
      <w:marRight w:val="0"/>
      <w:marTop w:val="0"/>
      <w:marBottom w:val="0"/>
      <w:divBdr>
        <w:top w:val="none" w:sz="0" w:space="0" w:color="auto"/>
        <w:left w:val="none" w:sz="0" w:space="0" w:color="auto"/>
        <w:bottom w:val="none" w:sz="0" w:space="0" w:color="auto"/>
        <w:right w:val="none" w:sz="0" w:space="0" w:color="auto"/>
      </w:divBdr>
    </w:div>
    <w:div w:id="1371800562">
      <w:bodyDiv w:val="1"/>
      <w:marLeft w:val="0"/>
      <w:marRight w:val="0"/>
      <w:marTop w:val="0"/>
      <w:marBottom w:val="0"/>
      <w:divBdr>
        <w:top w:val="none" w:sz="0" w:space="0" w:color="auto"/>
        <w:left w:val="none" w:sz="0" w:space="0" w:color="auto"/>
        <w:bottom w:val="none" w:sz="0" w:space="0" w:color="auto"/>
        <w:right w:val="none" w:sz="0" w:space="0" w:color="auto"/>
      </w:divBdr>
    </w:div>
    <w:div w:id="1379818580">
      <w:bodyDiv w:val="1"/>
      <w:marLeft w:val="0"/>
      <w:marRight w:val="0"/>
      <w:marTop w:val="0"/>
      <w:marBottom w:val="0"/>
      <w:divBdr>
        <w:top w:val="none" w:sz="0" w:space="0" w:color="auto"/>
        <w:left w:val="none" w:sz="0" w:space="0" w:color="auto"/>
        <w:bottom w:val="none" w:sz="0" w:space="0" w:color="auto"/>
        <w:right w:val="none" w:sz="0" w:space="0" w:color="auto"/>
      </w:divBdr>
    </w:div>
    <w:div w:id="1424257506">
      <w:bodyDiv w:val="1"/>
      <w:marLeft w:val="0"/>
      <w:marRight w:val="0"/>
      <w:marTop w:val="0"/>
      <w:marBottom w:val="0"/>
      <w:divBdr>
        <w:top w:val="none" w:sz="0" w:space="0" w:color="auto"/>
        <w:left w:val="none" w:sz="0" w:space="0" w:color="auto"/>
        <w:bottom w:val="none" w:sz="0" w:space="0" w:color="auto"/>
        <w:right w:val="none" w:sz="0" w:space="0" w:color="auto"/>
      </w:divBdr>
    </w:div>
    <w:div w:id="1491018515">
      <w:bodyDiv w:val="1"/>
      <w:marLeft w:val="0"/>
      <w:marRight w:val="0"/>
      <w:marTop w:val="0"/>
      <w:marBottom w:val="0"/>
      <w:divBdr>
        <w:top w:val="none" w:sz="0" w:space="0" w:color="auto"/>
        <w:left w:val="none" w:sz="0" w:space="0" w:color="auto"/>
        <w:bottom w:val="none" w:sz="0" w:space="0" w:color="auto"/>
        <w:right w:val="none" w:sz="0" w:space="0" w:color="auto"/>
      </w:divBdr>
    </w:div>
    <w:div w:id="1498110402">
      <w:bodyDiv w:val="1"/>
      <w:marLeft w:val="0"/>
      <w:marRight w:val="0"/>
      <w:marTop w:val="0"/>
      <w:marBottom w:val="0"/>
      <w:divBdr>
        <w:top w:val="none" w:sz="0" w:space="0" w:color="auto"/>
        <w:left w:val="none" w:sz="0" w:space="0" w:color="auto"/>
        <w:bottom w:val="none" w:sz="0" w:space="0" w:color="auto"/>
        <w:right w:val="none" w:sz="0" w:space="0" w:color="auto"/>
      </w:divBdr>
    </w:div>
    <w:div w:id="1515993528">
      <w:bodyDiv w:val="1"/>
      <w:marLeft w:val="0"/>
      <w:marRight w:val="0"/>
      <w:marTop w:val="0"/>
      <w:marBottom w:val="0"/>
      <w:divBdr>
        <w:top w:val="none" w:sz="0" w:space="0" w:color="auto"/>
        <w:left w:val="none" w:sz="0" w:space="0" w:color="auto"/>
        <w:bottom w:val="none" w:sz="0" w:space="0" w:color="auto"/>
        <w:right w:val="none" w:sz="0" w:space="0" w:color="auto"/>
      </w:divBdr>
    </w:div>
    <w:div w:id="1565138891">
      <w:bodyDiv w:val="1"/>
      <w:marLeft w:val="0"/>
      <w:marRight w:val="0"/>
      <w:marTop w:val="0"/>
      <w:marBottom w:val="0"/>
      <w:divBdr>
        <w:top w:val="none" w:sz="0" w:space="0" w:color="auto"/>
        <w:left w:val="none" w:sz="0" w:space="0" w:color="auto"/>
        <w:bottom w:val="none" w:sz="0" w:space="0" w:color="auto"/>
        <w:right w:val="none" w:sz="0" w:space="0" w:color="auto"/>
      </w:divBdr>
    </w:div>
    <w:div w:id="1567229667">
      <w:bodyDiv w:val="1"/>
      <w:marLeft w:val="0"/>
      <w:marRight w:val="0"/>
      <w:marTop w:val="0"/>
      <w:marBottom w:val="0"/>
      <w:divBdr>
        <w:top w:val="none" w:sz="0" w:space="0" w:color="auto"/>
        <w:left w:val="none" w:sz="0" w:space="0" w:color="auto"/>
        <w:bottom w:val="none" w:sz="0" w:space="0" w:color="auto"/>
        <w:right w:val="none" w:sz="0" w:space="0" w:color="auto"/>
      </w:divBdr>
    </w:div>
    <w:div w:id="1576354033">
      <w:bodyDiv w:val="1"/>
      <w:marLeft w:val="0"/>
      <w:marRight w:val="0"/>
      <w:marTop w:val="0"/>
      <w:marBottom w:val="0"/>
      <w:divBdr>
        <w:top w:val="none" w:sz="0" w:space="0" w:color="auto"/>
        <w:left w:val="none" w:sz="0" w:space="0" w:color="auto"/>
        <w:bottom w:val="none" w:sz="0" w:space="0" w:color="auto"/>
        <w:right w:val="none" w:sz="0" w:space="0" w:color="auto"/>
      </w:divBdr>
    </w:div>
    <w:div w:id="1586722697">
      <w:bodyDiv w:val="1"/>
      <w:marLeft w:val="0"/>
      <w:marRight w:val="0"/>
      <w:marTop w:val="0"/>
      <w:marBottom w:val="0"/>
      <w:divBdr>
        <w:top w:val="none" w:sz="0" w:space="0" w:color="auto"/>
        <w:left w:val="none" w:sz="0" w:space="0" w:color="auto"/>
        <w:bottom w:val="none" w:sz="0" w:space="0" w:color="auto"/>
        <w:right w:val="none" w:sz="0" w:space="0" w:color="auto"/>
      </w:divBdr>
    </w:div>
    <w:div w:id="1601647739">
      <w:bodyDiv w:val="1"/>
      <w:marLeft w:val="0"/>
      <w:marRight w:val="0"/>
      <w:marTop w:val="0"/>
      <w:marBottom w:val="0"/>
      <w:divBdr>
        <w:top w:val="none" w:sz="0" w:space="0" w:color="auto"/>
        <w:left w:val="none" w:sz="0" w:space="0" w:color="auto"/>
        <w:bottom w:val="none" w:sz="0" w:space="0" w:color="auto"/>
        <w:right w:val="none" w:sz="0" w:space="0" w:color="auto"/>
      </w:divBdr>
    </w:div>
    <w:div w:id="1619869830">
      <w:bodyDiv w:val="1"/>
      <w:marLeft w:val="0"/>
      <w:marRight w:val="0"/>
      <w:marTop w:val="0"/>
      <w:marBottom w:val="0"/>
      <w:divBdr>
        <w:top w:val="none" w:sz="0" w:space="0" w:color="auto"/>
        <w:left w:val="none" w:sz="0" w:space="0" w:color="auto"/>
        <w:bottom w:val="none" w:sz="0" w:space="0" w:color="auto"/>
        <w:right w:val="none" w:sz="0" w:space="0" w:color="auto"/>
      </w:divBdr>
    </w:div>
    <w:div w:id="1724403686">
      <w:bodyDiv w:val="1"/>
      <w:marLeft w:val="0"/>
      <w:marRight w:val="0"/>
      <w:marTop w:val="0"/>
      <w:marBottom w:val="0"/>
      <w:divBdr>
        <w:top w:val="none" w:sz="0" w:space="0" w:color="auto"/>
        <w:left w:val="none" w:sz="0" w:space="0" w:color="auto"/>
        <w:bottom w:val="none" w:sz="0" w:space="0" w:color="auto"/>
        <w:right w:val="none" w:sz="0" w:space="0" w:color="auto"/>
      </w:divBdr>
    </w:div>
    <w:div w:id="1729301563">
      <w:bodyDiv w:val="1"/>
      <w:marLeft w:val="0"/>
      <w:marRight w:val="0"/>
      <w:marTop w:val="0"/>
      <w:marBottom w:val="0"/>
      <w:divBdr>
        <w:top w:val="none" w:sz="0" w:space="0" w:color="auto"/>
        <w:left w:val="none" w:sz="0" w:space="0" w:color="auto"/>
        <w:bottom w:val="none" w:sz="0" w:space="0" w:color="auto"/>
        <w:right w:val="none" w:sz="0" w:space="0" w:color="auto"/>
      </w:divBdr>
    </w:div>
    <w:div w:id="1733431298">
      <w:bodyDiv w:val="1"/>
      <w:marLeft w:val="0"/>
      <w:marRight w:val="0"/>
      <w:marTop w:val="0"/>
      <w:marBottom w:val="0"/>
      <w:divBdr>
        <w:top w:val="none" w:sz="0" w:space="0" w:color="auto"/>
        <w:left w:val="none" w:sz="0" w:space="0" w:color="auto"/>
        <w:bottom w:val="none" w:sz="0" w:space="0" w:color="auto"/>
        <w:right w:val="none" w:sz="0" w:space="0" w:color="auto"/>
      </w:divBdr>
    </w:div>
    <w:div w:id="1775856172">
      <w:bodyDiv w:val="1"/>
      <w:marLeft w:val="0"/>
      <w:marRight w:val="0"/>
      <w:marTop w:val="0"/>
      <w:marBottom w:val="0"/>
      <w:divBdr>
        <w:top w:val="none" w:sz="0" w:space="0" w:color="auto"/>
        <w:left w:val="none" w:sz="0" w:space="0" w:color="auto"/>
        <w:bottom w:val="none" w:sz="0" w:space="0" w:color="auto"/>
        <w:right w:val="none" w:sz="0" w:space="0" w:color="auto"/>
      </w:divBdr>
    </w:div>
    <w:div w:id="1799101526">
      <w:bodyDiv w:val="1"/>
      <w:marLeft w:val="0"/>
      <w:marRight w:val="0"/>
      <w:marTop w:val="0"/>
      <w:marBottom w:val="0"/>
      <w:divBdr>
        <w:top w:val="none" w:sz="0" w:space="0" w:color="auto"/>
        <w:left w:val="none" w:sz="0" w:space="0" w:color="auto"/>
        <w:bottom w:val="none" w:sz="0" w:space="0" w:color="auto"/>
        <w:right w:val="none" w:sz="0" w:space="0" w:color="auto"/>
      </w:divBdr>
    </w:div>
    <w:div w:id="1824589141">
      <w:bodyDiv w:val="1"/>
      <w:marLeft w:val="0"/>
      <w:marRight w:val="0"/>
      <w:marTop w:val="0"/>
      <w:marBottom w:val="0"/>
      <w:divBdr>
        <w:top w:val="none" w:sz="0" w:space="0" w:color="auto"/>
        <w:left w:val="none" w:sz="0" w:space="0" w:color="auto"/>
        <w:bottom w:val="none" w:sz="0" w:space="0" w:color="auto"/>
        <w:right w:val="none" w:sz="0" w:space="0" w:color="auto"/>
      </w:divBdr>
    </w:div>
    <w:div w:id="1837988351">
      <w:bodyDiv w:val="1"/>
      <w:marLeft w:val="0"/>
      <w:marRight w:val="0"/>
      <w:marTop w:val="0"/>
      <w:marBottom w:val="0"/>
      <w:divBdr>
        <w:top w:val="none" w:sz="0" w:space="0" w:color="auto"/>
        <w:left w:val="none" w:sz="0" w:space="0" w:color="auto"/>
        <w:bottom w:val="none" w:sz="0" w:space="0" w:color="auto"/>
        <w:right w:val="none" w:sz="0" w:space="0" w:color="auto"/>
      </w:divBdr>
    </w:div>
    <w:div w:id="1848977428">
      <w:bodyDiv w:val="1"/>
      <w:marLeft w:val="0"/>
      <w:marRight w:val="0"/>
      <w:marTop w:val="0"/>
      <w:marBottom w:val="0"/>
      <w:divBdr>
        <w:top w:val="none" w:sz="0" w:space="0" w:color="auto"/>
        <w:left w:val="none" w:sz="0" w:space="0" w:color="auto"/>
        <w:bottom w:val="none" w:sz="0" w:space="0" w:color="auto"/>
        <w:right w:val="none" w:sz="0" w:space="0" w:color="auto"/>
      </w:divBdr>
    </w:div>
    <w:div w:id="1862041187">
      <w:bodyDiv w:val="1"/>
      <w:marLeft w:val="0"/>
      <w:marRight w:val="0"/>
      <w:marTop w:val="0"/>
      <w:marBottom w:val="0"/>
      <w:divBdr>
        <w:top w:val="none" w:sz="0" w:space="0" w:color="auto"/>
        <w:left w:val="none" w:sz="0" w:space="0" w:color="auto"/>
        <w:bottom w:val="none" w:sz="0" w:space="0" w:color="auto"/>
        <w:right w:val="none" w:sz="0" w:space="0" w:color="auto"/>
      </w:divBdr>
    </w:div>
    <w:div w:id="1925915092">
      <w:bodyDiv w:val="1"/>
      <w:marLeft w:val="0"/>
      <w:marRight w:val="0"/>
      <w:marTop w:val="0"/>
      <w:marBottom w:val="0"/>
      <w:divBdr>
        <w:top w:val="none" w:sz="0" w:space="0" w:color="auto"/>
        <w:left w:val="none" w:sz="0" w:space="0" w:color="auto"/>
        <w:bottom w:val="none" w:sz="0" w:space="0" w:color="auto"/>
        <w:right w:val="none" w:sz="0" w:space="0" w:color="auto"/>
      </w:divBdr>
    </w:div>
    <w:div w:id="2003073104">
      <w:bodyDiv w:val="1"/>
      <w:marLeft w:val="0"/>
      <w:marRight w:val="0"/>
      <w:marTop w:val="0"/>
      <w:marBottom w:val="0"/>
      <w:divBdr>
        <w:top w:val="none" w:sz="0" w:space="0" w:color="auto"/>
        <w:left w:val="none" w:sz="0" w:space="0" w:color="auto"/>
        <w:bottom w:val="none" w:sz="0" w:space="0" w:color="auto"/>
        <w:right w:val="none" w:sz="0" w:space="0" w:color="auto"/>
      </w:divBdr>
    </w:div>
    <w:div w:id="2004046878">
      <w:bodyDiv w:val="1"/>
      <w:marLeft w:val="0"/>
      <w:marRight w:val="0"/>
      <w:marTop w:val="0"/>
      <w:marBottom w:val="0"/>
      <w:divBdr>
        <w:top w:val="none" w:sz="0" w:space="0" w:color="auto"/>
        <w:left w:val="none" w:sz="0" w:space="0" w:color="auto"/>
        <w:bottom w:val="none" w:sz="0" w:space="0" w:color="auto"/>
        <w:right w:val="none" w:sz="0" w:space="0" w:color="auto"/>
      </w:divBdr>
    </w:div>
    <w:div w:id="2006932513">
      <w:bodyDiv w:val="1"/>
      <w:marLeft w:val="0"/>
      <w:marRight w:val="0"/>
      <w:marTop w:val="0"/>
      <w:marBottom w:val="0"/>
      <w:divBdr>
        <w:top w:val="none" w:sz="0" w:space="0" w:color="auto"/>
        <w:left w:val="none" w:sz="0" w:space="0" w:color="auto"/>
        <w:bottom w:val="none" w:sz="0" w:space="0" w:color="auto"/>
        <w:right w:val="none" w:sz="0" w:space="0" w:color="auto"/>
      </w:divBdr>
    </w:div>
    <w:div w:id="2012751229">
      <w:bodyDiv w:val="1"/>
      <w:marLeft w:val="0"/>
      <w:marRight w:val="0"/>
      <w:marTop w:val="0"/>
      <w:marBottom w:val="0"/>
      <w:divBdr>
        <w:top w:val="none" w:sz="0" w:space="0" w:color="auto"/>
        <w:left w:val="none" w:sz="0" w:space="0" w:color="auto"/>
        <w:bottom w:val="none" w:sz="0" w:space="0" w:color="auto"/>
        <w:right w:val="none" w:sz="0" w:space="0" w:color="auto"/>
      </w:divBdr>
    </w:div>
    <w:div w:id="2029677023">
      <w:bodyDiv w:val="1"/>
      <w:marLeft w:val="0"/>
      <w:marRight w:val="0"/>
      <w:marTop w:val="0"/>
      <w:marBottom w:val="0"/>
      <w:divBdr>
        <w:top w:val="none" w:sz="0" w:space="0" w:color="auto"/>
        <w:left w:val="none" w:sz="0" w:space="0" w:color="auto"/>
        <w:bottom w:val="none" w:sz="0" w:space="0" w:color="auto"/>
        <w:right w:val="none" w:sz="0" w:space="0" w:color="auto"/>
      </w:divBdr>
    </w:div>
    <w:div w:id="2030909549">
      <w:bodyDiv w:val="1"/>
      <w:marLeft w:val="0"/>
      <w:marRight w:val="0"/>
      <w:marTop w:val="0"/>
      <w:marBottom w:val="0"/>
      <w:divBdr>
        <w:top w:val="none" w:sz="0" w:space="0" w:color="auto"/>
        <w:left w:val="none" w:sz="0" w:space="0" w:color="auto"/>
        <w:bottom w:val="none" w:sz="0" w:space="0" w:color="auto"/>
        <w:right w:val="none" w:sz="0" w:space="0" w:color="auto"/>
      </w:divBdr>
    </w:div>
    <w:div w:id="2117360297">
      <w:bodyDiv w:val="1"/>
      <w:marLeft w:val="0"/>
      <w:marRight w:val="0"/>
      <w:marTop w:val="0"/>
      <w:marBottom w:val="0"/>
      <w:divBdr>
        <w:top w:val="none" w:sz="0" w:space="0" w:color="auto"/>
        <w:left w:val="none" w:sz="0" w:space="0" w:color="auto"/>
        <w:bottom w:val="none" w:sz="0" w:space="0" w:color="auto"/>
        <w:right w:val="none" w:sz="0" w:space="0" w:color="auto"/>
      </w:divBdr>
    </w:div>
    <w:div w:id="2118939415">
      <w:bodyDiv w:val="1"/>
      <w:marLeft w:val="0"/>
      <w:marRight w:val="0"/>
      <w:marTop w:val="0"/>
      <w:marBottom w:val="0"/>
      <w:divBdr>
        <w:top w:val="none" w:sz="0" w:space="0" w:color="auto"/>
        <w:left w:val="none" w:sz="0" w:space="0" w:color="auto"/>
        <w:bottom w:val="none" w:sz="0" w:space="0" w:color="auto"/>
        <w:right w:val="none" w:sz="0" w:space="0" w:color="auto"/>
      </w:divBdr>
    </w:div>
    <w:div w:id="2122676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a894df29-9e07-45ae-95a6-4e7eb881815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2E5E4-6E5E-4C85-83F4-F805EFE5D992}">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7D10F0D-13A4-4F2B-BCA7-56A1B5874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2484</TotalTime>
  <Pages>135</Pages>
  <Words>18220</Words>
  <Characters>103857</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Casmir</dc:creator>
  <cp:keywords/>
  <cp:lastModifiedBy>Casmir</cp:lastModifiedBy>
  <cp:revision>43</cp:revision>
  <cp:lastPrinted>2018-10-31T13:02:00Z</cp:lastPrinted>
  <dcterms:created xsi:type="dcterms:W3CDTF">2018-10-31T13:10:00Z</dcterms:created>
  <dcterms:modified xsi:type="dcterms:W3CDTF">2018-11-29T04:17:00Z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811101cb-6266-469e-819e-f1bd10f62439</vt:lpwstr>
  </property>
  <property fmtid="{D5CDD505-2E9C-101B-9397-08002B2CF9AE}" pid="3" name="bjSaver">
    <vt:lpwstr>1P6zX66YpyOmBMm2oQRBLBMetCILiM/s</vt:lpwstr>
  </property>
  <property fmtid="{D5CDD505-2E9C-101B-9397-08002B2CF9AE}" pid="4" name="bjDocumentSecurityLabel">
    <vt:lpwstr>No Marking</vt:lpwstr>
  </property>
  <property fmtid="{D5CDD505-2E9C-101B-9397-08002B2CF9AE}" pid="5" name="bjDocumentLabelFieldCode">
    <vt:lpwstr>No Marking</vt:lpwstr>
  </property>
</Properties>
</file>