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rPr>
          <w:rFonts w:ascii="Times New Roman" w:hAnsi="Times New Roman" w:cs="Times New Roman"/>
          <w:b/>
          <w:sz w:val="24"/>
          <w:szCs w:val="24"/>
        </w:rPr>
      </w:pPr>
      <w:r>
        <w:rPr>
          <w:rFonts w:hint="eastAsia"/>
          <w:lang w:val="en-US" w:eastAsia="zh-CN"/>
        </w:rPr>
        <w:t xml:space="preserve">  </w:t>
      </w:r>
      <w:r>
        <w:rPr>
          <w:rFonts w:ascii="Times New Roman" w:hAnsi="Times New Roman" w:cs="Times New Roman"/>
          <w:lang w:val="en-US"/>
        </w:rPr>
        <w:drawing>
          <wp:inline distT="0" distB="0" distL="0" distR="0">
            <wp:extent cx="5599430" cy="971550"/>
            <wp:effectExtent l="0" t="0" r="1270" b="635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725665" cy="993414"/>
                    </a:xfrm>
                    <a:prstGeom prst="rect">
                      <a:avLst/>
                    </a:prstGeom>
                    <a:noFill/>
                    <a:ln>
                      <a:noFill/>
                    </a:ln>
                  </pic:spPr>
                </pic:pic>
              </a:graphicData>
            </a:graphic>
          </wp:inline>
        </w:drawing>
      </w:r>
    </w:p>
    <w:p>
      <w:pPr>
        <w:spacing w:after="0" w:line="360" w:lineRule="auto"/>
        <w:rPr>
          <w:rFonts w:ascii="Times New Roman" w:hAnsi="Times New Roman" w:cs="Times New Roman"/>
          <w:b/>
          <w:sz w:val="24"/>
          <w:szCs w:val="24"/>
        </w:rPr>
      </w:pPr>
    </w:p>
    <w:p>
      <w:pPr>
        <w:spacing w:after="0" w:line="240" w:lineRule="auto"/>
        <w:jc w:val="center"/>
        <w:rPr>
          <w:rFonts w:ascii="Times New Roman" w:hAnsi="Times New Roman" w:cs="Times New Roman"/>
          <w:b/>
          <w:sz w:val="36"/>
          <w:szCs w:val="36"/>
        </w:rPr>
      </w:pPr>
    </w:p>
    <w:p>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MGT7998 PROJECT</w:t>
      </w:r>
    </w:p>
    <w:p>
      <w:pPr>
        <w:jc w:val="center"/>
        <w:rPr>
          <w:rFonts w:ascii="Times New Roman" w:hAnsi="Times New Roman" w:cs="Times New Roman"/>
          <w:b/>
          <w:sz w:val="32"/>
          <w:szCs w:val="32"/>
        </w:rPr>
      </w:pPr>
    </w:p>
    <w:p>
      <w:pPr>
        <w:jc w:val="center"/>
        <w:rPr>
          <w:rFonts w:ascii="Times New Roman" w:hAnsi="Times New Roman" w:cs="Times New Roman"/>
          <w:b/>
          <w:sz w:val="36"/>
          <w:szCs w:val="36"/>
        </w:rPr>
      </w:pPr>
      <w:r>
        <w:rPr>
          <w:rFonts w:ascii="Times New Roman" w:hAnsi="Times New Roman" w:cs="Times New Roman"/>
          <w:b/>
          <w:sz w:val="36"/>
          <w:szCs w:val="36"/>
        </w:rPr>
        <w:t>TITLE:</w:t>
      </w:r>
    </w:p>
    <w:p>
      <w:pPr>
        <w:jc w:val="center"/>
        <w:rPr>
          <w:rFonts w:ascii="Times New Roman" w:hAnsi="Times New Roman" w:cs="Times New Roman"/>
          <w:b/>
          <w:sz w:val="32"/>
          <w:szCs w:val="32"/>
        </w:rPr>
      </w:pPr>
      <w:r>
        <w:rPr>
          <w:rFonts w:hint="eastAsia" w:ascii="Times New Roman" w:hAnsi="Times New Roman" w:eastAsia="宋体" w:cs="Times New Roman"/>
          <w:b/>
          <w:bCs/>
          <w:i w:val="0"/>
          <w:caps w:val="0"/>
          <w:color w:val="333333"/>
          <w:spacing w:val="0"/>
          <w:sz w:val="28"/>
          <w:szCs w:val="28"/>
          <w:shd w:val="clear" w:fill="F7F8FA"/>
          <w:lang w:val="en-US" w:eastAsia="zh-CN"/>
        </w:rPr>
        <w:t xml:space="preserve"> </w:t>
      </w:r>
      <w:r>
        <w:rPr>
          <w:rFonts w:hint="default" w:ascii="Times New Roman" w:hAnsi="Times New Roman" w:eastAsia="宋体" w:cs="Times New Roman"/>
          <w:b/>
          <w:bCs/>
          <w:i w:val="0"/>
          <w:caps w:val="0"/>
          <w:color w:val="333333"/>
          <w:spacing w:val="0"/>
          <w:sz w:val="28"/>
          <w:szCs w:val="28"/>
          <w:shd w:val="clear" w:fill="F7F8FA"/>
        </w:rPr>
        <w:t>Research on financing Efficiency of</w:t>
      </w:r>
      <w:r>
        <w:rPr>
          <w:rFonts w:hint="eastAsia" w:ascii="Times New Roman" w:hAnsi="Times New Roman" w:eastAsia="宋体" w:cs="Times New Roman"/>
          <w:b/>
          <w:bCs/>
          <w:i w:val="0"/>
          <w:caps w:val="0"/>
          <w:color w:val="333333"/>
          <w:spacing w:val="0"/>
          <w:sz w:val="28"/>
          <w:szCs w:val="28"/>
          <w:shd w:val="clear" w:fill="F7F8FA"/>
          <w:lang w:val="en-US" w:eastAsia="zh-CN"/>
        </w:rPr>
        <w:t xml:space="preserve"> </w:t>
      </w:r>
      <w:r>
        <w:rPr>
          <w:rFonts w:hint="eastAsia" w:ascii="Times New Roman" w:hAnsi="Times New Roman" w:eastAsia="宋体" w:cs="Times New Roman"/>
          <w:b/>
          <w:bCs/>
          <w:i w:val="0"/>
          <w:caps w:val="0"/>
          <w:color w:val="333333"/>
          <w:spacing w:val="0"/>
          <w:sz w:val="28"/>
          <w:szCs w:val="28"/>
          <w:shd w:val="clear" w:fill="F7F8FA"/>
          <w:lang w:eastAsia="zh-CN"/>
        </w:rPr>
        <w:t>SEMs</w:t>
      </w:r>
      <w:r>
        <w:rPr>
          <w:rFonts w:hint="default" w:ascii="Times New Roman" w:hAnsi="Times New Roman" w:eastAsia="宋体" w:cs="Times New Roman"/>
          <w:b/>
          <w:bCs/>
          <w:i w:val="0"/>
          <w:caps w:val="0"/>
          <w:color w:val="333333"/>
          <w:spacing w:val="0"/>
          <w:sz w:val="28"/>
          <w:szCs w:val="28"/>
          <w:shd w:val="clear" w:fill="F7F8FA"/>
        </w:rPr>
        <w:t>in the</w:t>
      </w:r>
      <w:r>
        <w:rPr>
          <w:rFonts w:hint="default" w:ascii="Times New Roman" w:hAnsi="Times New Roman" w:eastAsia="宋体" w:cs="Times New Roman"/>
          <w:b/>
          <w:bCs/>
          <w:i w:val="0"/>
          <w:caps w:val="0"/>
          <w:color w:val="333333"/>
          <w:spacing w:val="0"/>
          <w:sz w:val="28"/>
          <w:szCs w:val="28"/>
          <w:shd w:val="clear" w:fill="F7F8FA"/>
          <w:lang w:val="en-US" w:eastAsia="zh-CN"/>
        </w:rPr>
        <w:t xml:space="preserve"> </w:t>
      </w:r>
      <w:r>
        <w:rPr>
          <w:rFonts w:hint="default" w:ascii="Times New Roman" w:hAnsi="Times New Roman" w:eastAsia="宋体" w:cs="Times New Roman"/>
          <w:b/>
          <w:bCs/>
          <w:i w:val="0"/>
          <w:caps w:val="0"/>
          <w:color w:val="333333"/>
          <w:spacing w:val="0"/>
          <w:sz w:val="28"/>
          <w:szCs w:val="28"/>
          <w:shd w:val="clear" w:fill="F7F8FA"/>
          <w:lang w:eastAsia="zh-CN"/>
        </w:rPr>
        <w:t>NEEQ market</w:t>
      </w:r>
      <w:r>
        <w:rPr>
          <w:rFonts w:hint="default" w:ascii="Times New Roman" w:hAnsi="Times New Roman" w:cs="Times New Roman"/>
          <w:b/>
          <w:bCs/>
          <w:sz w:val="28"/>
          <w:szCs w:val="28"/>
          <w:lang w:val="en-US" w:eastAsia="zh-CN"/>
        </w:rPr>
        <w:t xml:space="preserve"> </w:t>
      </w: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b/>
          <w:sz w:val="36"/>
          <w:szCs w:val="36"/>
        </w:rPr>
      </w:pPr>
      <w:r>
        <w:rPr>
          <w:rFonts w:ascii="Times New Roman" w:hAnsi="Times New Roman" w:cs="Times New Roman"/>
          <w:b/>
          <w:sz w:val="36"/>
          <w:szCs w:val="36"/>
        </w:rPr>
        <w:t>SUBMITTED TO:</w:t>
      </w:r>
    </w:p>
    <w:p>
      <w:pPr>
        <w:jc w:val="center"/>
        <w:rPr>
          <w:rFonts w:ascii="Times New Roman" w:hAnsi="Times New Roman" w:cs="Times New Roman"/>
          <w:b/>
          <w:i/>
          <w:sz w:val="36"/>
          <w:szCs w:val="32"/>
        </w:rPr>
      </w:pPr>
      <w:r>
        <w:rPr>
          <w:rFonts w:ascii="Times New Roman" w:hAnsi="Times New Roman" w:cs="Times New Roman"/>
          <w:b/>
          <w:i/>
          <w:sz w:val="36"/>
          <w:szCs w:val="32"/>
        </w:rPr>
        <w:t xml:space="preserve">Supervisor </w:t>
      </w:r>
    </w:p>
    <w:p>
      <w:pPr>
        <w:jc w:val="center"/>
        <w:rPr>
          <w:rFonts w:ascii="Times New Roman" w:hAnsi="Times New Roman" w:cs="Times New Roman"/>
          <w:b/>
          <w:i/>
          <w:sz w:val="36"/>
          <w:szCs w:val="32"/>
        </w:rPr>
      </w:pPr>
      <w:r>
        <w:rPr>
          <w:rFonts w:ascii="Times New Roman" w:hAnsi="Times New Roman" w:cs="Times New Roman"/>
          <w:b/>
          <w:i/>
          <w:sz w:val="36"/>
          <w:szCs w:val="32"/>
        </w:rPr>
        <w:t xml:space="preserve">Dr. </w:t>
      </w:r>
      <w:r>
        <w:rPr>
          <w:rFonts w:hint="eastAsia" w:ascii="Times New Roman" w:hAnsi="Times New Roman" w:cs="Times New Roman"/>
          <w:b/>
          <w:i/>
          <w:sz w:val="36"/>
          <w:szCs w:val="32"/>
        </w:rPr>
        <w:t>Rashedul Hasan</w:t>
      </w:r>
    </w:p>
    <w:p>
      <w:pPr>
        <w:jc w:val="center"/>
        <w:rPr>
          <w:rFonts w:ascii="Times New Roman" w:hAnsi="Times New Roman" w:cs="Times New Roman"/>
          <w:b/>
          <w:sz w:val="32"/>
          <w:szCs w:val="32"/>
        </w:rPr>
      </w:pPr>
    </w:p>
    <w:p>
      <w:pPr>
        <w:jc w:val="center"/>
        <w:rPr>
          <w:rFonts w:hint="default" w:ascii="Times New Roman" w:hAnsi="Times New Roman" w:cs="Times New Roman" w:eastAsiaTheme="minorEastAsia"/>
          <w:b/>
          <w:sz w:val="32"/>
          <w:szCs w:val="32"/>
          <w:lang w:val="en-US" w:eastAsia="zh-CN"/>
        </w:rPr>
      </w:pPr>
      <w:r>
        <w:rPr>
          <w:rFonts w:ascii="Times New Roman" w:hAnsi="Times New Roman" w:cs="Times New Roman"/>
          <w:b/>
          <w:sz w:val="36"/>
          <w:szCs w:val="36"/>
        </w:rPr>
        <w:t xml:space="preserve">STUDENT NAME: </w:t>
      </w:r>
      <w:r>
        <w:rPr>
          <w:rFonts w:hint="eastAsia" w:ascii="Times New Roman" w:hAnsi="Times New Roman" w:cs="Times New Roman"/>
          <w:b/>
          <w:sz w:val="36"/>
          <w:szCs w:val="36"/>
          <w:lang w:val="en-US" w:eastAsia="zh-CN"/>
        </w:rPr>
        <w:t>Wang Yan</w:t>
      </w:r>
      <w:r>
        <w:rPr>
          <w:rFonts w:ascii="Times New Roman" w:hAnsi="Times New Roman" w:cs="Times New Roman"/>
          <w:b/>
          <w:sz w:val="36"/>
          <w:szCs w:val="36"/>
        </w:rPr>
        <w:t xml:space="preserve"> </w:t>
      </w:r>
      <w:r>
        <w:rPr>
          <w:rFonts w:hint="eastAsia" w:ascii="Times New Roman" w:hAnsi="Times New Roman" w:cs="Times New Roman"/>
          <w:b/>
          <w:sz w:val="36"/>
          <w:szCs w:val="36"/>
          <w:lang w:val="en-US" w:eastAsia="zh-CN"/>
        </w:rPr>
        <w:t>Bo</w:t>
      </w:r>
    </w:p>
    <w:p>
      <w:pPr>
        <w:jc w:val="center"/>
        <w:rPr>
          <w:rFonts w:hint="default" w:ascii="Times New Roman" w:hAnsi="Times New Roman" w:cs="Times New Roman"/>
          <w:b/>
          <w:sz w:val="36"/>
          <w:szCs w:val="36"/>
          <w:lang w:val="en-US"/>
        </w:rPr>
      </w:pPr>
      <w:bookmarkStart w:id="0" w:name="_Toc360545563"/>
      <w:r>
        <w:rPr>
          <w:rFonts w:ascii="Times New Roman" w:hAnsi="Times New Roman" w:cs="Times New Roman"/>
          <w:b/>
          <w:sz w:val="36"/>
          <w:szCs w:val="36"/>
        </w:rPr>
        <w:t>STUDENT ID: I19017</w:t>
      </w:r>
      <w:r>
        <w:rPr>
          <w:rFonts w:hint="eastAsia" w:ascii="Times New Roman" w:hAnsi="Times New Roman" w:cs="Times New Roman"/>
          <w:b/>
          <w:sz w:val="36"/>
          <w:szCs w:val="36"/>
          <w:lang w:val="en-US" w:eastAsia="zh-CN"/>
        </w:rPr>
        <w:t>486</w:t>
      </w:r>
    </w:p>
    <w:p>
      <w:pPr>
        <w:jc w:val="center"/>
        <w:rPr>
          <w:rFonts w:ascii="Times New Roman" w:hAnsi="Times New Roman" w:cs="Times New Roman"/>
          <w:b/>
          <w:i/>
          <w:sz w:val="32"/>
          <w:szCs w:val="32"/>
        </w:rPr>
      </w:pPr>
    </w:p>
    <w:p>
      <w:pPr>
        <w:jc w:val="center"/>
        <w:rPr>
          <w:rFonts w:ascii="Times New Roman" w:hAnsi="Times New Roman" w:cs="Times New Roman"/>
          <w:b/>
          <w:i/>
          <w:sz w:val="32"/>
          <w:szCs w:val="32"/>
        </w:rPr>
      </w:pPr>
    </w:p>
    <w:p>
      <w:pPr>
        <w:jc w:val="center"/>
        <w:rPr>
          <w:rFonts w:ascii="Times New Roman" w:hAnsi="Times New Roman" w:cs="Times New Roman"/>
          <w:b/>
          <w:i/>
          <w:sz w:val="32"/>
          <w:szCs w:val="32"/>
        </w:rPr>
      </w:pPr>
    </w:p>
    <w:p>
      <w:pPr>
        <w:jc w:val="center"/>
        <w:rPr>
          <w:rFonts w:ascii="Times New Roman" w:hAnsi="Times New Roman" w:cs="Times New Roman"/>
          <w:b/>
          <w:i/>
          <w:sz w:val="32"/>
          <w:szCs w:val="32"/>
        </w:rPr>
      </w:pPr>
    </w:p>
    <w:p>
      <w:pPr>
        <w:jc w:val="center"/>
        <w:rPr>
          <w:rFonts w:hint="eastAsia" w:ascii="Times New Roman" w:hAnsi="Times New Roman" w:cs="Times New Roman"/>
          <w:b/>
          <w:sz w:val="32"/>
          <w:szCs w:val="32"/>
        </w:rPr>
      </w:pPr>
      <w:r>
        <w:rPr>
          <w:rFonts w:ascii="Times New Roman" w:hAnsi="Times New Roman" w:cs="Times New Roman"/>
          <w:b/>
          <w:sz w:val="32"/>
          <w:szCs w:val="32"/>
        </w:rPr>
        <w:t>20</w:t>
      </w:r>
      <w:r>
        <w:rPr>
          <w:rFonts w:hint="eastAsia" w:ascii="Times New Roman" w:hAnsi="Times New Roman" w:cs="Times New Roman"/>
          <w:b/>
          <w:sz w:val="32"/>
          <w:szCs w:val="32"/>
        </w:rPr>
        <w:t>20</w:t>
      </w:r>
    </w:p>
    <w:p>
      <w:pPr>
        <w:pStyle w:val="9"/>
        <w:tabs>
          <w:tab w:val="right" w:leader="dot" w:pos="8306"/>
        </w:tabs>
        <w:jc w:val="center"/>
        <w:rPr>
          <w:rFonts w:hint="default" w:ascii="Times New Roman" w:hAnsi="Times New Roman" w:cs="Times New Roman" w:eastAsiaTheme="minorEastAsia"/>
          <w:b/>
          <w:sz w:val="32"/>
          <w:szCs w:val="32"/>
          <w:lang w:val="en-US" w:eastAsia="zh-CN"/>
        </w:rPr>
      </w:pPr>
      <w:r>
        <w:rPr>
          <w:rFonts w:hint="eastAsia" w:ascii="Times New Roman" w:hAnsi="Times New Roman" w:cs="Times New Roman"/>
          <w:b/>
          <w:sz w:val="32"/>
          <w:szCs w:val="32"/>
          <w:lang w:val="en-US" w:eastAsia="zh-CN"/>
        </w:rPr>
        <w:t>Content</w:t>
      </w:r>
    </w:p>
    <w:p>
      <w:pPr>
        <w:pStyle w:val="9"/>
        <w:tabs>
          <w:tab w:val="right" w:leader="dot" w:pos="8306"/>
        </w:tabs>
        <w:spacing w:line="360" w:lineRule="auto"/>
        <w:rPr>
          <w:rFonts w:hint="default" w:ascii="Times New Roman" w:hAnsi="Times New Roman" w:cs="Times New Roman"/>
          <w:sz w:val="24"/>
          <w:szCs w:val="24"/>
        </w:rPr>
      </w:pPr>
      <w:r>
        <w:rPr>
          <w:rFonts w:hint="eastAsia" w:ascii="Times New Roman" w:hAnsi="Times New Roman" w:cs="Times New Roman"/>
          <w:b/>
          <w:sz w:val="32"/>
          <w:szCs w:val="32"/>
        </w:rPr>
        <w:fldChar w:fldCharType="begin"/>
      </w:r>
      <w:r>
        <w:rPr>
          <w:rFonts w:hint="eastAsia" w:ascii="Times New Roman" w:hAnsi="Times New Roman" w:cs="Times New Roman"/>
          <w:b/>
          <w:sz w:val="32"/>
          <w:szCs w:val="32"/>
        </w:rPr>
        <w:instrText xml:space="preserve">TOC \o "1-3" \h \u </w:instrText>
      </w:r>
      <w:r>
        <w:rPr>
          <w:rFonts w:hint="eastAsia" w:ascii="Times New Roman" w:hAnsi="Times New Roman" w:cs="Times New Roman"/>
          <w:b/>
          <w:sz w:val="32"/>
          <w:szCs w:val="32"/>
        </w:rPr>
        <w:fldChar w:fldCharType="separate"/>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_Toc28531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lang w:val="en-US" w:eastAsia="zh-CN"/>
        </w:rPr>
        <w:t>Chapter 1</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_Toc28531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_Toc14901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lang w:val="en-US" w:eastAsia="zh-CN"/>
        </w:rPr>
        <w:t>1.1Introduction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_Toc14901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_Toc6365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1.2 Problem Statement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_Toc6365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_Toc8655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shd w:val="clear" w:color="auto" w:fill="FFFFFF"/>
        </w:rPr>
        <w:t xml:space="preserve">1.3 Research Objective and Research Question </w:t>
      </w:r>
      <w:r>
        <w:rPr>
          <w:rFonts w:hint="default" w:ascii="Times New Roman" w:hAnsi="Times New Roman" w:eastAsia="宋体" w:cs="Times New Roman"/>
          <w:bCs/>
          <w:sz w:val="24"/>
          <w:szCs w:val="24"/>
          <w:shd w:val="clear" w:color="auto" w:fill="FFFFFF"/>
          <w:lang w:val="en-US" w:eastAsia="zh-CN"/>
        </w:rPr>
        <w:t xml:space="preserve">and </w:t>
      </w:r>
      <w:r>
        <w:rPr>
          <w:rFonts w:hint="default" w:ascii="Times New Roman" w:hAnsi="Times New Roman" w:eastAsia="宋体" w:cs="Times New Roman"/>
          <w:bCs/>
          <w:sz w:val="24"/>
          <w:szCs w:val="24"/>
          <w:shd w:val="clear" w:color="auto" w:fill="F7F8FA"/>
        </w:rPr>
        <w:t>Research Hypothes</w:t>
      </w:r>
      <w:r>
        <w:rPr>
          <w:rFonts w:hint="default" w:ascii="Times New Roman" w:hAnsi="Times New Roman" w:eastAsia="宋体" w:cs="Times New Roman"/>
          <w:bCs/>
          <w:sz w:val="24"/>
          <w:szCs w:val="24"/>
          <w:shd w:val="clear" w:color="auto" w:fill="F7F8FA"/>
          <w:lang w:val="en-US" w:eastAsia="zh-CN"/>
        </w:rPr>
        <w:t>i</w:t>
      </w:r>
      <w:r>
        <w:rPr>
          <w:rFonts w:hint="default" w:ascii="Times New Roman" w:hAnsi="Times New Roman" w:eastAsia="宋体" w:cs="Times New Roman"/>
          <w:bCs/>
          <w:sz w:val="24"/>
          <w:szCs w:val="24"/>
          <w:shd w:val="clear" w:color="auto" w:fill="F7F8FA"/>
        </w:rPr>
        <w:t>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_Toc8655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_Toc13098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lang w:val="en-US"/>
        </w:rPr>
        <w:t>1.3.1 Research Objective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_Toc13098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_Toc27059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1.3.2 Research Questions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_Toc27059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_Toc30905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1.4</w:t>
      </w:r>
      <w:r>
        <w:rPr>
          <w:rFonts w:hint="default" w:ascii="Times New Roman" w:hAnsi="Times New Roman" w:eastAsia="宋体" w:cs="Times New Roman"/>
          <w:bCs/>
          <w:i w:val="0"/>
          <w:caps w:val="0"/>
          <w:spacing w:val="0"/>
          <w:sz w:val="24"/>
          <w:szCs w:val="24"/>
          <w:shd w:val="clear" w:fill="F7F8FA"/>
        </w:rPr>
        <w:t>Selected topic significance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_Toc30905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_Toc7281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1.5 Conclusion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_Toc7281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_Toc17632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lang w:val="en-US" w:eastAsia="zh-CN"/>
        </w:rPr>
        <w:t>Chapter 2</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_Toc17632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_Toc16128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2.1 Introduction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_Toc16128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_Toc11204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2.2 Definitions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_Toc11204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_Toc29629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2.2.1 </w:t>
      </w:r>
      <w:r>
        <w:rPr>
          <w:rFonts w:hint="default" w:ascii="Times New Roman" w:hAnsi="Times New Roman" w:eastAsia="宋体" w:cs="Times New Roman"/>
          <w:bCs/>
          <w:i w:val="0"/>
          <w:caps w:val="0"/>
          <w:spacing w:val="0"/>
          <w:sz w:val="24"/>
          <w:szCs w:val="24"/>
          <w:shd w:val="clear" w:fill="F7F8FA"/>
        </w:rPr>
        <w:t>The connotation of capital market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_Toc29629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_Toc20983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2.2.2 </w:t>
      </w:r>
      <w:r>
        <w:rPr>
          <w:rFonts w:hint="default" w:ascii="Times New Roman" w:hAnsi="Times New Roman" w:eastAsia="宋体" w:cs="Times New Roman"/>
          <w:bCs/>
          <w:i w:val="0"/>
          <w:caps w:val="0"/>
          <w:spacing w:val="0"/>
          <w:sz w:val="24"/>
          <w:szCs w:val="24"/>
          <w:shd w:val="clear" w:fill="F7F8FA"/>
          <w:lang w:eastAsia="zh-CN"/>
        </w:rPr>
        <w:t>NEEQ market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_Toc20983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_Toc12809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2.2.3 </w:t>
      </w:r>
      <w:r>
        <w:rPr>
          <w:rFonts w:hint="default" w:ascii="Times New Roman" w:hAnsi="Times New Roman" w:eastAsia="宋体" w:cs="Times New Roman"/>
          <w:bCs/>
          <w:i w:val="0"/>
          <w:caps w:val="0"/>
          <w:spacing w:val="0"/>
          <w:sz w:val="24"/>
          <w:szCs w:val="24"/>
          <w:shd w:val="clear" w:fill="F7F8FA"/>
        </w:rPr>
        <w:t xml:space="preserve">Definition of </w:t>
      </w:r>
      <w:r>
        <w:rPr>
          <w:rFonts w:hint="default" w:ascii="Times New Roman" w:hAnsi="Times New Roman" w:eastAsia="宋体" w:cs="Times New Roman"/>
          <w:bCs/>
          <w:i w:val="0"/>
          <w:caps w:val="0"/>
          <w:spacing w:val="0"/>
          <w:sz w:val="24"/>
          <w:szCs w:val="24"/>
          <w:shd w:val="clear" w:fill="F7F8FA"/>
          <w:lang w:eastAsia="zh-CN"/>
        </w:rPr>
        <w:t>SEMs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_Toc12809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_Toc2563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2.2.4 </w:t>
      </w:r>
      <w:r>
        <w:rPr>
          <w:rFonts w:hint="default" w:ascii="Times New Roman" w:hAnsi="Times New Roman" w:eastAsia="宋体" w:cs="Times New Roman"/>
          <w:bCs/>
          <w:i w:val="0"/>
          <w:caps w:val="0"/>
          <w:spacing w:val="0"/>
          <w:sz w:val="24"/>
          <w:szCs w:val="24"/>
          <w:shd w:val="clear" w:fill="F7F8FA"/>
        </w:rPr>
        <w:t>Definition of financing efficiency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_Toc2563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_Toc8240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2.3 Past studies on the main issues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_Toc8240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_Toc12108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2.3.1 </w:t>
      </w:r>
      <w:r>
        <w:rPr>
          <w:rFonts w:hint="default" w:ascii="Times New Roman" w:hAnsi="Times New Roman" w:eastAsia="宋体" w:cs="Times New Roman"/>
          <w:bCs/>
          <w:i w:val="0"/>
          <w:caps w:val="0"/>
          <w:spacing w:val="0"/>
          <w:sz w:val="24"/>
          <w:szCs w:val="24"/>
          <w:shd w:val="clear" w:fill="F7F8FA"/>
        </w:rPr>
        <w:t xml:space="preserve">The relationship between stock market and financing of </w:t>
      </w:r>
      <w:r>
        <w:rPr>
          <w:rFonts w:hint="default" w:ascii="Times New Roman" w:hAnsi="Times New Roman" w:eastAsia="宋体" w:cs="Times New Roman"/>
          <w:bCs/>
          <w:i w:val="0"/>
          <w:caps w:val="0"/>
          <w:spacing w:val="0"/>
          <w:sz w:val="24"/>
          <w:szCs w:val="24"/>
          <w:shd w:val="clear" w:fill="F7F8FA"/>
          <w:lang w:eastAsia="zh-CN"/>
        </w:rPr>
        <w:t>SEMs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_Toc12108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_Toc18756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2.3.2 </w:t>
      </w:r>
      <w:r>
        <w:rPr>
          <w:rFonts w:hint="default" w:ascii="Times New Roman" w:hAnsi="Times New Roman" w:eastAsia="宋体" w:cs="Times New Roman"/>
          <w:bCs/>
          <w:i w:val="0"/>
          <w:caps w:val="0"/>
          <w:spacing w:val="0"/>
          <w:sz w:val="24"/>
          <w:szCs w:val="24"/>
          <w:shd w:val="clear" w:fill="F7F8FA"/>
        </w:rPr>
        <w:t>Research on financing issues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_Toc18756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_Toc12518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2.3.3 </w:t>
      </w:r>
      <w:r>
        <w:rPr>
          <w:rFonts w:hint="default" w:ascii="Times New Roman" w:hAnsi="Times New Roman" w:eastAsia="宋体" w:cs="Times New Roman"/>
          <w:bCs/>
          <w:i w:val="0"/>
          <w:caps w:val="0"/>
          <w:spacing w:val="0"/>
          <w:sz w:val="24"/>
          <w:szCs w:val="24"/>
          <w:shd w:val="clear" w:fill="F7F8FA"/>
        </w:rPr>
        <w:t>Research on enterprise financing efficiency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_Toc12518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_Toc30478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2.3.4 </w:t>
      </w:r>
      <w:r>
        <w:rPr>
          <w:rFonts w:hint="default" w:ascii="Times New Roman" w:hAnsi="Times New Roman" w:eastAsia="宋体" w:cs="Times New Roman"/>
          <w:bCs/>
          <w:i w:val="0"/>
          <w:caps w:val="0"/>
          <w:spacing w:val="0"/>
          <w:sz w:val="24"/>
          <w:szCs w:val="24"/>
          <w:shd w:val="clear" w:fill="F7F8FA"/>
        </w:rPr>
        <w:t xml:space="preserve">Research on financing efficiency of </w:t>
      </w:r>
      <w:r>
        <w:rPr>
          <w:rFonts w:hint="default" w:ascii="Times New Roman" w:hAnsi="Times New Roman" w:eastAsia="宋体" w:cs="Times New Roman"/>
          <w:bCs/>
          <w:i w:val="0"/>
          <w:caps w:val="0"/>
          <w:spacing w:val="0"/>
          <w:sz w:val="24"/>
          <w:szCs w:val="24"/>
          <w:shd w:val="clear" w:fill="F7F8FA"/>
          <w:lang w:eastAsia="zh-CN"/>
        </w:rPr>
        <w:t>SEMs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_Toc30478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_Toc5214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2.4 Theoretical perspectives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_Toc5214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_Toc30787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2.4.1</w:t>
      </w:r>
      <w:r>
        <w:rPr>
          <w:rFonts w:hint="default" w:ascii="Times New Roman" w:hAnsi="Times New Roman" w:eastAsia="宋体" w:cs="Times New Roman"/>
          <w:bCs/>
          <w:i w:val="0"/>
          <w:caps w:val="0"/>
          <w:spacing w:val="0"/>
          <w:sz w:val="24"/>
          <w:szCs w:val="24"/>
          <w:shd w:val="clear" w:fill="F7F8FA"/>
        </w:rPr>
        <w:t>The MM theory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_Toc30787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_Toc14213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2.4.2 </w:t>
      </w:r>
      <w:r>
        <w:rPr>
          <w:rFonts w:hint="default" w:ascii="Times New Roman" w:hAnsi="Times New Roman" w:cs="Times New Roman"/>
          <w:bCs/>
          <w:sz w:val="24"/>
          <w:szCs w:val="24"/>
          <w:lang w:val="en-US" w:eastAsia="zh-CN"/>
        </w:rPr>
        <w:t>The Trade-off Theory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_Toc14213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_Toc7580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lang w:val="en-US" w:eastAsia="zh-CN"/>
        </w:rPr>
        <w:t>2.4.3 Information Cost Theory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_Toc7580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_Toc4531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2.4.4 </w:t>
      </w:r>
      <w:r>
        <w:rPr>
          <w:rFonts w:hint="default" w:ascii="Times New Roman" w:hAnsi="Times New Roman" w:eastAsia="宋体" w:cs="Times New Roman"/>
          <w:bCs/>
          <w:i w:val="0"/>
          <w:caps w:val="0"/>
          <w:spacing w:val="0"/>
          <w:sz w:val="24"/>
          <w:szCs w:val="24"/>
          <w:shd w:val="clear" w:fill="F7F8FA"/>
        </w:rPr>
        <w:t>Efficient market theory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_Toc4531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_Toc19593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2.4.5 </w:t>
      </w:r>
      <w:r>
        <w:rPr>
          <w:rFonts w:hint="default" w:ascii="Times New Roman" w:hAnsi="Times New Roman" w:eastAsia="宋体" w:cs="Times New Roman"/>
          <w:bCs/>
          <w:i w:val="0"/>
          <w:caps w:val="0"/>
          <w:spacing w:val="0"/>
          <w:sz w:val="24"/>
          <w:szCs w:val="24"/>
          <w:shd w:val="clear" w:fill="F7F8FA"/>
        </w:rPr>
        <w:t>Market micro</w:t>
      </w:r>
      <w:r>
        <w:rPr>
          <w:rFonts w:hint="default" w:ascii="Times New Roman" w:hAnsi="Times New Roman" w:eastAsia="宋体" w:cs="Times New Roman"/>
          <w:bCs/>
          <w:i w:val="0"/>
          <w:caps w:val="0"/>
          <w:spacing w:val="0"/>
          <w:sz w:val="24"/>
          <w:szCs w:val="24"/>
          <w:shd w:val="clear" w:fill="F7F8FA"/>
          <w:lang w:val="en-US" w:eastAsia="zh-CN"/>
        </w:rPr>
        <w:t xml:space="preserve"> </w:t>
      </w:r>
      <w:r>
        <w:rPr>
          <w:rFonts w:hint="default" w:ascii="Times New Roman" w:hAnsi="Times New Roman" w:eastAsia="宋体" w:cs="Times New Roman"/>
          <w:bCs/>
          <w:i w:val="0"/>
          <w:caps w:val="0"/>
          <w:spacing w:val="0"/>
          <w:sz w:val="24"/>
          <w:szCs w:val="24"/>
          <w:shd w:val="clear" w:fill="F7F8FA"/>
        </w:rPr>
        <w:t>structure theory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_Toc19593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_Toc30761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lang w:val="en-US" w:eastAsia="zh-CN"/>
        </w:rPr>
        <w:t>2.5 Conceptual framework and A</w:t>
      </w:r>
      <w:r>
        <w:rPr>
          <w:rFonts w:hint="default" w:ascii="Times New Roman" w:hAnsi="Times New Roman" w:eastAsia="宋体" w:cs="Times New Roman"/>
          <w:bCs/>
          <w:i w:val="0"/>
          <w:caps w:val="0"/>
          <w:spacing w:val="0"/>
          <w:sz w:val="24"/>
          <w:szCs w:val="24"/>
          <w:shd w:val="clear" w:fill="F7F8FA"/>
        </w:rPr>
        <w:t>rticle</w:t>
      </w:r>
      <w:r>
        <w:rPr>
          <w:rFonts w:hint="default" w:ascii="Times New Roman" w:hAnsi="Times New Roman" w:eastAsia="宋体" w:cs="Times New Roman"/>
          <w:bCs/>
          <w:i w:val="0"/>
          <w:caps w:val="0"/>
          <w:spacing w:val="0"/>
          <w:sz w:val="24"/>
          <w:szCs w:val="24"/>
          <w:shd w:val="clear" w:fill="F7F8FA"/>
          <w:lang w:val="en-US" w:eastAsia="zh-CN"/>
        </w:rPr>
        <w:t xml:space="preserve"> </w:t>
      </w:r>
      <w:r>
        <w:rPr>
          <w:rFonts w:hint="default" w:ascii="Times New Roman" w:hAnsi="Times New Roman" w:cs="Times New Roman"/>
          <w:bCs/>
          <w:sz w:val="24"/>
          <w:szCs w:val="24"/>
          <w:lang w:val="en-US" w:eastAsia="zh-CN"/>
        </w:rPr>
        <w:t>Overview</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_Toc30761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_Toc15504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lang w:val="en-US" w:eastAsia="zh-CN"/>
        </w:rPr>
        <w:t>2.5.1 Conceptual framework</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_Toc15504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_Toc18039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2.6 </w:t>
      </w:r>
      <w:r>
        <w:rPr>
          <w:rFonts w:hint="default" w:ascii="Times New Roman" w:hAnsi="Times New Roman" w:eastAsia="宋体" w:cs="Times New Roman"/>
          <w:bCs/>
          <w:i w:val="0"/>
          <w:caps w:val="0"/>
          <w:spacing w:val="0"/>
          <w:sz w:val="24"/>
          <w:szCs w:val="24"/>
          <w:shd w:val="clear" w:fill="F7F8FA"/>
        </w:rPr>
        <w:t xml:space="preserve">Overview of the financing status of </w:t>
      </w:r>
      <w:r>
        <w:rPr>
          <w:rFonts w:hint="default" w:ascii="Times New Roman" w:hAnsi="Times New Roman" w:eastAsia="宋体" w:cs="Times New Roman"/>
          <w:bCs/>
          <w:i w:val="0"/>
          <w:caps w:val="0"/>
          <w:spacing w:val="0"/>
          <w:sz w:val="24"/>
          <w:szCs w:val="24"/>
          <w:shd w:val="clear" w:fill="F7F8FA"/>
          <w:lang w:eastAsia="zh-CN"/>
        </w:rPr>
        <w:t>SEMs</w:t>
      </w:r>
      <w:r>
        <w:rPr>
          <w:rFonts w:hint="default" w:ascii="Times New Roman" w:hAnsi="Times New Roman" w:eastAsia="宋体" w:cs="Times New Roman"/>
          <w:bCs/>
          <w:i w:val="0"/>
          <w:caps w:val="0"/>
          <w:spacing w:val="0"/>
          <w:sz w:val="24"/>
          <w:szCs w:val="24"/>
          <w:shd w:val="clear" w:fill="F7F8FA"/>
        </w:rPr>
        <w:t xml:space="preserve"> on the </w:t>
      </w:r>
      <w:r>
        <w:rPr>
          <w:rFonts w:hint="default" w:ascii="Times New Roman" w:hAnsi="Times New Roman" w:eastAsia="宋体" w:cs="Times New Roman"/>
          <w:bCs/>
          <w:i w:val="0"/>
          <w:caps w:val="0"/>
          <w:spacing w:val="0"/>
          <w:sz w:val="24"/>
          <w:szCs w:val="24"/>
          <w:shd w:val="clear" w:fill="F7F8FA"/>
          <w:lang w:eastAsia="zh-CN"/>
        </w:rPr>
        <w:t>NEEQ market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_Toc18039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_Toc23708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2.6.1 </w:t>
      </w:r>
      <w:r>
        <w:rPr>
          <w:rFonts w:hint="default" w:ascii="Times New Roman" w:hAnsi="Times New Roman" w:eastAsia="宋体" w:cs="Times New Roman"/>
          <w:bCs/>
          <w:i w:val="0"/>
          <w:caps w:val="0"/>
          <w:spacing w:val="0"/>
          <w:sz w:val="24"/>
          <w:szCs w:val="24"/>
          <w:shd w:val="clear" w:fill="F7F8FA"/>
        </w:rPr>
        <w:t xml:space="preserve">The number of </w:t>
      </w:r>
      <w:r>
        <w:rPr>
          <w:rFonts w:hint="default" w:ascii="Times New Roman" w:hAnsi="Times New Roman" w:eastAsia="宋体" w:cs="Times New Roman"/>
          <w:bCs/>
          <w:i w:val="0"/>
          <w:caps w:val="0"/>
          <w:spacing w:val="0"/>
          <w:sz w:val="24"/>
          <w:szCs w:val="24"/>
          <w:shd w:val="clear" w:fill="F7F8FA"/>
          <w:lang w:eastAsia="zh-CN"/>
        </w:rPr>
        <w:t>SEMs</w:t>
      </w:r>
      <w:r>
        <w:rPr>
          <w:rFonts w:hint="default" w:ascii="Times New Roman" w:hAnsi="Times New Roman" w:eastAsia="宋体" w:cs="Times New Roman"/>
          <w:bCs/>
          <w:i w:val="0"/>
          <w:caps w:val="0"/>
          <w:spacing w:val="0"/>
          <w:sz w:val="24"/>
          <w:szCs w:val="24"/>
          <w:shd w:val="clear" w:fill="F7F8FA"/>
        </w:rPr>
        <w:t xml:space="preserve"> listed on the </w:t>
      </w:r>
      <w:r>
        <w:rPr>
          <w:rFonts w:hint="default" w:ascii="Times New Roman" w:hAnsi="Times New Roman" w:eastAsia="宋体" w:cs="Times New Roman"/>
          <w:bCs/>
          <w:i w:val="0"/>
          <w:caps w:val="0"/>
          <w:spacing w:val="0"/>
          <w:sz w:val="24"/>
          <w:szCs w:val="24"/>
          <w:shd w:val="clear" w:fill="F7F8FA"/>
          <w:lang w:eastAsia="zh-CN"/>
        </w:rPr>
        <w:t>NEEQ market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_Toc23708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_Toc4878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2.6.2 </w:t>
      </w:r>
      <w:r>
        <w:rPr>
          <w:rFonts w:hint="default" w:ascii="Times New Roman" w:hAnsi="Times New Roman" w:eastAsia="宋体" w:cs="Times New Roman"/>
          <w:bCs/>
          <w:i w:val="0"/>
          <w:caps w:val="0"/>
          <w:spacing w:val="0"/>
          <w:sz w:val="24"/>
          <w:szCs w:val="24"/>
          <w:shd w:val="clear" w:fill="F7F8FA"/>
        </w:rPr>
        <w:t xml:space="preserve">The industry distribution of </w:t>
      </w:r>
      <w:r>
        <w:rPr>
          <w:rFonts w:hint="default" w:ascii="Times New Roman" w:hAnsi="Times New Roman" w:eastAsia="宋体" w:cs="Times New Roman"/>
          <w:bCs/>
          <w:i w:val="0"/>
          <w:caps w:val="0"/>
          <w:spacing w:val="0"/>
          <w:sz w:val="24"/>
          <w:szCs w:val="24"/>
          <w:shd w:val="clear" w:fill="F7F8FA"/>
          <w:lang w:eastAsia="zh-CN"/>
        </w:rPr>
        <w:t xml:space="preserve">NEEQ market </w:t>
      </w:r>
      <w:r>
        <w:rPr>
          <w:rFonts w:hint="default" w:ascii="Times New Roman" w:hAnsi="Times New Roman" w:eastAsia="宋体" w:cs="Times New Roman"/>
          <w:bCs/>
          <w:i w:val="0"/>
          <w:caps w:val="0"/>
          <w:spacing w:val="0"/>
          <w:sz w:val="24"/>
          <w:szCs w:val="24"/>
          <w:shd w:val="clear" w:fill="F7F8FA"/>
        </w:rPr>
        <w:t>listed enterprises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_Toc4878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_Toc1990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2.6.3 </w:t>
      </w:r>
      <w:r>
        <w:rPr>
          <w:rFonts w:hint="default" w:ascii="Times New Roman" w:hAnsi="Times New Roman" w:eastAsia="宋体" w:cs="Times New Roman"/>
          <w:bCs/>
          <w:i w:val="0"/>
          <w:caps w:val="0"/>
          <w:spacing w:val="0"/>
          <w:sz w:val="24"/>
          <w:szCs w:val="24"/>
          <w:shd w:val="clear" w:fill="F7F8FA"/>
        </w:rPr>
        <w:t>Share capital distribution of listed companies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_Toc1990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_Toc6503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2.6.4 </w:t>
      </w:r>
      <w:r>
        <w:rPr>
          <w:rFonts w:hint="default" w:ascii="Times New Roman" w:hAnsi="Times New Roman" w:eastAsia="宋体" w:cs="Times New Roman"/>
          <w:bCs/>
          <w:i w:val="0"/>
          <w:caps w:val="0"/>
          <w:spacing w:val="0"/>
          <w:sz w:val="24"/>
          <w:szCs w:val="24"/>
          <w:shd w:val="clear" w:fill="F7F8FA"/>
        </w:rPr>
        <w:t xml:space="preserve">Regional distribution of listed enterprises on the </w:t>
      </w:r>
      <w:r>
        <w:rPr>
          <w:rFonts w:hint="default" w:ascii="Times New Roman" w:hAnsi="Times New Roman" w:eastAsia="宋体" w:cs="Times New Roman"/>
          <w:bCs/>
          <w:i w:val="0"/>
          <w:caps w:val="0"/>
          <w:spacing w:val="0"/>
          <w:sz w:val="24"/>
          <w:szCs w:val="24"/>
          <w:shd w:val="clear" w:fill="F7F8FA"/>
          <w:lang w:eastAsia="zh-CN"/>
        </w:rPr>
        <w:t>NEEQ market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_Toc6503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_Toc11612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2.6.5 </w:t>
      </w:r>
      <w:r>
        <w:rPr>
          <w:rFonts w:hint="default" w:ascii="Times New Roman" w:hAnsi="Times New Roman" w:eastAsia="宋体" w:cs="Times New Roman"/>
          <w:bCs/>
          <w:i w:val="0"/>
          <w:caps w:val="0"/>
          <w:spacing w:val="0"/>
          <w:sz w:val="24"/>
          <w:szCs w:val="24"/>
          <w:shd w:val="clear" w:fill="F7F8FA"/>
        </w:rPr>
        <w:t xml:space="preserve">Trading volume trend of listed companies on the </w:t>
      </w:r>
      <w:r>
        <w:rPr>
          <w:rFonts w:hint="default" w:ascii="Times New Roman" w:hAnsi="Times New Roman" w:eastAsia="宋体" w:cs="Times New Roman"/>
          <w:bCs/>
          <w:i w:val="0"/>
          <w:caps w:val="0"/>
          <w:spacing w:val="0"/>
          <w:sz w:val="24"/>
          <w:szCs w:val="24"/>
          <w:shd w:val="clear" w:fill="F7F8FA"/>
          <w:lang w:eastAsia="zh-CN"/>
        </w:rPr>
        <w:t>NEEQ market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_Toc11612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_Toc3687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2.6.6 </w:t>
      </w:r>
      <w:r>
        <w:rPr>
          <w:rFonts w:hint="default" w:ascii="Times New Roman" w:hAnsi="Times New Roman" w:eastAsia="宋体" w:cs="Times New Roman"/>
          <w:bCs/>
          <w:i w:val="0"/>
          <w:caps w:val="0"/>
          <w:spacing w:val="0"/>
          <w:sz w:val="24"/>
          <w:szCs w:val="24"/>
          <w:shd w:val="clear" w:fill="F7F8FA"/>
        </w:rPr>
        <w:t xml:space="preserve">The scale of share issuance of listed companies on the </w:t>
      </w:r>
      <w:r>
        <w:rPr>
          <w:rFonts w:hint="default" w:ascii="Times New Roman" w:hAnsi="Times New Roman" w:eastAsia="宋体" w:cs="Times New Roman"/>
          <w:bCs/>
          <w:i w:val="0"/>
          <w:caps w:val="0"/>
          <w:spacing w:val="0"/>
          <w:sz w:val="24"/>
          <w:szCs w:val="24"/>
          <w:shd w:val="clear" w:fill="F7F8FA"/>
          <w:lang w:eastAsia="zh-CN"/>
        </w:rPr>
        <w:t>NEEQ market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_Toc3687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_Toc28212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2.6.7 </w:t>
      </w:r>
      <w:r>
        <w:rPr>
          <w:rFonts w:hint="default" w:ascii="Times New Roman" w:hAnsi="Times New Roman" w:eastAsia="宋体" w:cs="Times New Roman"/>
          <w:bCs/>
          <w:i w:val="0"/>
          <w:caps w:val="0"/>
          <w:spacing w:val="0"/>
          <w:sz w:val="24"/>
          <w:szCs w:val="24"/>
          <w:shd w:val="clear" w:fill="F7F8FA"/>
        </w:rPr>
        <w:t xml:space="preserve">The relative valuation status of </w:t>
      </w:r>
      <w:r>
        <w:rPr>
          <w:rFonts w:hint="default" w:ascii="Times New Roman" w:hAnsi="Times New Roman" w:eastAsia="宋体" w:cs="Times New Roman"/>
          <w:bCs/>
          <w:i w:val="0"/>
          <w:caps w:val="0"/>
          <w:spacing w:val="0"/>
          <w:sz w:val="24"/>
          <w:szCs w:val="24"/>
          <w:shd w:val="clear" w:fill="F7F8FA"/>
          <w:lang w:eastAsia="zh-CN"/>
        </w:rPr>
        <w:t xml:space="preserve">NEEQ market  </w:t>
      </w:r>
      <w:r>
        <w:rPr>
          <w:rFonts w:hint="default" w:ascii="Times New Roman" w:hAnsi="Times New Roman" w:eastAsia="宋体" w:cs="Times New Roman"/>
          <w:bCs/>
          <w:i w:val="0"/>
          <w:caps w:val="0"/>
          <w:spacing w:val="0"/>
          <w:sz w:val="24"/>
          <w:szCs w:val="24"/>
          <w:shd w:val="clear" w:fill="F7F8FA"/>
        </w:rPr>
        <w:t>enterprises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_Toc28212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_Toc30957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lang w:val="en-US" w:eastAsia="zh-CN"/>
        </w:rPr>
        <w:t>2.7 conclusion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_Toc30957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_Toc402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z w:val="24"/>
          <w:szCs w:val="24"/>
          <w:lang w:val="en-US" w:eastAsia="zh-CN"/>
        </w:rPr>
        <w:t>Chapter 3</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_Toc402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_Toc14243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lang w:val="en-US" w:eastAsia="zh-CN"/>
        </w:rPr>
        <w:t xml:space="preserve">3.1 </w:t>
      </w:r>
      <w:r>
        <w:rPr>
          <w:rFonts w:hint="default" w:ascii="Times New Roman" w:hAnsi="Times New Roman" w:cs="Times New Roman"/>
          <w:sz w:val="24"/>
          <w:szCs w:val="24"/>
        </w:rPr>
        <w:t>Research</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Design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_Toc14243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_Toc1568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3.2 R</w:t>
      </w:r>
      <w:r>
        <w:rPr>
          <w:rFonts w:hint="default" w:ascii="Times New Roman" w:hAnsi="Times New Roman" w:eastAsia="宋体" w:cs="Times New Roman"/>
          <w:bCs/>
          <w:i w:val="0"/>
          <w:caps w:val="0"/>
          <w:spacing w:val="0"/>
          <w:sz w:val="24"/>
          <w:szCs w:val="24"/>
          <w:shd w:val="clear" w:fill="F7F8FA"/>
        </w:rPr>
        <w:t>esearch methods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_Toc1568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_Toc26252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3.3 </w:t>
      </w:r>
      <w:r>
        <w:rPr>
          <w:rFonts w:hint="default" w:ascii="Times New Roman" w:hAnsi="Times New Roman" w:eastAsia="宋体" w:cs="Times New Roman"/>
          <w:bCs/>
          <w:i w:val="0"/>
          <w:caps w:val="0"/>
          <w:spacing w:val="0"/>
          <w:sz w:val="24"/>
          <w:szCs w:val="24"/>
          <w:shd w:val="clear" w:fill="F7F8FA"/>
        </w:rPr>
        <w:t>Sample and index selection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_Toc26252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_Toc18380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z w:val="24"/>
          <w:szCs w:val="24"/>
          <w:lang w:val="en-US" w:eastAsia="zh-CN"/>
        </w:rPr>
        <w:t xml:space="preserve">3.3.1 </w:t>
      </w:r>
      <w:r>
        <w:rPr>
          <w:rFonts w:hint="default" w:ascii="Times New Roman" w:hAnsi="Times New Roman" w:eastAsia="宋体" w:cs="Times New Roman"/>
          <w:bCs/>
          <w:i w:val="0"/>
          <w:caps w:val="0"/>
          <w:spacing w:val="0"/>
          <w:sz w:val="24"/>
          <w:szCs w:val="24"/>
          <w:shd w:val="clear" w:fill="F7F8FA"/>
        </w:rPr>
        <w:t>A sample of descriptive analysis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_Toc18380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_Toc10735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3.3.3 </w:t>
      </w:r>
      <w:r>
        <w:rPr>
          <w:rFonts w:hint="default" w:ascii="Times New Roman" w:hAnsi="Times New Roman" w:eastAsia="宋体" w:cs="Times New Roman"/>
          <w:bCs/>
          <w:i w:val="0"/>
          <w:caps w:val="0"/>
          <w:spacing w:val="0"/>
          <w:sz w:val="24"/>
          <w:szCs w:val="24"/>
          <w:shd w:val="clear" w:fill="F7F8FA"/>
        </w:rPr>
        <w:t>Index selection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_Toc10735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_Toc2448 </w:instrText>
      </w:r>
      <w:r>
        <w:rPr>
          <w:rFonts w:hint="default" w:ascii="Times New Roman" w:hAnsi="Times New Roman" w:cs="Times New Roman"/>
          <w:sz w:val="24"/>
          <w:szCs w:val="24"/>
        </w:rPr>
        <w:fldChar w:fldCharType="separate"/>
      </w:r>
      <w:r>
        <w:rPr>
          <w:rFonts w:hint="default" w:ascii="Times New Roman" w:hAnsi="Times New Roman" w:eastAsia="宋体" w:cs="Times New Roman"/>
          <w:i w:val="0"/>
          <w:iCs/>
          <w:sz w:val="24"/>
          <w:szCs w:val="24"/>
          <w:lang w:val="en-US" w:eastAsia="zh-CN"/>
        </w:rPr>
        <w:t xml:space="preserve">3.4 </w:t>
      </w:r>
      <w:r>
        <w:rPr>
          <w:rFonts w:hint="default" w:ascii="Times New Roman" w:hAnsi="Times New Roman" w:cs="Times New Roman"/>
          <w:i w:val="0"/>
          <w:iCs/>
          <w:sz w:val="24"/>
          <w:szCs w:val="24"/>
        </w:rPr>
        <w:t>Measuring</w:t>
      </w:r>
      <w:r>
        <w:rPr>
          <w:rFonts w:hint="default" w:ascii="Times New Roman" w:hAnsi="Times New Roman" w:cs="Times New Roman"/>
          <w:i w:val="0"/>
          <w:iCs/>
          <w:spacing w:val="-4"/>
          <w:sz w:val="24"/>
          <w:szCs w:val="24"/>
        </w:rPr>
        <w:t xml:space="preserve"> </w:t>
      </w:r>
      <w:r>
        <w:rPr>
          <w:rFonts w:hint="default" w:ascii="Times New Roman" w:hAnsi="Times New Roman" w:cs="Times New Roman"/>
          <w:i w:val="0"/>
          <w:iCs/>
          <w:sz w:val="24"/>
          <w:szCs w:val="24"/>
        </w:rPr>
        <w:t>Instrument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_Toc2448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_Toc20863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3.5</w:t>
      </w:r>
      <w:r>
        <w:rPr>
          <w:rFonts w:hint="default" w:ascii="Times New Roman" w:hAnsi="Times New Roman" w:eastAsia="宋体" w:cs="Times New Roman"/>
          <w:bCs/>
          <w:i w:val="0"/>
          <w:caps w:val="0"/>
          <w:spacing w:val="0"/>
          <w:sz w:val="24"/>
          <w:szCs w:val="24"/>
          <w:shd w:val="clear" w:fill="F7F8FA"/>
        </w:rPr>
        <w:t> </w:t>
      </w:r>
      <w:r>
        <w:rPr>
          <w:rFonts w:hint="default" w:ascii="Times New Roman" w:hAnsi="Times New Roman" w:eastAsia="宋体" w:cs="Times New Roman"/>
          <w:bCs/>
          <w:i w:val="0"/>
          <w:caps w:val="0"/>
          <w:spacing w:val="0"/>
          <w:sz w:val="24"/>
          <w:szCs w:val="24"/>
          <w:shd w:val="clear" w:fill="F7F8FA"/>
          <w:lang w:val="en-US" w:eastAsia="zh-CN"/>
        </w:rPr>
        <w:t>D</w:t>
      </w:r>
      <w:r>
        <w:rPr>
          <w:rFonts w:hint="default" w:ascii="Times New Roman" w:hAnsi="Times New Roman" w:eastAsia="宋体" w:cs="Times New Roman"/>
          <w:bCs/>
          <w:i w:val="0"/>
          <w:caps w:val="0"/>
          <w:spacing w:val="0"/>
          <w:sz w:val="24"/>
          <w:szCs w:val="24"/>
          <w:shd w:val="clear" w:fill="F7F8FA"/>
        </w:rPr>
        <w:t xml:space="preserve">ata </w:t>
      </w:r>
      <w:r>
        <w:rPr>
          <w:rFonts w:hint="default" w:ascii="Times New Roman" w:hAnsi="Times New Roman" w:eastAsia="宋体" w:cs="Times New Roman"/>
          <w:bCs/>
          <w:i w:val="0"/>
          <w:caps w:val="0"/>
          <w:spacing w:val="0"/>
          <w:sz w:val="24"/>
          <w:szCs w:val="24"/>
          <w:shd w:val="clear" w:fill="F7F8FA"/>
          <w:lang w:val="en-US" w:eastAsia="zh-CN"/>
        </w:rPr>
        <w:t>S</w:t>
      </w:r>
      <w:r>
        <w:rPr>
          <w:rFonts w:hint="default" w:ascii="Times New Roman" w:hAnsi="Times New Roman" w:eastAsia="宋体" w:cs="Times New Roman"/>
          <w:bCs/>
          <w:i w:val="0"/>
          <w:caps w:val="0"/>
          <w:spacing w:val="0"/>
          <w:sz w:val="24"/>
          <w:szCs w:val="24"/>
          <w:shd w:val="clear" w:fill="F7F8FA"/>
        </w:rPr>
        <w:t>ource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_Toc20863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_Toc6761 </w:instrText>
      </w:r>
      <w:r>
        <w:rPr>
          <w:rFonts w:hint="default" w:ascii="Times New Roman" w:hAnsi="Times New Roman" w:cs="Times New Roman"/>
          <w:sz w:val="24"/>
          <w:szCs w:val="24"/>
        </w:rPr>
        <w:fldChar w:fldCharType="separate"/>
      </w:r>
      <w:r>
        <w:rPr>
          <w:rFonts w:hint="default" w:ascii="Times New Roman" w:hAnsi="Times New Roman" w:cs="Times New Roman"/>
          <w:bCs w:val="0"/>
          <w:sz w:val="24"/>
          <w:szCs w:val="24"/>
          <w:lang w:val="en-US" w:eastAsia="zh-CN"/>
        </w:rPr>
        <w:t xml:space="preserve">Chapter 4 </w:t>
      </w:r>
      <w:r>
        <w:rPr>
          <w:rFonts w:hint="default" w:ascii="Times New Roman" w:hAnsi="Times New Roman" w:eastAsia="宋体" w:cs="Times New Roman"/>
          <w:bCs w:val="0"/>
          <w:i w:val="0"/>
          <w:caps w:val="0"/>
          <w:spacing w:val="0"/>
          <w:sz w:val="24"/>
          <w:szCs w:val="24"/>
          <w:shd w:val="clear" w:fill="F7F8FA"/>
        </w:rPr>
        <w:t xml:space="preserve"> </w:t>
      </w:r>
      <w:r>
        <w:rPr>
          <w:rFonts w:hint="default" w:ascii="Times New Roman" w:hAnsi="Times New Roman" w:eastAsia="宋体" w:cs="Times New Roman"/>
          <w:bCs w:val="0"/>
          <w:i w:val="0"/>
          <w:caps w:val="0"/>
          <w:spacing w:val="0"/>
          <w:sz w:val="24"/>
          <w:szCs w:val="24"/>
          <w:shd w:val="clear" w:fill="F7F8FA"/>
          <w:lang w:val="en-US" w:eastAsia="zh-CN"/>
        </w:rPr>
        <w:t>A</w:t>
      </w:r>
      <w:r>
        <w:rPr>
          <w:rFonts w:hint="default" w:ascii="Times New Roman" w:hAnsi="Times New Roman" w:eastAsia="宋体" w:cs="Times New Roman"/>
          <w:bCs w:val="0"/>
          <w:i w:val="0"/>
          <w:caps w:val="0"/>
          <w:spacing w:val="0"/>
          <w:sz w:val="24"/>
          <w:szCs w:val="24"/>
          <w:shd w:val="clear" w:fill="F7F8FA"/>
        </w:rPr>
        <w:t>nalysis results and findings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_Toc6761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_Toc7676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val="0"/>
          <w:i w:val="0"/>
          <w:caps w:val="0"/>
          <w:spacing w:val="0"/>
          <w:sz w:val="24"/>
          <w:szCs w:val="24"/>
          <w:shd w:val="clear" w:fill="F7F8FA"/>
          <w:lang w:val="en-US" w:eastAsia="zh-CN"/>
        </w:rPr>
        <w:t xml:space="preserve">4.0 </w:t>
      </w:r>
      <w:r>
        <w:rPr>
          <w:rFonts w:hint="default" w:ascii="Times New Roman" w:hAnsi="Times New Roman" w:cs="Times New Roman"/>
          <w:bCs w:val="0"/>
          <w:sz w:val="24"/>
          <w:szCs w:val="24"/>
        </w:rPr>
        <w:t>Introduction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_Toc7676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_Toc30467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4.1 </w:t>
      </w:r>
      <w:r>
        <w:rPr>
          <w:rFonts w:hint="default" w:ascii="Times New Roman" w:hAnsi="Times New Roman" w:eastAsia="宋体" w:cs="Times New Roman"/>
          <w:bCs/>
          <w:i w:val="0"/>
          <w:caps w:val="0"/>
          <w:spacing w:val="0"/>
          <w:sz w:val="24"/>
          <w:szCs w:val="24"/>
          <w:shd w:val="clear" w:fill="F7F8FA"/>
        </w:rPr>
        <w:t>Correlation test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_Toc30467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_Toc1181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lang w:val="en-US" w:eastAsia="zh-CN"/>
        </w:rPr>
        <w:t xml:space="preserve">4.2 </w:t>
      </w:r>
      <w:r>
        <w:rPr>
          <w:rFonts w:hint="default" w:ascii="Times New Roman" w:hAnsi="Times New Roman" w:cs="Times New Roman"/>
          <w:bCs/>
          <w:sz w:val="24"/>
          <w:szCs w:val="24"/>
        </w:rPr>
        <w:t>Hypothesis</w:t>
      </w:r>
      <w:r>
        <w:rPr>
          <w:rFonts w:hint="default" w:ascii="Times New Roman" w:hAnsi="Times New Roman" w:cs="Times New Roman"/>
          <w:bCs/>
          <w:spacing w:val="-3"/>
          <w:sz w:val="24"/>
          <w:szCs w:val="24"/>
        </w:rPr>
        <w:t xml:space="preserve"> </w:t>
      </w:r>
      <w:r>
        <w:rPr>
          <w:rFonts w:hint="default" w:ascii="Times New Roman" w:hAnsi="Times New Roman" w:cs="Times New Roman"/>
          <w:bCs/>
          <w:sz w:val="24"/>
          <w:szCs w:val="24"/>
        </w:rPr>
        <w:t>Testing</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_Toc1181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_Toc1520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lang w:val="en-US" w:eastAsia="zh-CN"/>
        </w:rPr>
        <w:t xml:space="preserve">4.2.1 </w:t>
      </w:r>
      <w:r>
        <w:rPr>
          <w:rFonts w:hint="default" w:ascii="Times New Roman" w:hAnsi="Times New Roman" w:cs="Times New Roman"/>
          <w:sz w:val="24"/>
          <w:szCs w:val="24"/>
        </w:rPr>
        <w:t>Model Summary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_Toc1520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_Toc26370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lang w:val="en-US" w:eastAsia="zh-CN"/>
        </w:rPr>
        <w:t xml:space="preserve">4.2.2 </w:t>
      </w:r>
      <w:r>
        <w:rPr>
          <w:rFonts w:hint="default" w:ascii="Times New Roman" w:hAnsi="Times New Roman" w:cs="Times New Roman"/>
          <w:sz w:val="24"/>
          <w:szCs w:val="24"/>
        </w:rPr>
        <w:t>ANOVA</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_Toc26370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_Toc10846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4.3 M</w:t>
      </w:r>
      <w:r>
        <w:rPr>
          <w:rFonts w:hint="default" w:ascii="Times New Roman" w:hAnsi="Times New Roman" w:eastAsia="宋体" w:cs="Times New Roman"/>
          <w:bCs/>
          <w:i w:val="0"/>
          <w:caps w:val="0"/>
          <w:spacing w:val="0"/>
          <w:sz w:val="24"/>
          <w:szCs w:val="24"/>
          <w:shd w:val="clear" w:fill="F7F8FA"/>
        </w:rPr>
        <w:t>ultiple linear regression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_Toc10846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_Toc11136 </w:instrText>
      </w:r>
      <w:r>
        <w:rPr>
          <w:rFonts w:hint="default" w:ascii="Times New Roman" w:hAnsi="Times New Roman" w:cs="Times New Roman"/>
          <w:sz w:val="24"/>
          <w:szCs w:val="24"/>
        </w:rPr>
        <w:fldChar w:fldCharType="separate"/>
      </w:r>
      <w:r>
        <w:rPr>
          <w:rFonts w:hint="default" w:ascii="Times New Roman" w:hAnsi="Times New Roman" w:cs="Times New Roman"/>
          <w:bCs/>
          <w:i w:val="0"/>
          <w:caps w:val="0"/>
          <w:spacing w:val="0"/>
          <w:sz w:val="24"/>
          <w:szCs w:val="24"/>
          <w:shd w:val="clear" w:fill="F7F8FA"/>
          <w:lang w:val="en-US" w:eastAsia="zh-CN"/>
        </w:rPr>
        <w:t xml:space="preserve">4.3.1 </w:t>
      </w:r>
      <w:r>
        <w:rPr>
          <w:rFonts w:hint="default" w:ascii="Times New Roman" w:hAnsi="Times New Roman" w:eastAsia="宋体" w:cs="Times New Roman"/>
          <w:bCs/>
          <w:i w:val="0"/>
          <w:caps w:val="0"/>
          <w:spacing w:val="0"/>
          <w:sz w:val="24"/>
          <w:szCs w:val="24"/>
          <w:shd w:val="clear" w:fill="F7F8FA"/>
        </w:rPr>
        <w:t>Build a model</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_Toc11136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_Toc2470 </w:instrText>
      </w:r>
      <w:r>
        <w:rPr>
          <w:rFonts w:hint="default" w:ascii="Times New Roman" w:hAnsi="Times New Roman" w:cs="Times New Roman"/>
          <w:sz w:val="24"/>
          <w:szCs w:val="24"/>
        </w:rPr>
        <w:fldChar w:fldCharType="separate"/>
      </w:r>
      <w:r>
        <w:rPr>
          <w:rFonts w:hint="default" w:ascii="Times New Roman" w:hAnsi="Times New Roman" w:cs="Times New Roman"/>
          <w:bCs/>
          <w:i w:val="0"/>
          <w:caps w:val="0"/>
          <w:spacing w:val="0"/>
          <w:sz w:val="24"/>
          <w:szCs w:val="24"/>
          <w:shd w:val="clear" w:fill="F7F8FA"/>
          <w:lang w:val="en-US" w:eastAsia="zh-CN"/>
        </w:rPr>
        <w:t>4.3.2</w:t>
      </w:r>
      <w:r>
        <w:rPr>
          <w:rFonts w:hint="default" w:ascii="Times New Roman" w:hAnsi="Times New Roman" w:cs="Times New Roman"/>
          <w:sz w:val="24"/>
          <w:szCs w:val="24"/>
        </w:rPr>
        <w:t>Coefficients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_Toc2470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_Toc16645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4.4 </w:t>
      </w:r>
      <w:r>
        <w:rPr>
          <w:rFonts w:hint="default" w:ascii="Times New Roman" w:hAnsi="Times New Roman" w:eastAsia="宋体" w:cs="Times New Roman"/>
          <w:bCs/>
          <w:i w:val="0"/>
          <w:caps w:val="0"/>
          <w:spacing w:val="0"/>
          <w:sz w:val="24"/>
          <w:szCs w:val="24"/>
          <w:shd w:val="clear" w:fill="F7F8FA"/>
        </w:rPr>
        <w:t>Findings</w:t>
      </w:r>
      <w:r>
        <w:rPr>
          <w:rFonts w:hint="default" w:ascii="Times New Roman" w:hAnsi="Times New Roman" w:eastAsia="宋体" w:cs="Times New Roman"/>
          <w:bCs/>
          <w:i w:val="0"/>
          <w:caps w:val="0"/>
          <w:spacing w:val="0"/>
          <w:sz w:val="24"/>
          <w:szCs w:val="24"/>
          <w:shd w:val="clear" w:fill="F7F8FA"/>
          <w:lang w:val="en-US" w:eastAsia="zh-CN"/>
        </w:rPr>
        <w:t xml:space="preserve"> </w:t>
      </w:r>
      <w:r>
        <w:rPr>
          <w:rFonts w:hint="default" w:ascii="Times New Roman" w:hAnsi="Times New Roman" w:eastAsia="宋体" w:cs="Times New Roman"/>
          <w:bCs/>
          <w:i w:val="0"/>
          <w:caps w:val="0"/>
          <w:spacing w:val="0"/>
          <w:sz w:val="24"/>
          <w:szCs w:val="24"/>
          <w:shd w:val="clear" w:fill="F7F8FA"/>
        </w:rPr>
        <w:t>of linear regression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_Toc16645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_Toc553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lang w:val="en-US" w:eastAsia="zh-CN"/>
        </w:rPr>
        <w:t xml:space="preserve">4.5  </w:t>
      </w:r>
      <w:r>
        <w:rPr>
          <w:rFonts w:hint="default" w:ascii="Times New Roman" w:hAnsi="Times New Roman" w:eastAsia="宋体" w:cs="Times New Roman"/>
          <w:bCs/>
          <w:i w:val="0"/>
          <w:caps w:val="0"/>
          <w:spacing w:val="0"/>
          <w:sz w:val="24"/>
          <w:szCs w:val="24"/>
          <w:shd w:val="clear" w:fill="F7F8FA"/>
        </w:rPr>
        <w:t>Descriptive analysis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_Toc553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_Toc13030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val="0"/>
          <w:i w:val="0"/>
          <w:caps w:val="0"/>
          <w:spacing w:val="0"/>
          <w:sz w:val="24"/>
          <w:szCs w:val="24"/>
          <w:shd w:val="clear" w:fill="F7F8FA"/>
          <w:lang w:val="en-US" w:eastAsia="zh-CN"/>
        </w:rPr>
        <w:t xml:space="preserve">4.5.1 </w:t>
      </w:r>
      <w:r>
        <w:rPr>
          <w:rFonts w:hint="default" w:ascii="Times New Roman" w:hAnsi="Times New Roman" w:eastAsia="宋体" w:cs="Times New Roman"/>
          <w:bCs w:val="0"/>
          <w:i w:val="0"/>
          <w:caps w:val="0"/>
          <w:spacing w:val="0"/>
          <w:sz w:val="24"/>
          <w:szCs w:val="24"/>
          <w:shd w:val="clear" w:fill="F7F8FA"/>
        </w:rPr>
        <w:t>Comparison of average earnings per share</w:t>
      </w:r>
      <w:r>
        <w:rPr>
          <w:rFonts w:hint="default" w:ascii="Times New Roman" w:hAnsi="Times New Roman" w:eastAsia="宋体" w:cs="Times New Roman"/>
          <w:bCs w:val="0"/>
          <w:i w:val="0"/>
          <w:caps w:val="0"/>
          <w:spacing w:val="0"/>
          <w:sz w:val="24"/>
          <w:szCs w:val="24"/>
          <w:shd w:val="clear" w:fill="F7F8FA"/>
          <w:lang w:eastAsia="zh-CN"/>
        </w:rPr>
        <w:t>（</w:t>
      </w:r>
      <w:r>
        <w:rPr>
          <w:rFonts w:hint="default" w:ascii="Times New Roman" w:hAnsi="Times New Roman" w:eastAsia="宋体" w:cs="Times New Roman"/>
          <w:bCs w:val="0"/>
          <w:i w:val="0"/>
          <w:caps w:val="0"/>
          <w:spacing w:val="0"/>
          <w:sz w:val="24"/>
          <w:szCs w:val="24"/>
          <w:shd w:val="clear" w:fill="F7F8FA"/>
          <w:lang w:val="en-US" w:eastAsia="zh-CN"/>
        </w:rPr>
        <w:t>EPS</w:t>
      </w:r>
      <w:r>
        <w:rPr>
          <w:rFonts w:hint="default" w:ascii="Times New Roman" w:hAnsi="Times New Roman" w:eastAsia="宋体" w:cs="Times New Roman"/>
          <w:bCs w:val="0"/>
          <w:i w:val="0"/>
          <w:caps w:val="0"/>
          <w:spacing w:val="0"/>
          <w:sz w:val="24"/>
          <w:szCs w:val="24"/>
          <w:shd w:val="clear" w:fill="F7F8FA"/>
          <w:lang w:eastAsia="zh-CN"/>
        </w:rPr>
        <w:t>）</w:t>
      </w:r>
      <w:r>
        <w:rPr>
          <w:rFonts w:hint="default" w:ascii="Times New Roman" w:hAnsi="Times New Roman" w:eastAsia="宋体" w:cs="Times New Roman"/>
          <w:bCs w:val="0"/>
          <w:i w:val="0"/>
          <w:caps w:val="0"/>
          <w:spacing w:val="0"/>
          <w:sz w:val="24"/>
          <w:szCs w:val="24"/>
          <w:shd w:val="clear" w:fill="F7F8FA"/>
        </w:rPr>
        <w:t>before and after listing</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_Toc13030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_Toc1631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4.5.2 </w:t>
      </w:r>
      <w:r>
        <w:rPr>
          <w:rFonts w:hint="default" w:ascii="Times New Roman" w:hAnsi="Times New Roman" w:eastAsia="宋体" w:cs="Times New Roman"/>
          <w:bCs/>
          <w:i w:val="0"/>
          <w:caps w:val="0"/>
          <w:spacing w:val="0"/>
          <w:sz w:val="24"/>
          <w:szCs w:val="24"/>
          <w:shd w:val="clear" w:fill="F7F8FA"/>
        </w:rPr>
        <w:t xml:space="preserve">Comparison of </w:t>
      </w:r>
      <w:r>
        <w:rPr>
          <w:rFonts w:hint="default" w:ascii="Times New Roman" w:hAnsi="Times New Roman" w:eastAsia="宋体" w:cs="Times New Roman"/>
          <w:bCs/>
          <w:i w:val="0"/>
          <w:caps w:val="0"/>
          <w:spacing w:val="0"/>
          <w:sz w:val="24"/>
          <w:szCs w:val="24"/>
          <w:shd w:val="clear" w:fill="F7F8FA"/>
          <w:lang w:val="en-US" w:eastAsia="zh-CN"/>
        </w:rPr>
        <w:t>net profit growth rate</w:t>
      </w:r>
      <w:r>
        <w:rPr>
          <w:rFonts w:hint="default" w:ascii="Times New Roman" w:hAnsi="Times New Roman" w:eastAsia="宋体" w:cs="Times New Roman"/>
          <w:bCs/>
          <w:i w:val="0"/>
          <w:caps w:val="0"/>
          <w:spacing w:val="0"/>
          <w:sz w:val="24"/>
          <w:szCs w:val="24"/>
          <w:shd w:val="clear" w:fill="F7F8FA"/>
        </w:rPr>
        <w:t xml:space="preserve"> before and after listing</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_Toc1631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_Toc21591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4.5.3 </w:t>
      </w:r>
      <w:r>
        <w:rPr>
          <w:rFonts w:hint="default" w:ascii="Times New Roman" w:hAnsi="Times New Roman" w:eastAsia="宋体" w:cs="Times New Roman"/>
          <w:bCs/>
          <w:i w:val="0"/>
          <w:caps w:val="0"/>
          <w:spacing w:val="0"/>
          <w:sz w:val="24"/>
          <w:szCs w:val="24"/>
          <w:shd w:val="clear" w:fill="F7F8FA"/>
        </w:rPr>
        <w:t>Comparison of equity multiplier before and after listing</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_Toc21591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_Toc25851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4.5.4</w:t>
      </w:r>
      <w:r>
        <w:rPr>
          <w:rFonts w:hint="default" w:ascii="Times New Roman" w:hAnsi="Times New Roman" w:eastAsia="宋体" w:cs="Times New Roman"/>
          <w:bCs/>
          <w:i w:val="0"/>
          <w:caps w:val="0"/>
          <w:spacing w:val="0"/>
          <w:sz w:val="24"/>
          <w:szCs w:val="24"/>
          <w:shd w:val="clear" w:fill="F7F8FA"/>
        </w:rPr>
        <w:t xml:space="preserve">The </w:t>
      </w:r>
      <w:r>
        <w:rPr>
          <w:rFonts w:hint="default" w:ascii="Times New Roman" w:hAnsi="Times New Roman" w:eastAsia="宋体" w:cs="Times New Roman"/>
          <w:bCs/>
          <w:i w:val="0"/>
          <w:caps w:val="0"/>
          <w:spacing w:val="0"/>
          <w:sz w:val="24"/>
          <w:szCs w:val="24"/>
          <w:shd w:val="clear" w:fill="F7F8FA"/>
          <w:lang w:val="en-US" w:eastAsia="zh-CN"/>
        </w:rPr>
        <w:t xml:space="preserve">times </w:t>
      </w:r>
      <w:r>
        <w:rPr>
          <w:rFonts w:hint="default" w:ascii="Times New Roman" w:hAnsi="Times New Roman" w:eastAsia="宋体" w:cs="Times New Roman"/>
          <w:bCs/>
          <w:i w:val="0"/>
          <w:caps w:val="0"/>
          <w:spacing w:val="0"/>
          <w:sz w:val="24"/>
          <w:szCs w:val="24"/>
          <w:shd w:val="clear" w:fill="F7F8FA"/>
        </w:rPr>
        <w:t>of private placement after listing</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_Toc25851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_Toc2135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4.5.5 </w:t>
      </w:r>
      <w:r>
        <w:rPr>
          <w:rFonts w:hint="default" w:ascii="Times New Roman" w:hAnsi="Times New Roman" w:eastAsia="宋体" w:cs="Times New Roman"/>
          <w:bCs/>
          <w:i w:val="0"/>
          <w:caps w:val="0"/>
          <w:spacing w:val="0"/>
          <w:sz w:val="24"/>
          <w:szCs w:val="24"/>
          <w:shd w:val="clear" w:fill="F7F8FA"/>
        </w:rPr>
        <w:t xml:space="preserve">Comparison of </w:t>
      </w:r>
      <w:r>
        <w:rPr>
          <w:rFonts w:hint="default" w:ascii="Times New Roman" w:hAnsi="Times New Roman" w:eastAsia="宋体" w:cs="Times New Roman"/>
          <w:bCs/>
          <w:i w:val="0"/>
          <w:caps w:val="0"/>
          <w:spacing w:val="0"/>
          <w:sz w:val="24"/>
          <w:szCs w:val="24"/>
          <w:shd w:val="clear" w:fill="F7F8FA"/>
          <w:lang w:val="en-US" w:eastAsia="zh-CN"/>
        </w:rPr>
        <w:t>ROE</w:t>
      </w:r>
      <w:r>
        <w:rPr>
          <w:rFonts w:hint="default" w:ascii="Times New Roman" w:hAnsi="Times New Roman" w:eastAsia="宋体" w:cs="Times New Roman"/>
          <w:bCs/>
          <w:i w:val="0"/>
          <w:caps w:val="0"/>
          <w:spacing w:val="0"/>
          <w:sz w:val="24"/>
          <w:szCs w:val="24"/>
          <w:shd w:val="clear" w:fill="F7F8FA"/>
        </w:rPr>
        <w:t xml:space="preserve"> before and after listing</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_Toc2135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_Toc3988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4.6</w:t>
      </w:r>
      <w:r>
        <w:rPr>
          <w:rFonts w:hint="default" w:ascii="Times New Roman" w:hAnsi="Times New Roman" w:eastAsia="宋体" w:cs="Times New Roman"/>
          <w:bCs/>
          <w:i w:val="0"/>
          <w:caps w:val="0"/>
          <w:spacing w:val="0"/>
          <w:sz w:val="24"/>
          <w:szCs w:val="24"/>
          <w:shd w:val="clear" w:fill="F7F8FA"/>
        </w:rPr>
        <w:t>The trend comparison of independent variables and dependent variables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_Toc3988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_Toc4702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4.6.1</w:t>
      </w:r>
      <w:r>
        <w:rPr>
          <w:rFonts w:hint="default" w:ascii="Times New Roman" w:hAnsi="Times New Roman" w:eastAsia="宋体" w:cs="Times New Roman"/>
          <w:bCs/>
          <w:i w:val="0"/>
          <w:caps w:val="0"/>
          <w:spacing w:val="0"/>
          <w:sz w:val="24"/>
          <w:szCs w:val="24"/>
          <w:shd w:val="clear" w:fill="F7F8FA"/>
        </w:rPr>
        <w:t>Trend comparison</w:t>
      </w:r>
      <w:r>
        <w:rPr>
          <w:rFonts w:hint="default" w:ascii="Times New Roman" w:hAnsi="Times New Roman" w:eastAsia="宋体" w:cs="Times New Roman"/>
          <w:bCs/>
          <w:i w:val="0"/>
          <w:caps w:val="0"/>
          <w:spacing w:val="0"/>
          <w:sz w:val="24"/>
          <w:szCs w:val="24"/>
          <w:shd w:val="clear" w:fill="F7F8FA"/>
          <w:lang w:val="en-US" w:eastAsia="zh-CN"/>
        </w:rPr>
        <w:t xml:space="preserve"> </w:t>
      </w:r>
      <w:r>
        <w:rPr>
          <w:rFonts w:hint="default" w:ascii="Times New Roman" w:hAnsi="Times New Roman" w:eastAsia="宋体" w:cs="Times New Roman"/>
          <w:bCs/>
          <w:i w:val="0"/>
          <w:caps w:val="0"/>
          <w:spacing w:val="0"/>
          <w:sz w:val="24"/>
          <w:szCs w:val="24"/>
          <w:shd w:val="clear" w:fill="F7F8FA"/>
        </w:rPr>
        <w:t>equity multiplier</w:t>
      </w:r>
      <w:r>
        <w:rPr>
          <w:rFonts w:hint="default" w:ascii="Times New Roman" w:hAnsi="Times New Roman" w:eastAsia="宋体" w:cs="Times New Roman"/>
          <w:bCs/>
          <w:i w:val="0"/>
          <w:caps w:val="0"/>
          <w:spacing w:val="0"/>
          <w:sz w:val="24"/>
          <w:szCs w:val="24"/>
          <w:shd w:val="clear" w:fill="F7F8FA"/>
          <w:lang w:val="en-US" w:eastAsia="zh-CN"/>
        </w:rPr>
        <w:t xml:space="preserve"> </w:t>
      </w:r>
      <w:r>
        <w:rPr>
          <w:rFonts w:hint="default" w:ascii="Times New Roman" w:hAnsi="Times New Roman" w:eastAsia="宋体" w:cs="Times New Roman"/>
          <w:bCs/>
          <w:i w:val="0"/>
          <w:caps w:val="0"/>
          <w:spacing w:val="0"/>
          <w:sz w:val="24"/>
          <w:szCs w:val="24"/>
          <w:shd w:val="clear" w:fill="F7F8FA"/>
        </w:rPr>
        <w:t>and ROE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_Toc4702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_Toc15155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4.6.2 </w:t>
      </w:r>
      <w:r>
        <w:rPr>
          <w:rFonts w:hint="default" w:ascii="Times New Roman" w:hAnsi="Times New Roman" w:eastAsia="宋体" w:cs="Times New Roman"/>
          <w:bCs/>
          <w:i w:val="0"/>
          <w:caps w:val="0"/>
          <w:spacing w:val="0"/>
          <w:sz w:val="24"/>
          <w:szCs w:val="24"/>
          <w:shd w:val="clear" w:fill="F7F8FA"/>
        </w:rPr>
        <w:t>Trend comparison between EPS and ROE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_Toc15155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_Toc32009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4.6.3 </w:t>
      </w:r>
      <w:r>
        <w:rPr>
          <w:rFonts w:hint="default" w:ascii="Times New Roman" w:hAnsi="Times New Roman" w:eastAsia="宋体" w:cs="Times New Roman"/>
          <w:bCs/>
          <w:i w:val="0"/>
          <w:caps w:val="0"/>
          <w:spacing w:val="0"/>
          <w:sz w:val="24"/>
          <w:szCs w:val="24"/>
          <w:shd w:val="clear" w:fill="F7F8FA"/>
        </w:rPr>
        <w:t>Trend comparison between net profit growth and ROE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_Toc32009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_Toc21174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4.6.4 </w:t>
      </w:r>
      <w:r>
        <w:rPr>
          <w:rFonts w:hint="default" w:ascii="Times New Roman" w:hAnsi="Times New Roman" w:eastAsia="宋体" w:cs="Times New Roman"/>
          <w:bCs/>
          <w:i w:val="0"/>
          <w:caps w:val="0"/>
          <w:spacing w:val="0"/>
          <w:sz w:val="24"/>
          <w:szCs w:val="24"/>
          <w:shd w:val="clear" w:fill="F7F8FA"/>
        </w:rPr>
        <w:t>Trend comparison</w:t>
      </w:r>
      <w:r>
        <w:rPr>
          <w:rFonts w:hint="default" w:ascii="Times New Roman" w:hAnsi="Times New Roman" w:eastAsia="宋体" w:cs="Times New Roman"/>
          <w:bCs/>
          <w:i w:val="0"/>
          <w:caps w:val="0"/>
          <w:spacing w:val="0"/>
          <w:sz w:val="24"/>
          <w:szCs w:val="24"/>
          <w:shd w:val="clear" w:fill="F7F8FA"/>
          <w:lang w:val="en-US" w:eastAsia="zh-CN"/>
        </w:rPr>
        <w:t xml:space="preserve"> times</w:t>
      </w:r>
      <w:r>
        <w:rPr>
          <w:rFonts w:hint="default" w:ascii="Times New Roman" w:hAnsi="Times New Roman" w:eastAsia="宋体" w:cs="Times New Roman"/>
          <w:bCs/>
          <w:i w:val="0"/>
          <w:caps w:val="0"/>
          <w:spacing w:val="0"/>
          <w:sz w:val="24"/>
          <w:szCs w:val="24"/>
          <w:shd w:val="clear" w:fill="F7F8FA"/>
        </w:rPr>
        <w:t xml:space="preserve"> of</w:t>
      </w:r>
      <w:r>
        <w:rPr>
          <w:rFonts w:hint="default" w:ascii="Times New Roman" w:hAnsi="Times New Roman" w:eastAsia="宋体" w:cs="Times New Roman"/>
          <w:bCs/>
          <w:i w:val="0"/>
          <w:caps w:val="0"/>
          <w:spacing w:val="0"/>
          <w:sz w:val="24"/>
          <w:szCs w:val="24"/>
          <w:shd w:val="clear" w:fill="F7F8FA"/>
          <w:lang w:val="en-US" w:eastAsia="zh-CN"/>
        </w:rPr>
        <w:t xml:space="preserve"> private placement</w:t>
      </w:r>
      <w:r>
        <w:rPr>
          <w:rFonts w:hint="default" w:ascii="Times New Roman" w:hAnsi="Times New Roman" w:eastAsia="宋体" w:cs="Times New Roman"/>
          <w:bCs/>
          <w:i w:val="0"/>
          <w:caps w:val="0"/>
          <w:spacing w:val="0"/>
          <w:sz w:val="24"/>
          <w:szCs w:val="24"/>
          <w:shd w:val="clear" w:fill="F7F8FA"/>
        </w:rPr>
        <w:t> and ROE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_Toc21174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_Toc20375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4.7 </w:t>
      </w:r>
      <w:r>
        <w:rPr>
          <w:rFonts w:hint="default" w:ascii="Times New Roman" w:hAnsi="Times New Roman" w:eastAsia="宋体" w:cs="Times New Roman"/>
          <w:bCs/>
          <w:i w:val="0"/>
          <w:caps w:val="0"/>
          <w:spacing w:val="0"/>
          <w:sz w:val="24"/>
          <w:szCs w:val="24"/>
          <w:shd w:val="clear" w:fill="F7F8FA"/>
        </w:rPr>
        <w:t>Results</w:t>
      </w:r>
      <w:r>
        <w:rPr>
          <w:rFonts w:hint="default" w:ascii="Times New Roman" w:hAnsi="Times New Roman" w:eastAsia="宋体" w:cs="Times New Roman"/>
          <w:bCs/>
          <w:i w:val="0"/>
          <w:caps w:val="0"/>
          <w:spacing w:val="0"/>
          <w:sz w:val="24"/>
          <w:szCs w:val="24"/>
          <w:shd w:val="clear" w:fill="F7F8FA"/>
          <w:lang w:val="en-US" w:eastAsia="zh-CN"/>
        </w:rPr>
        <w:t xml:space="preserve"> of d</w:t>
      </w:r>
      <w:r>
        <w:rPr>
          <w:rFonts w:hint="default" w:ascii="Times New Roman" w:hAnsi="Times New Roman" w:eastAsia="宋体" w:cs="Times New Roman"/>
          <w:bCs/>
          <w:i w:val="0"/>
          <w:caps w:val="0"/>
          <w:spacing w:val="0"/>
          <w:sz w:val="24"/>
          <w:szCs w:val="24"/>
          <w:shd w:val="clear" w:fill="F7F8FA"/>
        </w:rPr>
        <w:t>escriptive</w:t>
      </w:r>
      <w:r>
        <w:rPr>
          <w:rFonts w:hint="default" w:ascii="Times New Roman" w:hAnsi="Times New Roman" w:eastAsia="宋体" w:cs="Times New Roman"/>
          <w:bCs/>
          <w:i w:val="0"/>
          <w:caps w:val="0"/>
          <w:spacing w:val="0"/>
          <w:sz w:val="24"/>
          <w:szCs w:val="24"/>
          <w:shd w:val="clear" w:fill="F7F8FA"/>
          <w:lang w:val="en-US" w:eastAsia="zh-CN"/>
        </w:rPr>
        <w:t xml:space="preserve"> </w:t>
      </w:r>
      <w:r>
        <w:rPr>
          <w:rFonts w:hint="default" w:ascii="Times New Roman" w:hAnsi="Times New Roman" w:eastAsia="宋体" w:cs="Times New Roman"/>
          <w:bCs/>
          <w:i w:val="0"/>
          <w:caps w:val="0"/>
          <w:spacing w:val="0"/>
          <w:sz w:val="24"/>
          <w:szCs w:val="24"/>
          <w:shd w:val="clear" w:fill="F7F8FA"/>
        </w:rPr>
        <w:t>analysis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_Toc20375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_Toc12521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Chapter 5: CONCLUSION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_Toc12521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_Toc20480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lang w:val="en-US" w:eastAsia="zh-CN"/>
        </w:rPr>
        <w:t xml:space="preserve">5.1 </w:t>
      </w:r>
      <w:r>
        <w:rPr>
          <w:rFonts w:hint="default" w:ascii="Times New Roman" w:hAnsi="Times New Roman" w:eastAsia="宋体" w:cs="Times New Roman"/>
          <w:bCs/>
          <w:i w:val="0"/>
          <w:caps w:val="0"/>
          <w:spacing w:val="0"/>
          <w:sz w:val="24"/>
          <w:szCs w:val="24"/>
          <w:shd w:val="clear" w:fill="F7F8FA"/>
        </w:rPr>
        <w:t>Problems existing in market financing on the</w:t>
      </w:r>
      <w:r>
        <w:rPr>
          <w:rFonts w:hint="default" w:ascii="Times New Roman" w:hAnsi="Times New Roman" w:eastAsia="宋体" w:cs="Times New Roman"/>
          <w:bCs/>
          <w:i w:val="0"/>
          <w:caps w:val="0"/>
          <w:spacing w:val="0"/>
          <w:sz w:val="24"/>
          <w:szCs w:val="24"/>
          <w:shd w:val="clear" w:fill="F7F8FA"/>
          <w:lang w:val="en-US" w:eastAsia="zh-CN"/>
        </w:rPr>
        <w:t xml:space="preserve"> </w:t>
      </w:r>
      <w:r>
        <w:rPr>
          <w:rFonts w:hint="default" w:ascii="Times New Roman" w:hAnsi="Times New Roman" w:eastAsia="宋体" w:cs="Times New Roman"/>
          <w:bCs/>
          <w:i w:val="0"/>
          <w:caps w:val="0"/>
          <w:spacing w:val="0"/>
          <w:sz w:val="24"/>
          <w:szCs w:val="24"/>
          <w:shd w:val="clear" w:fill="F7F8FA"/>
          <w:lang w:eastAsia="zh-CN"/>
        </w:rPr>
        <w:t>NEEQ market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_Toc20480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_Toc2242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5.1.1</w:t>
      </w:r>
      <w:r>
        <w:rPr>
          <w:rFonts w:hint="default" w:ascii="Times New Roman" w:hAnsi="Times New Roman" w:eastAsia="宋体" w:cs="Times New Roman"/>
          <w:bCs/>
          <w:i w:val="0"/>
          <w:caps w:val="0"/>
          <w:spacing w:val="0"/>
          <w:sz w:val="24"/>
          <w:szCs w:val="24"/>
          <w:shd w:val="clear" w:fill="F7F8FA"/>
        </w:rPr>
        <w:t>The liquidity of the</w:t>
      </w:r>
      <w:r>
        <w:rPr>
          <w:rFonts w:hint="default" w:ascii="Times New Roman" w:hAnsi="Times New Roman" w:eastAsia="宋体" w:cs="Times New Roman"/>
          <w:bCs/>
          <w:i w:val="0"/>
          <w:caps w:val="0"/>
          <w:spacing w:val="0"/>
          <w:sz w:val="24"/>
          <w:szCs w:val="24"/>
          <w:shd w:val="clear" w:fill="F7F8FA"/>
          <w:lang w:val="en-US" w:eastAsia="zh-CN"/>
        </w:rPr>
        <w:t xml:space="preserve"> </w:t>
      </w:r>
      <w:r>
        <w:rPr>
          <w:rFonts w:hint="default" w:ascii="Times New Roman" w:hAnsi="Times New Roman" w:eastAsia="宋体" w:cs="Times New Roman"/>
          <w:bCs/>
          <w:i w:val="0"/>
          <w:caps w:val="0"/>
          <w:spacing w:val="0"/>
          <w:sz w:val="24"/>
          <w:szCs w:val="24"/>
          <w:shd w:val="clear" w:fill="F7F8FA"/>
          <w:lang w:eastAsia="zh-CN"/>
        </w:rPr>
        <w:t xml:space="preserve">NEEQ market </w:t>
      </w:r>
      <w:r>
        <w:rPr>
          <w:rFonts w:hint="default" w:ascii="Times New Roman" w:hAnsi="Times New Roman" w:eastAsia="宋体" w:cs="Times New Roman"/>
          <w:bCs/>
          <w:i w:val="0"/>
          <w:caps w:val="0"/>
          <w:spacing w:val="0"/>
          <w:sz w:val="24"/>
          <w:szCs w:val="24"/>
          <w:shd w:val="clear" w:fill="F7F8FA"/>
        </w:rPr>
        <w:t>is not optimistic</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_Toc2242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_Toc16091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5.1.2 </w:t>
      </w:r>
      <w:r>
        <w:rPr>
          <w:rFonts w:hint="default" w:ascii="Times New Roman" w:hAnsi="Times New Roman" w:eastAsia="宋体" w:cs="Times New Roman"/>
          <w:bCs/>
          <w:i w:val="0"/>
          <w:caps w:val="0"/>
          <w:spacing w:val="0"/>
          <w:sz w:val="24"/>
          <w:szCs w:val="24"/>
          <w:shd w:val="clear" w:fill="F7F8FA"/>
        </w:rPr>
        <w:t>The market transfer mechanism of the</w:t>
      </w:r>
      <w:r>
        <w:rPr>
          <w:rFonts w:hint="default" w:ascii="Times New Roman" w:hAnsi="Times New Roman" w:eastAsia="宋体" w:cs="Times New Roman"/>
          <w:bCs/>
          <w:i w:val="0"/>
          <w:caps w:val="0"/>
          <w:spacing w:val="0"/>
          <w:sz w:val="24"/>
          <w:szCs w:val="24"/>
          <w:shd w:val="clear" w:fill="F7F8FA"/>
          <w:lang w:val="en-US" w:eastAsia="zh-CN"/>
        </w:rPr>
        <w:t xml:space="preserve"> </w:t>
      </w:r>
      <w:r>
        <w:rPr>
          <w:rFonts w:hint="default" w:ascii="Times New Roman" w:hAnsi="Times New Roman" w:eastAsia="宋体" w:cs="Times New Roman"/>
          <w:bCs/>
          <w:i w:val="0"/>
          <w:caps w:val="0"/>
          <w:spacing w:val="0"/>
          <w:sz w:val="24"/>
          <w:szCs w:val="24"/>
          <w:shd w:val="clear" w:fill="F7F8FA"/>
          <w:lang w:eastAsia="zh-CN"/>
        </w:rPr>
        <w:t xml:space="preserve">NEEQ market </w:t>
      </w:r>
      <w:r>
        <w:rPr>
          <w:rFonts w:hint="default" w:ascii="Times New Roman" w:hAnsi="Times New Roman" w:eastAsia="宋体" w:cs="Times New Roman"/>
          <w:bCs/>
          <w:i w:val="0"/>
          <w:caps w:val="0"/>
          <w:spacing w:val="0"/>
          <w:sz w:val="24"/>
          <w:szCs w:val="24"/>
          <w:shd w:val="clear" w:fill="F7F8FA"/>
        </w:rPr>
        <w:t>is</w:t>
      </w:r>
      <w:r>
        <w:rPr>
          <w:rFonts w:hint="default" w:ascii="Times New Roman" w:hAnsi="Times New Roman" w:eastAsia="宋体" w:cs="Times New Roman"/>
          <w:bCs/>
          <w:i w:val="0"/>
          <w:caps w:val="0"/>
          <w:spacing w:val="0"/>
          <w:sz w:val="24"/>
          <w:szCs w:val="24"/>
          <w:shd w:val="clear" w:fill="F7F8FA"/>
          <w:lang w:val="en-US" w:eastAsia="zh-CN"/>
        </w:rPr>
        <w:t xml:space="preserve"> </w:t>
      </w:r>
      <w:r>
        <w:rPr>
          <w:rFonts w:hint="default" w:ascii="Times New Roman" w:hAnsi="Times New Roman" w:eastAsia="宋体" w:cs="Times New Roman"/>
          <w:bCs/>
          <w:i w:val="0"/>
          <w:caps w:val="0"/>
          <w:spacing w:val="0"/>
          <w:sz w:val="24"/>
          <w:szCs w:val="24"/>
          <w:shd w:val="clear" w:fill="F7F8FA"/>
        </w:rPr>
        <w:t>imperfect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_Toc16091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_Toc21541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5.1.3 </w:t>
      </w:r>
      <w:r>
        <w:rPr>
          <w:rFonts w:hint="default" w:ascii="Times New Roman" w:hAnsi="Times New Roman" w:eastAsia="宋体" w:cs="Times New Roman"/>
          <w:bCs/>
          <w:i w:val="0"/>
          <w:caps w:val="0"/>
          <w:spacing w:val="0"/>
          <w:sz w:val="24"/>
          <w:szCs w:val="24"/>
          <w:shd w:val="clear" w:fill="F7F8FA"/>
        </w:rPr>
        <w:t>The trading mode of the</w:t>
      </w:r>
      <w:r>
        <w:rPr>
          <w:rFonts w:hint="default" w:ascii="Times New Roman" w:hAnsi="Times New Roman" w:eastAsia="宋体" w:cs="Times New Roman"/>
          <w:bCs/>
          <w:i w:val="0"/>
          <w:caps w:val="0"/>
          <w:spacing w:val="0"/>
          <w:sz w:val="24"/>
          <w:szCs w:val="24"/>
          <w:shd w:val="clear" w:fill="F7F8FA"/>
          <w:lang w:val="en-US" w:eastAsia="zh-CN"/>
        </w:rPr>
        <w:t xml:space="preserve"> </w:t>
      </w:r>
      <w:r>
        <w:rPr>
          <w:rFonts w:hint="default" w:ascii="Times New Roman" w:hAnsi="Times New Roman" w:eastAsia="宋体" w:cs="Times New Roman"/>
          <w:bCs/>
          <w:i w:val="0"/>
          <w:caps w:val="0"/>
          <w:spacing w:val="0"/>
          <w:sz w:val="24"/>
          <w:szCs w:val="24"/>
          <w:shd w:val="clear" w:fill="F7F8FA"/>
          <w:lang w:eastAsia="zh-CN"/>
        </w:rPr>
        <w:t>NEEQ market</w:t>
      </w:r>
      <w:r>
        <w:rPr>
          <w:rFonts w:hint="default" w:ascii="Times New Roman" w:hAnsi="Times New Roman" w:eastAsia="宋体" w:cs="Times New Roman"/>
          <w:bCs/>
          <w:i w:val="0"/>
          <w:caps w:val="0"/>
          <w:spacing w:val="0"/>
          <w:sz w:val="24"/>
          <w:szCs w:val="24"/>
          <w:shd w:val="clear" w:fill="F7F8FA"/>
        </w:rPr>
        <w:t xml:space="preserve"> is</w:t>
      </w:r>
      <w:r>
        <w:rPr>
          <w:rFonts w:hint="default" w:ascii="Times New Roman" w:hAnsi="Times New Roman" w:eastAsia="宋体" w:cs="Times New Roman"/>
          <w:bCs/>
          <w:i w:val="0"/>
          <w:caps w:val="0"/>
          <w:spacing w:val="0"/>
          <w:sz w:val="24"/>
          <w:szCs w:val="24"/>
          <w:shd w:val="clear" w:fill="F7F8FA"/>
          <w:lang w:val="en-US" w:eastAsia="zh-CN"/>
        </w:rPr>
        <w:t xml:space="preserve"> </w:t>
      </w:r>
      <w:r>
        <w:rPr>
          <w:rFonts w:hint="default" w:ascii="Times New Roman" w:hAnsi="Times New Roman" w:eastAsia="宋体" w:cs="Times New Roman"/>
          <w:bCs/>
          <w:i w:val="0"/>
          <w:caps w:val="0"/>
          <w:spacing w:val="0"/>
          <w:sz w:val="24"/>
          <w:szCs w:val="24"/>
          <w:shd w:val="clear" w:fill="F7F8FA"/>
        </w:rPr>
        <w:t>imperfect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_Toc21541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_Toc9081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 xml:space="preserve">5.1.4 </w:t>
      </w:r>
      <w:r>
        <w:rPr>
          <w:rFonts w:hint="default" w:ascii="Times New Roman" w:hAnsi="Times New Roman" w:eastAsia="宋体" w:cs="Times New Roman"/>
          <w:bCs/>
          <w:i w:val="0"/>
          <w:caps w:val="0"/>
          <w:spacing w:val="0"/>
          <w:sz w:val="24"/>
          <w:szCs w:val="24"/>
          <w:shd w:val="clear" w:fill="F7F8FA"/>
        </w:rPr>
        <w:t>Problems of enterprises themselves in the</w:t>
      </w:r>
      <w:r>
        <w:rPr>
          <w:rFonts w:hint="default" w:ascii="Times New Roman" w:hAnsi="Times New Roman" w:eastAsia="宋体" w:cs="Times New Roman"/>
          <w:bCs/>
          <w:i w:val="0"/>
          <w:caps w:val="0"/>
          <w:spacing w:val="0"/>
          <w:sz w:val="24"/>
          <w:szCs w:val="24"/>
          <w:shd w:val="clear" w:fill="F7F8FA"/>
          <w:lang w:val="en-US" w:eastAsia="zh-CN"/>
        </w:rPr>
        <w:t xml:space="preserve"> </w:t>
      </w:r>
      <w:r>
        <w:rPr>
          <w:rFonts w:hint="default" w:ascii="Times New Roman" w:hAnsi="Times New Roman" w:eastAsia="宋体" w:cs="Times New Roman"/>
          <w:bCs/>
          <w:i w:val="0"/>
          <w:caps w:val="0"/>
          <w:spacing w:val="0"/>
          <w:sz w:val="24"/>
          <w:szCs w:val="24"/>
          <w:shd w:val="clear" w:fill="F7F8FA"/>
          <w:lang w:eastAsia="zh-CN"/>
        </w:rPr>
        <w:t>NEEQ market .</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_Toc9081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_Toc9750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 xml:space="preserve">5.2 </w:t>
      </w:r>
      <w:r>
        <w:rPr>
          <w:rFonts w:hint="default" w:ascii="Times New Roman" w:hAnsi="Times New Roman" w:cs="Times New Roman"/>
          <w:sz w:val="24"/>
          <w:szCs w:val="24"/>
        </w:rPr>
        <w:t>Research Limitations &amp; Suggestions for Future</w:t>
      </w:r>
      <w:r>
        <w:rPr>
          <w:rFonts w:hint="default" w:ascii="Times New Roman" w:hAnsi="Times New Roman" w:cs="Times New Roman"/>
          <w:spacing w:val="-15"/>
          <w:sz w:val="24"/>
          <w:szCs w:val="24"/>
        </w:rPr>
        <w:t xml:space="preserve"> </w:t>
      </w:r>
      <w:r>
        <w:rPr>
          <w:rFonts w:hint="default" w:ascii="Times New Roman" w:hAnsi="Times New Roman" w:cs="Times New Roman"/>
          <w:sz w:val="24"/>
          <w:szCs w:val="24"/>
        </w:rPr>
        <w:t>Research</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_Toc9750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_Toc12769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6.0 Reference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_Toc12769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8306"/>
        </w:tabs>
        <w:spacing w:line="360" w:lineRule="auto"/>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_Toc25422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i w:val="0"/>
          <w:caps w:val="0"/>
          <w:spacing w:val="0"/>
          <w:sz w:val="24"/>
          <w:szCs w:val="24"/>
          <w:shd w:val="clear" w:fill="F7F8FA"/>
          <w:lang w:val="en-US" w:eastAsia="zh-CN"/>
        </w:rPr>
        <w:t>7.0 A</w:t>
      </w:r>
      <w:r>
        <w:rPr>
          <w:rFonts w:hint="default" w:ascii="Times New Roman" w:hAnsi="Times New Roman" w:eastAsia="宋体" w:cs="Times New Roman"/>
          <w:bCs/>
          <w:i w:val="0"/>
          <w:caps w:val="0"/>
          <w:spacing w:val="0"/>
          <w:sz w:val="24"/>
          <w:szCs w:val="24"/>
          <w:shd w:val="clear" w:fill="F7F8FA"/>
        </w:rPr>
        <w:t>ppendix</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_Toc25422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jc w:val="center"/>
        <w:rPr>
          <w:rFonts w:hint="eastAsia" w:ascii="Times New Roman" w:hAnsi="Times New Roman" w:cs="Times New Roman"/>
          <w:szCs w:val="32"/>
        </w:rPr>
      </w:pPr>
      <w:r>
        <w:rPr>
          <w:rFonts w:hint="eastAsia" w:ascii="Times New Roman" w:hAnsi="Times New Roman" w:cs="Times New Roman"/>
          <w:szCs w:val="32"/>
        </w:rPr>
        <w:fldChar w:fldCharType="end"/>
      </w:r>
    </w:p>
    <w:p>
      <w:pPr>
        <w:jc w:val="center"/>
        <w:rPr>
          <w:rFonts w:hint="eastAsia" w:ascii="Times New Roman" w:hAnsi="Times New Roman" w:cs="Times New Roman"/>
          <w:szCs w:val="32"/>
        </w:rPr>
      </w:pPr>
    </w:p>
    <w:p>
      <w:pPr>
        <w:jc w:val="center"/>
        <w:rPr>
          <w:rFonts w:hint="eastAsia" w:ascii="Times New Roman" w:hAnsi="Times New Roman" w:cs="Times New Roman"/>
          <w:szCs w:val="32"/>
        </w:rPr>
      </w:pPr>
    </w:p>
    <w:p>
      <w:pPr>
        <w:jc w:val="center"/>
        <w:rPr>
          <w:rFonts w:hint="eastAsia" w:ascii="Times New Roman" w:hAnsi="Times New Roman" w:cs="Times New Roman"/>
          <w:szCs w:val="32"/>
        </w:rPr>
      </w:pPr>
    </w:p>
    <w:p>
      <w:pPr>
        <w:jc w:val="center"/>
        <w:rPr>
          <w:rFonts w:hint="eastAsia" w:ascii="Times New Roman" w:hAnsi="Times New Roman" w:cs="Times New Roman"/>
          <w:szCs w:val="32"/>
        </w:rPr>
      </w:pPr>
    </w:p>
    <w:p>
      <w:pPr>
        <w:jc w:val="center"/>
        <w:rPr>
          <w:rFonts w:hint="eastAsia" w:ascii="Times New Roman" w:hAnsi="Times New Roman" w:cs="Times New Roman"/>
          <w:szCs w:val="32"/>
        </w:rPr>
      </w:pPr>
    </w:p>
    <w:p>
      <w:pPr>
        <w:jc w:val="center"/>
        <w:rPr>
          <w:rFonts w:hint="eastAsia" w:ascii="Times New Roman" w:hAnsi="Times New Roman" w:cs="Times New Roman"/>
          <w:szCs w:val="32"/>
        </w:rPr>
      </w:pPr>
    </w:p>
    <w:p>
      <w:pPr>
        <w:jc w:val="center"/>
        <w:rPr>
          <w:rFonts w:hint="eastAsia" w:ascii="Times New Roman" w:hAnsi="Times New Roman" w:cs="Times New Roman"/>
          <w:szCs w:val="32"/>
        </w:rPr>
      </w:pPr>
    </w:p>
    <w:p>
      <w:pPr>
        <w:jc w:val="center"/>
        <w:rPr>
          <w:rFonts w:hint="eastAsia" w:ascii="Times New Roman" w:hAnsi="Times New Roman" w:cs="Times New Roman"/>
          <w:szCs w:val="32"/>
        </w:rPr>
      </w:pPr>
    </w:p>
    <w:p>
      <w:pPr>
        <w:jc w:val="center"/>
        <w:rPr>
          <w:rFonts w:hint="eastAsia" w:ascii="Times New Roman" w:hAnsi="Times New Roman" w:cs="Times New Roman"/>
          <w:szCs w:val="32"/>
        </w:rPr>
      </w:pPr>
    </w:p>
    <w:p>
      <w:pPr>
        <w:jc w:val="center"/>
        <w:rPr>
          <w:rFonts w:hint="eastAsia" w:ascii="Times New Roman" w:hAnsi="Times New Roman" w:cs="Times New Roman"/>
          <w:szCs w:val="32"/>
        </w:rPr>
      </w:pPr>
    </w:p>
    <w:p>
      <w:pPr>
        <w:jc w:val="center"/>
        <w:rPr>
          <w:rFonts w:hint="eastAsia" w:ascii="Times New Roman" w:hAnsi="Times New Roman" w:cs="Times New Roman"/>
          <w:szCs w:val="32"/>
        </w:rPr>
      </w:pPr>
    </w:p>
    <w:p>
      <w:pPr>
        <w:jc w:val="center"/>
        <w:rPr>
          <w:rFonts w:hint="eastAsia" w:ascii="Times New Roman" w:hAnsi="Times New Roman" w:cs="Times New Roman"/>
          <w:szCs w:val="32"/>
        </w:rPr>
      </w:pPr>
    </w:p>
    <w:p>
      <w:pPr>
        <w:jc w:val="center"/>
        <w:rPr>
          <w:rFonts w:hint="eastAsia" w:ascii="Times New Roman" w:hAnsi="Times New Roman" w:cs="Times New Roman"/>
          <w:szCs w:val="32"/>
        </w:rPr>
      </w:pPr>
    </w:p>
    <w:p>
      <w:pPr>
        <w:jc w:val="center"/>
        <w:rPr>
          <w:rFonts w:hint="eastAsia" w:ascii="Times New Roman" w:hAnsi="Times New Roman" w:cs="Times New Roman"/>
          <w:szCs w:val="32"/>
        </w:rPr>
      </w:pPr>
    </w:p>
    <w:p>
      <w:pPr>
        <w:jc w:val="both"/>
        <w:rPr>
          <w:rFonts w:hint="eastAsia" w:ascii="Times New Roman" w:hAnsi="Times New Roman" w:cs="Times New Roman"/>
          <w:szCs w:val="32"/>
        </w:rPr>
      </w:pPr>
    </w:p>
    <w:bookmarkEnd w:id="0"/>
    <w:p>
      <w:pPr>
        <w:ind w:left="2249" w:hanging="2249" w:hangingChars="800"/>
        <w:outlineLvl w:val="9"/>
        <w:rPr>
          <w:rFonts w:hint="default" w:ascii="Times New Roman" w:hAnsi="Times New Roman" w:eastAsia="宋体" w:cs="Times New Roman"/>
          <w:b/>
          <w:bCs/>
          <w:i w:val="0"/>
          <w:caps w:val="0"/>
          <w:color w:val="333333"/>
          <w:spacing w:val="0"/>
          <w:sz w:val="28"/>
          <w:szCs w:val="28"/>
          <w:shd w:val="clear" w:fill="F7F8FA"/>
        </w:rPr>
        <w:sectPr>
          <w:pgSz w:w="11906" w:h="16838"/>
          <w:pgMar w:top="1440" w:right="1800" w:bottom="1440" w:left="1800" w:header="851" w:footer="992" w:gutter="0"/>
          <w:cols w:space="425" w:num="1"/>
          <w:docGrid w:type="lines" w:linePitch="312" w:charSpace="0"/>
        </w:sectPr>
      </w:pPr>
    </w:p>
    <w:p>
      <w:pPr>
        <w:ind w:left="2249" w:hanging="2249" w:hangingChars="800"/>
        <w:outlineLvl w:val="9"/>
        <w:rPr>
          <w:rFonts w:hint="default" w:ascii="Times New Roman" w:hAnsi="Times New Roman" w:cs="Times New Roman"/>
          <w:b/>
          <w:bCs/>
          <w:lang w:val="en-US" w:eastAsia="zh-CN"/>
        </w:rPr>
      </w:pPr>
      <w:r>
        <w:rPr>
          <w:rFonts w:hint="default" w:ascii="Times New Roman" w:hAnsi="Times New Roman" w:eastAsia="宋体" w:cs="Times New Roman"/>
          <w:b/>
          <w:bCs/>
          <w:i w:val="0"/>
          <w:caps w:val="0"/>
          <w:color w:val="333333"/>
          <w:spacing w:val="0"/>
          <w:sz w:val="28"/>
          <w:szCs w:val="28"/>
          <w:shd w:val="clear" w:fill="F7F8FA"/>
        </w:rPr>
        <w:t>Research on financing Efficiency of</w:t>
      </w:r>
      <w:r>
        <w:rPr>
          <w:rFonts w:hint="eastAsia" w:ascii="Times New Roman" w:hAnsi="Times New Roman" w:eastAsia="宋体" w:cs="Times New Roman"/>
          <w:b/>
          <w:bCs/>
          <w:i w:val="0"/>
          <w:caps w:val="0"/>
          <w:color w:val="333333"/>
          <w:spacing w:val="0"/>
          <w:sz w:val="28"/>
          <w:szCs w:val="28"/>
          <w:shd w:val="clear" w:fill="F7F8FA"/>
          <w:lang w:val="en-US" w:eastAsia="zh-CN"/>
        </w:rPr>
        <w:t xml:space="preserve"> </w:t>
      </w:r>
      <w:r>
        <w:rPr>
          <w:rFonts w:hint="eastAsia" w:ascii="Times New Roman" w:hAnsi="Times New Roman" w:eastAsia="宋体" w:cs="Times New Roman"/>
          <w:b/>
          <w:bCs/>
          <w:i w:val="0"/>
          <w:caps w:val="0"/>
          <w:color w:val="333333"/>
          <w:spacing w:val="0"/>
          <w:sz w:val="28"/>
          <w:szCs w:val="28"/>
          <w:shd w:val="clear" w:fill="F7F8FA"/>
          <w:lang w:eastAsia="zh-CN"/>
        </w:rPr>
        <w:t>SEMs</w:t>
      </w:r>
      <w:r>
        <w:rPr>
          <w:rFonts w:hint="default" w:ascii="Times New Roman" w:hAnsi="Times New Roman" w:eastAsia="宋体" w:cs="Times New Roman"/>
          <w:b/>
          <w:bCs/>
          <w:i w:val="0"/>
          <w:caps w:val="0"/>
          <w:color w:val="333333"/>
          <w:spacing w:val="0"/>
          <w:sz w:val="28"/>
          <w:szCs w:val="28"/>
          <w:shd w:val="clear" w:fill="F7F8FA"/>
        </w:rPr>
        <w:t>in the</w:t>
      </w:r>
      <w:r>
        <w:rPr>
          <w:rFonts w:hint="default" w:ascii="Times New Roman" w:hAnsi="Times New Roman" w:eastAsia="宋体" w:cs="Times New Roman"/>
          <w:b/>
          <w:bCs/>
          <w:i w:val="0"/>
          <w:caps w:val="0"/>
          <w:color w:val="333333"/>
          <w:spacing w:val="0"/>
          <w:sz w:val="28"/>
          <w:szCs w:val="28"/>
          <w:shd w:val="clear" w:fill="F7F8FA"/>
          <w:lang w:val="en-US" w:eastAsia="zh-CN"/>
        </w:rPr>
        <w:t xml:space="preserve"> </w:t>
      </w:r>
      <w:r>
        <w:rPr>
          <w:rFonts w:hint="default" w:ascii="Times New Roman" w:hAnsi="Times New Roman" w:eastAsia="宋体" w:cs="Times New Roman"/>
          <w:b/>
          <w:bCs/>
          <w:i w:val="0"/>
          <w:caps w:val="0"/>
          <w:color w:val="333333"/>
          <w:spacing w:val="0"/>
          <w:sz w:val="28"/>
          <w:szCs w:val="28"/>
          <w:shd w:val="clear" w:fill="F7F8FA"/>
          <w:lang w:eastAsia="zh-CN"/>
        </w:rPr>
        <w:t>NEEQ market</w:t>
      </w:r>
      <w:r>
        <w:rPr>
          <w:rFonts w:hint="default" w:ascii="Times New Roman" w:hAnsi="Times New Roman" w:cs="Times New Roman"/>
          <w:b/>
          <w:bCs/>
          <w:sz w:val="28"/>
          <w:szCs w:val="28"/>
          <w:lang w:val="en-US" w:eastAsia="zh-CN"/>
        </w:rPr>
        <w:t xml:space="preserve">   </w:t>
      </w:r>
      <w:r>
        <w:rPr>
          <w:rFonts w:hint="eastAsia"/>
          <w:sz w:val="28"/>
          <w:szCs w:val="28"/>
          <w:lang w:val="en-US" w:eastAsia="zh-CN"/>
        </w:rPr>
        <w:t xml:space="preserve"> </w:t>
      </w:r>
      <w:r>
        <w:rPr>
          <w:rFonts w:hint="eastAsia"/>
          <w:lang w:val="en-US" w:eastAsia="zh-CN"/>
        </w:rPr>
        <w:t xml:space="preserve">               </w:t>
      </w:r>
      <w:r>
        <w:rPr>
          <w:rFonts w:hint="default" w:ascii="Times New Roman" w:hAnsi="Times New Roman" w:cs="Times New Roman"/>
          <w:b/>
          <w:bCs/>
          <w:lang w:val="en-US" w:eastAsia="zh-CN"/>
        </w:rPr>
        <w:t xml:space="preserve"> </w:t>
      </w:r>
    </w:p>
    <w:p>
      <w:pPr>
        <w:rPr>
          <w:rFonts w:hint="default" w:ascii="Times New Roman" w:hAnsi="Times New Roman" w:cs="Times New Roman"/>
          <w:b/>
          <w:bCs/>
          <w:lang w:val="en-US" w:eastAsia="zh-CN"/>
        </w:rPr>
      </w:pPr>
    </w:p>
    <w:p>
      <w:pPr>
        <w:ind w:firstLine="3373" w:firstLineChars="1200"/>
        <w:outlineLvl w:val="0"/>
        <w:rPr>
          <w:rFonts w:hint="default" w:ascii="Times New Roman" w:hAnsi="Times New Roman" w:cs="Times New Roman"/>
          <w:b/>
          <w:bCs/>
          <w:sz w:val="28"/>
          <w:szCs w:val="28"/>
          <w:lang w:val="en-US" w:eastAsia="zh-CN"/>
        </w:rPr>
      </w:pPr>
      <w:bookmarkStart w:id="1" w:name="_Toc28531"/>
      <w:r>
        <w:rPr>
          <w:rFonts w:hint="default" w:ascii="Times New Roman" w:hAnsi="Times New Roman" w:cs="Times New Roman"/>
          <w:b/>
          <w:bCs/>
          <w:sz w:val="28"/>
          <w:szCs w:val="28"/>
          <w:lang w:val="en-US" w:eastAsia="zh-CN"/>
        </w:rPr>
        <w:t>Chapter 1</w:t>
      </w:r>
      <w:bookmarkEnd w:id="1"/>
    </w:p>
    <w:p>
      <w:pPr>
        <w:outlineLvl w:val="1"/>
        <w:rPr>
          <w:rFonts w:hint="default" w:ascii="Times New Roman" w:hAnsi="Times New Roman" w:cs="Times New Roman"/>
          <w:b/>
          <w:bCs/>
          <w:sz w:val="24"/>
          <w:szCs w:val="24"/>
          <w:lang w:val="en-US" w:eastAsia="zh-CN"/>
        </w:rPr>
      </w:pPr>
      <w:bookmarkStart w:id="2" w:name="_Toc14901"/>
      <w:r>
        <w:rPr>
          <w:rFonts w:hint="default" w:ascii="Times New Roman" w:hAnsi="Times New Roman" w:cs="Times New Roman"/>
          <w:b/>
          <w:bCs/>
          <w:sz w:val="24"/>
          <w:szCs w:val="24"/>
          <w:lang w:val="en-US" w:eastAsia="zh-CN"/>
        </w:rPr>
        <w:t>1.1Introduction</w:t>
      </w:r>
      <w:bookmarkEnd w:id="2"/>
    </w:p>
    <w:p>
      <w:p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According to a 2019 report by China's National Bureau of Statistics,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play a pivotal role in the development of the national economy.And the vast majority of new and high technology industries in the form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these enterprises has become a backbone</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Li Y Y</w:t>
      </w:r>
      <w:r>
        <w:rPr>
          <w:rFonts w:hint="eastAsia" w:ascii="Times New Roman" w:hAnsi="Times New Roman" w:eastAsia="宋体" w:cs="Times New Roman"/>
          <w:i w:val="0"/>
          <w:caps w:val="0"/>
          <w:color w:val="222222"/>
          <w:spacing w:val="0"/>
          <w:sz w:val="24"/>
          <w:szCs w:val="24"/>
          <w:shd w:val="clear" w:fill="FFFFFF"/>
          <w:lang w:val="en-US" w:eastAsia="zh-CN"/>
        </w:rPr>
        <w:t xml:space="preserve">,2019), </w:t>
      </w:r>
      <w:r>
        <w:rPr>
          <w:rFonts w:hint="default" w:ascii="Times New Roman" w:hAnsi="Times New Roman" w:eastAsia="宋体" w:cs="Times New Roman"/>
          <w:b w:val="0"/>
          <w:i w:val="0"/>
          <w:caps w:val="0"/>
          <w:color w:val="333333"/>
          <w:spacing w:val="0"/>
          <w:sz w:val="24"/>
          <w:szCs w:val="24"/>
          <w:shd w:val="clear" w:fill="F7F8FA"/>
        </w:rPr>
        <w:t xml:space="preserve">accelerate economic development in China's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create value occupy China's gross domestic product by more than half, both to the Chinese tax increases, or provide for labor post plays a vital role.In 2019, 3.02,000 enterprises were newly registered in China, an increase of 21 percent over the same period last year, with a total registered capital of 12 trillion yuan, an increase of 25 percent over the same period last year.Chinese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account for 99.2 percent of the total number of Chinese enterprises</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ascii="Times New Roman" w:hAnsi="Times New Roman" w:eastAsia="Arial" w:cs="Times New Roman"/>
          <w:color w:val="000000" w:themeColor="text1"/>
          <w:sz w:val="24"/>
          <w:shd w:val="clear" w:color="auto" w:fill="FFFFFF"/>
          <w14:textFill>
            <w14:solidFill>
              <w14:schemeClr w14:val="tx1"/>
            </w14:solidFill>
          </w14:textFill>
        </w:rPr>
        <w:t>Han</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w:t>
      </w:r>
      <w:r>
        <w:rPr>
          <w:rFonts w:ascii="Times New Roman" w:hAnsi="Times New Roman" w:eastAsia="Arial" w:cs="Times New Roman"/>
          <w:color w:val="000000" w:themeColor="text1"/>
          <w:sz w:val="24"/>
          <w:shd w:val="clear" w:color="auto" w:fill="FFFFFF"/>
          <w14:textFill>
            <w14:solidFill>
              <w14:schemeClr w14:val="tx1"/>
            </w14:solidFill>
          </w14:textFill>
        </w:rPr>
        <w:t>J</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,2020).</w:t>
      </w:r>
      <w:r>
        <w:rPr>
          <w:rFonts w:hint="default" w:ascii="Times New Roman" w:hAnsi="Times New Roman" w:eastAsia="宋体" w:cs="Times New Roman"/>
          <w:b w:val="0"/>
          <w:i w:val="0"/>
          <w:caps w:val="0"/>
          <w:color w:val="333333"/>
          <w:spacing w:val="0"/>
          <w:sz w:val="24"/>
          <w:szCs w:val="24"/>
          <w:shd w:val="clear" w:fill="F7F8FA"/>
        </w:rPr>
        <w:t xml:space="preserve">The proportion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accounts for about 30% of China's GDP, the tax amount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accounts for about 52% of the total national tax revenue, and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create 90% of the jobs in China</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 xml:space="preserve"> Kong</w:t>
      </w:r>
      <w:r>
        <w:rPr>
          <w:rFonts w:hint="eastAsia" w:ascii="Times New Roman" w:hAnsi="Times New Roman" w:eastAsia="宋体" w:cs="Times New Roman"/>
          <w:i w:val="0"/>
          <w:caps w:val="0"/>
          <w:color w:val="222222"/>
          <w:spacing w:val="0"/>
          <w:sz w:val="24"/>
          <w:szCs w:val="24"/>
          <w:shd w:val="clear" w:fill="FFFFFF"/>
          <w:lang w:val="en-US" w:eastAsia="zh-CN"/>
        </w:rPr>
        <w:t xml:space="preserve"> </w:t>
      </w:r>
      <w:r>
        <w:rPr>
          <w:rFonts w:hint="default" w:ascii="Times New Roman" w:hAnsi="Times New Roman" w:eastAsia="宋体" w:cs="Times New Roman"/>
          <w:i w:val="0"/>
          <w:caps w:val="0"/>
          <w:color w:val="222222"/>
          <w:spacing w:val="0"/>
          <w:sz w:val="24"/>
          <w:szCs w:val="24"/>
          <w:shd w:val="clear" w:fill="FFFFFF"/>
        </w:rPr>
        <w:t>X</w:t>
      </w:r>
      <w:r>
        <w:rPr>
          <w:rFonts w:hint="eastAsia" w:ascii="Times New Roman" w:hAnsi="Times New Roman" w:eastAsia="宋体" w:cs="Times New Roman"/>
          <w:i w:val="0"/>
          <w:caps w:val="0"/>
          <w:color w:val="222222"/>
          <w:spacing w:val="0"/>
          <w:sz w:val="24"/>
          <w:szCs w:val="24"/>
          <w:shd w:val="clear" w:fill="FFFFFF"/>
          <w:lang w:val="en-US" w:eastAsia="zh-CN"/>
        </w:rPr>
        <w:t>,2018).</w:t>
      </w:r>
      <w:r>
        <w:rPr>
          <w:rFonts w:hint="default" w:ascii="Times New Roman" w:hAnsi="Times New Roman" w:eastAsia="宋体" w:cs="Times New Roman"/>
          <w:b w:val="0"/>
          <w:i w:val="0"/>
          <w:caps w:val="0"/>
          <w:color w:val="333333"/>
          <w:spacing w:val="0"/>
          <w:sz w:val="24"/>
          <w:szCs w:val="24"/>
          <w:shd w:val="clear" w:fill="F7F8FA"/>
        </w:rPr>
        <w:t xml:space="preserve">However, the development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is restricted by many conditions.The development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is faced with difficulties such as insufficient capital, excessive tax burden, low level of science and technology, lack of talents and insufficient market competitiveness.That is why China attaches great importance to the issue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.In order to further strengthen the support for small and micro enterprises and broaden the financing channels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in the capital market, the Chinese government has continuously reformed and improved the capital market in recent years.</w:t>
      </w:r>
    </w:p>
    <w:p>
      <w:p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The development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needs financial support, but in practice, from a global perspective,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are usually limited in access to financial services. Solving the problem of "difficult financing and expensive financing" for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is a challenge for the development of financial markets in all countries.</w:t>
      </w:r>
    </w:p>
    <w:p>
      <w:pPr>
        <w:ind w:firstLine="480" w:firstLineChars="200"/>
        <w:rPr>
          <w:rFonts w:hint="default" w:ascii="Times New Roman" w:hAnsi="Times New Roman" w:eastAsia="宋体" w:cs="Times New Roman"/>
          <w:b w:val="0"/>
          <w:i w:val="0"/>
          <w:caps w:val="0"/>
          <w:color w:val="333333"/>
          <w:spacing w:val="0"/>
          <w:sz w:val="24"/>
          <w:szCs w:val="24"/>
          <w:shd w:val="clear" w:fill="F7F8FA"/>
          <w:lang w:val="en-US"/>
        </w:rPr>
      </w:pP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Under the background of financial inclusion and encouraging innovation to support economic development, the share transfer system of </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SEMs</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 (</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 xml:space="preserve">new three broad, </w:t>
      </w:r>
      <w:r>
        <w:rPr>
          <w:rFonts w:hint="default" w:ascii="Times New Roman" w:hAnsi="Times New Roman" w:eastAsia="宋体" w:cs="Times New Roman"/>
          <w:b w:val="0"/>
          <w:i w:val="0"/>
          <w:caps w:val="0"/>
          <w:color w:val="333333"/>
          <w:spacing w:val="0"/>
          <w:sz w:val="24"/>
          <w:szCs w:val="24"/>
          <w:shd w:val="clear" w:fill="F7F8FA"/>
        </w:rPr>
        <w:t>Referred to as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 xml:space="preserve">NEEQ market </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is in full swing</w:t>
      </w:r>
      <w:r>
        <w:rPr>
          <w:rFonts w:hint="default"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hint="default" w:ascii="Times New Roman" w:hAnsi="Times New Roman" w:eastAsia="宋体" w:cs="Times New Roman"/>
          <w:b w:val="0"/>
          <w:i w:val="0"/>
          <w:caps w:val="0"/>
          <w:color w:val="333333"/>
          <w:spacing w:val="0"/>
          <w:sz w:val="24"/>
          <w:szCs w:val="24"/>
          <w:shd w:val="clear" w:fill="F7F8FA"/>
        </w:rPr>
        <w:t xml:space="preserve">By December 2019, more than 8,953 enterprises had been listed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hint="eastAsia" w:ascii="Times New Roman" w:hAnsi="Times New Roman" w:eastAsia="宋体" w:cs="Times New Roman"/>
          <w:i w:val="0"/>
          <w:caps w:val="0"/>
          <w:color w:val="000000" w:themeColor="text1"/>
          <w:spacing w:val="0"/>
          <w:sz w:val="24"/>
          <w:szCs w:val="24"/>
          <w:shd w:val="clear" w:fill="FFFFFF"/>
          <w:lang w:eastAsia="zh-CN"/>
          <w14:textFill>
            <w14:solidFill>
              <w14:schemeClr w14:val="tx1"/>
            </w14:solidFill>
          </w14:textFill>
        </w:rPr>
        <w:t xml:space="preserve">NEEQ market </w:t>
      </w:r>
      <w:r>
        <w:rPr>
          <w:rFonts w:hint="default" w:ascii="Times New Roman" w:hAnsi="Times New Roman" w:eastAsia="Arial" w:cs="Times New Roman"/>
          <w:i w:val="0"/>
          <w:caps w:val="0"/>
          <w:color w:val="000000" w:themeColor="text1"/>
          <w:spacing w:val="0"/>
          <w:sz w:val="24"/>
          <w:szCs w:val="24"/>
          <w:shd w:val="clear" w:fill="FFFFFF"/>
          <w14:textFill>
            <w14:solidFill>
              <w14:schemeClr w14:val="tx1"/>
            </w14:solidFill>
          </w14:textFill>
        </w:rPr>
        <w:t>.com.cn.</w:t>
      </w:r>
      <w:r>
        <w:rPr>
          <w:rFonts w:hint="eastAsia" w:ascii="Times New Roman" w:hAnsi="Times New Roman" w:eastAsia="宋体" w:cs="Times New Roman"/>
          <w:i w:val="0"/>
          <w:caps w:val="0"/>
          <w:color w:val="000000" w:themeColor="text1"/>
          <w:spacing w:val="0"/>
          <w:sz w:val="24"/>
          <w:szCs w:val="24"/>
          <w:shd w:val="clear" w:fill="FFFFFF"/>
          <w:lang w:val="en-US" w:eastAsia="zh-CN"/>
          <w14:textFill>
            <w14:solidFill>
              <w14:schemeClr w14:val="tx1"/>
            </w14:solidFill>
          </w14:textFill>
        </w:rPr>
        <w:t>,</w:t>
      </w:r>
      <w:r>
        <w:rPr>
          <w:rFonts w:hint="default" w:ascii="Times New Roman" w:hAnsi="Times New Roman" w:eastAsia="Arial" w:cs="Times New Roman"/>
          <w:i w:val="0"/>
          <w:caps w:val="0"/>
          <w:color w:val="000000" w:themeColor="text1"/>
          <w:spacing w:val="0"/>
          <w:sz w:val="24"/>
          <w:szCs w:val="24"/>
          <w:shd w:val="clear" w:fill="FFFFFF"/>
          <w14:textFill>
            <w14:solidFill>
              <w14:schemeClr w14:val="tx1"/>
            </w14:solidFill>
          </w14:textFill>
        </w:rPr>
        <w:t>2020</w:t>
      </w:r>
      <w:r>
        <w:rPr>
          <w:rFonts w:hint="eastAsia" w:ascii="Times New Roman" w:hAnsi="Times New Roman" w:eastAsia="宋体" w:cs="Times New Roman"/>
          <w:i w:val="0"/>
          <w:caps w:val="0"/>
          <w:color w:val="000000" w:themeColor="text1"/>
          <w:spacing w:val="0"/>
          <w:sz w:val="24"/>
          <w:szCs w:val="24"/>
          <w:shd w:val="clear" w:fill="FFFFFF"/>
          <w:lang w:val="en-US" w:eastAsia="zh-CN"/>
          <w14:textFill>
            <w14:solidFill>
              <w14:schemeClr w14:val="tx1"/>
            </w14:solidFill>
          </w14:textFill>
        </w:rPr>
        <w:t>).</w:t>
      </w:r>
      <w:r>
        <w:rPr>
          <w:rFonts w:hint="default" w:ascii="Times New Roman" w:hAnsi="Times New Roman" w:eastAsia="宋体" w:cs="Times New Roman"/>
          <w:b w:val="0"/>
          <w:i w:val="0"/>
          <w:caps w:val="0"/>
          <w:color w:val="333333"/>
          <w:spacing w:val="0"/>
          <w:sz w:val="24"/>
          <w:szCs w:val="24"/>
          <w:shd w:val="clear" w:fill="F7F8FA"/>
        </w:rPr>
        <w:t xml:space="preserve">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was established as early as 2006. However, no matter from the number of listed companies, market liquidity, and enterprise financing scale,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did not achieve good development before.In June 2013, the Chinese government expanded the pilot share transfer system for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to China</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hint="eastAsia" w:ascii="Times New Roman" w:hAnsi="Times New Roman" w:eastAsia="宋体" w:cs="Times New Roman"/>
          <w:i w:val="0"/>
          <w:caps w:val="0"/>
          <w:color w:val="000000" w:themeColor="text1"/>
          <w:spacing w:val="0"/>
          <w:sz w:val="24"/>
          <w:szCs w:val="24"/>
          <w:shd w:val="clear" w:fill="FFFFFF"/>
          <w:lang w:eastAsia="zh-CN"/>
          <w14:textFill>
            <w14:solidFill>
              <w14:schemeClr w14:val="tx1"/>
            </w14:solidFill>
          </w14:textFill>
        </w:rPr>
        <w:t xml:space="preserve">NEEQ market </w:t>
      </w:r>
      <w:r>
        <w:rPr>
          <w:rFonts w:hint="default" w:ascii="Times New Roman" w:hAnsi="Times New Roman" w:eastAsia="Arial" w:cs="Times New Roman"/>
          <w:i w:val="0"/>
          <w:caps w:val="0"/>
          <w:color w:val="000000" w:themeColor="text1"/>
          <w:spacing w:val="0"/>
          <w:sz w:val="24"/>
          <w:szCs w:val="24"/>
          <w:shd w:val="clear" w:fill="FFFFFF"/>
          <w14:textFill>
            <w14:solidFill>
              <w14:schemeClr w14:val="tx1"/>
            </w14:solidFill>
          </w14:textFill>
        </w:rPr>
        <w:t>.com.cn.</w:t>
      </w:r>
      <w:r>
        <w:rPr>
          <w:rFonts w:hint="eastAsia" w:ascii="Times New Roman" w:hAnsi="Times New Roman" w:eastAsia="宋体" w:cs="Times New Roman"/>
          <w:i w:val="0"/>
          <w:caps w:val="0"/>
          <w:color w:val="000000" w:themeColor="text1"/>
          <w:spacing w:val="0"/>
          <w:sz w:val="24"/>
          <w:szCs w:val="24"/>
          <w:shd w:val="clear" w:fill="FFFFFF"/>
          <w:lang w:val="en-US" w:eastAsia="zh-CN"/>
          <w14:textFill>
            <w14:solidFill>
              <w14:schemeClr w14:val="tx1"/>
            </w14:solidFill>
          </w14:textFill>
        </w:rPr>
        <w:t>,</w:t>
      </w:r>
      <w:r>
        <w:rPr>
          <w:rFonts w:hint="default" w:ascii="Times New Roman" w:hAnsi="Times New Roman" w:eastAsia="Arial" w:cs="Times New Roman"/>
          <w:i w:val="0"/>
          <w:caps w:val="0"/>
          <w:color w:val="000000" w:themeColor="text1"/>
          <w:spacing w:val="0"/>
          <w:sz w:val="24"/>
          <w:szCs w:val="24"/>
          <w:shd w:val="clear" w:fill="FFFFFF"/>
          <w14:textFill>
            <w14:solidFill>
              <w14:schemeClr w14:val="tx1"/>
            </w14:solidFill>
          </w14:textFill>
        </w:rPr>
        <w:t>2020</w:t>
      </w:r>
      <w:r>
        <w:rPr>
          <w:rFonts w:hint="eastAsia" w:ascii="Times New Roman" w:hAnsi="Times New Roman" w:eastAsia="宋体" w:cs="Times New Roman"/>
          <w:i w:val="0"/>
          <w:caps w:val="0"/>
          <w:color w:val="000000" w:themeColor="text1"/>
          <w:spacing w:val="0"/>
          <w:sz w:val="24"/>
          <w:szCs w:val="24"/>
          <w:shd w:val="clear" w:fill="FFFFFF"/>
          <w:lang w:val="en-US" w:eastAsia="zh-CN"/>
          <w14:textFill>
            <w14:solidFill>
              <w14:schemeClr w14:val="tx1"/>
            </w14:solidFill>
          </w14:textFill>
        </w:rPr>
        <w:t>).</w:t>
      </w:r>
      <w:r>
        <w:rPr>
          <w:rFonts w:hint="default" w:ascii="Times New Roman" w:hAnsi="Times New Roman" w:eastAsia="宋体" w:cs="Times New Roman"/>
          <w:b w:val="0"/>
          <w:i w:val="0"/>
          <w:caps w:val="0"/>
          <w:color w:val="333333"/>
          <w:spacing w:val="0"/>
          <w:sz w:val="24"/>
          <w:szCs w:val="24"/>
          <w:shd w:val="clear" w:fill="F7F8FA"/>
        </w:rPr>
        <w:t xml:space="preserve">Since then,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has developed rapidly.In September 2014, in order to promote the market liquidity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the market maker system was launched, which is committed to creating a favorable financial environment for financing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hint="eastAsia" w:ascii="Times New Roman" w:hAnsi="Times New Roman" w:eastAsia="宋体" w:cs="Times New Roman"/>
          <w:i w:val="0"/>
          <w:caps w:val="0"/>
          <w:color w:val="000000" w:themeColor="text1"/>
          <w:spacing w:val="0"/>
          <w:sz w:val="24"/>
          <w:szCs w:val="24"/>
          <w:shd w:val="clear" w:fill="FFFFFF"/>
          <w:lang w:eastAsia="zh-CN"/>
          <w14:textFill>
            <w14:solidFill>
              <w14:schemeClr w14:val="tx1"/>
            </w14:solidFill>
          </w14:textFill>
        </w:rPr>
        <w:t xml:space="preserve">NEEQ market </w:t>
      </w:r>
      <w:r>
        <w:rPr>
          <w:rFonts w:hint="default" w:ascii="Times New Roman" w:hAnsi="Times New Roman" w:eastAsia="Arial" w:cs="Times New Roman"/>
          <w:i w:val="0"/>
          <w:caps w:val="0"/>
          <w:color w:val="000000" w:themeColor="text1"/>
          <w:spacing w:val="0"/>
          <w:sz w:val="24"/>
          <w:szCs w:val="24"/>
          <w:shd w:val="clear" w:fill="FFFFFF"/>
          <w14:textFill>
            <w14:solidFill>
              <w14:schemeClr w14:val="tx1"/>
            </w14:solidFill>
          </w14:textFill>
        </w:rPr>
        <w:t>.com.cn.</w:t>
      </w:r>
      <w:r>
        <w:rPr>
          <w:rFonts w:hint="eastAsia" w:ascii="Times New Roman" w:hAnsi="Times New Roman" w:eastAsia="宋体" w:cs="Times New Roman"/>
          <w:i w:val="0"/>
          <w:caps w:val="0"/>
          <w:color w:val="000000" w:themeColor="text1"/>
          <w:spacing w:val="0"/>
          <w:sz w:val="24"/>
          <w:szCs w:val="24"/>
          <w:shd w:val="clear" w:fill="FFFFFF"/>
          <w:lang w:val="en-US" w:eastAsia="zh-CN"/>
          <w14:textFill>
            <w14:solidFill>
              <w14:schemeClr w14:val="tx1"/>
            </w14:solidFill>
          </w14:textFill>
        </w:rPr>
        <w:t>,</w:t>
      </w:r>
      <w:r>
        <w:rPr>
          <w:rFonts w:hint="default" w:ascii="Times New Roman" w:hAnsi="Times New Roman" w:eastAsia="Arial" w:cs="Times New Roman"/>
          <w:i w:val="0"/>
          <w:caps w:val="0"/>
          <w:color w:val="000000" w:themeColor="text1"/>
          <w:spacing w:val="0"/>
          <w:sz w:val="24"/>
          <w:szCs w:val="24"/>
          <w:shd w:val="clear" w:fill="FFFFFF"/>
          <w14:textFill>
            <w14:solidFill>
              <w14:schemeClr w14:val="tx1"/>
            </w14:solidFill>
          </w14:textFill>
        </w:rPr>
        <w:t>2020</w:t>
      </w:r>
      <w:r>
        <w:rPr>
          <w:rFonts w:hint="eastAsia" w:ascii="Times New Roman" w:hAnsi="Times New Roman" w:eastAsia="宋体" w:cs="Times New Roman"/>
          <w:i w:val="0"/>
          <w:caps w:val="0"/>
          <w:color w:val="000000" w:themeColor="text1"/>
          <w:spacing w:val="0"/>
          <w:sz w:val="24"/>
          <w:szCs w:val="24"/>
          <w:shd w:val="clear" w:fill="FFFFFF"/>
          <w:lang w:val="en-US" w:eastAsia="zh-CN"/>
          <w14:textFill>
            <w14:solidFill>
              <w14:schemeClr w14:val="tx1"/>
            </w14:solidFill>
          </w14:textFill>
        </w:rPr>
        <w:t>).</w:t>
      </w:r>
    </w:p>
    <w:p>
      <w:p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The launch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opens a new channel for some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to solve their financing difficulties. Meanwhile, the development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is also one of the important links for the establishment and improvement of China's capital market system.As a Chinese trading platform built for over-the-counter capital market, the system design and market management rules of the </w:t>
      </w:r>
      <w:bookmarkStart w:id="3" w:name="OLE_LINK5"/>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w:t>
      </w:r>
      <w:bookmarkEnd w:id="3"/>
      <w:r>
        <w:rPr>
          <w:rFonts w:hint="default" w:ascii="Times New Roman" w:hAnsi="Times New Roman" w:eastAsia="宋体" w:cs="Times New Roman"/>
          <w:b w:val="0"/>
          <w:i w:val="0"/>
          <w:caps w:val="0"/>
          <w:color w:val="333333"/>
          <w:spacing w:val="0"/>
          <w:sz w:val="24"/>
          <w:szCs w:val="24"/>
          <w:shd w:val="clear" w:fill="F7F8FA"/>
        </w:rPr>
        <w:t xml:space="preserve">after the revision have basically taken shape.In the process,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across China's provinces are rushing to list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to secure the capital they need.</w:t>
      </w:r>
    </w:p>
    <w:p>
      <w:pPr>
        <w:rPr>
          <w:rFonts w:hint="eastAsia" w:ascii="Times New Roman" w:hAnsi="Times New Roman" w:eastAsia="宋体" w:cs="Times New Roman"/>
          <w:b/>
          <w:bCs/>
          <w:i w:val="0"/>
          <w:caps w:val="0"/>
          <w:color w:val="333333"/>
          <w:spacing w:val="0"/>
          <w:sz w:val="24"/>
          <w:szCs w:val="24"/>
          <w:shd w:val="clear" w:fill="F7F8FA"/>
          <w:lang w:val="en-US" w:eastAsia="zh-CN"/>
        </w:rPr>
      </w:pPr>
    </w:p>
    <w:p>
      <w:pPr>
        <w:outlineLvl w:val="1"/>
        <w:rPr>
          <w:rFonts w:hint="eastAsia" w:ascii="Times New Roman" w:hAnsi="Times New Roman" w:eastAsia="宋体" w:cs="Times New Roman"/>
          <w:b/>
          <w:bCs/>
          <w:i w:val="0"/>
          <w:caps w:val="0"/>
          <w:color w:val="333333"/>
          <w:spacing w:val="0"/>
          <w:sz w:val="24"/>
          <w:szCs w:val="24"/>
          <w:shd w:val="clear" w:fill="F7F8FA"/>
          <w:lang w:val="en-US" w:eastAsia="zh-CN"/>
        </w:rPr>
      </w:pPr>
      <w:bookmarkStart w:id="4" w:name="_Toc6365"/>
      <w:r>
        <w:rPr>
          <w:rFonts w:hint="eastAsia" w:ascii="Times New Roman" w:hAnsi="Times New Roman" w:eastAsia="宋体" w:cs="Times New Roman"/>
          <w:b/>
          <w:bCs/>
          <w:i w:val="0"/>
          <w:caps w:val="0"/>
          <w:color w:val="333333"/>
          <w:spacing w:val="0"/>
          <w:sz w:val="24"/>
          <w:szCs w:val="24"/>
          <w:shd w:val="clear" w:fill="F7F8FA"/>
          <w:lang w:val="en-US" w:eastAsia="zh-CN"/>
        </w:rPr>
        <w:t>1.2 Problem Statement</w:t>
      </w:r>
      <w:bookmarkEnd w:id="4"/>
    </w:p>
    <w:p>
      <w:pPr>
        <w:ind w:firstLine="720" w:firstLineChars="300"/>
        <w:rPr>
          <w:rFonts w:hint="default" w:ascii="Times New Roman" w:hAnsi="Times New Roman" w:eastAsia="宋体" w:cs="Times New Roman"/>
          <w:b w:val="0"/>
          <w:i w:val="0"/>
          <w:caps w:val="0"/>
          <w:color w:val="333333"/>
          <w:spacing w:val="0"/>
          <w:sz w:val="24"/>
          <w:szCs w:val="24"/>
          <w:shd w:val="clear" w:fill="F7F8FA"/>
          <w:lang w:val="en-US"/>
        </w:rPr>
      </w:pP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often have limited access to financial services and solving the financing problem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is a challenge for the development of financial markets in various countries</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ascii="Times New Roman" w:hAnsi="Times New Roman" w:eastAsia="Arial" w:cs="Times New Roman"/>
          <w:color w:val="000000" w:themeColor="text1"/>
          <w:sz w:val="24"/>
          <w:shd w:val="clear" w:color="auto" w:fill="FFFFFF"/>
          <w14:textFill>
            <w14:solidFill>
              <w14:schemeClr w14:val="tx1"/>
            </w14:solidFill>
          </w14:textFill>
        </w:rPr>
        <w:t>Wan</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w:t>
      </w:r>
      <w:r>
        <w:rPr>
          <w:rFonts w:ascii="Times New Roman" w:hAnsi="Times New Roman" w:eastAsia="Arial" w:cs="Times New Roman"/>
          <w:color w:val="000000" w:themeColor="text1"/>
          <w:sz w:val="24"/>
          <w:shd w:val="clear" w:color="auto" w:fill="FFFFFF"/>
          <w14:textFill>
            <w14:solidFill>
              <w14:schemeClr w14:val="tx1"/>
            </w14:solidFill>
          </w14:textFill>
        </w:rPr>
        <w:t>L,</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2020).</w:t>
      </w:r>
      <w:r>
        <w:rPr>
          <w:rFonts w:hint="default" w:ascii="Times New Roman" w:hAnsi="Times New Roman" w:eastAsia="宋体" w:cs="Times New Roman"/>
          <w:b w:val="0"/>
          <w:i w:val="0"/>
          <w:caps w:val="0"/>
          <w:color w:val="333333"/>
          <w:spacing w:val="0"/>
          <w:sz w:val="24"/>
          <w:szCs w:val="24"/>
          <w:shd w:val="clear" w:fill="F7F8FA"/>
        </w:rPr>
        <w:t xml:space="preserve">Due to the opacity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financial information, non-standard corporate governance, unstable corporate operation, high risk, small asset scale and lack of corresponding physical guarantee, commercial Banks are usually unwilling to lend to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to avoid risks.Even for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interest rates are much higher than for large enterprises</w:t>
      </w:r>
      <w:r>
        <w:rPr>
          <w:rFonts w:hint="eastAsia" w:ascii="Times New Roman" w:hAnsi="Times New Roman" w:eastAsia="宋体" w:cs="Times New Roman"/>
          <w:color w:val="333333"/>
          <w:sz w:val="24"/>
          <w:shd w:val="clear" w:color="auto" w:fill="F7F8FA"/>
          <w:lang w:val="en-US" w:eastAsia="zh-CN"/>
        </w:rPr>
        <w:t>.</w:t>
      </w:r>
    </w:p>
    <w:p>
      <w:pPr>
        <w:ind w:firstLine="720" w:firstLineChars="300"/>
        <w:rPr>
          <w:rFonts w:hint="eastAsia" w:ascii="Times New Roman" w:hAnsi="Times New Roman" w:eastAsia="宋体" w:cs="Times New Roman"/>
          <w:b w:val="0"/>
          <w:i w:val="0"/>
          <w:caps w:val="0"/>
          <w:color w:val="333333"/>
          <w:spacing w:val="0"/>
          <w:sz w:val="24"/>
          <w:szCs w:val="24"/>
          <w:shd w:val="clear" w:fill="F7F8FA"/>
          <w:lang w:val="en-US" w:eastAsia="zh-CN"/>
        </w:rPr>
      </w:pPr>
      <w:bookmarkStart w:id="5" w:name="OLE_LINK4"/>
      <w:r>
        <w:rPr>
          <w:rFonts w:hint="default" w:ascii="Times New Roman" w:hAnsi="Times New Roman" w:eastAsia="宋体" w:cs="Times New Roman"/>
          <w:b w:val="0"/>
          <w:i w:val="0"/>
          <w:caps w:val="0"/>
          <w:color w:val="333333"/>
          <w:spacing w:val="0"/>
          <w:sz w:val="24"/>
          <w:szCs w:val="24"/>
          <w:shd w:val="clear" w:fill="F7F8FA"/>
        </w:rPr>
        <w:t xml:space="preserve">Twenty years ago, China first developed a stock exchange for large enterprises, while ignoring the budding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with large enterprises have been developed and large there are essential differences between the differences in general are congenital,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enterprise scale is limited, the uncertainty of continuing operations, as well as its high-risk characteristics</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ascii="Times New Roman" w:hAnsi="Times New Roman" w:eastAsia="Arial" w:cs="Times New Roman"/>
          <w:color w:val="000000" w:themeColor="text1"/>
          <w:sz w:val="24"/>
          <w:shd w:val="clear" w:color="auto" w:fill="FFFFFF"/>
          <w14:textFill>
            <w14:solidFill>
              <w14:schemeClr w14:val="tx1"/>
            </w14:solidFill>
          </w14:textFill>
        </w:rPr>
        <w:t>Han</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w:t>
      </w:r>
      <w:r>
        <w:rPr>
          <w:rFonts w:ascii="Times New Roman" w:hAnsi="Times New Roman" w:eastAsia="Arial" w:cs="Times New Roman"/>
          <w:color w:val="000000" w:themeColor="text1"/>
          <w:sz w:val="24"/>
          <w:shd w:val="clear" w:color="auto" w:fill="FFFFFF"/>
          <w14:textFill>
            <w14:solidFill>
              <w14:schemeClr w14:val="tx1"/>
            </w14:solidFill>
          </w14:textFill>
        </w:rPr>
        <w:t>J</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 xml:space="preserve">,2020), </w:t>
      </w:r>
      <w:r>
        <w:rPr>
          <w:rFonts w:hint="default" w:ascii="Times New Roman" w:hAnsi="Times New Roman" w:eastAsia="宋体" w:cs="Times New Roman"/>
          <w:b w:val="0"/>
          <w:i w:val="0"/>
          <w:caps w:val="0"/>
          <w:color w:val="333333"/>
          <w:spacing w:val="0"/>
          <w:sz w:val="24"/>
          <w:szCs w:val="24"/>
          <w:shd w:val="clear" w:fill="F7F8FA"/>
        </w:rPr>
        <w:t xml:space="preserve">make the traditional financing channels can rarely be in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need of funds in a timely manner to provide the corresponding funds</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 xml:space="preserve">Developed countries with mature capital markets in the world first spontaneously formed the </w:t>
      </w:r>
      <w:r>
        <w:rPr>
          <w:rFonts w:hint="eastAsia" w:ascii="Times New Roman" w:hAnsi="Times New Roman" w:eastAsia="宋体" w:cs="Times New Roman"/>
          <w:b w:val="0"/>
          <w:i w:val="0"/>
          <w:caps w:val="0"/>
          <w:color w:val="333333"/>
          <w:spacing w:val="0"/>
          <w:sz w:val="24"/>
          <w:szCs w:val="24"/>
          <w:shd w:val="clear" w:fill="F7F8FA"/>
          <w:lang w:val="en-US" w:eastAsia="zh-CN"/>
        </w:rPr>
        <w:t>OTC</w:t>
      </w:r>
      <w:r>
        <w:rPr>
          <w:rFonts w:hint="default" w:ascii="Times New Roman" w:hAnsi="Times New Roman" w:eastAsia="宋体" w:cs="Times New Roman"/>
          <w:b w:val="0"/>
          <w:i w:val="0"/>
          <w:caps w:val="0"/>
          <w:color w:val="333333"/>
          <w:spacing w:val="0"/>
          <w:sz w:val="24"/>
          <w:szCs w:val="24"/>
          <w:shd w:val="clear" w:fill="F7F8FA"/>
        </w:rPr>
        <w:t xml:space="preserve"> market providing equity financing platforms for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and then gradually established the centralized trading market</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ind w:firstLine="720" w:firstLineChars="3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In developed countries, the proportion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through direct financing is very high, more than 50% in the United States.Most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will raise capital through a wide range of platforms such as Nasdaq and over-the-counter trading.Yet in China, the proportion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in financing in this way, less than eighty percent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still rely on their own fiscal expansion ability, more than ninety percent of the initial capital in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from the owner</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Li Y Y</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partnership sponsors, and even family members, and seventy percent of them could not be reached the standard of loans rather than through loans to finance.</w:t>
      </w:r>
    </w:p>
    <w:bookmarkEnd w:id="5"/>
    <w:p>
      <w:pPr>
        <w:ind w:firstLine="720" w:firstLineChars="3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However, these experiences show that the mature capital market in the world, as well as the structure of the capital market structure and the real economy should match each other. Only in this way, the capital market with a reasonable structure can better serve the real economy.The emergence of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in China's stock market has played an important role in improving the financing environment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w:t>
      </w:r>
      <w:bookmarkStart w:id="6" w:name="_Toc57321549"/>
    </w:p>
    <w:p>
      <w:pPr>
        <w:outlineLvl w:val="1"/>
        <w:rPr>
          <w:rFonts w:hint="default" w:ascii="Times New Roman" w:hAnsi="Times New Roman" w:eastAsia="宋体" w:cs="Times New Roman"/>
          <w:b/>
          <w:bCs/>
          <w:sz w:val="24"/>
          <w:szCs w:val="24"/>
          <w:lang w:val="en-US" w:eastAsia="zh-CN"/>
        </w:rPr>
      </w:pPr>
      <w:bookmarkStart w:id="7" w:name="_Toc8655"/>
      <w:r>
        <w:rPr>
          <w:rFonts w:hint="default" w:ascii="Times New Roman" w:hAnsi="Times New Roman" w:cs="Times New Roman"/>
          <w:b/>
          <w:bCs/>
          <w:sz w:val="24"/>
          <w:szCs w:val="24"/>
          <w:shd w:val="clear" w:color="auto" w:fill="FFFFFF"/>
        </w:rPr>
        <w:t>1.3</w:t>
      </w:r>
      <w:r>
        <w:rPr>
          <w:rFonts w:hint="default" w:ascii="Times New Roman" w:hAnsi="Times New Roman" w:cs="Times New Roman"/>
          <w:b/>
          <w:bCs/>
          <w:color w:val="000000" w:themeColor="text1"/>
          <w:sz w:val="24"/>
          <w:szCs w:val="24"/>
          <w:shd w:val="clear" w:color="auto" w:fill="FFFFFF"/>
          <w14:textFill>
            <w14:solidFill>
              <w14:schemeClr w14:val="tx1"/>
            </w14:solidFill>
          </w14:textFill>
        </w:rPr>
        <w:t xml:space="preserve"> Research Objective and Research Question</w:t>
      </w:r>
      <w:bookmarkEnd w:id="6"/>
      <w:r>
        <w:rPr>
          <w:rFonts w:hint="default" w:ascii="Times New Roman" w:hAnsi="Times New Roman" w:cs="Times New Roman"/>
          <w:b/>
          <w:bCs/>
          <w:color w:val="000000" w:themeColor="text1"/>
          <w:sz w:val="24"/>
          <w:szCs w:val="24"/>
          <w:shd w:val="clear" w:color="auto" w:fill="FFFFFF"/>
          <w14:textFill>
            <w14:solidFill>
              <w14:schemeClr w14:val="tx1"/>
            </w14:solidFill>
          </w14:textFill>
        </w:rPr>
        <w:t xml:space="preserve"> </w:t>
      </w:r>
      <w:r>
        <w:rPr>
          <w:rFonts w:hint="eastAsia" w:eastAsia="宋体" w:cs="Times New Roman"/>
          <w:b/>
          <w:bCs/>
          <w:color w:val="000000" w:themeColor="text1"/>
          <w:sz w:val="24"/>
          <w:szCs w:val="24"/>
          <w:shd w:val="clear" w:color="auto" w:fill="FFFFFF"/>
          <w:lang w:val="en-US" w:eastAsia="zh-CN"/>
          <w14:textFill>
            <w14:solidFill>
              <w14:schemeClr w14:val="tx1"/>
            </w14:solidFill>
          </w14:textFill>
        </w:rPr>
        <w:t xml:space="preserve">and </w:t>
      </w:r>
      <w:r>
        <w:rPr>
          <w:rFonts w:ascii="Times New Roman" w:hAnsi="Times New Roman" w:eastAsia="宋体" w:cs="Times New Roman"/>
          <w:b/>
          <w:bCs/>
          <w:color w:val="000000" w:themeColor="text1"/>
          <w:sz w:val="24"/>
          <w:shd w:val="clear" w:color="auto" w:fill="F7F8FA"/>
          <w14:textFill>
            <w14:solidFill>
              <w14:schemeClr w14:val="tx1"/>
            </w14:solidFill>
          </w14:textFill>
        </w:rPr>
        <w:t>Research Hypothes</w:t>
      </w:r>
      <w:r>
        <w:rPr>
          <w:rFonts w:hint="eastAsia" w:eastAsia="宋体" w:cs="Times New Roman"/>
          <w:b/>
          <w:bCs/>
          <w:color w:val="000000" w:themeColor="text1"/>
          <w:sz w:val="24"/>
          <w:shd w:val="clear" w:color="auto" w:fill="F7F8FA"/>
          <w:lang w:val="en-US" w:eastAsia="zh-CN"/>
          <w14:textFill>
            <w14:solidFill>
              <w14:schemeClr w14:val="tx1"/>
            </w14:solidFill>
          </w14:textFill>
        </w:rPr>
        <w:t>i</w:t>
      </w:r>
      <w:r>
        <w:rPr>
          <w:rFonts w:ascii="Times New Roman" w:hAnsi="Times New Roman" w:eastAsia="宋体" w:cs="Times New Roman"/>
          <w:b/>
          <w:bCs/>
          <w:color w:val="000000" w:themeColor="text1"/>
          <w:sz w:val="24"/>
          <w:shd w:val="clear" w:color="auto" w:fill="F7F8FA"/>
          <w14:textFill>
            <w14:solidFill>
              <w14:schemeClr w14:val="tx1"/>
            </w14:solidFill>
          </w14:textFill>
        </w:rPr>
        <w:t>s</w:t>
      </w:r>
      <w:bookmarkEnd w:id="7"/>
      <w:r>
        <w:rPr>
          <w:rFonts w:ascii="Times New Roman" w:hAnsi="Times New Roman" w:eastAsia="宋体" w:cs="Times New Roman"/>
          <w:b/>
          <w:bCs/>
          <w:color w:val="000000" w:themeColor="text1"/>
          <w:sz w:val="24"/>
          <w:shd w:val="clear" w:color="auto" w:fill="F7F8FA"/>
          <w14:textFill>
            <w14:solidFill>
              <w14:schemeClr w14:val="tx1"/>
            </w14:solidFill>
          </w14:textFill>
        </w:rPr>
        <w:t xml:space="preserve"> </w:t>
      </w:r>
    </w:p>
    <w:p>
      <w:pPr>
        <w:ind w:firstLine="480" w:firstLineChars="200"/>
        <w:jc w:val="both"/>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The main purpose of this study is to study the financing effect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listing of</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Through the study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in China's existing multi-l</w:t>
      </w:r>
      <w:r>
        <w:rPr>
          <w:rFonts w:hint="eastAsia" w:ascii="Times New Roman" w:hAnsi="Times New Roman" w:eastAsia="宋体" w:cs="Times New Roman"/>
          <w:b w:val="0"/>
          <w:i w:val="0"/>
          <w:caps w:val="0"/>
          <w:color w:val="333333"/>
          <w:spacing w:val="0"/>
          <w:sz w:val="24"/>
          <w:szCs w:val="24"/>
          <w:shd w:val="clear" w:fill="F7F8FA"/>
          <w:lang w:val="en-US" w:eastAsia="zh-CN"/>
        </w:rPr>
        <w:t>evel</w:t>
      </w:r>
      <w:r>
        <w:rPr>
          <w:rFonts w:hint="default" w:ascii="Times New Roman" w:hAnsi="Times New Roman" w:eastAsia="宋体" w:cs="Times New Roman"/>
          <w:b w:val="0"/>
          <w:i w:val="0"/>
          <w:caps w:val="0"/>
          <w:color w:val="333333"/>
          <w:spacing w:val="0"/>
          <w:sz w:val="24"/>
          <w:szCs w:val="24"/>
          <w:shd w:val="clear" w:fill="F7F8FA"/>
        </w:rPr>
        <w:t xml:space="preserve"> capital market, the deficiencies of the existing system and rules and potential risks are analyzed to understand the extent to which the establishment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can improve the financing efficiency of</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.Finally, some improvement ideas are put forward aiming at the problems existing in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w:t>
      </w:r>
    </w:p>
    <w:p>
      <w:pPr>
        <w:pStyle w:val="5"/>
        <w:jc w:val="both"/>
        <w:outlineLvl w:val="2"/>
        <w:rPr>
          <w:lang w:val="en-US"/>
        </w:rPr>
      </w:pPr>
      <w:bookmarkStart w:id="8" w:name="_Toc13098"/>
      <w:bookmarkStart w:id="9" w:name="_Toc57321550"/>
      <w:r>
        <w:rPr>
          <w:lang w:val="en-US"/>
        </w:rPr>
        <w:t>1.</w:t>
      </w:r>
      <w:r>
        <w:rPr>
          <w:rFonts w:hint="eastAsia"/>
          <w:lang w:val="en-US"/>
        </w:rPr>
        <w:t>3</w:t>
      </w:r>
      <w:r>
        <w:rPr>
          <w:lang w:val="en-US"/>
        </w:rPr>
        <w:t>.1 Research Objective</w:t>
      </w:r>
      <w:bookmarkEnd w:id="8"/>
      <w:bookmarkEnd w:id="9"/>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b w:val="0"/>
          <w:i w:val="0"/>
          <w:caps w:val="0"/>
          <w:color w:val="333333"/>
          <w:spacing w:val="0"/>
          <w:sz w:val="24"/>
          <w:szCs w:val="24"/>
          <w:shd w:val="clear" w:fill="F7F8FA"/>
        </w:rPr>
      </w:pPr>
      <w:r>
        <w:rPr>
          <w:rFonts w:hint="default" w:ascii="Times New Roman" w:hAnsi="Times New Roman" w:cs="Times New Roman"/>
          <w:b w:val="0"/>
          <w:i w:val="0"/>
          <w:caps w:val="0"/>
          <w:color w:val="333333"/>
          <w:spacing w:val="0"/>
          <w:sz w:val="24"/>
          <w:szCs w:val="24"/>
          <w:shd w:val="clear" w:fill="F7F8FA"/>
        </w:rPr>
        <w:t>1 Explore the financing efficiency of</w:t>
      </w:r>
      <w:r>
        <w:rPr>
          <w:rFonts w:hint="eastAsia" w:ascii="Times New Roman" w:hAnsi="Times New Roman" w:cs="Times New Roman"/>
          <w:b w:val="0"/>
          <w:i w:val="0"/>
          <w:caps w:val="0"/>
          <w:color w:val="333333"/>
          <w:spacing w:val="0"/>
          <w:sz w:val="24"/>
          <w:szCs w:val="24"/>
          <w:shd w:val="clear" w:fill="F7F8FA"/>
          <w:lang w:val="en-US" w:eastAsia="zh-CN"/>
        </w:rPr>
        <w:t xml:space="preserve"> </w:t>
      </w:r>
      <w:r>
        <w:rPr>
          <w:rFonts w:hint="eastAsia" w:ascii="Times New Roman" w:hAnsi="Times New Roman" w:cs="Times New Roman"/>
          <w:b w:val="0"/>
          <w:i w:val="0"/>
          <w:caps w:val="0"/>
          <w:color w:val="333333"/>
          <w:spacing w:val="0"/>
          <w:sz w:val="24"/>
          <w:szCs w:val="24"/>
          <w:shd w:val="clear" w:fill="F7F8FA"/>
          <w:lang w:eastAsia="zh-CN"/>
        </w:rPr>
        <w:t>SEMs</w:t>
      </w:r>
      <w:r>
        <w:rPr>
          <w:rFonts w:hint="default" w:ascii="Times New Roman" w:hAnsi="Times New Roman" w:cs="Times New Roman"/>
          <w:b w:val="0"/>
          <w:i w:val="0"/>
          <w:caps w:val="0"/>
          <w:color w:val="333333"/>
          <w:spacing w:val="0"/>
          <w:sz w:val="24"/>
          <w:szCs w:val="24"/>
          <w:shd w:val="clear" w:fill="F7F8FA"/>
        </w:rPr>
        <w:t xml:space="preserve"> in the </w:t>
      </w:r>
      <w:r>
        <w:rPr>
          <w:rFonts w:hint="eastAsia" w:ascii="Times New Roman" w:hAnsi="Times New Roman" w:cs="Times New Roman"/>
          <w:b w:val="0"/>
          <w:i w:val="0"/>
          <w:caps w:val="0"/>
          <w:color w:val="333333"/>
          <w:spacing w:val="0"/>
          <w:sz w:val="24"/>
          <w:szCs w:val="24"/>
          <w:shd w:val="clear" w:fill="F7F8FA"/>
          <w:lang w:eastAsia="zh-CN"/>
        </w:rPr>
        <w:t>NEEQ market</w:t>
      </w:r>
      <w:r>
        <w:rPr>
          <w:rFonts w:hint="eastAsia" w:ascii="Times New Roman" w:hAnsi="Times New Roman" w:cs="Times New Roman"/>
          <w:b w:val="0"/>
          <w:i w:val="0"/>
          <w:caps w:val="0"/>
          <w:color w:val="333333"/>
          <w:spacing w:val="0"/>
          <w:sz w:val="24"/>
          <w:szCs w:val="24"/>
          <w:shd w:val="clear" w:fill="F7F8FA"/>
          <w:lang w:val="en-US" w:eastAsia="zh-CN"/>
        </w:rPr>
        <w:t>.</w:t>
      </w:r>
      <w:r>
        <w:rPr>
          <w:rFonts w:hint="eastAsia" w:ascii="Times New Roman" w:hAnsi="Times New Roman" w:cs="Times New Roman"/>
          <w:b w:val="0"/>
          <w:i w:val="0"/>
          <w:caps w:val="0"/>
          <w:color w:val="333333"/>
          <w:spacing w:val="0"/>
          <w:sz w:val="24"/>
          <w:szCs w:val="24"/>
          <w:shd w:val="clear" w:fill="F7F8FA"/>
          <w:lang w:eastAsia="zh-CN"/>
        </w:rPr>
        <w:t xml:space="preserve">  </w:t>
      </w:r>
      <w:r>
        <w:rPr>
          <w:rFonts w:hint="default" w:ascii="Times New Roman" w:hAnsi="Times New Roman" w:cs="Times New Roman"/>
          <w:b w:val="0"/>
          <w:i w:val="0"/>
          <w:caps w:val="0"/>
          <w:color w:val="333333"/>
          <w:spacing w:val="0"/>
          <w:sz w:val="24"/>
          <w:szCs w:val="24"/>
          <w:shd w:val="clear" w:fill="F7F8FA"/>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eastAsia" w:ascii="Times New Roman" w:hAnsi="Times New Roman" w:cs="Times New Roman" w:eastAsiaTheme="minorEastAsia"/>
          <w:b w:val="0"/>
          <w:i w:val="0"/>
          <w:caps w:val="0"/>
          <w:color w:val="333333"/>
          <w:spacing w:val="0"/>
          <w:sz w:val="24"/>
          <w:szCs w:val="24"/>
          <w:lang w:val="en-US" w:eastAsia="zh-CN"/>
        </w:rPr>
      </w:pPr>
      <w:r>
        <w:rPr>
          <w:rFonts w:hint="default" w:ascii="Times New Roman" w:hAnsi="Times New Roman" w:cs="Times New Roman"/>
          <w:b w:val="0"/>
          <w:i w:val="0"/>
          <w:caps w:val="0"/>
          <w:color w:val="333333"/>
          <w:spacing w:val="0"/>
          <w:sz w:val="24"/>
          <w:szCs w:val="24"/>
          <w:shd w:val="clear" w:fill="F7F8FA"/>
        </w:rPr>
        <w:t xml:space="preserve">2 Explore whether listing on the </w:t>
      </w:r>
      <w:r>
        <w:rPr>
          <w:rFonts w:hint="eastAsia" w:ascii="Times New Roman" w:hAnsi="Times New Roman" w:cs="Times New Roman"/>
          <w:b w:val="0"/>
          <w:i w:val="0"/>
          <w:caps w:val="0"/>
          <w:color w:val="333333"/>
          <w:spacing w:val="0"/>
          <w:sz w:val="24"/>
          <w:szCs w:val="24"/>
          <w:shd w:val="clear" w:fill="F7F8FA"/>
          <w:lang w:eastAsia="zh-CN"/>
        </w:rPr>
        <w:t xml:space="preserve">NEEQ market </w:t>
      </w:r>
      <w:r>
        <w:rPr>
          <w:rFonts w:hint="default" w:ascii="Times New Roman" w:hAnsi="Times New Roman" w:cs="Times New Roman"/>
          <w:b w:val="0"/>
          <w:i w:val="0"/>
          <w:caps w:val="0"/>
          <w:color w:val="333333"/>
          <w:spacing w:val="0"/>
          <w:sz w:val="24"/>
          <w:szCs w:val="24"/>
          <w:shd w:val="clear" w:fill="F7F8FA"/>
        </w:rPr>
        <w:t xml:space="preserve">will actively promote </w:t>
      </w:r>
      <w:r>
        <w:rPr>
          <w:rFonts w:hint="eastAsia" w:ascii="Times New Roman" w:hAnsi="Times New Roman" w:cs="Times New Roman"/>
          <w:b w:val="0"/>
          <w:i w:val="0"/>
          <w:caps w:val="0"/>
          <w:color w:val="333333"/>
          <w:spacing w:val="0"/>
          <w:sz w:val="24"/>
          <w:szCs w:val="24"/>
          <w:shd w:val="clear" w:fill="F7F8FA"/>
          <w:lang w:eastAsia="zh-CN"/>
        </w:rPr>
        <w:t>SEMs</w:t>
      </w:r>
      <w:r>
        <w:rPr>
          <w:rFonts w:hint="eastAsia" w:ascii="Times New Roman" w:hAnsi="Times New Roman" w:cs="Times New Roman"/>
          <w:b w:val="0"/>
          <w:i w:val="0"/>
          <w:caps w:val="0"/>
          <w:color w:val="333333"/>
          <w:spacing w:val="0"/>
          <w:sz w:val="24"/>
          <w:szCs w:val="24"/>
          <w:shd w:val="clear" w:fill="F7F8FA"/>
          <w:lang w:val="en-US" w:eastAsia="zh-CN"/>
        </w:rPr>
        <w:t xml:space="preserve"> </w:t>
      </w:r>
      <w:r>
        <w:rPr>
          <w:rFonts w:hint="default" w:ascii="Times New Roman" w:hAnsi="Times New Roman" w:cs="Times New Roman"/>
          <w:b w:val="0"/>
          <w:i w:val="0"/>
          <w:caps w:val="0"/>
          <w:color w:val="333333"/>
          <w:spacing w:val="0"/>
          <w:sz w:val="24"/>
          <w:szCs w:val="24"/>
          <w:shd w:val="clear" w:fill="F7F8FA"/>
        </w:rPr>
        <w:t>financing</w:t>
      </w:r>
      <w:r>
        <w:rPr>
          <w:rFonts w:hint="eastAsia" w:ascii="Times New Roman" w:hAnsi="Times New Roman" w:cs="Times New Roman"/>
          <w:b w:val="0"/>
          <w:i w:val="0"/>
          <w:caps w:val="0"/>
          <w:color w:val="333333"/>
          <w:spacing w:val="0"/>
          <w:sz w:val="24"/>
          <w:szCs w:val="24"/>
          <w:shd w:val="clear" w:fill="F7F8FA"/>
          <w:lang w:val="en-US" w:eastAsia="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240" w:right="0" w:hanging="240" w:hangingChars="100"/>
        <w:jc w:val="both"/>
        <w:rPr>
          <w:rFonts w:hint="default" w:ascii="Times New Roman" w:hAnsi="Times New Roman" w:cs="Times New Roman"/>
          <w:b w:val="0"/>
          <w:i w:val="0"/>
          <w:caps w:val="0"/>
          <w:color w:val="333333"/>
          <w:spacing w:val="0"/>
          <w:sz w:val="24"/>
          <w:szCs w:val="24"/>
        </w:rPr>
      </w:pPr>
      <w:r>
        <w:rPr>
          <w:rFonts w:hint="default" w:ascii="Times New Roman" w:hAnsi="Times New Roman" w:cs="Times New Roman"/>
          <w:b w:val="0"/>
          <w:i w:val="0"/>
          <w:caps w:val="0"/>
          <w:color w:val="333333"/>
          <w:spacing w:val="0"/>
          <w:sz w:val="24"/>
          <w:szCs w:val="24"/>
          <w:shd w:val="clear" w:fill="F7F8FA"/>
        </w:rPr>
        <w:t>3</w:t>
      </w:r>
      <w:r>
        <w:rPr>
          <w:rFonts w:hint="eastAsia" w:ascii="Times New Roman" w:hAnsi="Times New Roman" w:cs="Times New Roman"/>
          <w:b w:val="0"/>
          <w:i w:val="0"/>
          <w:caps w:val="0"/>
          <w:color w:val="333333"/>
          <w:spacing w:val="0"/>
          <w:sz w:val="24"/>
          <w:szCs w:val="24"/>
          <w:shd w:val="clear" w:fill="F7F8FA"/>
          <w:lang w:val="en-US" w:eastAsia="zh-CN"/>
        </w:rPr>
        <w:t xml:space="preserve"> </w:t>
      </w:r>
      <w:r>
        <w:rPr>
          <w:rFonts w:hint="default" w:ascii="Times New Roman" w:hAnsi="Times New Roman" w:cs="Times New Roman"/>
          <w:b w:val="0"/>
          <w:i w:val="0"/>
          <w:caps w:val="0"/>
          <w:color w:val="333333"/>
          <w:spacing w:val="0"/>
          <w:sz w:val="24"/>
          <w:szCs w:val="24"/>
          <w:shd w:val="clear" w:fill="F7F8FA"/>
        </w:rPr>
        <w:t>Explore whether the financing effect of</w:t>
      </w:r>
      <w:r>
        <w:rPr>
          <w:rFonts w:hint="eastAsia" w:ascii="Times New Roman" w:hAnsi="Times New Roman" w:cs="Times New Roman"/>
          <w:b w:val="0"/>
          <w:i w:val="0"/>
          <w:caps w:val="0"/>
          <w:color w:val="333333"/>
          <w:spacing w:val="0"/>
          <w:sz w:val="24"/>
          <w:szCs w:val="24"/>
          <w:shd w:val="clear" w:fill="F7F8FA"/>
          <w:lang w:val="en-US" w:eastAsia="zh-CN"/>
        </w:rPr>
        <w:t xml:space="preserve"> </w:t>
      </w:r>
      <w:r>
        <w:rPr>
          <w:rFonts w:hint="eastAsia" w:ascii="Times New Roman" w:hAnsi="Times New Roman" w:cs="Times New Roman"/>
          <w:b w:val="0"/>
          <w:i w:val="0"/>
          <w:caps w:val="0"/>
          <w:color w:val="333333"/>
          <w:spacing w:val="0"/>
          <w:sz w:val="24"/>
          <w:szCs w:val="24"/>
          <w:shd w:val="clear" w:fill="F7F8FA"/>
          <w:lang w:eastAsia="zh-CN"/>
        </w:rPr>
        <w:t>SEMs</w:t>
      </w:r>
      <w:r>
        <w:rPr>
          <w:rFonts w:hint="default" w:ascii="Times New Roman" w:hAnsi="Times New Roman" w:cs="Times New Roman"/>
          <w:b w:val="0"/>
          <w:i w:val="0"/>
          <w:caps w:val="0"/>
          <w:color w:val="333333"/>
          <w:spacing w:val="0"/>
          <w:sz w:val="24"/>
          <w:szCs w:val="24"/>
          <w:shd w:val="clear" w:fill="F7F8FA"/>
        </w:rPr>
        <w:t xml:space="preserve"> in the </w:t>
      </w:r>
      <w:r>
        <w:rPr>
          <w:rFonts w:hint="eastAsia" w:ascii="Times New Roman" w:hAnsi="Times New Roman" w:cs="Times New Roman"/>
          <w:b w:val="0"/>
          <w:i w:val="0"/>
          <w:caps w:val="0"/>
          <w:color w:val="333333"/>
          <w:spacing w:val="0"/>
          <w:sz w:val="24"/>
          <w:szCs w:val="24"/>
          <w:shd w:val="clear" w:fill="F7F8FA"/>
          <w:lang w:eastAsia="zh-CN"/>
        </w:rPr>
        <w:t xml:space="preserve">NEEQ market </w:t>
      </w:r>
      <w:r>
        <w:rPr>
          <w:rFonts w:hint="default" w:ascii="Times New Roman" w:hAnsi="Times New Roman" w:cs="Times New Roman"/>
          <w:b w:val="0"/>
          <w:i w:val="0"/>
          <w:caps w:val="0"/>
          <w:color w:val="333333"/>
          <w:spacing w:val="0"/>
          <w:sz w:val="24"/>
          <w:szCs w:val="24"/>
          <w:shd w:val="clear" w:fill="F7F8FA"/>
        </w:rPr>
        <w:t>is positively correlated with their profitability.</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eastAsia" w:ascii="Times New Roman" w:hAnsi="Times New Roman" w:cs="Times New Roman" w:eastAsiaTheme="minorEastAsia"/>
          <w:b w:val="0"/>
          <w:i w:val="0"/>
          <w:caps w:val="0"/>
          <w:color w:val="333333"/>
          <w:spacing w:val="0"/>
          <w:sz w:val="24"/>
          <w:szCs w:val="24"/>
          <w:lang w:eastAsia="zh-CN"/>
        </w:rPr>
      </w:pPr>
      <w:r>
        <w:rPr>
          <w:rFonts w:hint="default" w:ascii="Times New Roman" w:hAnsi="Times New Roman" w:cs="Times New Roman"/>
          <w:b w:val="0"/>
          <w:i w:val="0"/>
          <w:caps w:val="0"/>
          <w:color w:val="333333"/>
          <w:spacing w:val="0"/>
          <w:sz w:val="24"/>
          <w:szCs w:val="24"/>
          <w:shd w:val="clear" w:fill="F7F8FA"/>
        </w:rPr>
        <w:t>4</w:t>
      </w:r>
      <w:r>
        <w:rPr>
          <w:rFonts w:hint="eastAsia" w:ascii="Times New Roman" w:hAnsi="Times New Roman" w:cs="Times New Roman"/>
          <w:b w:val="0"/>
          <w:i w:val="0"/>
          <w:caps w:val="0"/>
          <w:color w:val="333333"/>
          <w:spacing w:val="0"/>
          <w:sz w:val="24"/>
          <w:szCs w:val="24"/>
          <w:shd w:val="clear" w:fill="F7F8FA"/>
          <w:lang w:val="en-US" w:eastAsia="zh-CN"/>
        </w:rPr>
        <w:t xml:space="preserve"> </w:t>
      </w:r>
      <w:r>
        <w:rPr>
          <w:rFonts w:hint="default" w:ascii="Times New Roman" w:hAnsi="Times New Roman" w:cs="Times New Roman"/>
          <w:b w:val="0"/>
          <w:i w:val="0"/>
          <w:caps w:val="0"/>
          <w:color w:val="333333"/>
          <w:spacing w:val="0"/>
          <w:sz w:val="24"/>
          <w:szCs w:val="24"/>
          <w:shd w:val="clear" w:fill="F7F8FA"/>
        </w:rPr>
        <w:t xml:space="preserve">Explore whether the </w:t>
      </w:r>
      <w:r>
        <w:rPr>
          <w:rFonts w:hint="eastAsia" w:ascii="Times New Roman" w:hAnsi="Times New Roman" w:cs="Times New Roman"/>
          <w:b w:val="0"/>
          <w:i w:val="0"/>
          <w:caps w:val="0"/>
          <w:color w:val="333333"/>
          <w:spacing w:val="0"/>
          <w:sz w:val="24"/>
          <w:szCs w:val="24"/>
          <w:shd w:val="clear" w:fill="F7F8FA"/>
          <w:lang w:eastAsia="zh-CN"/>
        </w:rPr>
        <w:t xml:space="preserve">NEEQ market </w:t>
      </w:r>
      <w:r>
        <w:rPr>
          <w:rFonts w:hint="default" w:ascii="Times New Roman" w:hAnsi="Times New Roman" w:cs="Times New Roman"/>
          <w:b w:val="0"/>
          <w:i w:val="0"/>
          <w:caps w:val="0"/>
          <w:color w:val="333333"/>
          <w:spacing w:val="0"/>
          <w:sz w:val="24"/>
          <w:szCs w:val="24"/>
          <w:shd w:val="clear" w:fill="F7F8FA"/>
        </w:rPr>
        <w:t>as an important part of improving the level of China's capital market, can solve the long-term financing difficulties of</w:t>
      </w:r>
      <w:r>
        <w:rPr>
          <w:rFonts w:hint="eastAsia" w:ascii="Times New Roman" w:hAnsi="Times New Roman" w:cs="Times New Roman"/>
          <w:b w:val="0"/>
          <w:i w:val="0"/>
          <w:caps w:val="0"/>
          <w:color w:val="333333"/>
          <w:spacing w:val="0"/>
          <w:sz w:val="24"/>
          <w:szCs w:val="24"/>
          <w:shd w:val="clear" w:fill="F7F8FA"/>
          <w:lang w:val="en-US" w:eastAsia="zh-CN"/>
        </w:rPr>
        <w:t xml:space="preserve"> </w:t>
      </w:r>
      <w:r>
        <w:rPr>
          <w:rFonts w:hint="eastAsia" w:ascii="Times New Roman" w:hAnsi="Times New Roman" w:cs="Times New Roman"/>
          <w:b w:val="0"/>
          <w:i w:val="0"/>
          <w:caps w:val="0"/>
          <w:color w:val="333333"/>
          <w:spacing w:val="0"/>
          <w:sz w:val="24"/>
          <w:szCs w:val="24"/>
          <w:shd w:val="clear" w:fill="F7F8FA"/>
          <w:lang w:eastAsia="zh-CN"/>
        </w:rPr>
        <w:t>SEMs</w:t>
      </w:r>
    </w:p>
    <w:p>
      <w:pPr>
        <w:pStyle w:val="5"/>
        <w:jc w:val="left"/>
        <w:rPr>
          <w:rFonts w:hint="default" w:ascii="Times New Roman" w:hAnsi="Times New Roman" w:cs="Times New Roman"/>
          <w:sz w:val="24"/>
          <w:szCs w:val="24"/>
        </w:rPr>
      </w:pPr>
      <w:bookmarkStart w:id="10" w:name="_Toc57321551"/>
      <w:bookmarkStart w:id="11" w:name="_Toc27059"/>
      <w:r>
        <w:rPr>
          <w:rFonts w:hint="default" w:ascii="Times New Roman" w:hAnsi="Times New Roman" w:cs="Times New Roman"/>
          <w:sz w:val="24"/>
          <w:szCs w:val="24"/>
        </w:rPr>
        <w:t>1.3.2 Research Questions</w:t>
      </w:r>
      <w:bookmarkEnd w:id="10"/>
      <w:bookmarkEnd w:id="11"/>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b w:val="0"/>
          <w:i w:val="0"/>
          <w:caps w:val="0"/>
          <w:color w:val="333333"/>
          <w:spacing w:val="0"/>
          <w:sz w:val="24"/>
          <w:szCs w:val="24"/>
        </w:rPr>
      </w:pPr>
      <w:r>
        <w:rPr>
          <w:rFonts w:hint="default" w:ascii="Times New Roman" w:hAnsi="Times New Roman" w:cs="Times New Roman"/>
          <w:b w:val="0"/>
          <w:i w:val="0"/>
          <w:caps w:val="0"/>
          <w:color w:val="333333"/>
          <w:spacing w:val="0"/>
          <w:sz w:val="24"/>
          <w:szCs w:val="24"/>
          <w:shd w:val="clear" w:fill="F7F8FA"/>
          <w:lang w:val="en-US" w:eastAsia="zh-CN"/>
        </w:rPr>
        <w:t xml:space="preserve">1 </w:t>
      </w:r>
      <w:r>
        <w:rPr>
          <w:rFonts w:hint="default" w:ascii="Times New Roman" w:hAnsi="Times New Roman" w:cs="Times New Roman"/>
          <w:b w:val="0"/>
          <w:i w:val="0"/>
          <w:caps w:val="0"/>
          <w:color w:val="333333"/>
          <w:spacing w:val="0"/>
          <w:sz w:val="24"/>
          <w:szCs w:val="24"/>
          <w:shd w:val="clear" w:fill="F7F8FA"/>
        </w:rPr>
        <w:t>What is the financing efficiency of</w:t>
      </w:r>
      <w:r>
        <w:rPr>
          <w:rFonts w:hint="eastAsia" w:ascii="Times New Roman" w:hAnsi="Times New Roman" w:cs="Times New Roman"/>
          <w:b w:val="0"/>
          <w:i w:val="0"/>
          <w:caps w:val="0"/>
          <w:color w:val="333333"/>
          <w:spacing w:val="0"/>
          <w:sz w:val="24"/>
          <w:szCs w:val="24"/>
          <w:shd w:val="clear" w:fill="F7F8FA"/>
          <w:lang w:val="en-US" w:eastAsia="zh-CN"/>
        </w:rPr>
        <w:t xml:space="preserve"> </w:t>
      </w:r>
      <w:r>
        <w:rPr>
          <w:rFonts w:hint="eastAsia" w:ascii="Times New Roman" w:hAnsi="Times New Roman" w:cs="Times New Roman"/>
          <w:b w:val="0"/>
          <w:i w:val="0"/>
          <w:caps w:val="0"/>
          <w:color w:val="333333"/>
          <w:spacing w:val="0"/>
          <w:sz w:val="24"/>
          <w:szCs w:val="24"/>
          <w:shd w:val="clear" w:fill="F7F8FA"/>
          <w:lang w:eastAsia="zh-CN"/>
        </w:rPr>
        <w:t>SEMs</w:t>
      </w:r>
      <w:r>
        <w:rPr>
          <w:rFonts w:hint="default" w:ascii="Times New Roman" w:hAnsi="Times New Roman" w:cs="Times New Roman"/>
          <w:b w:val="0"/>
          <w:i w:val="0"/>
          <w:caps w:val="0"/>
          <w:color w:val="333333"/>
          <w:spacing w:val="0"/>
          <w:sz w:val="24"/>
          <w:szCs w:val="24"/>
          <w:shd w:val="clear" w:fill="F7F8FA"/>
        </w:rPr>
        <w:t xml:space="preserve"> in the </w:t>
      </w:r>
      <w:r>
        <w:rPr>
          <w:rFonts w:hint="eastAsia" w:ascii="Times New Roman" w:hAnsi="Times New Roman" w:cs="Times New Roman"/>
          <w:b w:val="0"/>
          <w:i w:val="0"/>
          <w:caps w:val="0"/>
          <w:color w:val="333333"/>
          <w:spacing w:val="0"/>
          <w:sz w:val="24"/>
          <w:szCs w:val="24"/>
          <w:shd w:val="clear" w:fill="F7F8FA"/>
          <w:lang w:eastAsia="zh-CN"/>
        </w:rPr>
        <w:t xml:space="preserve">NEEQ market </w:t>
      </w:r>
      <w:r>
        <w:rPr>
          <w:rFonts w:hint="default" w:ascii="Times New Roman" w:hAnsi="Times New Roman" w:cs="Times New Roman"/>
          <w:b w:val="0"/>
          <w:i w:val="0"/>
          <w:caps w:val="0"/>
          <w:color w:val="333333"/>
          <w:spacing w:val="0"/>
          <w:sz w:val="24"/>
          <w:szCs w:val="24"/>
          <w:shd w:val="clear" w:fill="F7F8FA"/>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b w:val="0"/>
          <w:i w:val="0"/>
          <w:caps w:val="0"/>
          <w:color w:val="333333"/>
          <w:spacing w:val="0"/>
          <w:sz w:val="24"/>
          <w:szCs w:val="24"/>
        </w:rPr>
      </w:pPr>
      <w:r>
        <w:rPr>
          <w:rFonts w:hint="default" w:ascii="Times New Roman" w:hAnsi="Times New Roman" w:cs="Times New Roman"/>
          <w:b w:val="0"/>
          <w:i w:val="0"/>
          <w:caps w:val="0"/>
          <w:color w:val="333333"/>
          <w:spacing w:val="0"/>
          <w:sz w:val="24"/>
          <w:szCs w:val="24"/>
          <w:shd w:val="clear" w:fill="F7F8FA"/>
          <w:lang w:val="en-US" w:eastAsia="zh-CN"/>
        </w:rPr>
        <w:t xml:space="preserve">2 </w:t>
      </w:r>
      <w:r>
        <w:rPr>
          <w:rFonts w:hint="default" w:ascii="Times New Roman" w:hAnsi="Times New Roman" w:cs="Times New Roman"/>
          <w:b w:val="0"/>
          <w:i w:val="0"/>
          <w:caps w:val="0"/>
          <w:color w:val="333333"/>
          <w:spacing w:val="0"/>
          <w:sz w:val="24"/>
          <w:szCs w:val="24"/>
          <w:shd w:val="clear" w:fill="F7F8FA"/>
        </w:rPr>
        <w:t xml:space="preserve">Will the listing on the </w:t>
      </w:r>
      <w:r>
        <w:rPr>
          <w:rFonts w:hint="eastAsia" w:ascii="Times New Roman" w:hAnsi="Times New Roman" w:cs="Times New Roman"/>
          <w:b w:val="0"/>
          <w:i w:val="0"/>
          <w:caps w:val="0"/>
          <w:color w:val="333333"/>
          <w:spacing w:val="0"/>
          <w:sz w:val="24"/>
          <w:szCs w:val="24"/>
          <w:shd w:val="clear" w:fill="F7F8FA"/>
          <w:lang w:eastAsia="zh-CN"/>
        </w:rPr>
        <w:t xml:space="preserve">NEEQ market </w:t>
      </w:r>
      <w:r>
        <w:rPr>
          <w:rFonts w:hint="default" w:ascii="Times New Roman" w:hAnsi="Times New Roman" w:cs="Times New Roman"/>
          <w:b w:val="0"/>
          <w:i w:val="0"/>
          <w:caps w:val="0"/>
          <w:color w:val="333333"/>
          <w:spacing w:val="0"/>
          <w:sz w:val="24"/>
          <w:szCs w:val="24"/>
          <w:shd w:val="clear" w:fill="F7F8FA"/>
        </w:rPr>
        <w:t>positively promote the financing of</w:t>
      </w:r>
      <w:r>
        <w:rPr>
          <w:rFonts w:hint="eastAsia" w:ascii="Times New Roman" w:hAnsi="Times New Roman" w:cs="Times New Roman"/>
          <w:b w:val="0"/>
          <w:i w:val="0"/>
          <w:caps w:val="0"/>
          <w:color w:val="333333"/>
          <w:spacing w:val="0"/>
          <w:sz w:val="24"/>
          <w:szCs w:val="24"/>
          <w:shd w:val="clear" w:fill="F7F8FA"/>
          <w:lang w:val="en-US" w:eastAsia="zh-CN"/>
        </w:rPr>
        <w:t xml:space="preserve"> </w:t>
      </w:r>
      <w:r>
        <w:rPr>
          <w:rFonts w:hint="eastAsia" w:ascii="Times New Roman" w:hAnsi="Times New Roman" w:cs="Times New Roman"/>
          <w:b w:val="0"/>
          <w:i w:val="0"/>
          <w:caps w:val="0"/>
          <w:color w:val="333333"/>
          <w:spacing w:val="0"/>
          <w:sz w:val="24"/>
          <w:szCs w:val="24"/>
          <w:shd w:val="clear" w:fill="F7F8FA"/>
          <w:lang w:eastAsia="zh-CN"/>
        </w:rPr>
        <w:t>SEMs</w:t>
      </w:r>
      <w:r>
        <w:rPr>
          <w:rFonts w:hint="default" w:ascii="Times New Roman" w:hAnsi="Times New Roman" w:cs="Times New Roman"/>
          <w:b w:val="0"/>
          <w:i w:val="0"/>
          <w:caps w:val="0"/>
          <w:color w:val="333333"/>
          <w:spacing w:val="0"/>
          <w:sz w:val="24"/>
          <w:szCs w:val="24"/>
          <w:shd w:val="clear" w:fill="F7F8FA"/>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b w:val="0"/>
          <w:i w:val="0"/>
          <w:caps w:val="0"/>
          <w:color w:val="333333"/>
          <w:spacing w:val="0"/>
          <w:sz w:val="24"/>
          <w:szCs w:val="24"/>
        </w:rPr>
      </w:pPr>
      <w:r>
        <w:rPr>
          <w:rFonts w:hint="default" w:ascii="Times New Roman" w:hAnsi="Times New Roman" w:cs="Times New Roman"/>
          <w:b w:val="0"/>
          <w:i w:val="0"/>
          <w:caps w:val="0"/>
          <w:color w:val="333333"/>
          <w:spacing w:val="0"/>
          <w:sz w:val="24"/>
          <w:szCs w:val="24"/>
          <w:shd w:val="clear" w:fill="F7F8FA"/>
          <w:lang w:val="en-US" w:eastAsia="zh-CN"/>
        </w:rPr>
        <w:t xml:space="preserve">3 </w:t>
      </w:r>
      <w:r>
        <w:rPr>
          <w:rFonts w:hint="default" w:ascii="Times New Roman" w:hAnsi="Times New Roman" w:cs="Times New Roman"/>
          <w:b w:val="0"/>
          <w:i w:val="0"/>
          <w:caps w:val="0"/>
          <w:color w:val="333333"/>
          <w:spacing w:val="0"/>
          <w:sz w:val="24"/>
          <w:szCs w:val="24"/>
          <w:shd w:val="clear" w:fill="F7F8FA"/>
        </w:rPr>
        <w:t>Is there a complementary relationship between the financing effect and profitability of</w:t>
      </w:r>
      <w:r>
        <w:rPr>
          <w:rFonts w:hint="eastAsia" w:ascii="Times New Roman" w:hAnsi="Times New Roman" w:cs="Times New Roman"/>
          <w:b w:val="0"/>
          <w:i w:val="0"/>
          <w:caps w:val="0"/>
          <w:color w:val="333333"/>
          <w:spacing w:val="0"/>
          <w:sz w:val="24"/>
          <w:szCs w:val="24"/>
          <w:shd w:val="clear" w:fill="F7F8FA"/>
          <w:lang w:val="en-US" w:eastAsia="zh-CN"/>
        </w:rPr>
        <w:t xml:space="preserve"> </w:t>
      </w:r>
      <w:r>
        <w:rPr>
          <w:rFonts w:hint="eastAsia" w:ascii="Times New Roman" w:hAnsi="Times New Roman" w:cs="Times New Roman"/>
          <w:b w:val="0"/>
          <w:i w:val="0"/>
          <w:caps w:val="0"/>
          <w:color w:val="333333"/>
          <w:spacing w:val="0"/>
          <w:sz w:val="24"/>
          <w:szCs w:val="24"/>
          <w:shd w:val="clear" w:fill="F7F8FA"/>
          <w:lang w:eastAsia="zh-CN"/>
        </w:rPr>
        <w:t>SEMs</w:t>
      </w:r>
      <w:r>
        <w:rPr>
          <w:rFonts w:hint="default" w:ascii="Times New Roman" w:hAnsi="Times New Roman" w:cs="Times New Roman"/>
          <w:b w:val="0"/>
          <w:i w:val="0"/>
          <w:caps w:val="0"/>
          <w:color w:val="333333"/>
          <w:spacing w:val="0"/>
          <w:sz w:val="24"/>
          <w:szCs w:val="24"/>
          <w:shd w:val="clear" w:fill="F7F8FA"/>
        </w:rPr>
        <w:t xml:space="preserve"> in the </w:t>
      </w:r>
      <w:r>
        <w:rPr>
          <w:rFonts w:hint="eastAsia" w:ascii="Times New Roman" w:hAnsi="Times New Roman" w:cs="Times New Roman"/>
          <w:b w:val="0"/>
          <w:i w:val="0"/>
          <w:caps w:val="0"/>
          <w:color w:val="333333"/>
          <w:spacing w:val="0"/>
          <w:sz w:val="24"/>
          <w:szCs w:val="24"/>
          <w:shd w:val="clear" w:fill="F7F8FA"/>
          <w:lang w:eastAsia="zh-CN"/>
        </w:rPr>
        <w:t>NEEQ market</w:t>
      </w:r>
      <w:r>
        <w:rPr>
          <w:rFonts w:hint="default" w:ascii="Times New Roman" w:hAnsi="Times New Roman" w:cs="Times New Roman"/>
          <w:b w:val="0"/>
          <w:i w:val="0"/>
          <w:caps w:val="0"/>
          <w:color w:val="333333"/>
          <w:spacing w:val="0"/>
          <w:sz w:val="24"/>
          <w:szCs w:val="24"/>
          <w:shd w:val="clear" w:fill="F7F8FA"/>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cs="Times New Roman"/>
          <w:b w:val="0"/>
          <w:i w:val="0"/>
          <w:caps w:val="0"/>
          <w:color w:val="333333"/>
          <w:spacing w:val="0"/>
          <w:sz w:val="24"/>
          <w:szCs w:val="24"/>
          <w:shd w:val="clear" w:fill="F7F8FA"/>
          <w:lang w:val="en-US" w:eastAsia="zh-CN"/>
        </w:rPr>
        <w:t xml:space="preserve">4 </w:t>
      </w:r>
      <w:r>
        <w:rPr>
          <w:rFonts w:hint="default" w:ascii="Times New Roman" w:hAnsi="Times New Roman" w:eastAsia="宋体" w:cs="Times New Roman"/>
          <w:b w:val="0"/>
          <w:i w:val="0"/>
          <w:caps w:val="0"/>
          <w:color w:val="333333"/>
          <w:spacing w:val="0"/>
          <w:sz w:val="24"/>
          <w:szCs w:val="24"/>
          <w:shd w:val="clear" w:fill="F7F8FA"/>
        </w:rPr>
        <w:t xml:space="preserve">Whether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can solve the long-term financing difficulties of</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left"/>
        <w:rPr>
          <w:rFonts w:ascii="Times New Roman" w:hAnsi="Times New Roman" w:eastAsia="宋体" w:cs="Times New Roman"/>
          <w:b/>
          <w:bCs/>
          <w:color w:val="000000" w:themeColor="text1"/>
          <w:sz w:val="24"/>
          <w:shd w:val="clear" w:color="auto" w:fill="F7F8FA"/>
          <w14:textFill>
            <w14:solidFill>
              <w14:schemeClr w14:val="tx1"/>
            </w14:solidFill>
          </w14:textFill>
        </w:rPr>
      </w:pPr>
      <w:r>
        <w:rPr>
          <w:rFonts w:hint="eastAsia" w:ascii="Times New Roman" w:hAnsi="Times New Roman" w:eastAsia="宋体" w:cs="Times New Roman"/>
          <w:b/>
          <w:bCs/>
          <w:i w:val="0"/>
          <w:caps w:val="0"/>
          <w:color w:val="333333"/>
          <w:spacing w:val="0"/>
          <w:sz w:val="24"/>
          <w:szCs w:val="24"/>
          <w:shd w:val="clear" w:fill="F7F8FA"/>
          <w:lang w:val="en-US" w:eastAsia="zh-CN"/>
        </w:rPr>
        <w:t xml:space="preserve">1.3.3 </w:t>
      </w:r>
      <w:r>
        <w:rPr>
          <w:rFonts w:ascii="Times New Roman" w:hAnsi="Times New Roman" w:eastAsia="宋体" w:cs="Times New Roman"/>
          <w:b/>
          <w:bCs/>
          <w:color w:val="000000" w:themeColor="text1"/>
          <w:sz w:val="24"/>
          <w:shd w:val="clear" w:color="auto" w:fill="F7F8FA"/>
          <w14:textFill>
            <w14:solidFill>
              <w14:schemeClr w14:val="tx1"/>
            </w14:solidFill>
          </w14:textFill>
        </w:rPr>
        <w:t>Research Hypothes</w:t>
      </w:r>
      <w:r>
        <w:rPr>
          <w:rFonts w:hint="eastAsia" w:eastAsia="宋体" w:cs="Times New Roman"/>
          <w:b/>
          <w:bCs/>
          <w:color w:val="000000" w:themeColor="text1"/>
          <w:sz w:val="24"/>
          <w:shd w:val="clear" w:color="auto" w:fill="F7F8FA"/>
          <w:lang w:val="en-US" w:eastAsia="zh-CN"/>
          <w14:textFill>
            <w14:solidFill>
              <w14:schemeClr w14:val="tx1"/>
            </w14:solidFill>
          </w14:textFill>
        </w:rPr>
        <w:t>i</w:t>
      </w:r>
      <w:r>
        <w:rPr>
          <w:rFonts w:ascii="Times New Roman" w:hAnsi="Times New Roman" w:eastAsia="宋体" w:cs="Times New Roman"/>
          <w:b/>
          <w:bCs/>
          <w:color w:val="000000" w:themeColor="text1"/>
          <w:sz w:val="24"/>
          <w:shd w:val="clear" w:color="auto" w:fill="F7F8FA"/>
          <w14:textFill>
            <w14:solidFill>
              <w14:schemeClr w14:val="tx1"/>
            </w14:solidFill>
          </w14:textFill>
        </w:rPr>
        <w:t xml:space="preserve">s </w:t>
      </w:r>
    </w:p>
    <w:p>
      <w:pPr>
        <w:pStyle w:val="11"/>
        <w:widowControl/>
        <w:shd w:val="clear" w:color="auto" w:fill="F7F8FA"/>
        <w:spacing w:beforeAutospacing="0" w:afterAutospacing="0" w:line="260" w:lineRule="atLeast"/>
        <w:jc w:val="both"/>
        <w:rPr>
          <w:rFonts w:hint="eastAsia" w:ascii="Times New Roman" w:hAnsi="Times New Roman"/>
          <w:color w:val="000000" w:themeColor="text1"/>
          <w:shd w:val="clear" w:color="auto" w:fill="F7F8FA"/>
          <w:lang w:val="en-US" w:eastAsia="zh-CN"/>
          <w14:textFill>
            <w14:solidFill>
              <w14:schemeClr w14:val="tx1"/>
            </w14:solidFill>
          </w14:textFill>
        </w:rPr>
      </w:pPr>
      <w:r>
        <w:rPr>
          <w:rFonts w:hint="eastAsia" w:ascii="Times New Roman" w:hAnsi="Times New Roman"/>
          <w:color w:val="000000" w:themeColor="text1"/>
          <w:shd w:val="clear" w:color="auto" w:fill="F7F8FA"/>
          <w:lang w:val="en-US" w:eastAsia="zh-CN"/>
          <w14:textFill>
            <w14:solidFill>
              <w14:schemeClr w14:val="tx1"/>
            </w14:solidFill>
          </w14:textFill>
        </w:rPr>
        <w:t xml:space="preserve">1 </w:t>
      </w:r>
      <w:bookmarkStart w:id="12" w:name="OLE_LINK8"/>
      <w:r>
        <w:rPr>
          <w:rFonts w:ascii="Times New Roman" w:hAnsi="Times New Roman"/>
          <w:color w:val="000000" w:themeColor="text1"/>
          <w:shd w:val="clear" w:color="auto" w:fill="F7F8FA"/>
          <w14:textFill>
            <w14:solidFill>
              <w14:schemeClr w14:val="tx1"/>
            </w14:solidFill>
          </w14:textFill>
        </w:rPr>
        <w:t>Hypothesis 1</w:t>
      </w:r>
      <w:bookmarkEnd w:id="12"/>
      <w:r>
        <w:rPr>
          <w:rFonts w:ascii="Times New Roman" w:hAnsi="Times New Roman"/>
          <w:color w:val="000000" w:themeColor="text1"/>
          <w:shd w:val="clear" w:color="auto" w:fill="F7F8FA"/>
          <w14:textFill>
            <w14:solidFill>
              <w14:schemeClr w14:val="tx1"/>
            </w14:solidFill>
          </w14:textFill>
        </w:rPr>
        <w:t>: The smaller the equity multiplier, the better the corporate financing efficiency</w:t>
      </w:r>
      <w:r>
        <w:rPr>
          <w:rFonts w:hint="default" w:ascii="Times New Roman" w:hAnsi="Times New Roman" w:cs="Times New Roman"/>
          <w:color w:val="000000" w:themeColor="text1"/>
          <w:sz w:val="24"/>
          <w:szCs w:val="24"/>
          <w:shd w:val="clear" w:color="auto" w:fill="F7F8FA"/>
          <w:lang w:eastAsia="zh-CN"/>
          <w14:textFill>
            <w14:solidFill>
              <w14:schemeClr w14:val="tx1"/>
            </w14:solidFill>
          </w14:textFill>
        </w:rPr>
        <w:t>（</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Return on equity</w:t>
      </w:r>
      <w:r>
        <w:rPr>
          <w:rFonts w:hint="default"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 xml:space="preserve"> </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hint="default" w:ascii="Times New Roman" w:hAnsi="Times New Roman" w:cs="Times New Roman"/>
          <w:color w:val="000000" w:themeColor="text1"/>
          <w:sz w:val="24"/>
          <w:szCs w:val="24"/>
          <w:shd w:val="clear" w:color="auto" w:fill="F7F8FA"/>
          <w:lang w:val="en-US" w:eastAsia="zh-CN"/>
          <w14:textFill>
            <w14:solidFill>
              <w14:schemeClr w14:val="tx1"/>
            </w14:solidFill>
          </w14:textFill>
        </w:rPr>
        <w:t>ROE</w:t>
      </w:r>
      <w:r>
        <w:rPr>
          <w:rFonts w:hint="eastAsia" w:ascii="Times New Roman" w:hAnsi="Times New Roman" w:cs="Times New Roman"/>
          <w:color w:val="000000" w:themeColor="text1"/>
          <w:sz w:val="24"/>
          <w:szCs w:val="24"/>
          <w:shd w:val="clear" w:color="auto" w:fill="F7F8FA"/>
          <w:lang w:val="en-US" w:eastAsia="zh-CN"/>
          <w14:textFill>
            <w14:solidFill>
              <w14:schemeClr w14:val="tx1"/>
            </w14:solidFill>
          </w14:textFill>
        </w:rPr>
        <w:t>))</w:t>
      </w:r>
      <w:r>
        <w:rPr>
          <w:rFonts w:hint="eastAsia" w:ascii="Times New Roman" w:hAnsi="Times New Roman"/>
          <w:color w:val="000000" w:themeColor="text1"/>
          <w:shd w:val="clear" w:color="auto" w:fill="F7F8FA"/>
          <w:lang w:val="en-US" w:eastAsia="zh-CN"/>
          <w14:textFill>
            <w14:solidFill>
              <w14:schemeClr w14:val="tx1"/>
            </w14:solidFill>
          </w14:textFill>
        </w:rPr>
        <w:t>.</w:t>
      </w:r>
    </w:p>
    <w:p>
      <w:pPr>
        <w:pStyle w:val="11"/>
        <w:widowControl/>
        <w:shd w:val="clear" w:color="auto" w:fill="F7F8FA"/>
        <w:spacing w:beforeAutospacing="0" w:afterAutospacing="0" w:line="260" w:lineRule="atLeast"/>
        <w:jc w:val="both"/>
        <w:rPr>
          <w:rFonts w:hint="eastAsia" w:ascii="Times New Roman" w:hAnsi="Times New Roman"/>
          <w:color w:val="000000" w:themeColor="text1"/>
          <w:shd w:val="clear" w:color="auto" w:fill="F7F8FA"/>
          <w:lang w:val="en-US" w:eastAsia="zh-CN"/>
          <w14:textFill>
            <w14:solidFill>
              <w14:schemeClr w14:val="tx1"/>
            </w14:solidFill>
          </w14:textFill>
        </w:rPr>
      </w:pPr>
      <w:r>
        <w:rPr>
          <w:rFonts w:hint="eastAsia" w:ascii="Times New Roman" w:hAnsi="Times New Roman"/>
          <w:color w:val="000000" w:themeColor="text1"/>
          <w:shd w:val="clear" w:color="auto" w:fill="F7F8FA"/>
          <w:lang w:val="en-US" w:eastAsia="zh-CN"/>
          <w14:textFill>
            <w14:solidFill>
              <w14:schemeClr w14:val="tx1"/>
            </w14:solidFill>
          </w14:textFill>
        </w:rPr>
        <w:t xml:space="preserve">2 </w:t>
      </w:r>
      <w:r>
        <w:rPr>
          <w:rFonts w:ascii="Times New Roman" w:hAnsi="Times New Roman"/>
          <w:color w:val="000000" w:themeColor="text1"/>
          <w:shd w:val="clear" w:color="auto" w:fill="F7F8FA"/>
          <w14:textFill>
            <w14:solidFill>
              <w14:schemeClr w14:val="tx1"/>
            </w14:solidFill>
          </w14:textFill>
        </w:rPr>
        <w:t>Hypothesis 2: The higher the earnings per share, the higher the corporate financing efficiency</w:t>
      </w:r>
      <w:r>
        <w:rPr>
          <w:rFonts w:hint="default" w:ascii="Times New Roman" w:hAnsi="Times New Roman" w:cs="Times New Roman"/>
          <w:color w:val="000000" w:themeColor="text1"/>
          <w:sz w:val="24"/>
          <w:szCs w:val="24"/>
          <w:shd w:val="clear" w:color="auto" w:fill="F7F8FA"/>
          <w:lang w:eastAsia="zh-CN"/>
          <w14:textFill>
            <w14:solidFill>
              <w14:schemeClr w14:val="tx1"/>
            </w14:solidFill>
          </w14:textFill>
        </w:rPr>
        <w:t>（</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Return on equity</w:t>
      </w:r>
      <w:r>
        <w:rPr>
          <w:rFonts w:hint="default"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 xml:space="preserve"> </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hint="default" w:ascii="Times New Roman" w:hAnsi="Times New Roman" w:cs="Times New Roman"/>
          <w:color w:val="000000" w:themeColor="text1"/>
          <w:sz w:val="24"/>
          <w:szCs w:val="24"/>
          <w:shd w:val="clear" w:color="auto" w:fill="F7F8FA"/>
          <w:lang w:val="en-US" w:eastAsia="zh-CN"/>
          <w14:textFill>
            <w14:solidFill>
              <w14:schemeClr w14:val="tx1"/>
            </w14:solidFill>
          </w14:textFill>
        </w:rPr>
        <w:t>ROE</w:t>
      </w:r>
      <w:r>
        <w:rPr>
          <w:rFonts w:hint="eastAsia" w:ascii="Times New Roman" w:hAnsi="Times New Roman" w:cs="Times New Roman"/>
          <w:color w:val="000000" w:themeColor="text1"/>
          <w:sz w:val="24"/>
          <w:szCs w:val="24"/>
          <w:shd w:val="clear" w:color="auto" w:fill="F7F8FA"/>
          <w:lang w:val="en-US" w:eastAsia="zh-CN"/>
          <w14:textFill>
            <w14:solidFill>
              <w14:schemeClr w14:val="tx1"/>
            </w14:solidFill>
          </w14:textFill>
        </w:rPr>
        <w:t>))</w:t>
      </w:r>
      <w:r>
        <w:rPr>
          <w:rFonts w:hint="eastAsia" w:ascii="Times New Roman" w:hAnsi="Times New Roman"/>
          <w:color w:val="000000" w:themeColor="text1"/>
          <w:shd w:val="clear" w:color="auto" w:fill="F7F8FA"/>
          <w:lang w:val="en-US" w:eastAsia="zh-CN"/>
          <w14:textFill>
            <w14:solidFill>
              <w14:schemeClr w14:val="tx1"/>
            </w14:solidFill>
          </w14:textFill>
        </w:rPr>
        <w:t>.</w:t>
      </w:r>
    </w:p>
    <w:p>
      <w:pPr>
        <w:pStyle w:val="11"/>
        <w:widowControl/>
        <w:shd w:val="clear" w:color="auto" w:fill="F7F8FA"/>
        <w:spacing w:beforeAutospacing="0" w:afterAutospacing="0" w:line="260" w:lineRule="atLeast"/>
        <w:jc w:val="both"/>
        <w:rPr>
          <w:rFonts w:hint="default"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shd w:val="clear" w:color="auto" w:fill="F7F8FA"/>
          <w:lang w:val="en-US" w:eastAsia="zh-CN"/>
          <w14:textFill>
            <w14:solidFill>
              <w14:schemeClr w14:val="tx1"/>
            </w14:solidFill>
          </w14:textFill>
        </w:rPr>
        <w:t xml:space="preserve">3 </w:t>
      </w:r>
      <w:r>
        <w:rPr>
          <w:rFonts w:ascii="Times New Roman" w:hAnsi="Times New Roman"/>
          <w:color w:val="000000" w:themeColor="text1"/>
          <w:shd w:val="clear" w:color="auto" w:fill="F7F8FA"/>
          <w14:textFill>
            <w14:solidFill>
              <w14:schemeClr w14:val="tx1"/>
            </w14:solidFill>
          </w14:textFill>
        </w:rPr>
        <w:t>Hypothesis</w:t>
      </w:r>
      <w:r>
        <w:rPr>
          <w:rFonts w:hint="eastAsia" w:ascii="Times New Roman" w:hAnsi="Times New Roman"/>
          <w:color w:val="000000" w:themeColor="text1"/>
          <w:shd w:val="clear" w:color="auto" w:fill="F7F8FA"/>
          <w:lang w:val="en-US" w:eastAsia="zh-CN"/>
          <w14:textFill>
            <w14:solidFill>
              <w14:schemeClr w14:val="tx1"/>
            </w14:solidFill>
          </w14:textFill>
        </w:rPr>
        <w:t xml:space="preserve"> </w:t>
      </w:r>
      <w:r>
        <w:rPr>
          <w:rFonts w:ascii="Times New Roman" w:hAnsi="Times New Roman"/>
          <w:color w:val="000000" w:themeColor="text1"/>
          <w:shd w:val="clear" w:color="auto" w:fill="F7F8FA"/>
          <w14:textFill>
            <w14:solidFill>
              <w14:schemeClr w14:val="tx1"/>
            </w14:solidFill>
          </w14:textFill>
        </w:rPr>
        <w:t>3: The higher the net profit growth rate, the better the financing efficiency</w:t>
      </w:r>
      <w:r>
        <w:rPr>
          <w:rFonts w:hint="default" w:ascii="Times New Roman" w:hAnsi="Times New Roman" w:cs="Times New Roman"/>
          <w:color w:val="000000" w:themeColor="text1"/>
          <w:sz w:val="24"/>
          <w:szCs w:val="24"/>
          <w:shd w:val="clear" w:color="auto" w:fill="F7F8FA"/>
          <w:lang w:eastAsia="zh-CN"/>
          <w14:textFill>
            <w14:solidFill>
              <w14:schemeClr w14:val="tx1"/>
            </w14:solidFill>
          </w14:textFill>
        </w:rPr>
        <w:t>（</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Return on equity</w:t>
      </w:r>
      <w:r>
        <w:rPr>
          <w:rFonts w:hint="default"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 xml:space="preserve"> </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hint="default" w:ascii="Times New Roman" w:hAnsi="Times New Roman" w:cs="Times New Roman"/>
          <w:color w:val="000000" w:themeColor="text1"/>
          <w:sz w:val="24"/>
          <w:szCs w:val="24"/>
          <w:shd w:val="clear" w:color="auto" w:fill="F7F8FA"/>
          <w:lang w:val="en-US" w:eastAsia="zh-CN"/>
          <w14:textFill>
            <w14:solidFill>
              <w14:schemeClr w14:val="tx1"/>
            </w14:solidFill>
          </w14:textFill>
        </w:rPr>
        <w:t>ROE</w:t>
      </w:r>
      <w:r>
        <w:rPr>
          <w:rFonts w:hint="eastAsia" w:ascii="Times New Roman" w:hAnsi="Times New Roman" w:cs="Times New Roman"/>
          <w:color w:val="000000" w:themeColor="text1"/>
          <w:sz w:val="24"/>
          <w:szCs w:val="24"/>
          <w:shd w:val="clear" w:color="auto" w:fill="F7F8FA"/>
          <w:lang w:val="en-US" w:eastAsia="zh-CN"/>
          <w14:textFill>
            <w14:solidFill>
              <w14:schemeClr w14:val="tx1"/>
            </w14:solidFill>
          </w14:textFill>
        </w:rPr>
        <w:t>))</w:t>
      </w:r>
      <w:r>
        <w:rPr>
          <w:rFonts w:hint="eastAsia" w:ascii="Times New Roman" w:hAnsi="Times New Roman"/>
          <w:color w:val="000000" w:themeColor="text1"/>
          <w:shd w:val="clear" w:color="auto" w:fill="F7F8FA"/>
          <w:lang w:val="en-US" w:eastAsia="zh-CN"/>
          <w14:textFill>
            <w14:solidFill>
              <w14:schemeClr w14:val="tx1"/>
            </w14:solidFill>
          </w14:textFill>
        </w:rPr>
        <w:t>.</w:t>
      </w:r>
    </w:p>
    <w:p>
      <w:pPr>
        <w:pStyle w:val="11"/>
        <w:widowControl/>
        <w:shd w:val="clear" w:color="auto" w:fill="F7F8FA"/>
        <w:spacing w:beforeAutospacing="0" w:afterAutospacing="0" w:line="260" w:lineRule="atLeast"/>
        <w:jc w:val="both"/>
        <w:rPr>
          <w:rFonts w:ascii="Times New Roman" w:hAnsi="Times New Roman"/>
          <w:color w:val="000000" w:themeColor="text1"/>
          <w:shd w:val="clear" w:color="auto" w:fill="F7F8FA"/>
          <w14:textFill>
            <w14:solidFill>
              <w14:schemeClr w14:val="tx1"/>
            </w14:solidFill>
          </w14:textFill>
        </w:rPr>
      </w:pPr>
      <w:r>
        <w:rPr>
          <w:rFonts w:hint="eastAsia" w:ascii="Times New Roman" w:hAnsi="Times New Roman"/>
          <w:color w:val="000000" w:themeColor="text1"/>
          <w:shd w:val="clear" w:color="auto" w:fill="F7F8FA"/>
          <w:lang w:val="en-US" w:eastAsia="zh-CN"/>
          <w14:textFill>
            <w14:solidFill>
              <w14:schemeClr w14:val="tx1"/>
            </w14:solidFill>
          </w14:textFill>
        </w:rPr>
        <w:t xml:space="preserve">4 </w:t>
      </w:r>
      <w:r>
        <w:rPr>
          <w:rFonts w:ascii="Times New Roman" w:hAnsi="Times New Roman"/>
          <w:color w:val="000000" w:themeColor="text1"/>
          <w:shd w:val="clear" w:color="auto" w:fill="F7F8FA"/>
          <w14:textFill>
            <w14:solidFill>
              <w14:schemeClr w14:val="tx1"/>
            </w14:solidFill>
          </w14:textFill>
        </w:rPr>
        <w:t>Hypothesis 4: The more times of private placement, the better the financing efficiency of enterprises</w:t>
      </w:r>
      <w:r>
        <w:rPr>
          <w:rFonts w:hint="default" w:ascii="Times New Roman" w:hAnsi="Times New Roman" w:cs="Times New Roman"/>
          <w:color w:val="000000" w:themeColor="text1"/>
          <w:sz w:val="24"/>
          <w:szCs w:val="24"/>
          <w:shd w:val="clear" w:color="auto" w:fill="F7F8FA"/>
          <w:lang w:eastAsia="zh-CN"/>
          <w14:textFill>
            <w14:solidFill>
              <w14:schemeClr w14:val="tx1"/>
            </w14:solidFill>
          </w14:textFill>
        </w:rPr>
        <w:t>（</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Return on equity</w:t>
      </w:r>
      <w:r>
        <w:rPr>
          <w:rFonts w:hint="default"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 xml:space="preserve"> </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hint="default" w:ascii="Times New Roman" w:hAnsi="Times New Roman" w:cs="Times New Roman"/>
          <w:color w:val="000000" w:themeColor="text1"/>
          <w:sz w:val="24"/>
          <w:szCs w:val="24"/>
          <w:shd w:val="clear" w:color="auto" w:fill="F7F8FA"/>
          <w:lang w:val="en-US" w:eastAsia="zh-CN"/>
          <w14:textFill>
            <w14:solidFill>
              <w14:schemeClr w14:val="tx1"/>
            </w14:solidFill>
          </w14:textFill>
        </w:rPr>
        <w:t>ROE</w:t>
      </w:r>
      <w:r>
        <w:rPr>
          <w:rFonts w:hint="eastAsia" w:ascii="Times New Roman" w:hAnsi="Times New Roman" w:cs="Times New Roman"/>
          <w:color w:val="000000" w:themeColor="text1"/>
          <w:sz w:val="24"/>
          <w:szCs w:val="24"/>
          <w:shd w:val="clear" w:color="auto" w:fill="F7F8FA"/>
          <w:lang w:val="en-US" w:eastAsia="zh-CN"/>
          <w14:textFill>
            <w14:solidFill>
              <w14:schemeClr w14:val="tx1"/>
            </w14:solidFill>
          </w14:textFill>
        </w:rPr>
        <w:t>))</w:t>
      </w:r>
      <w:r>
        <w:rPr>
          <w:rFonts w:hint="eastAsia" w:ascii="Times New Roman" w:hAnsi="Times New Roman"/>
          <w:color w:val="000000" w:themeColor="text1"/>
          <w:shd w:val="clear" w:color="auto" w:fill="F7F8FA"/>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bCs/>
          <w:i w:val="0"/>
          <w:caps w:val="0"/>
          <w:color w:val="333333"/>
          <w:spacing w:val="0"/>
          <w:sz w:val="24"/>
          <w:szCs w:val="24"/>
          <w:shd w:val="clear" w:fill="F7F8FA"/>
        </w:rPr>
      </w:pPr>
      <w:bookmarkStart w:id="13" w:name="_Toc30905"/>
      <w:r>
        <w:rPr>
          <w:rFonts w:hint="eastAsia" w:ascii="Times New Roman" w:hAnsi="Times New Roman" w:eastAsia="宋体" w:cs="Times New Roman"/>
          <w:b/>
          <w:bCs/>
          <w:i w:val="0"/>
          <w:caps w:val="0"/>
          <w:color w:val="333333"/>
          <w:spacing w:val="0"/>
          <w:sz w:val="24"/>
          <w:szCs w:val="24"/>
          <w:shd w:val="clear" w:fill="F7F8FA"/>
          <w:lang w:val="en-US" w:eastAsia="zh-CN"/>
        </w:rPr>
        <w:t>1.4</w:t>
      </w:r>
      <w:r>
        <w:rPr>
          <w:rFonts w:hint="default" w:ascii="Times New Roman" w:hAnsi="Times New Roman" w:eastAsia="宋体" w:cs="Times New Roman"/>
          <w:b/>
          <w:bCs/>
          <w:i w:val="0"/>
          <w:caps w:val="0"/>
          <w:color w:val="333333"/>
          <w:spacing w:val="0"/>
          <w:sz w:val="24"/>
          <w:szCs w:val="24"/>
          <w:shd w:val="clear" w:fill="F7F8FA"/>
        </w:rPr>
        <w:t>Selected topic significance</w:t>
      </w:r>
      <w:bookmarkEnd w:id="13"/>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Today, in the world, small and medium enterprises to create value and provide employment has played an important role, has a big enterprise hard to replace the status, they not only is the main body of technology innovation, carry out professional coordination of basic link and the main force to create jobs, and it is an important power of social economic development and the market mechanism perfect source.The number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in China ranks first in the world, which is of greater significance to China's economic development.</w:t>
      </w:r>
    </w:p>
    <w:p>
      <w:pPr>
        <w:ind w:firstLine="720" w:firstLineChars="3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The growth and development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need to be financed through open capital markets.It is of great significance for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to make up the financing gap by establishing a transparent and well-functioning capital market that </w:t>
      </w:r>
      <w:r>
        <w:rPr>
          <w:rFonts w:hint="eastAsia" w:ascii="Times New Roman" w:hAnsi="Times New Roman" w:eastAsia="宋体" w:cs="Times New Roman"/>
          <w:b w:val="0"/>
          <w:i w:val="0"/>
          <w:caps w:val="0"/>
          <w:color w:val="333333"/>
          <w:spacing w:val="0"/>
          <w:sz w:val="24"/>
          <w:szCs w:val="24"/>
          <w:shd w:val="clear" w:fill="F7F8FA"/>
          <w:lang w:val="en-US" w:eastAsia="zh-CN"/>
        </w:rPr>
        <w:t>adapts</w:t>
      </w:r>
      <w:r>
        <w:rPr>
          <w:rFonts w:hint="default" w:ascii="Times New Roman" w:hAnsi="Times New Roman" w:eastAsia="宋体" w:cs="Times New Roman"/>
          <w:b w:val="0"/>
          <w:i w:val="0"/>
          <w:caps w:val="0"/>
          <w:color w:val="333333"/>
          <w:spacing w:val="0"/>
          <w:sz w:val="24"/>
          <w:szCs w:val="24"/>
          <w:shd w:val="clear" w:fill="F7F8FA"/>
        </w:rPr>
        <w:t xml:space="preserve"> to their own characteristics.As a result, the Chinese government is increasingly concerned about how the capital market can better serve the financing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w:t>
      </w:r>
    </w:p>
    <w:p>
      <w:pPr>
        <w:outlineLvl w:val="1"/>
        <w:rPr>
          <w:rFonts w:hint="default" w:ascii="Times New Roman" w:hAnsi="Times New Roman" w:eastAsia="宋体" w:cs="Times New Roman"/>
          <w:b/>
          <w:bCs/>
          <w:i w:val="0"/>
          <w:caps w:val="0"/>
          <w:color w:val="333333"/>
          <w:spacing w:val="0"/>
          <w:sz w:val="24"/>
          <w:szCs w:val="24"/>
          <w:shd w:val="clear" w:fill="F7F8FA"/>
          <w:lang w:val="en-US" w:eastAsia="zh-CN"/>
        </w:rPr>
      </w:pPr>
      <w:bookmarkStart w:id="14" w:name="_Toc7281"/>
      <w:r>
        <w:rPr>
          <w:rFonts w:hint="default" w:ascii="Times New Roman" w:hAnsi="Times New Roman" w:eastAsia="宋体" w:cs="Times New Roman"/>
          <w:b/>
          <w:bCs/>
          <w:i w:val="0"/>
          <w:caps w:val="0"/>
          <w:color w:val="333333"/>
          <w:spacing w:val="0"/>
          <w:sz w:val="24"/>
          <w:szCs w:val="24"/>
          <w:shd w:val="clear" w:fill="F7F8FA"/>
          <w:lang w:val="en-US" w:eastAsia="zh-CN"/>
        </w:rPr>
        <w:t>1.</w:t>
      </w:r>
      <w:r>
        <w:rPr>
          <w:rFonts w:hint="eastAsia" w:ascii="Times New Roman" w:hAnsi="Times New Roman" w:eastAsia="宋体" w:cs="Times New Roman"/>
          <w:b/>
          <w:bCs/>
          <w:i w:val="0"/>
          <w:caps w:val="0"/>
          <w:color w:val="333333"/>
          <w:spacing w:val="0"/>
          <w:sz w:val="24"/>
          <w:szCs w:val="24"/>
          <w:shd w:val="clear" w:fill="F7F8FA"/>
          <w:lang w:val="en-US" w:eastAsia="zh-CN"/>
        </w:rPr>
        <w:t xml:space="preserve">5 </w:t>
      </w:r>
      <w:r>
        <w:rPr>
          <w:rFonts w:hint="default" w:ascii="Times New Roman" w:hAnsi="Times New Roman" w:eastAsia="宋体" w:cs="Times New Roman"/>
          <w:b/>
          <w:bCs/>
          <w:i w:val="0"/>
          <w:caps w:val="0"/>
          <w:color w:val="333333"/>
          <w:spacing w:val="0"/>
          <w:sz w:val="24"/>
          <w:szCs w:val="24"/>
          <w:shd w:val="clear" w:fill="F7F8FA"/>
          <w:lang w:val="en-US" w:eastAsia="zh-CN"/>
        </w:rPr>
        <w:t>Conclusion</w:t>
      </w:r>
      <w:bookmarkEnd w:id="14"/>
      <w:r>
        <w:rPr>
          <w:rFonts w:hint="default" w:ascii="Times New Roman" w:hAnsi="Times New Roman" w:eastAsia="宋体" w:cs="Times New Roman"/>
          <w:b/>
          <w:bCs/>
          <w:i w:val="0"/>
          <w:caps w:val="0"/>
          <w:color w:val="333333"/>
          <w:spacing w:val="0"/>
          <w:sz w:val="24"/>
          <w:szCs w:val="24"/>
          <w:shd w:val="clear" w:fill="F7F8FA"/>
          <w:lang w:val="en-US" w:eastAsia="zh-CN"/>
        </w:rPr>
        <w:t xml:space="preserve"> </w:t>
      </w:r>
    </w:p>
    <w:p>
      <w:pPr>
        <w:ind w:firstLine="720" w:firstLineChars="300"/>
        <w:rPr>
          <w:rFonts w:hint="default"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 xml:space="preserve">This chapter mainly introduces the importance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to the economic development of the whole country, then expounds the actual difficulties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in financing channels and financing costs, and finally puts forward the research purpose and research problems of this paper as well as the significance of studying the financing efficiency of </w:t>
      </w:r>
      <w:r>
        <w:rPr>
          <w:rFonts w:hint="eastAsia" w:ascii="Times New Roman" w:hAnsi="Times New Roman" w:eastAsia="宋体" w:cs="Times New Roman"/>
          <w:b w:val="0"/>
          <w:i w:val="0"/>
          <w:caps w:val="0"/>
          <w:color w:val="333333"/>
          <w:spacing w:val="0"/>
          <w:sz w:val="24"/>
          <w:szCs w:val="24"/>
          <w:shd w:val="clear" w:fill="F7F8FA"/>
          <w:lang w:eastAsia="zh-CN"/>
        </w:rPr>
        <w:t>SEMs</w:t>
      </w:r>
    </w:p>
    <w:p>
      <w:pPr>
        <w:ind w:firstLine="720" w:firstLineChars="300"/>
        <w:rPr>
          <w:rFonts w:hint="eastAsia" w:ascii="Times New Roman" w:hAnsi="Times New Roman" w:eastAsia="宋体" w:cs="Times New Roman"/>
          <w:b w:val="0"/>
          <w:i w:val="0"/>
          <w:caps w:val="0"/>
          <w:color w:val="333333"/>
          <w:spacing w:val="0"/>
          <w:sz w:val="24"/>
          <w:szCs w:val="24"/>
          <w:shd w:val="clear" w:fill="F7F8FA"/>
          <w:lang w:val="en-US" w:eastAsia="zh-CN"/>
        </w:rPr>
      </w:pP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p>
    <w:p>
      <w:pPr>
        <w:pStyle w:val="2"/>
        <w:bidi w:val="0"/>
        <w:outlineLvl w:val="0"/>
        <w:rPr>
          <w:rFonts w:hint="eastAsia"/>
          <w:lang w:val="en-US" w:eastAsia="zh-CN"/>
        </w:rPr>
      </w:pPr>
      <w:r>
        <w:rPr>
          <w:rFonts w:hint="eastAsia"/>
          <w:lang w:val="en-US" w:eastAsia="zh-CN"/>
        </w:rPr>
        <w:t xml:space="preserve">                       </w:t>
      </w:r>
      <w:bookmarkStart w:id="15" w:name="_Toc17632"/>
      <w:r>
        <w:rPr>
          <w:rFonts w:hint="eastAsia"/>
          <w:lang w:val="en-US" w:eastAsia="zh-CN"/>
        </w:rPr>
        <w:t>Chapter 2</w:t>
      </w:r>
      <w:bookmarkEnd w:id="15"/>
    </w:p>
    <w:p>
      <w:pPr>
        <w:outlineLvl w:val="1"/>
        <w:rPr>
          <w:rFonts w:hint="default" w:ascii="Times New Roman" w:hAnsi="Times New Roman" w:eastAsia="宋体" w:cs="Times New Roman"/>
          <w:b/>
          <w:bCs/>
          <w:i w:val="0"/>
          <w:caps w:val="0"/>
          <w:color w:val="333333"/>
          <w:spacing w:val="0"/>
          <w:sz w:val="24"/>
          <w:szCs w:val="24"/>
          <w:shd w:val="clear" w:fill="F7F8FA"/>
          <w:lang w:val="en-US" w:eastAsia="zh-CN"/>
        </w:rPr>
      </w:pPr>
      <w:bookmarkStart w:id="16" w:name="_Toc16128"/>
      <w:r>
        <w:rPr>
          <w:rFonts w:hint="eastAsia" w:ascii="Times New Roman" w:hAnsi="Times New Roman" w:eastAsia="宋体" w:cs="Times New Roman"/>
          <w:b/>
          <w:bCs/>
          <w:i w:val="0"/>
          <w:caps w:val="0"/>
          <w:color w:val="333333"/>
          <w:spacing w:val="0"/>
          <w:sz w:val="24"/>
          <w:szCs w:val="24"/>
          <w:shd w:val="clear" w:fill="F7F8FA"/>
          <w:lang w:val="en-US" w:eastAsia="zh-CN"/>
        </w:rPr>
        <w:t>2.1 Introduction</w:t>
      </w:r>
      <w:bookmarkEnd w:id="16"/>
    </w:p>
    <w:p>
      <w:p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This chapter includes the interpretation of relevant definitions, previous studies, relevant theories, the current situation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and the Conceptual Framework</w:t>
      </w:r>
    </w:p>
    <w:p>
      <w:pPr>
        <w:outlineLvl w:val="1"/>
        <w:rPr>
          <w:rFonts w:hint="eastAsia" w:ascii="Times New Roman" w:hAnsi="Times New Roman" w:eastAsia="宋体" w:cs="Times New Roman"/>
          <w:b/>
          <w:bCs/>
          <w:i w:val="0"/>
          <w:caps w:val="0"/>
          <w:color w:val="333333"/>
          <w:spacing w:val="0"/>
          <w:sz w:val="24"/>
          <w:szCs w:val="24"/>
          <w:shd w:val="clear" w:fill="F7F8FA"/>
          <w:lang w:val="en-US" w:eastAsia="zh-CN"/>
        </w:rPr>
      </w:pPr>
      <w:bookmarkStart w:id="17" w:name="_Toc11204"/>
      <w:r>
        <w:rPr>
          <w:rFonts w:hint="eastAsia" w:ascii="Times New Roman" w:hAnsi="Times New Roman" w:eastAsia="宋体" w:cs="Times New Roman"/>
          <w:b/>
          <w:bCs/>
          <w:i w:val="0"/>
          <w:caps w:val="0"/>
          <w:color w:val="333333"/>
          <w:spacing w:val="0"/>
          <w:sz w:val="24"/>
          <w:szCs w:val="24"/>
          <w:shd w:val="clear" w:fill="F7F8FA"/>
          <w:lang w:val="en-US" w:eastAsia="zh-CN"/>
        </w:rPr>
        <w:t>2.2 Definitions</w:t>
      </w:r>
      <w:bookmarkEnd w:id="17"/>
    </w:p>
    <w:p>
      <w:p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Accurately grasping the connotation and definition of the concept is the foundation and starting point of the research.To this end, this section systematically summarizes and defines the capital market,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financing,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and the efficiency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financing involved in this paper, in order to fundamentally grasp the scope of this study. </w:t>
      </w:r>
    </w:p>
    <w:p>
      <w:pPr>
        <w:ind w:firstLine="482" w:firstLineChars="200"/>
        <w:outlineLvl w:val="2"/>
        <w:rPr>
          <w:rFonts w:hint="default" w:ascii="Times New Roman" w:hAnsi="Times New Roman" w:eastAsia="宋体" w:cs="Times New Roman"/>
          <w:b/>
          <w:bCs/>
          <w:i w:val="0"/>
          <w:caps w:val="0"/>
          <w:color w:val="333333"/>
          <w:spacing w:val="0"/>
          <w:sz w:val="24"/>
          <w:szCs w:val="24"/>
          <w:shd w:val="clear" w:fill="F7F8FA"/>
        </w:rPr>
      </w:pPr>
      <w:bookmarkStart w:id="18" w:name="_Toc29629"/>
      <w:r>
        <w:rPr>
          <w:rFonts w:hint="default" w:ascii="Times New Roman" w:hAnsi="Times New Roman" w:eastAsia="宋体" w:cs="Times New Roman"/>
          <w:b/>
          <w:bCs/>
          <w:i w:val="0"/>
          <w:caps w:val="0"/>
          <w:color w:val="333333"/>
          <w:spacing w:val="0"/>
          <w:sz w:val="24"/>
          <w:szCs w:val="24"/>
          <w:shd w:val="clear" w:fill="F7F8FA"/>
          <w:lang w:val="en-US" w:eastAsia="zh-CN"/>
        </w:rPr>
        <w:t xml:space="preserve">2.2.1 </w:t>
      </w:r>
      <w:r>
        <w:rPr>
          <w:rFonts w:hint="default" w:ascii="Times New Roman" w:hAnsi="Times New Roman" w:eastAsia="宋体" w:cs="Times New Roman"/>
          <w:b/>
          <w:bCs/>
          <w:i w:val="0"/>
          <w:caps w:val="0"/>
          <w:color w:val="333333"/>
          <w:spacing w:val="0"/>
          <w:sz w:val="24"/>
          <w:szCs w:val="24"/>
          <w:shd w:val="clear" w:fill="F7F8FA"/>
        </w:rPr>
        <w:t>The connotation of capital market</w:t>
      </w:r>
      <w:bookmarkEnd w:id="18"/>
    </w:p>
    <w:p>
      <w:pPr>
        <w:ind w:firstLine="480" w:firstLineChars="200"/>
        <w:rPr>
          <w:rFonts w:hint="default" w:ascii="Times New Roman" w:hAnsi="Times New Roman" w:eastAsia="宋体" w:cs="Times New Roman"/>
          <w:b w:val="0"/>
          <w:i w:val="0"/>
          <w:caps w:val="0"/>
          <w:color w:val="333333"/>
          <w:spacing w:val="0"/>
          <w:sz w:val="24"/>
          <w:szCs w:val="24"/>
          <w:shd w:val="clear" w:fill="F7F8FA"/>
          <w:lang w:val="en-US"/>
        </w:rPr>
      </w:pPr>
      <w:r>
        <w:rPr>
          <w:rFonts w:hint="default" w:ascii="Times New Roman" w:hAnsi="Times New Roman" w:eastAsia="宋体" w:cs="Times New Roman"/>
          <w:b w:val="0"/>
          <w:i w:val="0"/>
          <w:caps w:val="0"/>
          <w:color w:val="333333"/>
          <w:spacing w:val="0"/>
          <w:sz w:val="24"/>
          <w:szCs w:val="24"/>
          <w:shd w:val="clear" w:fill="F7F8FA"/>
        </w:rPr>
        <w:t>The connotation of capital market has two kinds of interpretation in broad sense and narrow sense.Broadly speaking, the capital market is a place for issuing and trading financial instruments with a term of more than one year. These financial instruments are mainly divided into equity, creditor's rights and derivative products</w:t>
      </w:r>
      <w:r>
        <w:rPr>
          <w:rFonts w:hint="eastAsia" w:ascii="Times New Roman" w:hAnsi="Times New Roman" w:eastAsia="宋体" w:cs="Times New Roman"/>
          <w:b w:val="0"/>
          <w:i w:val="0"/>
          <w:caps w:val="0"/>
          <w:color w:val="333333"/>
          <w:spacing w:val="0"/>
          <w:sz w:val="24"/>
          <w:szCs w:val="24"/>
          <w:shd w:val="clear" w:fill="F7F8FA"/>
          <w:lang w:eastAsia="zh-CN"/>
        </w:rPr>
        <w:t>（</w:t>
      </w:r>
      <w:r>
        <w:rPr>
          <w:rFonts w:ascii="Times New Roman" w:hAnsi="Times New Roman" w:eastAsia="Arial" w:cs="Times New Roman"/>
          <w:color w:val="000000"/>
          <w:sz w:val="24"/>
          <w:shd w:val="clear" w:color="auto" w:fill="FFFFFF"/>
        </w:rPr>
        <w:t>JIANG</w:t>
      </w:r>
      <w:r>
        <w:rPr>
          <w:rFonts w:hint="eastAsia" w:ascii="Times New Roman" w:hAnsi="Times New Roman" w:eastAsia="宋体" w:cs="Times New Roman"/>
          <w:color w:val="000000"/>
          <w:sz w:val="24"/>
          <w:shd w:val="clear" w:color="auto" w:fill="FFFFFF"/>
          <w:lang w:val="en-US" w:eastAsia="zh-CN"/>
        </w:rPr>
        <w:t>.</w:t>
      </w:r>
      <w:r>
        <w:rPr>
          <w:rFonts w:ascii="Times New Roman" w:hAnsi="Times New Roman" w:eastAsia="Arial" w:cs="Times New Roman"/>
          <w:color w:val="000000"/>
          <w:sz w:val="24"/>
          <w:shd w:val="clear" w:color="auto" w:fill="FFFFFF"/>
        </w:rPr>
        <w:t>L</w:t>
      </w:r>
      <w:r>
        <w:rPr>
          <w:rFonts w:hint="eastAsia" w:ascii="Times New Roman" w:hAnsi="Times New Roman" w:eastAsia="宋体" w:cs="Times New Roman"/>
          <w:color w:val="000000"/>
          <w:sz w:val="24"/>
          <w:shd w:val="clear" w:color="auto" w:fill="FFFFFF"/>
          <w:lang w:val="en-US" w:eastAsia="zh-CN"/>
        </w:rPr>
        <w:t>,</w:t>
      </w:r>
      <w:r>
        <w:rPr>
          <w:rFonts w:ascii="Times New Roman" w:hAnsi="Times New Roman" w:eastAsia="Arial" w:cs="Times New Roman"/>
          <w:color w:val="000000"/>
          <w:sz w:val="24"/>
          <w:shd w:val="clear" w:color="auto" w:fill="FFFFFF"/>
        </w:rPr>
        <w:t xml:space="preserve"> 2020</w:t>
      </w:r>
      <w:r>
        <w:rPr>
          <w:rFonts w:hint="eastAsia" w:ascii="Times New Roman" w:hAnsi="Times New Roman" w:eastAsia="宋体" w:cs="Times New Roman"/>
          <w:color w:val="000000"/>
          <w:sz w:val="24"/>
          <w:shd w:val="clear" w:color="auto" w:fill="FFFFFF"/>
          <w:lang w:val="en-US" w:eastAsia="zh-CN"/>
        </w:rPr>
        <w:t>).</w:t>
      </w:r>
      <w:r>
        <w:rPr>
          <w:rFonts w:hint="default" w:ascii="Times New Roman" w:hAnsi="Times New Roman" w:eastAsia="宋体" w:cs="Times New Roman"/>
          <w:b w:val="0"/>
          <w:i w:val="0"/>
          <w:caps w:val="0"/>
          <w:color w:val="333333"/>
          <w:spacing w:val="0"/>
          <w:sz w:val="24"/>
          <w:szCs w:val="24"/>
          <w:shd w:val="clear" w:fill="F7F8FA"/>
        </w:rPr>
        <w:t>Among them, financing instruments such as equity and creditor's rights are issued by companies and government agencies.Derivative category tools are designed by market organizers or intermediaries.Capital market The issuance market of financial instruments, also known as the primary market, has public offering and private placement</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ascii="Times New Roman" w:hAnsi="Times New Roman" w:eastAsia="Arial"/>
          <w:color w:val="000000" w:themeColor="text1"/>
          <w14:textFill>
            <w14:solidFill>
              <w14:schemeClr w14:val="tx1"/>
            </w14:solidFill>
          </w14:textFill>
        </w:rPr>
        <w:t>Maghrebi, N, 2020</w:t>
      </w:r>
      <w:r>
        <w:rPr>
          <w:rFonts w:hint="eastAsia" w:ascii="Times New Roman" w:hAnsi="Times New Roman" w:eastAsia="宋体"/>
          <w:color w:val="000000" w:themeColor="text1"/>
          <w:lang w:val="en-US" w:eastAsia="zh-CN"/>
          <w14:textFill>
            <w14:solidFill>
              <w14:schemeClr w14:val="tx1"/>
            </w14:solidFill>
          </w14:textFill>
        </w:rPr>
        <w:t>).</w:t>
      </w:r>
      <w:r>
        <w:rPr>
          <w:rFonts w:hint="default" w:ascii="Times New Roman" w:hAnsi="Times New Roman" w:eastAsia="宋体" w:cs="Times New Roman"/>
          <w:b w:val="0"/>
          <w:i w:val="0"/>
          <w:caps w:val="0"/>
          <w:color w:val="333333"/>
          <w:spacing w:val="0"/>
          <w:sz w:val="24"/>
          <w:szCs w:val="24"/>
          <w:shd w:val="clear" w:fill="F7F8FA"/>
        </w:rPr>
        <w:t>After the issuance of financial instruments in the capital market, if the holders transfer and trade with each other, a secondary market will be formed, that is, the secondary market provides liquidity for financial assets.From the history of the development of capital markets in mature markets in Europe and The United States, the capital market originates from the over-the-counter market</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ascii="Times New Roman" w:hAnsi="Times New Roman" w:eastAsia="Arial"/>
          <w:color w:val="000000" w:themeColor="text1"/>
          <w14:textFill>
            <w14:solidFill>
              <w14:schemeClr w14:val="tx1"/>
            </w14:solidFill>
          </w14:textFill>
        </w:rPr>
        <w:t>Maghrebi, N, 2020</w:t>
      </w:r>
      <w:r>
        <w:rPr>
          <w:rFonts w:hint="eastAsia" w:ascii="Times New Roman" w:hAnsi="Times New Roman" w:eastAsia="宋体"/>
          <w:color w:val="000000" w:themeColor="text1"/>
          <w:lang w:val="en-US" w:eastAsia="zh-CN"/>
          <w14:textFill>
            <w14:solidFill>
              <w14:schemeClr w14:val="tx1"/>
            </w14:solidFill>
          </w14:textFill>
        </w:rPr>
        <w:t>).</w:t>
      </w:r>
    </w:p>
    <w:p>
      <w:pPr>
        <w:ind w:firstLine="480" w:firstLineChars="200"/>
        <w:rPr>
          <w:rFonts w:hint="default" w:ascii="Times New Roman" w:hAnsi="Times New Roman" w:eastAsia="宋体" w:cs="Times New Roman"/>
          <w:b w:val="0"/>
          <w:i w:val="0"/>
          <w:caps w:val="0"/>
          <w:color w:val="333333"/>
          <w:spacing w:val="0"/>
          <w:sz w:val="24"/>
          <w:szCs w:val="24"/>
          <w:shd w:val="clear" w:fill="F7F8FA"/>
          <w:lang w:val="en-US"/>
        </w:rPr>
      </w:pPr>
      <w:r>
        <w:rPr>
          <w:rFonts w:hint="default" w:ascii="Times New Roman" w:hAnsi="Times New Roman" w:eastAsia="宋体" w:cs="Times New Roman"/>
          <w:b w:val="0"/>
          <w:i w:val="0"/>
          <w:caps w:val="0"/>
          <w:color w:val="333333"/>
          <w:spacing w:val="0"/>
          <w:sz w:val="24"/>
          <w:szCs w:val="24"/>
          <w:shd w:val="clear" w:fill="F7F8FA"/>
        </w:rPr>
        <w:t xml:space="preserve"> The otc market and the exchange promote and integrate each other, gradually forming a complex capital market structure, that is, a market system consisting of multiple trading venues for the issuance and trading of various financial instruments in the capital market</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ascii="Times New Roman" w:hAnsi="Times New Roman" w:eastAsia="Arial" w:cs="Times New Roman"/>
          <w:color w:val="000000" w:themeColor="text1"/>
          <w:sz w:val="24"/>
          <w14:textFill>
            <w14:solidFill>
              <w14:schemeClr w14:val="tx1"/>
            </w14:solidFill>
          </w14:textFill>
        </w:rPr>
        <w:t>Mishra, V, 2020.</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b w:val="0"/>
          <w:i w:val="0"/>
          <w:caps w:val="0"/>
          <w:color w:val="333333"/>
          <w:spacing w:val="0"/>
          <w:sz w:val="24"/>
          <w:szCs w:val="24"/>
          <w:shd w:val="clear" w:fill="F7F8FA"/>
        </w:rPr>
        <w:t>The IMF considers the stock market, the bond market, the foreign exchange market, the derivatives market and the long-term bank loan market as capital markets</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ascii="Times New Roman" w:hAnsi="Times New Roman" w:eastAsia="Arial" w:cs="Times New Roman"/>
          <w:color w:val="000000" w:themeColor="text1"/>
          <w:sz w:val="24"/>
          <w:shd w:val="clear" w:color="auto" w:fill="FFFFFF"/>
          <w14:textFill>
            <w14:solidFill>
              <w14:schemeClr w14:val="tx1"/>
            </w14:solidFill>
          </w14:textFill>
        </w:rPr>
        <w:t>Giannellis,</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2019).</w:t>
      </w:r>
      <w:r>
        <w:rPr>
          <w:rFonts w:hint="default" w:ascii="Times New Roman" w:hAnsi="Times New Roman" w:eastAsia="宋体" w:cs="Times New Roman"/>
          <w:b w:val="0"/>
          <w:i w:val="0"/>
          <w:caps w:val="0"/>
          <w:color w:val="333333"/>
          <w:spacing w:val="0"/>
          <w:sz w:val="24"/>
          <w:szCs w:val="24"/>
          <w:shd w:val="clear" w:fill="F7F8FA"/>
        </w:rPr>
        <w:t>At present, domestic and foreign research literature USES different meanings according to different research purposes, and most Chinese researchers equate the capital market with the stock market.The research object of this paper is limited to the narrow sense of capital market, that is, the stock market, the debt market and the derivative market are not within the scope of this paper</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ascii="Times New Roman" w:hAnsi="Times New Roman" w:eastAsia="Arial" w:cs="Times New Roman"/>
          <w:color w:val="000000" w:themeColor="text1"/>
          <w:sz w:val="24"/>
          <w:shd w:val="clear" w:color="auto" w:fill="FFFFFF"/>
          <w14:textFill>
            <w14:solidFill>
              <w14:schemeClr w14:val="tx1"/>
            </w14:solidFill>
          </w14:textFill>
        </w:rPr>
        <w:t>Giannellis,</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2019).</w:t>
      </w:r>
    </w:p>
    <w:p>
      <w:p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According to the division of China's capital market, the capital market is usually equated with the stock market, such as the main board,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Board, GEM board,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and regional equity market.The research object of this paper is the multi-level stock and equity market, including the main board, gem board,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and the regional equity market, which includes the regional equity market, angel investment market, venture capital market and private equity market.This paper mainly studies the impact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on the financing efficiency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w:t>
      </w:r>
    </w:p>
    <w:p>
      <w:pPr>
        <w:ind w:firstLine="482" w:firstLineChars="200"/>
        <w:outlineLvl w:val="2"/>
        <w:rPr>
          <w:rFonts w:hint="default" w:ascii="Times New Roman" w:hAnsi="Times New Roman" w:eastAsia="宋体" w:cs="Times New Roman"/>
          <w:b/>
          <w:bCs/>
          <w:i w:val="0"/>
          <w:caps w:val="0"/>
          <w:color w:val="333333"/>
          <w:spacing w:val="0"/>
          <w:sz w:val="24"/>
          <w:szCs w:val="24"/>
          <w:shd w:val="clear" w:fill="F7F8FA"/>
        </w:rPr>
      </w:pPr>
      <w:bookmarkStart w:id="19" w:name="_Toc20983"/>
      <w:r>
        <w:rPr>
          <w:rFonts w:hint="default" w:ascii="Times New Roman" w:hAnsi="Times New Roman" w:eastAsia="宋体" w:cs="Times New Roman"/>
          <w:b/>
          <w:bCs/>
          <w:i w:val="0"/>
          <w:caps w:val="0"/>
          <w:color w:val="333333"/>
          <w:spacing w:val="0"/>
          <w:sz w:val="24"/>
          <w:szCs w:val="24"/>
          <w:shd w:val="clear" w:fill="F7F8FA"/>
          <w:lang w:val="en-US" w:eastAsia="zh-CN"/>
        </w:rPr>
        <w:t xml:space="preserve">2.2.2 </w:t>
      </w:r>
      <w:r>
        <w:rPr>
          <w:rFonts w:hint="eastAsia" w:ascii="Times New Roman" w:hAnsi="Times New Roman" w:eastAsia="宋体" w:cs="Times New Roman"/>
          <w:b/>
          <w:bCs/>
          <w:i w:val="0"/>
          <w:caps w:val="0"/>
          <w:color w:val="333333"/>
          <w:spacing w:val="0"/>
          <w:sz w:val="24"/>
          <w:szCs w:val="24"/>
          <w:shd w:val="clear" w:fill="F7F8FA"/>
          <w:lang w:eastAsia="zh-CN"/>
        </w:rPr>
        <w:t>NEEQ market</w:t>
      </w:r>
      <w:bookmarkEnd w:id="19"/>
      <w:r>
        <w:rPr>
          <w:rFonts w:hint="eastAsia" w:ascii="Times New Roman" w:hAnsi="Times New Roman" w:eastAsia="宋体" w:cs="Times New Roman"/>
          <w:b/>
          <w:bCs/>
          <w:i w:val="0"/>
          <w:caps w:val="0"/>
          <w:color w:val="333333"/>
          <w:spacing w:val="0"/>
          <w:sz w:val="24"/>
          <w:szCs w:val="24"/>
          <w:shd w:val="clear" w:fill="F7F8FA"/>
          <w:lang w:eastAsia="zh-CN"/>
        </w:rPr>
        <w:t xml:space="preserve"> </w:t>
      </w:r>
    </w:p>
    <w:p>
      <w:pPr>
        <w:ind w:firstLine="720" w:firstLineChars="3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Zhong</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guan</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cun Science park Unlisted Co., LTD. 's trial transfer of the share system was the predecessor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which is now uniformly called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.In order to better solve the problems of equity transfer and financing difficulties for high-tech enterprises in the initial rising stage, in early 2009, with the approval of the State Council of China, securities Association of China launched the share quotation transfer system under the unified deployment of the SECURITIES Regulatory Commission</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Chang,</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 xml:space="preserve">The existence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is mainly aimed at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so as to establish a more suitable financing platform for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.Now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is no longer confined to the zhongguancun science park non-listed co., LTD., also no longer limited wuhan east lake, Shanghai zhangjiang and tianjin binhai these pilot private co., LTD., but for China, for China's regional private co., LTD., equity trading platform, and these private co., LTD., for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Chang,</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 xml:space="preserve">In 2012, the regional equity transfer center was approved as China's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Share transfer System. </w:t>
      </w:r>
    </w:p>
    <w:p>
      <w:pPr>
        <w:ind w:firstLine="720" w:firstLineChars="300"/>
        <w:rPr>
          <w:rFonts w:hint="default" w:ascii="Times New Roman" w:hAnsi="Times New Roman" w:eastAsia="宋体" w:cs="Times New Roman"/>
          <w:b w:val="0"/>
          <w:i w:val="0"/>
          <w:caps w:val="0"/>
          <w:color w:val="333333"/>
          <w:spacing w:val="0"/>
          <w:sz w:val="24"/>
          <w:szCs w:val="24"/>
          <w:shd w:val="clear" w:fill="F7F8FA"/>
          <w:lang w:val="en-US"/>
        </w:rPr>
      </w:pPr>
      <w:r>
        <w:rPr>
          <w:rFonts w:hint="default" w:ascii="Times New Roman" w:hAnsi="Times New Roman" w:eastAsia="宋体" w:cs="Times New Roman"/>
          <w:b w:val="0"/>
          <w:i w:val="0"/>
          <w:caps w:val="0"/>
          <w:color w:val="333333"/>
          <w:spacing w:val="0"/>
          <w:sz w:val="24"/>
          <w:szCs w:val="24"/>
          <w:shd w:val="clear" w:fill="F7F8FA"/>
        </w:rPr>
        <w:t xml:space="preserve">The main body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is composed of three parties, namely, the host securities trader, the investor and the financing party</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 xml:space="preserve">Yuan, </w:t>
      </w:r>
      <w:r>
        <w:rPr>
          <w:rFonts w:hint="eastAsia" w:ascii="Times New Roman" w:hAnsi="Times New Roman" w:eastAsia="宋体" w:cs="Times New Roman"/>
          <w:i w:val="0"/>
          <w:caps w:val="0"/>
          <w:color w:val="222222"/>
          <w:spacing w:val="0"/>
          <w:sz w:val="24"/>
          <w:szCs w:val="24"/>
          <w:shd w:val="clear" w:fill="FFFFFF"/>
          <w:lang w:val="en-US" w:eastAsia="zh-CN"/>
        </w:rPr>
        <w:t>2018).</w:t>
      </w:r>
      <w:r>
        <w:rPr>
          <w:rFonts w:hint="default" w:ascii="Times New Roman" w:hAnsi="Times New Roman" w:eastAsia="宋体" w:cs="Times New Roman"/>
          <w:b w:val="0"/>
          <w:i w:val="0"/>
          <w:caps w:val="0"/>
          <w:color w:val="333333"/>
          <w:spacing w:val="0"/>
          <w:sz w:val="24"/>
          <w:szCs w:val="24"/>
          <w:shd w:val="clear" w:fill="F7F8FA"/>
        </w:rPr>
        <w:t>The term "sponsored securities firm" refers to the quoted securities firm that recommends the company to enter the agency system for the transfer of quoted prices and is responsible for guiding and urging the company to fulfill the obligation of information disclosure</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 xml:space="preserve">Yuan, </w:t>
      </w:r>
      <w:r>
        <w:rPr>
          <w:rFonts w:hint="eastAsia" w:ascii="Times New Roman" w:hAnsi="Times New Roman" w:eastAsia="宋体" w:cs="Times New Roman"/>
          <w:i w:val="0"/>
          <w:caps w:val="0"/>
          <w:color w:val="222222"/>
          <w:spacing w:val="0"/>
          <w:sz w:val="24"/>
          <w:szCs w:val="24"/>
          <w:shd w:val="clear" w:fill="FFFFFF"/>
          <w:lang w:val="en-US" w:eastAsia="zh-CN"/>
        </w:rPr>
        <w:t>2018).</w:t>
      </w:r>
      <w:r>
        <w:rPr>
          <w:rFonts w:hint="default" w:ascii="Times New Roman" w:hAnsi="Times New Roman" w:eastAsia="宋体" w:cs="Times New Roman"/>
          <w:b w:val="0"/>
          <w:i w:val="0"/>
          <w:caps w:val="0"/>
          <w:color w:val="333333"/>
          <w:spacing w:val="0"/>
          <w:sz w:val="24"/>
          <w:szCs w:val="24"/>
          <w:shd w:val="clear" w:fill="F7F8FA"/>
        </w:rPr>
        <w:t xml:space="preserve">Investors in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are both investors, including institutional investors and natural person investors.The financing party refers to the non-listed company listed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and carrying out share quotation transfer</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 xml:space="preserve">Yuan, </w:t>
      </w:r>
      <w:r>
        <w:rPr>
          <w:rFonts w:hint="eastAsia" w:ascii="Times New Roman" w:hAnsi="Times New Roman" w:eastAsia="宋体" w:cs="Times New Roman"/>
          <w:i w:val="0"/>
          <w:caps w:val="0"/>
          <w:color w:val="222222"/>
          <w:spacing w:val="0"/>
          <w:sz w:val="24"/>
          <w:szCs w:val="24"/>
          <w:shd w:val="clear" w:fill="FFFFFF"/>
          <w:lang w:val="en-US" w:eastAsia="zh-CN"/>
        </w:rPr>
        <w:t>2018).</w:t>
      </w:r>
    </w:p>
    <w:p>
      <w:pPr>
        <w:ind w:firstLine="720" w:firstLineChars="300"/>
        <w:rPr>
          <w:rFonts w:hint="default" w:ascii="Times New Roman" w:hAnsi="Times New Roman" w:eastAsia="宋体" w:cs="Times New Roman"/>
          <w:b w:val="0"/>
          <w:i w:val="0"/>
          <w:caps w:val="0"/>
          <w:color w:val="333333"/>
          <w:spacing w:val="0"/>
          <w:sz w:val="24"/>
          <w:szCs w:val="24"/>
          <w:shd w:val="clear" w:fill="F7F8FA"/>
          <w:lang w:val="en-US"/>
        </w:rPr>
      </w:pPr>
      <w:r>
        <w:rPr>
          <w:rFonts w:hint="default" w:ascii="Times New Roman" w:hAnsi="Times New Roman" w:eastAsia="宋体" w:cs="Times New Roman"/>
          <w:b w:val="0"/>
          <w:i w:val="0"/>
          <w:caps w:val="0"/>
          <w:color w:val="333333"/>
          <w:spacing w:val="0"/>
          <w:sz w:val="24"/>
          <w:szCs w:val="24"/>
          <w:shd w:val="clear" w:fill="F7F8FA"/>
        </w:rPr>
        <w:t xml:space="preserve">Listing conditions.The listed object of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has been from state-level high-tech park enterprises to China, and the specific requirements of listing are: first, the operation period should be over two years</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 xml:space="preserve">Shen, </w:t>
      </w:r>
      <w:r>
        <w:rPr>
          <w:rFonts w:hint="eastAsia" w:ascii="Times New Roman" w:hAnsi="Times New Roman" w:eastAsia="宋体" w:cs="Times New Roman"/>
          <w:i w:val="0"/>
          <w:caps w:val="0"/>
          <w:color w:val="222222"/>
          <w:spacing w:val="0"/>
          <w:sz w:val="24"/>
          <w:szCs w:val="24"/>
          <w:shd w:val="clear" w:fill="FFFFFF"/>
          <w:lang w:val="en-US" w:eastAsia="zh-CN"/>
        </w:rPr>
        <w:t xml:space="preserve">2017). </w:t>
      </w:r>
      <w:r>
        <w:rPr>
          <w:rFonts w:hint="default" w:ascii="Times New Roman" w:hAnsi="Times New Roman" w:eastAsia="宋体" w:cs="Times New Roman"/>
          <w:b w:val="0"/>
          <w:i w:val="0"/>
          <w:caps w:val="0"/>
          <w:color w:val="333333"/>
          <w:spacing w:val="0"/>
          <w:sz w:val="24"/>
          <w:szCs w:val="24"/>
          <w:shd w:val="clear" w:fill="F7F8FA"/>
        </w:rPr>
        <w:t>Second, the main business of the enterprise should be prominent, and have a record of going concern;Finally, the corporate governance structure should be reasonable and standardized. If it is a limited liability company, it needs to be restructured before it can be listed</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 xml:space="preserve">Shen, </w:t>
      </w:r>
      <w:r>
        <w:rPr>
          <w:rFonts w:hint="eastAsia" w:ascii="Times New Roman" w:hAnsi="Times New Roman" w:eastAsia="宋体" w:cs="Times New Roman"/>
          <w:i w:val="0"/>
          <w:caps w:val="0"/>
          <w:color w:val="222222"/>
          <w:spacing w:val="0"/>
          <w:sz w:val="24"/>
          <w:szCs w:val="24"/>
          <w:shd w:val="clear" w:fill="FFFFFF"/>
          <w:lang w:val="en-US" w:eastAsia="zh-CN"/>
        </w:rPr>
        <w:t>2017).</w:t>
      </w:r>
    </w:p>
    <w:p>
      <w:pPr>
        <w:ind w:firstLine="42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val="0"/>
          <w:i w:val="0"/>
          <w:caps w:val="0"/>
          <w:color w:val="333333"/>
          <w:spacing w:val="0"/>
          <w:sz w:val="24"/>
          <w:szCs w:val="24"/>
          <w:shd w:val="clear" w:fill="F7F8FA"/>
        </w:rPr>
        <w:t>Listing process.Non-listed companies applying for listings should sign a referral listing agreement with a broker that recommends hosting them</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 xml:space="preserve">Shen, </w:t>
      </w:r>
      <w:r>
        <w:rPr>
          <w:rFonts w:hint="eastAsia" w:ascii="Times New Roman" w:hAnsi="Times New Roman" w:eastAsia="宋体" w:cs="Times New Roman"/>
          <w:i w:val="0"/>
          <w:caps w:val="0"/>
          <w:color w:val="222222"/>
          <w:spacing w:val="0"/>
          <w:sz w:val="24"/>
          <w:szCs w:val="24"/>
          <w:shd w:val="clear" w:fill="FFFFFF"/>
          <w:lang w:val="en-US" w:eastAsia="zh-CN"/>
        </w:rPr>
        <w:t>2017).</w:t>
      </w:r>
      <w:r>
        <w:rPr>
          <w:rFonts w:hint="default" w:ascii="Times New Roman" w:hAnsi="Times New Roman" w:eastAsia="宋体" w:cs="Times New Roman"/>
          <w:b w:val="0"/>
          <w:i w:val="0"/>
          <w:caps w:val="0"/>
          <w:color w:val="333333"/>
          <w:spacing w:val="0"/>
          <w:sz w:val="24"/>
          <w:szCs w:val="24"/>
          <w:shd w:val="clear" w:fill="F7F8FA"/>
        </w:rPr>
        <w:t>Recommend the broker to conduct a detailed investigation of the enterprise applying for listing, if agreed to recommend the listing, will issue a recommendation report, and will submit the recommended listing to the Securities Association of China filing documents</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 xml:space="preserve">Shen, </w:t>
      </w:r>
      <w:r>
        <w:rPr>
          <w:rFonts w:hint="eastAsia" w:ascii="Times New Roman" w:hAnsi="Times New Roman" w:eastAsia="宋体" w:cs="Times New Roman"/>
          <w:i w:val="0"/>
          <w:caps w:val="0"/>
          <w:color w:val="222222"/>
          <w:spacing w:val="0"/>
          <w:sz w:val="24"/>
          <w:szCs w:val="24"/>
          <w:shd w:val="clear" w:fill="FFFFFF"/>
          <w:lang w:val="en-US" w:eastAsia="zh-CN"/>
        </w:rPr>
        <w:t>2017).</w:t>
      </w:r>
      <w:r>
        <w:rPr>
          <w:rFonts w:hint="default" w:ascii="Times New Roman" w:hAnsi="Times New Roman" w:eastAsia="宋体" w:cs="Times New Roman"/>
          <w:b w:val="0"/>
          <w:i w:val="0"/>
          <w:caps w:val="0"/>
          <w:color w:val="333333"/>
          <w:spacing w:val="0"/>
          <w:sz w:val="24"/>
          <w:szCs w:val="24"/>
          <w:shd w:val="clear" w:fill="F7F8FA"/>
        </w:rPr>
        <w:t xml:space="preserve">If the Securities Association of China has no objection to the recommended listing filing documents, it will issue a record confirmation to the recommended securities broker within 50 working days from the date of acceptance, so that the enterprise can be listed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ind w:firstLine="720" w:firstLineChars="300"/>
        <w:rPr>
          <w:rFonts w:hint="default" w:ascii="Times New Roman" w:hAnsi="Times New Roman" w:eastAsia="宋体" w:cs="Times New Roman"/>
          <w:b w:val="0"/>
          <w:i w:val="0"/>
          <w:caps w:val="0"/>
          <w:color w:val="333333"/>
          <w:spacing w:val="0"/>
          <w:sz w:val="24"/>
          <w:szCs w:val="24"/>
          <w:shd w:val="clear" w:fill="F7F8FA"/>
          <w:lang w:val="en-US"/>
        </w:rPr>
      </w:pPr>
      <w:r>
        <w:rPr>
          <w:rFonts w:hint="default" w:ascii="Times New Roman" w:hAnsi="Times New Roman" w:eastAsia="宋体" w:cs="Times New Roman"/>
          <w:b w:val="0"/>
          <w:i w:val="0"/>
          <w:caps w:val="0"/>
          <w:color w:val="333333"/>
          <w:spacing w:val="0"/>
          <w:sz w:val="24"/>
          <w:szCs w:val="24"/>
          <w:shd w:val="clear" w:fill="F7F8FA"/>
        </w:rPr>
        <w:t xml:space="preserve">Mode of transaction.The transfer of listed companies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is mainly by agreement transfer, and the market maker system was introduced in 2014 to improve the liquidity and guide value assessment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through intermediary market making</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 xml:space="preserve">Yuan, </w:t>
      </w:r>
      <w:r>
        <w:rPr>
          <w:rFonts w:hint="eastAsia" w:ascii="Times New Roman" w:hAnsi="Times New Roman" w:eastAsia="宋体" w:cs="Times New Roman"/>
          <w:i w:val="0"/>
          <w:caps w:val="0"/>
          <w:color w:val="222222"/>
          <w:spacing w:val="0"/>
          <w:sz w:val="24"/>
          <w:szCs w:val="24"/>
          <w:shd w:val="clear" w:fill="FFFFFF"/>
          <w:lang w:val="en-US" w:eastAsia="zh-CN"/>
        </w:rPr>
        <w:t>2018).</w:t>
      </w:r>
    </w:p>
    <w:p>
      <w:pPr>
        <w:ind w:firstLine="723" w:firstLineChars="300"/>
        <w:outlineLvl w:val="2"/>
        <w:rPr>
          <w:rFonts w:hint="eastAsia" w:ascii="Times New Roman" w:hAnsi="Times New Roman" w:eastAsia="宋体" w:cs="Times New Roman"/>
          <w:b/>
          <w:bCs/>
          <w:i w:val="0"/>
          <w:caps w:val="0"/>
          <w:color w:val="333333"/>
          <w:spacing w:val="0"/>
          <w:sz w:val="24"/>
          <w:szCs w:val="24"/>
          <w:shd w:val="clear" w:fill="F7F8FA"/>
          <w:lang w:eastAsia="zh-CN"/>
        </w:rPr>
      </w:pPr>
      <w:bookmarkStart w:id="20" w:name="_Toc12809"/>
      <w:r>
        <w:rPr>
          <w:rFonts w:hint="eastAsia" w:ascii="Times New Roman" w:hAnsi="Times New Roman" w:eastAsia="宋体" w:cs="Times New Roman"/>
          <w:b/>
          <w:bCs/>
          <w:i w:val="0"/>
          <w:caps w:val="0"/>
          <w:color w:val="333333"/>
          <w:spacing w:val="0"/>
          <w:sz w:val="24"/>
          <w:szCs w:val="24"/>
          <w:shd w:val="clear" w:fill="F7F8FA"/>
          <w:lang w:val="en-US" w:eastAsia="zh-CN"/>
        </w:rPr>
        <w:t xml:space="preserve">2.2.3 </w:t>
      </w:r>
      <w:r>
        <w:rPr>
          <w:rFonts w:hint="default" w:ascii="Times New Roman" w:hAnsi="Times New Roman" w:eastAsia="宋体" w:cs="Times New Roman"/>
          <w:b/>
          <w:bCs/>
          <w:i w:val="0"/>
          <w:caps w:val="0"/>
          <w:color w:val="333333"/>
          <w:spacing w:val="0"/>
          <w:sz w:val="24"/>
          <w:szCs w:val="24"/>
          <w:shd w:val="clear" w:fill="F7F8FA"/>
        </w:rPr>
        <w:t xml:space="preserve">Definition of </w:t>
      </w:r>
      <w:r>
        <w:rPr>
          <w:rFonts w:hint="eastAsia" w:ascii="Times New Roman" w:hAnsi="Times New Roman" w:eastAsia="宋体" w:cs="Times New Roman"/>
          <w:b/>
          <w:bCs/>
          <w:i w:val="0"/>
          <w:caps w:val="0"/>
          <w:color w:val="333333"/>
          <w:spacing w:val="0"/>
          <w:sz w:val="24"/>
          <w:szCs w:val="24"/>
          <w:shd w:val="clear" w:fill="F7F8FA"/>
          <w:lang w:eastAsia="zh-CN"/>
        </w:rPr>
        <w:t>SEMs</w:t>
      </w:r>
      <w:bookmarkEnd w:id="20"/>
    </w:p>
    <w:p>
      <w:pPr>
        <w:ind w:firstLine="720" w:firstLineChars="300"/>
        <w:rPr>
          <w:rFonts w:hint="default" w:ascii="Times New Roman" w:hAnsi="Times New Roman" w:eastAsia="宋体" w:cs="Times New Roman"/>
          <w:b w:val="0"/>
          <w:i w:val="0"/>
          <w:caps w:val="0"/>
          <w:color w:val="333333"/>
          <w:spacing w:val="0"/>
          <w:sz w:val="24"/>
          <w:szCs w:val="24"/>
          <w:shd w:val="clear" w:fill="F7F8FA"/>
          <w:lang w:val="en-US"/>
        </w:rPr>
      </w:pP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literally range from start-ups to mid-sized companies.At present, there is no unified definition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in domestic and foreign research literature and policy practice. Under normal circumstances, it is divided according to the indicators such as employees, business income and total assets of enterprises.According to the World Bank's 2017 report,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are a meaningful classification of businesses that differs from other businesses in that they have special policies, institutions or market failures that benefit the economy or the poor in different ways</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ascii="Times New Roman" w:hAnsi="Times New Roman" w:eastAsia="Arial" w:cs="Times New Roman"/>
          <w:color w:val="000000"/>
          <w:sz w:val="24"/>
          <w:shd w:val="clear" w:color="auto" w:fill="FFFFFF"/>
        </w:rPr>
        <w:t>Wang, C</w:t>
      </w:r>
      <w:r>
        <w:rPr>
          <w:rFonts w:hint="eastAsia" w:ascii="Times New Roman" w:hAnsi="Times New Roman" w:eastAsia="宋体" w:cs="Times New Roman"/>
          <w:color w:val="000000"/>
          <w:sz w:val="24"/>
          <w:shd w:val="clear" w:color="auto"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 xml:space="preserve">Different countries or regions have different definitions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.Different countries or regions usually adopt diversified indicators or thresholds to define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among which the most commonly used indicator is the number of employees, and some other indicators, such as annual revenue, annual investment and the size of the balance sheet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ascii="Times New Roman" w:hAnsi="Times New Roman" w:eastAsia="Arial" w:cs="Times New Roman"/>
          <w:color w:val="000000"/>
          <w:sz w:val="24"/>
          <w:shd w:val="clear" w:color="auto" w:fill="FFFFFF"/>
        </w:rPr>
        <w:t>Wang, C</w:t>
      </w:r>
      <w:r>
        <w:rPr>
          <w:rFonts w:hint="eastAsia" w:ascii="Times New Roman" w:hAnsi="Times New Roman" w:eastAsia="宋体" w:cs="Times New Roman"/>
          <w:color w:val="000000"/>
          <w:sz w:val="24"/>
          <w:shd w:val="clear" w:color="auto"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 xml:space="preserve">In the World Bank survey of 132 countries, one third (about 46 countries) identified businesses with fewer than 250 employees as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.Even in the same country</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ascii="Times New Roman" w:hAnsi="Times New Roman" w:eastAsia="Arial" w:cs="Times New Roman"/>
          <w:color w:val="000000" w:themeColor="text1"/>
          <w:sz w:val="24"/>
          <w14:textFill>
            <w14:solidFill>
              <w14:schemeClr w14:val="tx1"/>
            </w14:solidFill>
          </w14:textFill>
        </w:rPr>
        <w:t>Mishra,</w:t>
      </w:r>
      <w:r>
        <w:rPr>
          <w:rFonts w:hint="eastAsia" w:ascii="Times New Roman" w:hAnsi="Times New Roman" w:eastAsia="宋体" w:cs="Times New Roman"/>
          <w:color w:val="333333"/>
          <w:sz w:val="24"/>
          <w:shd w:val="clear" w:color="auto" w:fill="F7F8FA"/>
        </w:rPr>
        <w:t>2020</w:t>
      </w:r>
      <w:r>
        <w:rPr>
          <w:rFonts w:hint="eastAsia" w:ascii="Times New Roman" w:hAnsi="Times New Roman" w:eastAsia="宋体" w:cs="Times New Roman"/>
          <w:color w:val="333333"/>
          <w:sz w:val="24"/>
          <w:shd w:val="clear" w:color="auto"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 xml:space="preserve">different government departments or different categories of industries may define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differently.According to the national monitoring indicators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released by the International Monetary Fund (IMF)</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ascii="Times New Roman" w:hAnsi="Times New Roman" w:eastAsia="Arial" w:cs="Times New Roman"/>
          <w:color w:val="000000" w:themeColor="text1"/>
          <w:sz w:val="24"/>
          <w14:textFill>
            <w14:solidFill>
              <w14:schemeClr w14:val="tx1"/>
            </w14:solidFill>
          </w14:textFill>
        </w:rPr>
        <w:t>Mishra,</w:t>
      </w:r>
      <w:r>
        <w:rPr>
          <w:rFonts w:hint="eastAsia" w:ascii="Times New Roman" w:hAnsi="Times New Roman" w:eastAsia="宋体" w:cs="Times New Roman"/>
          <w:color w:val="333333"/>
          <w:sz w:val="24"/>
          <w:shd w:val="clear" w:color="auto" w:fill="F7F8FA"/>
        </w:rPr>
        <w:t>2020</w:t>
      </w:r>
      <w:r>
        <w:rPr>
          <w:rFonts w:hint="eastAsia" w:ascii="Times New Roman" w:hAnsi="Times New Roman" w:eastAsia="宋体" w:cs="Times New Roman"/>
          <w:color w:val="333333"/>
          <w:sz w:val="24"/>
          <w:shd w:val="clear" w:color="auto" w:fill="F7F8FA"/>
          <w:lang w:val="en-US" w:eastAsia="zh-CN"/>
        </w:rPr>
        <w:t>) ,</w:t>
      </w:r>
      <w:r>
        <w:rPr>
          <w:rFonts w:hint="default" w:ascii="Times New Roman" w:hAnsi="Times New Roman" w:eastAsia="宋体" w:cs="Times New Roman"/>
          <w:b w:val="0"/>
          <w:i w:val="0"/>
          <w:caps w:val="0"/>
          <w:color w:val="333333"/>
          <w:spacing w:val="0"/>
          <w:sz w:val="24"/>
          <w:szCs w:val="24"/>
          <w:shd w:val="clear" w:fill="F7F8FA"/>
        </w:rPr>
        <w:t xml:space="preserve">11 of the monitored countries have different definitions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in different departments.Different economies have different economic structures, cultures and political systems. A unified definition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is not the best choice, but a common definition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is conducive to the design of loans, investment and other programs, as well as statistics and research</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Arial" w:cs="Times New Roman"/>
          <w:i w:val="0"/>
          <w:caps w:val="0"/>
          <w:color w:val="000000" w:themeColor="text1"/>
          <w:spacing w:val="0"/>
          <w:sz w:val="24"/>
          <w:szCs w:val="24"/>
          <w:shd w:val="clear" w:fill="FFFFFF"/>
          <w14:textFill>
            <w14:solidFill>
              <w14:schemeClr w14:val="tx1"/>
            </w14:solidFill>
          </w14:textFill>
        </w:rPr>
        <w:t>Szyszka, A., 2020</w:t>
      </w:r>
      <w:r>
        <w:rPr>
          <w:rFonts w:hint="eastAsia" w:ascii="Times New Roman" w:hAnsi="Times New Roman" w:eastAsia="宋体" w:cs="Times New Roman"/>
          <w:color w:val="333333"/>
          <w:sz w:val="24"/>
          <w:shd w:val="clear" w:color="auto" w:fill="F7F8FA"/>
          <w:lang w:val="en-US" w:eastAsia="zh-CN"/>
        </w:rPr>
        <w:t>).</w:t>
      </w:r>
    </w:p>
    <w:p>
      <w:pPr>
        <w:ind w:firstLine="720" w:firstLineChars="3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In July 2012, the National Bureau of Statistics, the National Development and Reform Commission, Ministry of Finance promulgated the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the relevant provisions of the row type standard,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can be divided into medium, small and micro three categories</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ascii="Times New Roman" w:hAnsi="Times New Roman" w:eastAsia="Arial" w:cs="Times New Roman"/>
          <w:color w:val="000000" w:themeColor="text1"/>
          <w:sz w:val="24"/>
          <w:shd w:val="clear" w:color="auto" w:fill="FFFFFF"/>
          <w14:textFill>
            <w14:solidFill>
              <w14:schemeClr w14:val="tx1"/>
            </w14:solidFill>
          </w14:textFill>
        </w:rPr>
        <w:t>Shi</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w:t>
      </w:r>
      <w:r>
        <w:rPr>
          <w:rFonts w:ascii="Times New Roman" w:hAnsi="Times New Roman" w:eastAsia="Arial" w:cs="Times New Roman"/>
          <w:color w:val="000000" w:themeColor="text1"/>
          <w:sz w:val="24"/>
          <w:shd w:val="clear" w:color="auto" w:fill="FFFFFF"/>
          <w14:textFill>
            <w14:solidFill>
              <w14:schemeClr w14:val="tx1"/>
            </w14:solidFill>
          </w14:textFill>
        </w:rPr>
        <w:t>J,2020</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w:t>
      </w:r>
      <w:r>
        <w:rPr>
          <w:rFonts w:hint="default" w:ascii="Times New Roman" w:hAnsi="Times New Roman" w:eastAsia="宋体" w:cs="Times New Roman"/>
          <w:b w:val="0"/>
          <w:i w:val="0"/>
          <w:caps w:val="0"/>
          <w:color w:val="333333"/>
          <w:spacing w:val="0"/>
          <w:sz w:val="24"/>
          <w:szCs w:val="24"/>
          <w:shd w:val="clear" w:fill="F7F8FA"/>
        </w:rPr>
        <w:t xml:space="preserve"> on the concrete method is mainly based on industry characteristics, respectively formulate corresponding to various industries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staff, operating income and assets quantity standard.</w:t>
      </w:r>
    </w:p>
    <w:p>
      <w:pPr>
        <w:ind w:firstLine="720" w:firstLineChars="300"/>
        <w:rPr>
          <w:rFonts w:hint="default" w:ascii="Times New Roman" w:hAnsi="Times New Roman" w:eastAsia="宋体" w:cs="Times New Roman"/>
          <w:b w:val="0"/>
          <w:i w:val="0"/>
          <w:caps w:val="0"/>
          <w:color w:val="333333"/>
          <w:spacing w:val="0"/>
          <w:sz w:val="24"/>
          <w:szCs w:val="24"/>
          <w:shd w:val="clear" w:fill="F7F8FA"/>
        </w:rPr>
      </w:pPr>
    </w:p>
    <w:p>
      <w:pPr>
        <w:ind w:firstLine="630" w:firstLineChars="300"/>
        <w:rPr>
          <w:rFonts w:hint="default" w:ascii="Times New Roman" w:hAnsi="Times New Roman" w:eastAsia="宋体" w:cs="Times New Roman"/>
          <w:b w:val="0"/>
          <w:i w:val="0"/>
          <w:caps w:val="0"/>
          <w:color w:val="333333"/>
          <w:spacing w:val="0"/>
          <w:sz w:val="24"/>
          <w:szCs w:val="24"/>
          <w:shd w:val="clear" w:fill="F7F8FA"/>
        </w:rPr>
      </w:pPr>
      <w:r>
        <w:drawing>
          <wp:inline distT="0" distB="0" distL="114300" distR="114300">
            <wp:extent cx="4337050" cy="2752725"/>
            <wp:effectExtent l="0" t="0" r="6350" b="317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6"/>
                    <a:stretch>
                      <a:fillRect/>
                    </a:stretch>
                  </pic:blipFill>
                  <pic:spPr>
                    <a:xfrm>
                      <a:off x="0" y="0"/>
                      <a:ext cx="4337050" cy="2752725"/>
                    </a:xfrm>
                    <a:prstGeom prst="rect">
                      <a:avLst/>
                    </a:prstGeom>
                    <a:noFill/>
                    <a:ln>
                      <a:noFill/>
                    </a:ln>
                  </pic:spPr>
                </pic:pic>
              </a:graphicData>
            </a:graphic>
          </wp:inline>
        </w:drawing>
      </w:r>
    </w:p>
    <w:p>
      <w:pPr>
        <w:ind w:firstLine="630" w:firstLineChars="300"/>
        <w:rPr>
          <w:rFonts w:hint="eastAsia" w:eastAsia="宋体"/>
          <w:lang w:val="en-US" w:eastAsia="zh-CN"/>
        </w:rPr>
      </w:pPr>
      <w:r>
        <w:rPr>
          <w:rFonts w:hint="eastAsia"/>
          <w:lang w:val="en-US" w:eastAsia="zh-CN"/>
        </w:rPr>
        <w:t xml:space="preserve">                                                     </w:t>
      </w:r>
      <w:r>
        <w:rPr>
          <w:rFonts w:hint="default" w:ascii="Times New Roman" w:hAnsi="Times New Roman" w:cs="Times New Roman"/>
          <w:b/>
          <w:bCs/>
          <w:sz w:val="24"/>
          <w:szCs w:val="24"/>
          <w:lang w:val="en-US" w:eastAsia="zh-CN"/>
        </w:rPr>
        <w:t>CNY 10</w:t>
      </w:r>
      <w:r>
        <w:rPr>
          <w:rFonts w:hint="default" w:ascii="Times New Roman" w:hAnsi="Times New Roman" w:eastAsia="宋体" w:cs="Times New Roman"/>
          <w:b/>
          <w:bCs/>
          <w:i w:val="0"/>
          <w:caps w:val="0"/>
          <w:color w:val="333333"/>
          <w:spacing w:val="0"/>
          <w:sz w:val="24"/>
          <w:szCs w:val="24"/>
          <w:shd w:val="clear" w:fill="F7F8FA"/>
        </w:rPr>
        <w:t>thousan</w:t>
      </w:r>
      <w:r>
        <w:rPr>
          <w:rFonts w:hint="eastAsia" w:ascii="Times New Roman" w:hAnsi="Times New Roman" w:eastAsia="宋体" w:cs="Times New Roman"/>
          <w:b/>
          <w:bCs/>
          <w:i w:val="0"/>
          <w:caps w:val="0"/>
          <w:color w:val="333333"/>
          <w:spacing w:val="0"/>
          <w:sz w:val="24"/>
          <w:szCs w:val="24"/>
          <w:shd w:val="clear" w:fill="F7F8FA"/>
          <w:lang w:val="en-US" w:eastAsia="zh-CN"/>
        </w:rPr>
        <w:t>d</w:t>
      </w:r>
    </w:p>
    <w:p>
      <w:pPr>
        <w:ind w:firstLine="660" w:firstLineChars="300"/>
        <w:rPr>
          <w:rFonts w:hint="default" w:ascii="Times New Roman" w:hAnsi="Times New Roman" w:eastAsia="宋体" w:cs="Times New Roman"/>
          <w:sz w:val="22"/>
          <w:szCs w:val="22"/>
          <w:lang w:val="en-US" w:eastAsia="zh-CN"/>
        </w:rPr>
      </w:pPr>
      <w:r>
        <w:rPr>
          <w:rFonts w:hint="default" w:ascii="Times New Roman" w:hAnsi="Times New Roman" w:eastAsia="宋体" w:cs="Times New Roman"/>
          <w:b w:val="0"/>
          <w:i w:val="0"/>
          <w:caps w:val="0"/>
          <w:color w:val="333333"/>
          <w:spacing w:val="0"/>
          <w:sz w:val="22"/>
          <w:szCs w:val="22"/>
          <w:shd w:val="clear" w:fill="F7F8FA"/>
          <w:lang w:val="en-US" w:eastAsia="zh-CN"/>
        </w:rPr>
        <w:t>Figure1：</w:t>
      </w:r>
      <w:r>
        <w:rPr>
          <w:rFonts w:hint="default" w:ascii="Times New Roman" w:hAnsi="Times New Roman" w:eastAsia="宋体" w:cs="Times New Roman"/>
          <w:b w:val="0"/>
          <w:i w:val="0"/>
          <w:caps w:val="0"/>
          <w:color w:val="333333"/>
          <w:spacing w:val="0"/>
          <w:sz w:val="22"/>
          <w:szCs w:val="22"/>
          <w:shd w:val="clear" w:fill="F7F8FA"/>
        </w:rPr>
        <w:t xml:space="preserve">China's </w:t>
      </w:r>
      <w:r>
        <w:rPr>
          <w:rFonts w:hint="eastAsia" w:ascii="Times New Roman" w:hAnsi="Times New Roman" w:eastAsia="宋体" w:cs="Times New Roman"/>
          <w:b w:val="0"/>
          <w:i w:val="0"/>
          <w:caps w:val="0"/>
          <w:color w:val="333333"/>
          <w:spacing w:val="0"/>
          <w:sz w:val="22"/>
          <w:szCs w:val="22"/>
          <w:shd w:val="clear" w:fill="F7F8FA"/>
          <w:lang w:eastAsia="zh-CN"/>
        </w:rPr>
        <w:t>SEMs</w:t>
      </w:r>
      <w:r>
        <w:rPr>
          <w:rFonts w:hint="eastAsia" w:ascii="Times New Roman" w:hAnsi="Times New Roman" w:eastAsia="宋体" w:cs="Times New Roman"/>
          <w:b w:val="0"/>
          <w:i w:val="0"/>
          <w:caps w:val="0"/>
          <w:color w:val="333333"/>
          <w:spacing w:val="0"/>
          <w:sz w:val="22"/>
          <w:szCs w:val="22"/>
          <w:shd w:val="clear" w:fill="F7F8FA"/>
          <w:lang w:val="en-US" w:eastAsia="zh-CN"/>
        </w:rPr>
        <w:t xml:space="preserve"> </w:t>
      </w:r>
      <w:r>
        <w:rPr>
          <w:rFonts w:hint="default" w:ascii="Times New Roman" w:hAnsi="Times New Roman" w:eastAsia="宋体" w:cs="Times New Roman"/>
          <w:b w:val="0"/>
          <w:i w:val="0"/>
          <w:caps w:val="0"/>
          <w:color w:val="333333"/>
          <w:spacing w:val="0"/>
          <w:sz w:val="22"/>
          <w:szCs w:val="22"/>
          <w:shd w:val="clear" w:fill="F7F8FA"/>
        </w:rPr>
        <w:t>industry classification standards</w:t>
      </w:r>
      <w:r>
        <w:rPr>
          <w:rFonts w:hint="default" w:ascii="Times New Roman" w:hAnsi="Times New Roman" w:eastAsia="宋体" w:cs="Times New Roman"/>
          <w:b w:val="0"/>
          <w:i w:val="0"/>
          <w:caps w:val="0"/>
          <w:color w:val="333333"/>
          <w:spacing w:val="0"/>
          <w:sz w:val="22"/>
          <w:szCs w:val="22"/>
          <w:shd w:val="clear" w:fill="F7F8FA"/>
          <w:lang w:val="en-US" w:eastAsia="zh-CN"/>
        </w:rPr>
        <w:t xml:space="preserve"> source:www.</w:t>
      </w:r>
      <w:r>
        <w:rPr>
          <w:rFonts w:hint="eastAsia" w:ascii="Times New Roman" w:hAnsi="Times New Roman" w:eastAsia="宋体" w:cs="Times New Roman"/>
          <w:b w:val="0"/>
          <w:i w:val="0"/>
          <w:caps w:val="0"/>
          <w:color w:val="333333"/>
          <w:spacing w:val="0"/>
          <w:sz w:val="22"/>
          <w:szCs w:val="22"/>
          <w:shd w:val="clear" w:fill="F7F8FA"/>
          <w:lang w:val="en-US" w:eastAsia="zh-CN"/>
        </w:rPr>
        <w:t xml:space="preserve">NEEQ market </w:t>
      </w:r>
      <w:r>
        <w:rPr>
          <w:rFonts w:hint="default" w:ascii="Times New Roman" w:hAnsi="Times New Roman" w:eastAsia="宋体" w:cs="Times New Roman"/>
          <w:b w:val="0"/>
          <w:i w:val="0"/>
          <w:caps w:val="0"/>
          <w:color w:val="333333"/>
          <w:spacing w:val="0"/>
          <w:sz w:val="22"/>
          <w:szCs w:val="22"/>
          <w:shd w:val="clear" w:fill="F7F8FA"/>
          <w:lang w:val="en-US" w:eastAsia="zh-CN"/>
        </w:rPr>
        <w:t>.com.cn</w:t>
      </w:r>
    </w:p>
    <w:p>
      <w:pPr>
        <w:ind w:firstLine="482" w:firstLineChars="200"/>
        <w:outlineLvl w:val="2"/>
        <w:rPr>
          <w:rFonts w:hint="default" w:ascii="Times New Roman" w:hAnsi="Times New Roman" w:eastAsia="宋体" w:cs="Times New Roman"/>
          <w:b/>
          <w:bCs/>
          <w:i w:val="0"/>
          <w:caps w:val="0"/>
          <w:color w:val="333333"/>
          <w:spacing w:val="0"/>
          <w:sz w:val="24"/>
          <w:szCs w:val="24"/>
          <w:shd w:val="clear" w:fill="F7F8FA"/>
        </w:rPr>
      </w:pPr>
      <w:bookmarkStart w:id="21" w:name="_Toc2563"/>
      <w:r>
        <w:rPr>
          <w:rFonts w:hint="default" w:ascii="Times New Roman" w:hAnsi="Times New Roman" w:eastAsia="宋体" w:cs="Times New Roman"/>
          <w:b/>
          <w:bCs/>
          <w:i w:val="0"/>
          <w:caps w:val="0"/>
          <w:color w:val="333333"/>
          <w:spacing w:val="0"/>
          <w:sz w:val="24"/>
          <w:szCs w:val="24"/>
          <w:shd w:val="clear" w:fill="F7F8FA"/>
          <w:lang w:val="en-US" w:eastAsia="zh-CN"/>
        </w:rPr>
        <w:t xml:space="preserve">2.2.4 </w:t>
      </w:r>
      <w:r>
        <w:rPr>
          <w:rFonts w:hint="default" w:ascii="Times New Roman" w:hAnsi="Times New Roman" w:eastAsia="宋体" w:cs="Times New Roman"/>
          <w:b/>
          <w:bCs/>
          <w:i w:val="0"/>
          <w:caps w:val="0"/>
          <w:color w:val="333333"/>
          <w:spacing w:val="0"/>
          <w:sz w:val="24"/>
          <w:szCs w:val="24"/>
          <w:shd w:val="clear" w:fill="F7F8FA"/>
        </w:rPr>
        <w:t>Definition of financing efficiency</w:t>
      </w:r>
      <w:bookmarkEnd w:id="21"/>
    </w:p>
    <w:p>
      <w:pPr>
        <w:ind w:firstLine="720" w:firstLineChars="3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In terms of financing, efficiency can be understood from many angles and can have many meanings depending on the object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Hongqi,</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For the capital market, it can be divided into the efficiency of financing in the capital market and the efficiency of resource allocation in the capital market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Hongqi,</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For enterprises, it can be divided into the efficiency of integrating capital and the efficiency of using capital.The capital market has two functions: price discovery and financing, which complement each other and constitute the basis for the capital market to exert its financing efficiency.</w:t>
      </w:r>
    </w:p>
    <w:p>
      <w:pPr>
        <w:ind w:firstLine="720" w:firstLineChars="300"/>
        <w:rPr>
          <w:rFonts w:hint="default" w:ascii="Times New Roman" w:hAnsi="Times New Roman" w:eastAsia="宋体" w:cs="Times New Roman"/>
          <w:b w:val="0"/>
          <w:i w:val="0"/>
          <w:caps w:val="0"/>
          <w:color w:val="333333"/>
          <w:spacing w:val="0"/>
          <w:sz w:val="24"/>
          <w:szCs w:val="24"/>
          <w:shd w:val="clear" w:fill="F7F8FA"/>
          <w:lang w:val="en-US"/>
        </w:rPr>
      </w:pPr>
      <w:r>
        <w:rPr>
          <w:rFonts w:hint="default" w:ascii="Times New Roman" w:hAnsi="Times New Roman" w:eastAsia="宋体" w:cs="Times New Roman"/>
          <w:b w:val="0"/>
          <w:i w:val="0"/>
          <w:caps w:val="0"/>
          <w:color w:val="333333"/>
          <w:spacing w:val="0"/>
          <w:sz w:val="24"/>
          <w:szCs w:val="24"/>
          <w:shd w:val="clear" w:fill="F7F8FA"/>
        </w:rPr>
        <w:t>Some scholars believe that in economic research, "efficiency" refers to the relationship between cost and benefit. Financing efficiency includes two aspects, namely, the efficiency of both parties of investment and financing to reach a deal and the efficiency of capital resources allocation</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Li, H</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 xml:space="preserve"> If an enterprise can raise funds at the lowest cost and investors have access to investment, it will be reflected as transaction efficiency.If the enterprise with the best production capacity can obtain the required capital, it is reflected in allocation efficiency</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Li, H</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 xml:space="preserve"> Other scholars define corporate financing efficiency as the ability of the financial market to convert savings into investment through each financial instrument or financing system.</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Li, H</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 xml:space="preserve"> Some other scholars believe that corporate financing efficiency refers to the ability of a financial market or financing instrument to provide funds for an enterprise with the highest ratio of income to cost and the lowest risk</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Li, H</w:t>
      </w:r>
      <w:r>
        <w:rPr>
          <w:rFonts w:hint="eastAsia" w:ascii="Times New Roman" w:hAnsi="Times New Roman" w:eastAsia="宋体" w:cs="Times New Roman"/>
          <w:i w:val="0"/>
          <w:caps w:val="0"/>
          <w:color w:val="222222"/>
          <w:spacing w:val="0"/>
          <w:sz w:val="24"/>
          <w:szCs w:val="24"/>
          <w:shd w:val="clear" w:fill="FFFFFF"/>
          <w:lang w:val="en-US" w:eastAsia="zh-CN"/>
        </w:rPr>
        <w:t>,2019).</w:t>
      </w:r>
    </w:p>
    <w:p>
      <w:pPr>
        <w:ind w:firstLine="720" w:firstLineChars="300"/>
        <w:rPr>
          <w:rFonts w:hint="default" w:ascii="Times New Roman" w:hAnsi="Times New Roman" w:eastAsia="宋体" w:cs="Times New Roman"/>
          <w:b w:val="0"/>
          <w:i w:val="0"/>
          <w:caps w:val="0"/>
          <w:color w:val="333333"/>
          <w:spacing w:val="0"/>
          <w:sz w:val="24"/>
          <w:szCs w:val="24"/>
          <w:shd w:val="clear" w:fill="F7F8FA"/>
          <w:lang w:val="en-US"/>
        </w:rPr>
      </w:pPr>
      <w:r>
        <w:rPr>
          <w:rFonts w:hint="default" w:ascii="Times New Roman" w:hAnsi="Times New Roman" w:eastAsia="宋体" w:cs="Times New Roman"/>
          <w:b w:val="0"/>
          <w:i w:val="0"/>
          <w:caps w:val="0"/>
          <w:color w:val="333333"/>
          <w:spacing w:val="0"/>
          <w:sz w:val="24"/>
          <w:szCs w:val="24"/>
          <w:shd w:val="clear" w:fill="F7F8FA"/>
        </w:rPr>
        <w:t>By sorting out the concept of financing efficiency, it can be found that financing efficiency can be understood from four perspectives. First, it refers to the efficiency of an enterprise to integrate capital, which is reflected in the fact that an enterprise can raise more capital at the same cost or at a lower cost, and then it is efficient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Zhang,H</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Second, the efficiency of financing from the capital market is reflected in the capital market's ability to provide funds for enterprises. The capital market provides funds to more enterprises at a lower cost, the greater the amount of funds provided, and the qualified enterprises can timely finance the required funds, which is high efficiency</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Zhang,H</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Third, the efficiency of the enterprise to integrate the use of funds, that is, the enterprise to make full use of funds, the greater the output per unit of capital, is efficient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Zhang,H</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Fourth, the efficiency of resource allocation in the capital market, that is, the capital supply and demand parties use the capital market platform to allocate capital factors to more effective places as far as possible in accordance with the principle of cost-effectiveness, so as to achieve the Pareto optimal allocation of capital factors</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Zhang,H</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According to different subjects, financing efficiency can be divided into two categories: one is the financing efficiency of enterprises;Second, the financing efficiency of the capital market.According to different types, financing efficiency can be divided into capital integration efficiency and capital financing efficiency</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Zhang,H</w:t>
      </w:r>
      <w:r>
        <w:rPr>
          <w:rFonts w:hint="eastAsia" w:ascii="Times New Roman" w:hAnsi="Times New Roman" w:eastAsia="宋体" w:cs="Times New Roman"/>
          <w:i w:val="0"/>
          <w:caps w:val="0"/>
          <w:color w:val="222222"/>
          <w:spacing w:val="0"/>
          <w:sz w:val="24"/>
          <w:szCs w:val="24"/>
          <w:shd w:val="clear" w:fill="FFFFFF"/>
          <w:lang w:val="en-US" w:eastAsia="zh-CN"/>
        </w:rPr>
        <w:t>,2019).</w:t>
      </w:r>
    </w:p>
    <w:p>
      <w:pPr>
        <w:outlineLvl w:val="1"/>
        <w:rPr>
          <w:rFonts w:hint="default" w:ascii="Times New Roman" w:hAnsi="Times New Roman" w:eastAsia="宋体" w:cs="Times New Roman"/>
          <w:b/>
          <w:bCs/>
          <w:i w:val="0"/>
          <w:caps w:val="0"/>
          <w:color w:val="333333"/>
          <w:spacing w:val="0"/>
          <w:sz w:val="24"/>
          <w:szCs w:val="24"/>
          <w:shd w:val="clear" w:fill="F7F8FA"/>
          <w:lang w:val="en-US" w:eastAsia="zh-CN"/>
        </w:rPr>
      </w:pPr>
      <w:bookmarkStart w:id="22" w:name="_Toc8240"/>
      <w:r>
        <w:rPr>
          <w:rFonts w:hint="default" w:ascii="Times New Roman" w:hAnsi="Times New Roman" w:eastAsia="宋体" w:cs="Times New Roman"/>
          <w:b/>
          <w:bCs/>
          <w:i w:val="0"/>
          <w:caps w:val="0"/>
          <w:color w:val="333333"/>
          <w:spacing w:val="0"/>
          <w:sz w:val="24"/>
          <w:szCs w:val="24"/>
          <w:shd w:val="clear" w:fill="F7F8FA"/>
          <w:lang w:val="en-US" w:eastAsia="zh-CN"/>
        </w:rPr>
        <w:t>2.3 Past studies on the main issues</w:t>
      </w:r>
      <w:bookmarkEnd w:id="22"/>
    </w:p>
    <w:p>
      <w:pPr>
        <w:ind w:firstLine="482" w:firstLineChars="200"/>
        <w:outlineLvl w:val="2"/>
        <w:rPr>
          <w:rFonts w:hint="eastAsia" w:ascii="Times New Roman" w:hAnsi="Times New Roman" w:eastAsia="宋体" w:cs="Times New Roman"/>
          <w:b/>
          <w:bCs/>
          <w:i w:val="0"/>
          <w:caps w:val="0"/>
          <w:color w:val="333333"/>
          <w:spacing w:val="0"/>
          <w:sz w:val="24"/>
          <w:szCs w:val="24"/>
          <w:shd w:val="clear" w:fill="F7F8FA"/>
          <w:lang w:eastAsia="zh-CN"/>
        </w:rPr>
      </w:pPr>
      <w:bookmarkStart w:id="23" w:name="_Toc12108"/>
      <w:r>
        <w:rPr>
          <w:rFonts w:hint="eastAsia" w:ascii="Times New Roman" w:hAnsi="Times New Roman" w:eastAsia="宋体" w:cs="Times New Roman"/>
          <w:b/>
          <w:bCs/>
          <w:i w:val="0"/>
          <w:caps w:val="0"/>
          <w:color w:val="333333"/>
          <w:spacing w:val="0"/>
          <w:sz w:val="24"/>
          <w:szCs w:val="24"/>
          <w:shd w:val="clear" w:fill="F7F8FA"/>
          <w:lang w:val="en-US" w:eastAsia="zh-CN"/>
        </w:rPr>
        <w:t xml:space="preserve">2.3.1 </w:t>
      </w:r>
      <w:r>
        <w:rPr>
          <w:rFonts w:hint="default" w:ascii="Times New Roman" w:hAnsi="Times New Roman" w:eastAsia="宋体" w:cs="Times New Roman"/>
          <w:b/>
          <w:bCs/>
          <w:i w:val="0"/>
          <w:caps w:val="0"/>
          <w:color w:val="333333"/>
          <w:spacing w:val="0"/>
          <w:sz w:val="24"/>
          <w:szCs w:val="24"/>
          <w:shd w:val="clear" w:fill="F7F8FA"/>
        </w:rPr>
        <w:t xml:space="preserve">The relationship between stock market and financing of </w:t>
      </w:r>
      <w:r>
        <w:rPr>
          <w:rFonts w:hint="eastAsia" w:ascii="Times New Roman" w:hAnsi="Times New Roman" w:eastAsia="宋体" w:cs="Times New Roman"/>
          <w:b/>
          <w:bCs/>
          <w:i w:val="0"/>
          <w:caps w:val="0"/>
          <w:color w:val="333333"/>
          <w:spacing w:val="0"/>
          <w:sz w:val="24"/>
          <w:szCs w:val="24"/>
          <w:shd w:val="clear" w:fill="F7F8FA"/>
          <w:lang w:eastAsia="zh-CN"/>
        </w:rPr>
        <w:t>SEMs</w:t>
      </w:r>
      <w:bookmarkEnd w:id="23"/>
    </w:p>
    <w:p>
      <w:pPr>
        <w:ind w:firstLine="480" w:firstLineChars="200"/>
        <w:rPr>
          <w:rFonts w:hint="eastAsia"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 xml:space="preserve">A 2012 study by Harwood and Konidaris found that most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stock exchanges mainly serve high-growth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i w:val="0"/>
          <w:caps w:val="0"/>
          <w:color w:val="222222"/>
          <w:spacing w:val="0"/>
          <w:sz w:val="24"/>
          <w:szCs w:val="24"/>
          <w:shd w:val="clear" w:fill="FFFFFF"/>
        </w:rPr>
        <w:t>Li Y Y</w:t>
      </w:r>
      <w:r>
        <w:rPr>
          <w:rFonts w:hint="eastAsia" w:ascii="Times New Roman" w:hAnsi="Times New Roman" w:eastAsia="宋体" w:cs="Times New Roman"/>
          <w:i w:val="0"/>
          <w:caps w:val="0"/>
          <w:color w:val="222222"/>
          <w:spacing w:val="0"/>
          <w:sz w:val="24"/>
          <w:szCs w:val="24"/>
          <w:shd w:val="clear" w:fill="FFFFFF"/>
          <w:lang w:eastAsia="zh-CN"/>
        </w:rPr>
        <w:t>，</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According to the Research report of the World Bank in 2015, both the process of public offering of shares and the future trading in the stock market will incur certain costs</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Li Y Y</w:t>
      </w:r>
      <w:r>
        <w:rPr>
          <w:rFonts w:hint="eastAsia" w:ascii="Times New Roman" w:hAnsi="Times New Roman" w:eastAsia="宋体" w:cs="Times New Roman"/>
          <w:i w:val="0"/>
          <w:caps w:val="0"/>
          <w:color w:val="222222"/>
          <w:spacing w:val="0"/>
          <w:sz w:val="24"/>
          <w:szCs w:val="24"/>
          <w:shd w:val="clear" w:fill="FFFFFF"/>
          <w:lang w:eastAsia="zh-CN"/>
        </w:rPr>
        <w:t>，</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 xml:space="preserve">Therefore, for some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that are able to bear these costs, public offering of shares is the most appropriate way of financing.The Organization for Economic Cooperation and Development (OECD) pointed out in 2015 that equity financing is the most appropriate financing method for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with strong growth prospects </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w:t>
      </w:r>
      <w:r>
        <w:rPr>
          <w:rFonts w:hint="default" w:ascii="Times New Roman" w:hAnsi="Times New Roman" w:eastAsia="Arial" w:cs="Times New Roman"/>
          <w:i w:val="0"/>
          <w:caps w:val="0"/>
          <w:color w:val="000000" w:themeColor="text1"/>
          <w:spacing w:val="0"/>
          <w:sz w:val="24"/>
          <w:szCs w:val="24"/>
          <w:shd w:val="clear" w:fill="FFFFFF"/>
          <w14:textFill>
            <w14:solidFill>
              <w14:schemeClr w14:val="tx1"/>
            </w14:solidFill>
          </w14:textFill>
        </w:rPr>
        <w:t>Szyszka,</w:t>
      </w:r>
      <w:r>
        <w:rPr>
          <w:rFonts w:hint="eastAsia" w:ascii="Times New Roman" w:hAnsi="Times New Roman" w:eastAsia="宋体" w:cs="Times New Roman"/>
          <w:i w:val="0"/>
          <w:caps w:val="0"/>
          <w:color w:val="000000" w:themeColor="text1"/>
          <w:spacing w:val="0"/>
          <w:sz w:val="24"/>
          <w:szCs w:val="24"/>
          <w:shd w:val="clear" w:fill="FFFFFF"/>
          <w:lang w:val="en-US" w:eastAsia="zh-CN"/>
          <w14:textFill>
            <w14:solidFill>
              <w14:schemeClr w14:val="tx1"/>
            </w14:solidFill>
          </w14:textFill>
        </w:rPr>
        <w:t>2020),</w:t>
      </w:r>
      <w:r>
        <w:rPr>
          <w:rFonts w:hint="default" w:ascii="Times New Roman" w:hAnsi="Times New Roman" w:eastAsia="宋体" w:cs="Times New Roman"/>
          <w:b w:val="0"/>
          <w:i w:val="0"/>
          <w:caps w:val="0"/>
          <w:color w:val="333333"/>
          <w:spacing w:val="0"/>
          <w:sz w:val="24"/>
          <w:szCs w:val="24"/>
          <w:shd w:val="clear" w:fill="F7F8FA"/>
        </w:rPr>
        <w:t xml:space="preserve">but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must have sufficient capacity to disclose relevant information and corporate governance requirements when issuing shares publicly.</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According to the research of Nassr and Wehinger , many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believe that the high cost of listing on the main board market of the exchange is to some extent an obstacle to listing financing</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Jun Z,</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These costs include initial listing costs, maintaining listing costs, and indirect costs related to information disclosure requirements</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Jun Z,</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 xml:space="preserve">Therefore, countries around the world have tried to set up listed plates or exchanges specifically for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but the current research literature shows that whether these listed plates specifically for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can really make up the financing gap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the conclusion is not clear</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ind w:firstLine="482" w:firstLineChars="200"/>
        <w:outlineLvl w:val="2"/>
        <w:rPr>
          <w:rFonts w:hint="default" w:ascii="Times New Roman" w:hAnsi="Times New Roman" w:eastAsia="宋体" w:cs="Times New Roman"/>
          <w:b/>
          <w:bCs/>
          <w:i w:val="0"/>
          <w:caps w:val="0"/>
          <w:color w:val="333333"/>
          <w:spacing w:val="0"/>
          <w:sz w:val="24"/>
          <w:szCs w:val="24"/>
          <w:shd w:val="clear" w:fill="F7F8FA"/>
        </w:rPr>
      </w:pPr>
      <w:bookmarkStart w:id="24" w:name="_Toc18756"/>
      <w:r>
        <w:rPr>
          <w:rFonts w:hint="eastAsia" w:ascii="Times New Roman" w:hAnsi="Times New Roman" w:eastAsia="宋体" w:cs="Times New Roman"/>
          <w:b/>
          <w:bCs/>
          <w:i w:val="0"/>
          <w:caps w:val="0"/>
          <w:color w:val="333333"/>
          <w:spacing w:val="0"/>
          <w:sz w:val="24"/>
          <w:szCs w:val="24"/>
          <w:shd w:val="clear" w:fill="F7F8FA"/>
          <w:lang w:val="en-US" w:eastAsia="zh-CN"/>
        </w:rPr>
        <w:t xml:space="preserve">2.3.2 </w:t>
      </w:r>
      <w:r>
        <w:rPr>
          <w:rFonts w:hint="default" w:ascii="Times New Roman" w:hAnsi="Times New Roman" w:eastAsia="宋体" w:cs="Times New Roman"/>
          <w:b/>
          <w:bCs/>
          <w:i w:val="0"/>
          <w:caps w:val="0"/>
          <w:color w:val="333333"/>
          <w:spacing w:val="0"/>
          <w:sz w:val="24"/>
          <w:szCs w:val="24"/>
          <w:shd w:val="clear" w:fill="F7F8FA"/>
        </w:rPr>
        <w:t>Research on financing issues</w:t>
      </w:r>
      <w:bookmarkEnd w:id="24"/>
    </w:p>
    <w:p>
      <w:p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On the importance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financing.Although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are of great significance to economic development, the financing problem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is prominent, which is one of the important factors restricting the development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.According to the research of THE International Monetary Fund, the most important problem restricting the development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in middle-income economies is capital</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w:t>
      </w:r>
      <w:r>
        <w:rPr>
          <w:rFonts w:ascii="Times New Roman" w:hAnsi="Times New Roman" w:eastAsia="Arial" w:cs="Times New Roman"/>
          <w:color w:val="000000" w:themeColor="text1"/>
          <w:sz w:val="24"/>
          <w:shd w:val="clear" w:color="auto" w:fill="FFFFFF"/>
          <w14:textFill>
            <w14:solidFill>
              <w14:schemeClr w14:val="tx1"/>
            </w14:solidFill>
          </w14:textFill>
        </w:rPr>
        <w:t>Giannellis,</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2020).</w:t>
      </w:r>
      <w:r>
        <w:rPr>
          <w:rFonts w:hint="default" w:ascii="Times New Roman" w:hAnsi="Times New Roman" w:eastAsia="宋体" w:cs="Times New Roman"/>
          <w:b w:val="0"/>
          <w:i w:val="0"/>
          <w:caps w:val="0"/>
          <w:color w:val="333333"/>
          <w:spacing w:val="0"/>
          <w:sz w:val="24"/>
          <w:szCs w:val="24"/>
          <w:shd w:val="clear" w:fill="F7F8FA"/>
        </w:rPr>
        <w:t xml:space="preserve">In low-income economies, financing is the second biggest constraint to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development, after electricity</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w:t>
      </w:r>
      <w:r>
        <w:rPr>
          <w:rFonts w:ascii="Times New Roman" w:hAnsi="Times New Roman" w:eastAsia="Arial" w:cs="Times New Roman"/>
          <w:color w:val="000000" w:themeColor="text1"/>
          <w:sz w:val="24"/>
          <w:shd w:val="clear" w:color="auto" w:fill="FFFFFF"/>
          <w14:textFill>
            <w14:solidFill>
              <w14:schemeClr w14:val="tx1"/>
            </w14:solidFill>
          </w14:textFill>
        </w:rPr>
        <w:t>Giannellis,</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2020</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hint="default" w:ascii="Times New Roman" w:hAnsi="Times New Roman" w:eastAsia="宋体" w:cs="Times New Roman"/>
          <w:b w:val="0"/>
          <w:i w:val="0"/>
          <w:caps w:val="0"/>
          <w:color w:val="333333"/>
          <w:spacing w:val="0"/>
          <w:sz w:val="24"/>
          <w:szCs w:val="24"/>
          <w:shd w:val="clear" w:fill="F7F8FA"/>
        </w:rPr>
        <w:t xml:space="preserve">Cook believes that access to financing is one of the important factors for the growth and development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w:t>
      </w:r>
    </w:p>
    <w:p>
      <w:pPr>
        <w:ind w:firstLine="480" w:firstLineChars="200"/>
        <w:rPr>
          <w:rFonts w:hint="default"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 xml:space="preserve">As for the financing channels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the research in developed countries mainly focuses on internal financing and external financing, equity financing and debt financing.</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OU and Haynes believe that internal financing (including internal equity, loans to business owners and retained profits) is an important source of financing for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Arial" w:cs="Times New Roman"/>
          <w:i w:val="0"/>
          <w:caps w:val="0"/>
          <w:color w:val="000000" w:themeColor="text1"/>
          <w:spacing w:val="0"/>
          <w:sz w:val="24"/>
          <w:szCs w:val="24"/>
          <w:shd w:val="clear" w:fill="FFFFFF"/>
          <w14:textFill>
            <w14:solidFill>
              <w14:schemeClr w14:val="tx1"/>
            </w14:solidFill>
          </w14:textFill>
        </w:rPr>
        <w:t>Chen,</w:t>
      </w:r>
      <w:r>
        <w:rPr>
          <w:rFonts w:hint="eastAsia" w:ascii="Times New Roman" w:hAnsi="Times New Roman" w:eastAsia="宋体" w:cs="Times New Roman"/>
          <w:i w:val="0"/>
          <w:caps w:val="0"/>
          <w:color w:val="000000" w:themeColor="text1"/>
          <w:spacing w:val="0"/>
          <w:sz w:val="24"/>
          <w:szCs w:val="24"/>
          <w:shd w:val="clear" w:fill="FFFFFF"/>
          <w:lang w:val="en-US" w:eastAsia="zh-CN"/>
          <w14:textFill>
            <w14:solidFill>
              <w14:schemeClr w14:val="tx1"/>
            </w14:solidFill>
          </w14:textFill>
        </w:rPr>
        <w:t>2020)</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hint="default" w:ascii="Times New Roman" w:hAnsi="Times New Roman" w:eastAsia="宋体" w:cs="Times New Roman"/>
          <w:b w:val="0"/>
          <w:i w:val="0"/>
          <w:caps w:val="0"/>
          <w:color w:val="333333"/>
          <w:spacing w:val="0"/>
          <w:sz w:val="24"/>
          <w:szCs w:val="24"/>
          <w:shd w:val="clear" w:fill="F7F8FA"/>
        </w:rPr>
        <w:t xml:space="preserve">They suggest improving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financing by increasing corporate savings and retained earnings, so as to promote the development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Arial" w:cs="Times New Roman"/>
          <w:i w:val="0"/>
          <w:caps w:val="0"/>
          <w:color w:val="000000" w:themeColor="text1"/>
          <w:spacing w:val="0"/>
          <w:sz w:val="24"/>
          <w:szCs w:val="24"/>
          <w:shd w:val="clear" w:fill="FFFFFF"/>
          <w14:textFill>
            <w14:solidFill>
              <w14:schemeClr w14:val="tx1"/>
            </w14:solidFill>
          </w14:textFill>
        </w:rPr>
        <w:t>Chen,</w:t>
      </w:r>
      <w:r>
        <w:rPr>
          <w:rFonts w:hint="eastAsia" w:ascii="Times New Roman" w:hAnsi="Times New Roman" w:eastAsia="宋体" w:cs="Times New Roman"/>
          <w:i w:val="0"/>
          <w:caps w:val="0"/>
          <w:color w:val="000000" w:themeColor="text1"/>
          <w:spacing w:val="0"/>
          <w:sz w:val="24"/>
          <w:szCs w:val="24"/>
          <w:shd w:val="clear" w:fill="FFFFFF"/>
          <w:lang w:val="en-US" w:eastAsia="zh-CN"/>
          <w14:textFill>
            <w14:solidFill>
              <w14:schemeClr w14:val="tx1"/>
            </w14:solidFill>
          </w14:textFill>
        </w:rPr>
        <w:t>2020</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hint="default" w:ascii="Times New Roman" w:hAnsi="Times New Roman" w:eastAsia="宋体" w:cs="Times New Roman"/>
          <w:b w:val="0"/>
          <w:i w:val="0"/>
          <w:caps w:val="0"/>
          <w:color w:val="333333"/>
          <w:spacing w:val="0"/>
          <w:sz w:val="24"/>
          <w:szCs w:val="24"/>
          <w:shd w:val="clear" w:fill="F7F8FA"/>
        </w:rPr>
        <w:t xml:space="preserve">Rocca et al. believe that as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enter the growth stage, they begin to adjust their capital structure.In the growth stage,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gradually have the operation ability and the ability to provide some collateral, which improves the credibility of enterprises and can attract outside investors to provide funds to enterprises</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Cheng A</w:t>
      </w:r>
      <w:r>
        <w:rPr>
          <w:rFonts w:hint="eastAsia" w:ascii="Times New Roman" w:hAnsi="Times New Roman" w:eastAsia="宋体" w:cs="Times New Roman"/>
          <w:i w:val="0"/>
          <w:caps w:val="0"/>
          <w:color w:val="222222"/>
          <w:spacing w:val="0"/>
          <w:sz w:val="24"/>
          <w:szCs w:val="24"/>
          <w:shd w:val="clear" w:fill="FFFFFF"/>
          <w:lang w:eastAsia="zh-CN"/>
        </w:rPr>
        <w:t>，</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 xml:space="preserve">Therefore,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began to replace internal financing with external financing, including venture capital, bank loans and so on.After entering the growth stage,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information disclosure degree is further improved, and they may choose to issue bonds and go public for financing</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Cheng A</w:t>
      </w:r>
      <w:r>
        <w:rPr>
          <w:rFonts w:hint="eastAsia" w:ascii="Times New Roman" w:hAnsi="Times New Roman" w:eastAsia="宋体" w:cs="Times New Roman"/>
          <w:i w:val="0"/>
          <w:caps w:val="0"/>
          <w:color w:val="222222"/>
          <w:spacing w:val="0"/>
          <w:sz w:val="24"/>
          <w:szCs w:val="24"/>
          <w:shd w:val="clear" w:fill="FFFFFF"/>
          <w:lang w:eastAsia="zh-CN"/>
        </w:rPr>
        <w:t>，</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 xml:space="preserve">Nassr and Wehinger believe that equity financing may be more appropriate than debt financing for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that lack guarantees</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lang w:val="en-US" w:eastAsia="zh-CN"/>
        </w:rPr>
        <w:t xml:space="preserve"> </w:t>
      </w:r>
      <w:r>
        <w:rPr>
          <w:rFonts w:hint="default" w:ascii="Times New Roman" w:hAnsi="Times New Roman" w:eastAsia="宋体" w:cs="Times New Roman"/>
          <w:i w:val="0"/>
          <w:caps w:val="0"/>
          <w:color w:val="222222"/>
          <w:spacing w:val="0"/>
          <w:sz w:val="24"/>
          <w:szCs w:val="24"/>
          <w:shd w:val="clear" w:fill="FFFFFF"/>
        </w:rPr>
        <w:t>Li K,</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have negative cash flow or have high volatility, or need long-term capital investment</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lang w:val="en-US" w:eastAsia="zh-CN"/>
        </w:rPr>
        <w:t xml:space="preserve"> </w:t>
      </w:r>
      <w:r>
        <w:rPr>
          <w:rFonts w:hint="default" w:ascii="Times New Roman" w:hAnsi="Times New Roman" w:eastAsia="宋体" w:cs="Times New Roman"/>
          <w:i w:val="0"/>
          <w:caps w:val="0"/>
          <w:color w:val="222222"/>
          <w:spacing w:val="0"/>
          <w:sz w:val="24"/>
          <w:szCs w:val="24"/>
          <w:shd w:val="clear" w:fill="FFFFFF"/>
        </w:rPr>
        <w:t>Li K,</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According to Cassar and Holmes, the order in which enterprises choose financing channels is first internal equity, then debt issuance, and finally stock issuance</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Si D K,</w:t>
      </w:r>
      <w:r>
        <w:rPr>
          <w:rFonts w:hint="eastAsia" w:ascii="Times New Roman" w:hAnsi="Times New Roman" w:eastAsia="宋体" w:cs="Times New Roman"/>
          <w:i w:val="0"/>
          <w:caps w:val="0"/>
          <w:color w:val="222222"/>
          <w:spacing w:val="0"/>
          <w:sz w:val="24"/>
          <w:szCs w:val="24"/>
          <w:shd w:val="clear" w:fill="FFFFFF"/>
          <w:lang w:val="en-US" w:eastAsia="zh-CN"/>
        </w:rPr>
        <w:t>2019).</w:t>
      </w:r>
    </w:p>
    <w:p>
      <w:pPr>
        <w:ind w:firstLine="480" w:firstLineChars="200"/>
        <w:rPr>
          <w:rFonts w:hint="default" w:ascii="Times New Roman" w:hAnsi="Times New Roman" w:eastAsia="宋体" w:cs="Times New Roman"/>
          <w:b w:val="0"/>
          <w:i w:val="0"/>
          <w:caps w:val="0"/>
          <w:color w:val="333333"/>
          <w:spacing w:val="0"/>
          <w:sz w:val="24"/>
          <w:szCs w:val="24"/>
          <w:shd w:val="clear" w:fill="F7F8FA"/>
          <w:lang w:val="en-US"/>
        </w:rPr>
      </w:pPr>
      <w:r>
        <w:rPr>
          <w:rFonts w:hint="default" w:ascii="Times New Roman" w:hAnsi="Times New Roman" w:eastAsia="宋体" w:cs="Times New Roman"/>
          <w:b w:val="0"/>
          <w:i w:val="0"/>
          <w:caps w:val="0"/>
          <w:color w:val="333333"/>
          <w:spacing w:val="0"/>
          <w:sz w:val="24"/>
          <w:szCs w:val="24"/>
          <w:shd w:val="clear" w:fill="F7F8FA"/>
        </w:rPr>
        <w:t>Mura and Buleca</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studied the financing problems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industrial enterprises in Trenin Autonomous Region and found that the financing forms of enterprises mainly depended on the actual business needs</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Si D K,</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Majan and Zing studied American enterprises from 1984 to 1986 and found that, different from other countries, American enterprises mostly adopted external debt financing</w:t>
      </w:r>
      <w:r>
        <w:rPr>
          <w:rFonts w:hint="eastAsia" w:ascii="Times New Roman" w:hAnsi="Times New Roman" w:eastAsia="宋体" w:cs="Times New Roman"/>
          <w:b w:val="0"/>
          <w:i w:val="0"/>
          <w:caps w:val="0"/>
          <w:color w:val="333333"/>
          <w:spacing w:val="0"/>
          <w:sz w:val="24"/>
          <w:szCs w:val="24"/>
          <w:shd w:val="clear" w:fill="F7F8FA"/>
          <w:lang w:eastAsia="zh-CN"/>
        </w:rPr>
        <w:t>（</w:t>
      </w:r>
      <w:r>
        <w:rPr>
          <w:rFonts w:ascii="Times New Roman" w:hAnsi="Times New Roman" w:eastAsia="Arial" w:cs="Times New Roman"/>
          <w:color w:val="000000" w:themeColor="text1"/>
          <w:sz w:val="24"/>
          <w:shd w:val="clear" w:color="auto" w:fill="FFFFFF"/>
          <w14:textFill>
            <w14:solidFill>
              <w14:schemeClr w14:val="tx1"/>
            </w14:solidFill>
          </w14:textFill>
        </w:rPr>
        <w:t>Pan,</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2019</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Titman</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selected some American enterprises from 1990 to 2010 as samples, studied their capital cost, freedom of financing, capital demand, etc., and concluded that the profitability of enterprises was negatively correlated with the debt ratio</w:t>
      </w:r>
      <w:r>
        <w:rPr>
          <w:rFonts w:hint="eastAsia" w:ascii="Times New Roman" w:hAnsi="Times New Roman" w:eastAsia="宋体" w:cs="Times New Roman"/>
          <w:b w:val="0"/>
          <w:i w:val="0"/>
          <w:caps w:val="0"/>
          <w:color w:val="333333"/>
          <w:spacing w:val="0"/>
          <w:sz w:val="24"/>
          <w:szCs w:val="24"/>
          <w:shd w:val="clear" w:fill="F7F8FA"/>
          <w:lang w:eastAsia="zh-CN"/>
        </w:rPr>
        <w:t>（</w:t>
      </w:r>
      <w:r>
        <w:rPr>
          <w:rFonts w:ascii="Times New Roman" w:hAnsi="Times New Roman" w:eastAsia="Arial" w:cs="Times New Roman"/>
          <w:color w:val="000000" w:themeColor="text1"/>
          <w:sz w:val="24"/>
          <w:shd w:val="clear" w:color="auto" w:fill="FFFFFF"/>
          <w14:textFill>
            <w14:solidFill>
              <w14:schemeClr w14:val="tx1"/>
            </w14:solidFill>
          </w14:textFill>
        </w:rPr>
        <w:t>Pan,</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2019</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Messrs Berger and Udell argue that Banks will be reluctant to lend to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unless they are more confident of getting back the money they lent to them</w:t>
      </w:r>
      <w:r>
        <w:rPr>
          <w:rFonts w:hint="eastAsia" w:ascii="Times New Roman" w:hAnsi="Times New Roman" w:eastAsia="宋体" w:cs="Times New Roman"/>
          <w:b w:val="0"/>
          <w:i w:val="0"/>
          <w:caps w:val="0"/>
          <w:color w:val="333333"/>
          <w:spacing w:val="0"/>
          <w:sz w:val="24"/>
          <w:szCs w:val="24"/>
          <w:shd w:val="clear" w:fill="F7F8FA"/>
          <w:lang w:eastAsia="zh-CN"/>
        </w:rPr>
        <w:t>（</w:t>
      </w:r>
      <w:r>
        <w:rPr>
          <w:rFonts w:ascii="Times New Roman" w:hAnsi="Times New Roman" w:eastAsia="Arial" w:cs="Times New Roman"/>
          <w:color w:val="000000"/>
          <w:sz w:val="24"/>
          <w:shd w:val="clear" w:color="auto" w:fill="FFFFFF"/>
        </w:rPr>
        <w:t xml:space="preserve">Wan, </w:t>
      </w:r>
      <w:r>
        <w:rPr>
          <w:rFonts w:hint="eastAsia" w:ascii="Times New Roman" w:hAnsi="Times New Roman" w:eastAsia="宋体" w:cs="Times New Roman"/>
          <w:color w:val="000000"/>
          <w:sz w:val="24"/>
          <w:shd w:val="clear" w:color="auto" w:fill="FFFFFF"/>
          <w:lang w:val="en-US" w:eastAsia="zh-CN"/>
        </w:rPr>
        <w:t>2020</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 xml:space="preserve">Raghuram and Luigi Zingale found through their empirical research on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that enterprises that can make more and better use of external funds have better development.Fare Ross believes that production efficiency is affected by enterprise scale, namely, scale efficiency</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w:t>
      </w:r>
      <w:r>
        <w:rPr>
          <w:rFonts w:ascii="Times New Roman" w:hAnsi="Times New Roman" w:eastAsia="Arial" w:cs="Times New Roman"/>
          <w:color w:val="000000" w:themeColor="text1"/>
          <w:sz w:val="24"/>
          <w:shd w:val="clear" w:color="auto" w:fill="FFFFFF"/>
          <w14:textFill>
            <w14:solidFill>
              <w14:schemeClr w14:val="tx1"/>
            </w14:solidFill>
          </w14:textFill>
        </w:rPr>
        <w:t>Giannellis,</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2020</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p>
    <w:p>
      <w:pPr>
        <w:ind w:firstLine="482" w:firstLineChars="200"/>
        <w:outlineLvl w:val="2"/>
        <w:rPr>
          <w:rFonts w:hint="default" w:ascii="Times New Roman" w:hAnsi="Times New Roman" w:eastAsia="宋体" w:cs="Times New Roman"/>
          <w:b/>
          <w:bCs/>
          <w:i w:val="0"/>
          <w:caps w:val="0"/>
          <w:color w:val="333333"/>
          <w:spacing w:val="0"/>
          <w:sz w:val="24"/>
          <w:szCs w:val="24"/>
          <w:shd w:val="clear" w:fill="F7F8FA"/>
        </w:rPr>
      </w:pPr>
      <w:bookmarkStart w:id="25" w:name="_Toc12518"/>
      <w:r>
        <w:rPr>
          <w:rFonts w:hint="default" w:ascii="Times New Roman" w:hAnsi="Times New Roman" w:eastAsia="宋体" w:cs="Times New Roman"/>
          <w:b/>
          <w:bCs/>
          <w:i w:val="0"/>
          <w:caps w:val="0"/>
          <w:color w:val="333333"/>
          <w:spacing w:val="0"/>
          <w:sz w:val="24"/>
          <w:szCs w:val="24"/>
          <w:shd w:val="clear" w:fill="F7F8FA"/>
          <w:lang w:val="en-US" w:eastAsia="zh-CN"/>
        </w:rPr>
        <w:t xml:space="preserve">2.3.3 </w:t>
      </w:r>
      <w:r>
        <w:rPr>
          <w:rFonts w:hint="default" w:ascii="Times New Roman" w:hAnsi="Times New Roman" w:eastAsia="宋体" w:cs="Times New Roman"/>
          <w:b/>
          <w:bCs/>
          <w:i w:val="0"/>
          <w:caps w:val="0"/>
          <w:color w:val="333333"/>
          <w:spacing w:val="0"/>
          <w:sz w:val="24"/>
          <w:szCs w:val="24"/>
          <w:shd w:val="clear" w:fill="F7F8FA"/>
        </w:rPr>
        <w:t>Research on enterprise financing efficiency</w:t>
      </w:r>
      <w:bookmarkEnd w:id="25"/>
    </w:p>
    <w:p>
      <w:pPr>
        <w:ind w:firstLine="480" w:firstLineChars="200"/>
        <w:rPr>
          <w:rFonts w:hint="default"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David B. Adudretsch believes that allocative efficiency and transaction efficiency constitute two aspects of financing efficiency.The transaction efficiency of enterprise financing refers to how much capital an enterprise can integrate with the lowest financing cost, and the allocation efficiency of enterprise financing refers to whether an enterprise can efficiently utilize the integrated capital</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ascii="Times New Roman" w:hAnsi="Times New Roman" w:eastAsia="Arial" w:cs="Times New Roman"/>
          <w:color w:val="000000" w:themeColor="text1"/>
          <w:sz w:val="24"/>
          <w14:textFill>
            <w14:solidFill>
              <w14:schemeClr w14:val="tx1"/>
            </w14:solidFill>
          </w14:textFill>
        </w:rPr>
        <w:t xml:space="preserve">Mishra, </w:t>
      </w:r>
      <w:r>
        <w:rPr>
          <w:rFonts w:hint="eastAsia" w:ascii="Times New Roman" w:hAnsi="Times New Roman" w:eastAsia="宋体" w:cs="Times New Roman"/>
          <w:color w:val="000000" w:themeColor="text1"/>
          <w:sz w:val="24"/>
          <w:lang w:val="en-US" w:eastAsia="zh-CN"/>
          <w14:textFill>
            <w14:solidFill>
              <w14:schemeClr w14:val="tx1"/>
            </w14:solidFill>
          </w14:textFill>
        </w:rPr>
        <w:t>2019</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hint="default" w:ascii="Times New Roman" w:hAnsi="Times New Roman" w:eastAsia="宋体" w:cs="Times New Roman"/>
          <w:b w:val="0"/>
          <w:i w:val="0"/>
          <w:caps w:val="0"/>
          <w:color w:val="333333"/>
          <w:spacing w:val="0"/>
          <w:sz w:val="24"/>
          <w:szCs w:val="24"/>
          <w:shd w:val="clear" w:fill="F7F8FA"/>
        </w:rPr>
        <w:t>Gan Shengdao et al.used the input-output method, took WACC as the input variable</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Filatova,</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ROI as the output variable of enterprise financing, and comprehensively considered the market risk, industry risk and enterprise financing risk of the industry where the enterprise is located, and other factors to analyze the financing efficiency of the enterprise</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Filatova,</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Lu Fusai considered the financing efficiency of enterprises from two different perspectives: macro financing efficiency and micro financing efficiency</w:t>
      </w:r>
      <w:r>
        <w:rPr>
          <w:rFonts w:hint="eastAsia" w:ascii="Times New Roman" w:hAnsi="Times New Roman" w:eastAsia="宋体" w:cs="Times New Roman"/>
          <w:b w:val="0"/>
          <w:i w:val="0"/>
          <w:caps w:val="0"/>
          <w:color w:val="333333"/>
          <w:spacing w:val="0"/>
          <w:sz w:val="24"/>
          <w:szCs w:val="24"/>
          <w:shd w:val="clear" w:fill="F7F8FA"/>
          <w:lang w:eastAsia="zh-CN"/>
        </w:rPr>
        <w:t>（</w:t>
      </w:r>
      <w:r>
        <w:rPr>
          <w:rFonts w:ascii="Times New Roman" w:hAnsi="Times New Roman" w:eastAsia="Arial" w:cs="Times New Roman"/>
          <w:color w:val="000000"/>
          <w:sz w:val="24"/>
          <w:shd w:val="clear" w:color="auto" w:fill="FFFFFF"/>
        </w:rPr>
        <w:t>JIANG,</w:t>
      </w:r>
      <w:r>
        <w:rPr>
          <w:rFonts w:hint="eastAsia" w:ascii="Times New Roman" w:hAnsi="Times New Roman" w:eastAsia="宋体" w:cs="Times New Roman"/>
          <w:color w:val="000000"/>
          <w:sz w:val="24"/>
          <w:shd w:val="clear" w:color="auto" w:fill="FFFFFF"/>
          <w:lang w:val="en-US" w:eastAsia="zh-CN"/>
        </w:rPr>
        <w:t>2019</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 xml:space="preserve"> Micro financing efficiency started from the perspective of enterprises themselves, including the ability of enterprises to integrate capital, operation level and the ability to use capital output</w:t>
      </w:r>
      <w:r>
        <w:rPr>
          <w:rFonts w:hint="eastAsia" w:ascii="Times New Roman" w:hAnsi="Times New Roman" w:eastAsia="宋体" w:cs="Times New Roman"/>
          <w:b w:val="0"/>
          <w:i w:val="0"/>
          <w:caps w:val="0"/>
          <w:color w:val="333333"/>
          <w:spacing w:val="0"/>
          <w:sz w:val="24"/>
          <w:szCs w:val="24"/>
          <w:shd w:val="clear" w:fill="F7F8FA"/>
          <w:lang w:eastAsia="zh-CN"/>
        </w:rPr>
        <w:t>（</w:t>
      </w:r>
      <w:r>
        <w:rPr>
          <w:rFonts w:ascii="Times New Roman" w:hAnsi="Times New Roman" w:eastAsia="Arial" w:cs="Times New Roman"/>
          <w:color w:val="000000"/>
          <w:sz w:val="24"/>
          <w:shd w:val="clear" w:color="auto" w:fill="FFFFFF"/>
        </w:rPr>
        <w:t>JIANG,</w:t>
      </w:r>
      <w:r>
        <w:rPr>
          <w:rFonts w:hint="eastAsia" w:ascii="Times New Roman" w:hAnsi="Times New Roman" w:eastAsia="宋体" w:cs="Times New Roman"/>
          <w:color w:val="000000"/>
          <w:sz w:val="24"/>
          <w:shd w:val="clear" w:color="auto"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Macro-efficiency refers to the external efficiency of enterprise financing from the perspective of the whole national economy</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ascii="Times New Roman" w:hAnsi="Times New Roman" w:eastAsia="Arial" w:cs="Times New Roman"/>
          <w:color w:val="000000"/>
          <w:sz w:val="24"/>
          <w:shd w:val="clear" w:color="auto" w:fill="FFFFFF"/>
        </w:rPr>
        <w:t xml:space="preserve"> Vilela,</w:t>
      </w:r>
      <w:r>
        <w:rPr>
          <w:rFonts w:hint="eastAsia" w:ascii="Times New Roman" w:hAnsi="Times New Roman" w:eastAsia="宋体" w:cs="Times New Roman"/>
          <w:color w:val="000000"/>
          <w:sz w:val="24"/>
          <w:shd w:val="clear" w:color="auto" w:fill="FFFFFF"/>
          <w:lang w:val="en-US" w:eastAsia="zh-CN"/>
        </w:rPr>
        <w:t xml:space="preserve">2019). </w:t>
      </w:r>
      <w:r>
        <w:rPr>
          <w:rFonts w:hint="default" w:ascii="Times New Roman" w:hAnsi="Times New Roman" w:eastAsia="宋体" w:cs="Times New Roman"/>
          <w:b w:val="0"/>
          <w:i w:val="0"/>
          <w:caps w:val="0"/>
          <w:color w:val="333333"/>
          <w:spacing w:val="0"/>
          <w:sz w:val="24"/>
          <w:szCs w:val="24"/>
          <w:shd w:val="clear" w:fill="F7F8FA"/>
        </w:rPr>
        <w:t xml:space="preserve">Zhu Bing, selected the Chinese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in zhejiang province as sample, from the cost of financing, capital use efficiency, financing subject freedom, financing risk and the maturity of capital market, analysis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financing efficiency and finally came to the conclusion that zhejiang province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equity financing efficiency is lower than the bond financing efficiency is lower than the bank loan financing</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ascii="Times New Roman" w:hAnsi="Times New Roman" w:eastAsia="Arial" w:cs="Times New Roman"/>
          <w:color w:val="000000" w:themeColor="text1"/>
          <w:sz w:val="24"/>
          <w14:textFill>
            <w14:solidFill>
              <w14:schemeClr w14:val="tx1"/>
            </w14:solidFill>
          </w14:textFill>
        </w:rPr>
        <w:t>Pan,</w:t>
      </w:r>
      <w:r>
        <w:rPr>
          <w:rFonts w:hint="eastAsia" w:ascii="Times New Roman" w:hAnsi="Times New Roman" w:eastAsia="宋体" w:cs="Times New Roman"/>
          <w:color w:val="000000" w:themeColor="text1"/>
          <w:sz w:val="24"/>
          <w:lang w:val="en-US" w:eastAsia="zh-CN"/>
          <w14:textFill>
            <w14:solidFill>
              <w14:schemeClr w14:val="tx1"/>
            </w14:solidFill>
          </w14:textFill>
        </w:rPr>
        <w:t>2019).</w:t>
      </w:r>
    </w:p>
    <w:p>
      <w:pPr>
        <w:ind w:firstLine="723" w:firstLineChars="300"/>
        <w:outlineLvl w:val="2"/>
        <w:rPr>
          <w:rFonts w:hint="eastAsia" w:ascii="Times New Roman" w:hAnsi="Times New Roman" w:eastAsia="宋体" w:cs="Times New Roman"/>
          <w:b/>
          <w:bCs/>
          <w:i w:val="0"/>
          <w:caps w:val="0"/>
          <w:color w:val="333333"/>
          <w:spacing w:val="0"/>
          <w:sz w:val="24"/>
          <w:szCs w:val="24"/>
          <w:shd w:val="clear" w:fill="F7F8FA"/>
          <w:lang w:eastAsia="zh-CN"/>
        </w:rPr>
      </w:pPr>
      <w:bookmarkStart w:id="26" w:name="_Toc30478"/>
      <w:r>
        <w:rPr>
          <w:rFonts w:hint="default" w:ascii="Times New Roman" w:hAnsi="Times New Roman" w:eastAsia="宋体" w:cs="Times New Roman"/>
          <w:b/>
          <w:bCs/>
          <w:i w:val="0"/>
          <w:caps w:val="0"/>
          <w:color w:val="333333"/>
          <w:spacing w:val="0"/>
          <w:sz w:val="24"/>
          <w:szCs w:val="24"/>
          <w:shd w:val="clear" w:fill="F7F8FA"/>
          <w:lang w:val="en-US" w:eastAsia="zh-CN"/>
        </w:rPr>
        <w:t xml:space="preserve">2.3.4 </w:t>
      </w:r>
      <w:r>
        <w:rPr>
          <w:rFonts w:hint="default" w:ascii="Times New Roman" w:hAnsi="Times New Roman" w:eastAsia="宋体" w:cs="Times New Roman"/>
          <w:b/>
          <w:bCs/>
          <w:i w:val="0"/>
          <w:caps w:val="0"/>
          <w:color w:val="333333"/>
          <w:spacing w:val="0"/>
          <w:sz w:val="24"/>
          <w:szCs w:val="24"/>
          <w:shd w:val="clear" w:fill="F7F8FA"/>
        </w:rPr>
        <w:t xml:space="preserve">Research on financing efficiency of </w:t>
      </w:r>
      <w:r>
        <w:rPr>
          <w:rFonts w:hint="eastAsia" w:ascii="Times New Roman" w:hAnsi="Times New Roman" w:eastAsia="宋体" w:cs="Times New Roman"/>
          <w:b/>
          <w:bCs/>
          <w:i w:val="0"/>
          <w:caps w:val="0"/>
          <w:color w:val="333333"/>
          <w:spacing w:val="0"/>
          <w:sz w:val="24"/>
          <w:szCs w:val="24"/>
          <w:shd w:val="clear" w:fill="F7F8FA"/>
          <w:lang w:eastAsia="zh-CN"/>
        </w:rPr>
        <w:t>SEMs</w:t>
      </w:r>
      <w:bookmarkEnd w:id="26"/>
    </w:p>
    <w:p>
      <w:pPr>
        <w:ind w:firstLine="720" w:firstLineChars="300"/>
        <w:rPr>
          <w:rFonts w:hint="default"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 xml:space="preserve">Gao Shan analyzed the financing efficiency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by sorting out the financial data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listed in Shenzhen and Hong Kong in 2007 and 2008 and applying the data enveloping analysis method</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 xml:space="preserve">Cheng </w:t>
      </w:r>
      <w:r>
        <w:rPr>
          <w:rFonts w:hint="eastAsia" w:ascii="Times New Roman" w:hAnsi="Times New Roman" w:eastAsia="宋体" w:cs="Times New Roman"/>
          <w:i w:val="0"/>
          <w:caps w:val="0"/>
          <w:color w:val="222222"/>
          <w:spacing w:val="0"/>
          <w:sz w:val="24"/>
          <w:szCs w:val="24"/>
          <w:shd w:val="clear" w:fill="FFFFFF"/>
          <w:lang w:val="en-US" w:eastAsia="zh-CN"/>
        </w:rPr>
        <w:t>,2019) .</w:t>
      </w:r>
      <w:r>
        <w:rPr>
          <w:rFonts w:hint="default" w:ascii="Times New Roman" w:hAnsi="Times New Roman" w:eastAsia="宋体" w:cs="Times New Roman"/>
          <w:b w:val="0"/>
          <w:i w:val="0"/>
          <w:caps w:val="0"/>
          <w:color w:val="333333"/>
          <w:spacing w:val="0"/>
          <w:sz w:val="24"/>
          <w:szCs w:val="24"/>
          <w:shd w:val="clear" w:fill="F7F8FA"/>
        </w:rPr>
        <w:t xml:space="preserve">In 2012, Fang Fang and Zeng Hui evaluated the financing efficiency of equity and debt financing by considering the correlation among </w:t>
      </w:r>
      <w:r>
        <w:rPr>
          <w:rFonts w:hint="eastAsia" w:ascii="Times New Roman" w:hAnsi="Times New Roman" w:eastAsia="宋体" w:cs="Times New Roman"/>
          <w:b w:val="0"/>
          <w:i w:val="0"/>
          <w:caps w:val="0"/>
          <w:color w:val="333333"/>
          <w:spacing w:val="0"/>
          <w:sz w:val="24"/>
          <w:szCs w:val="24"/>
          <w:shd w:val="clear" w:fill="F7F8FA"/>
          <w:lang w:eastAsia="zh-CN"/>
        </w:rPr>
        <w:t>ROE</w:t>
      </w:r>
      <w:r>
        <w:rPr>
          <w:rFonts w:hint="default" w:ascii="Times New Roman" w:hAnsi="Times New Roman" w:eastAsia="宋体" w:cs="Times New Roman"/>
          <w:b w:val="0"/>
          <w:i w:val="0"/>
          <w:caps w:val="0"/>
          <w:color w:val="333333"/>
          <w:spacing w:val="0"/>
          <w:sz w:val="24"/>
          <w:szCs w:val="24"/>
          <w:shd w:val="clear" w:fill="F7F8FA"/>
        </w:rPr>
        <w:t>,</w:t>
      </w:r>
      <w:r>
        <w:rPr>
          <w:rFonts w:hint="eastAsia" w:ascii="Times New Roman" w:hAnsi="Times New Roman" w:eastAsia="宋体" w:cs="Times New Roman"/>
          <w:b w:val="0"/>
          <w:i w:val="0"/>
          <w:caps w:val="0"/>
          <w:color w:val="333333"/>
          <w:spacing w:val="0"/>
          <w:sz w:val="24"/>
          <w:szCs w:val="24"/>
          <w:shd w:val="clear" w:fill="F7F8FA"/>
          <w:lang w:eastAsia="zh-CN"/>
        </w:rPr>
        <w:t>equity multiplier</w:t>
      </w:r>
      <w:r>
        <w:rPr>
          <w:rFonts w:hint="default" w:ascii="Times New Roman" w:hAnsi="Times New Roman" w:eastAsia="宋体" w:cs="Times New Roman"/>
          <w:b w:val="0"/>
          <w:i w:val="0"/>
          <w:caps w:val="0"/>
          <w:color w:val="333333"/>
          <w:spacing w:val="0"/>
          <w:sz w:val="24"/>
          <w:szCs w:val="24"/>
          <w:shd w:val="clear" w:fill="F7F8FA"/>
        </w:rPr>
        <w:t xml:space="preserve"> and equity multiplier</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Lei Y</w:t>
      </w:r>
      <w:r>
        <w:rPr>
          <w:rFonts w:hint="eastAsia" w:ascii="Times New Roman" w:hAnsi="Times New Roman" w:eastAsia="宋体" w:cs="Times New Roman"/>
          <w:i w:val="0"/>
          <w:caps w:val="0"/>
          <w:color w:val="222222"/>
          <w:spacing w:val="0"/>
          <w:sz w:val="24"/>
          <w:szCs w:val="24"/>
          <w:shd w:val="clear" w:fill="FFFFFF"/>
          <w:lang w:val="en-US" w:eastAsia="zh-CN"/>
        </w:rPr>
        <w:t xml:space="preserve">,2019). </w:t>
      </w:r>
      <w:r>
        <w:rPr>
          <w:rFonts w:hint="default" w:ascii="Times New Roman" w:hAnsi="Times New Roman" w:eastAsia="宋体" w:cs="Times New Roman"/>
          <w:b w:val="0"/>
          <w:i w:val="0"/>
          <w:caps w:val="0"/>
          <w:color w:val="333333"/>
          <w:spacing w:val="0"/>
          <w:sz w:val="24"/>
          <w:szCs w:val="24"/>
          <w:shd w:val="clear" w:fill="F7F8FA"/>
        </w:rPr>
        <w:t xml:space="preserve">Shen Youhua select listed on nasdaq in 2010, 400 home use of DEA efficiency evaluation model of financing for small businesses, selection of input indicators have total operating cost, total assets and liquidity ratio, the selection of output indicators have a total asset turnover, return on net assets, net income, the comprehensive analysis of scale efficiency, pure technical efficiency and technical efficiency from three aspects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financing efficiency</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Brusova,</w:t>
      </w:r>
      <w:r>
        <w:rPr>
          <w:rFonts w:hint="eastAsia" w:ascii="Times New Roman" w:hAnsi="Times New Roman" w:eastAsia="宋体" w:cs="Times New Roman"/>
          <w:i w:val="0"/>
          <w:caps w:val="0"/>
          <w:color w:val="222222"/>
          <w:spacing w:val="0"/>
          <w:sz w:val="24"/>
          <w:szCs w:val="24"/>
          <w:shd w:val="clear" w:fill="FFFFFF"/>
          <w:lang w:val="en-US" w:eastAsia="zh-CN"/>
        </w:rPr>
        <w:t>2019) .</w:t>
      </w:r>
      <w:r>
        <w:rPr>
          <w:rFonts w:hint="default" w:ascii="Times New Roman" w:hAnsi="Times New Roman" w:eastAsia="宋体" w:cs="Times New Roman"/>
          <w:b w:val="0"/>
          <w:i w:val="0"/>
          <w:caps w:val="0"/>
          <w:color w:val="333333"/>
          <w:spacing w:val="0"/>
          <w:sz w:val="24"/>
          <w:szCs w:val="24"/>
          <w:shd w:val="clear" w:fill="F7F8FA"/>
        </w:rPr>
        <w:t>Fang Mu Han</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selected 100 listed companies on the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Board of Beijing as samples, took return on equity as the dependent variable,</w:t>
      </w:r>
      <w:r>
        <w:rPr>
          <w:rFonts w:hint="eastAsia" w:ascii="Times New Roman" w:hAnsi="Times New Roman" w:eastAsia="宋体" w:cs="Times New Roman"/>
          <w:b w:val="0"/>
          <w:i w:val="0"/>
          <w:caps w:val="0"/>
          <w:color w:val="333333"/>
          <w:spacing w:val="0"/>
          <w:sz w:val="24"/>
          <w:szCs w:val="24"/>
          <w:shd w:val="clear" w:fill="F7F8FA"/>
          <w:lang w:eastAsia="zh-CN"/>
        </w:rPr>
        <w:t>equity multiplier</w:t>
      </w:r>
      <w:r>
        <w:rPr>
          <w:rFonts w:hint="default" w:ascii="Times New Roman" w:hAnsi="Times New Roman" w:eastAsia="宋体" w:cs="Times New Roman"/>
          <w:b w:val="0"/>
          <w:i w:val="0"/>
          <w:caps w:val="0"/>
          <w:color w:val="333333"/>
          <w:spacing w:val="0"/>
          <w:sz w:val="24"/>
          <w:szCs w:val="24"/>
          <w:shd w:val="clear" w:fill="F7F8FA"/>
        </w:rPr>
        <w:t xml:space="preserve"> and equity multiplier as independent variables, and analyzed the financing efficiency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Jun Z,</w:t>
      </w:r>
      <w:r>
        <w:rPr>
          <w:rFonts w:hint="eastAsia" w:ascii="Times New Roman" w:hAnsi="Times New Roman" w:eastAsia="宋体" w:cs="Times New Roman"/>
          <w:i w:val="0"/>
          <w:caps w:val="0"/>
          <w:color w:val="222222"/>
          <w:spacing w:val="0"/>
          <w:sz w:val="24"/>
          <w:szCs w:val="24"/>
          <w:shd w:val="clear" w:fill="FFFFFF"/>
          <w:lang w:val="en-US" w:eastAsia="zh-CN"/>
        </w:rPr>
        <w:t>2020).</w:t>
      </w:r>
    </w:p>
    <w:p>
      <w:pPr>
        <w:outlineLvl w:val="1"/>
        <w:rPr>
          <w:rFonts w:hint="default" w:ascii="Times New Roman" w:hAnsi="Times New Roman" w:eastAsia="宋体" w:cs="Times New Roman"/>
          <w:b/>
          <w:bCs/>
          <w:i w:val="0"/>
          <w:caps w:val="0"/>
          <w:color w:val="333333"/>
          <w:spacing w:val="0"/>
          <w:sz w:val="24"/>
          <w:szCs w:val="24"/>
          <w:shd w:val="clear" w:fill="F7F8FA"/>
          <w:lang w:val="en-US" w:eastAsia="zh-CN"/>
        </w:rPr>
      </w:pPr>
      <w:bookmarkStart w:id="27" w:name="_Toc5214"/>
      <w:r>
        <w:rPr>
          <w:rFonts w:hint="default" w:ascii="Times New Roman" w:hAnsi="Times New Roman" w:eastAsia="宋体" w:cs="Times New Roman"/>
          <w:b/>
          <w:bCs/>
          <w:i w:val="0"/>
          <w:caps w:val="0"/>
          <w:color w:val="333333"/>
          <w:spacing w:val="0"/>
          <w:sz w:val="24"/>
          <w:szCs w:val="24"/>
          <w:shd w:val="clear" w:fill="F7F8FA"/>
          <w:lang w:val="en-US" w:eastAsia="zh-CN"/>
        </w:rPr>
        <w:t>2.4 Theoretical perspectives</w:t>
      </w:r>
      <w:bookmarkEnd w:id="27"/>
      <w:r>
        <w:rPr>
          <w:rFonts w:hint="default" w:ascii="Times New Roman" w:hAnsi="Times New Roman" w:eastAsia="宋体" w:cs="Times New Roman"/>
          <w:b/>
          <w:bCs/>
          <w:i w:val="0"/>
          <w:caps w:val="0"/>
          <w:color w:val="333333"/>
          <w:spacing w:val="0"/>
          <w:sz w:val="24"/>
          <w:szCs w:val="24"/>
          <w:shd w:val="clear" w:fill="F7F8FA"/>
          <w:lang w:val="en-US" w:eastAsia="zh-CN"/>
        </w:rPr>
        <w:t xml:space="preserve"> </w:t>
      </w:r>
    </w:p>
    <w:p>
      <w:pPr>
        <w:ind w:firstLine="720" w:firstLineChars="3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When making financing decisions, both large and small enterprises need to choose financing methods and sequence: direct financing or indirect financing, which is to issue stocks or bonds for financing or external financing (commercial bank loans) for corporate financing.Each method of financing has its own advantages and disadvantages, and there are mainly the following theories about the choice of enterprise financing methods</w:t>
      </w:r>
    </w:p>
    <w:p>
      <w:pPr>
        <w:ind w:firstLine="723" w:firstLineChars="300"/>
        <w:outlineLvl w:val="2"/>
        <w:rPr>
          <w:rFonts w:hint="default" w:ascii="Times New Roman" w:hAnsi="Times New Roman" w:eastAsia="宋体" w:cs="Times New Roman"/>
          <w:b/>
          <w:bCs/>
          <w:i w:val="0"/>
          <w:caps w:val="0"/>
          <w:color w:val="333333"/>
          <w:spacing w:val="0"/>
          <w:sz w:val="24"/>
          <w:szCs w:val="24"/>
          <w:shd w:val="clear" w:fill="F7F8FA"/>
        </w:rPr>
      </w:pPr>
      <w:bookmarkStart w:id="28" w:name="_Toc30787"/>
      <w:r>
        <w:rPr>
          <w:rFonts w:hint="default" w:ascii="Times New Roman" w:hAnsi="Times New Roman" w:eastAsia="宋体" w:cs="Times New Roman"/>
          <w:b/>
          <w:bCs/>
          <w:i w:val="0"/>
          <w:caps w:val="0"/>
          <w:color w:val="333333"/>
          <w:spacing w:val="0"/>
          <w:sz w:val="24"/>
          <w:szCs w:val="24"/>
          <w:shd w:val="clear" w:fill="F7F8FA"/>
          <w:lang w:val="en-US" w:eastAsia="zh-CN"/>
        </w:rPr>
        <w:t>2.4.1</w:t>
      </w:r>
      <w:r>
        <w:rPr>
          <w:rFonts w:hint="default" w:ascii="Times New Roman" w:hAnsi="Times New Roman" w:eastAsia="宋体" w:cs="Times New Roman"/>
          <w:b/>
          <w:bCs/>
          <w:i w:val="0"/>
          <w:caps w:val="0"/>
          <w:color w:val="333333"/>
          <w:spacing w:val="0"/>
          <w:sz w:val="24"/>
          <w:szCs w:val="24"/>
          <w:shd w:val="clear" w:fill="F7F8FA"/>
        </w:rPr>
        <w:t>The MM theory</w:t>
      </w:r>
      <w:bookmarkEnd w:id="28"/>
    </w:p>
    <w:p>
      <w:pPr>
        <w:ind w:firstLine="720" w:firstLineChars="300"/>
        <w:rPr>
          <w:rFonts w:hint="default"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MM theory, as a classic theory of financing theory, was put forward by two American professors, Modigliani and Morton Miller in the late 1950s, and they were named by their initials.Expression of this theory is the value of an enterprise in the market with its own capital structure</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Dhankar,2019</w:t>
      </w:r>
      <w:r>
        <w:rPr>
          <w:rFonts w:hint="eastAsia" w:ascii="Times New Roman" w:hAnsi="Times New Roman" w:eastAsia="宋体" w:cs="Times New Roman"/>
          <w:i w:val="0"/>
          <w:caps w:val="0"/>
          <w:color w:val="222222"/>
          <w:spacing w:val="0"/>
          <w:sz w:val="24"/>
          <w:szCs w:val="24"/>
          <w:shd w:val="clear" w:fill="FFFFFF"/>
          <w:lang w:val="en-US" w:eastAsia="zh-CN"/>
        </w:rPr>
        <w:t>),</w:t>
      </w:r>
      <w:r>
        <w:rPr>
          <w:rFonts w:hint="default" w:ascii="Times New Roman" w:hAnsi="Times New Roman" w:eastAsia="宋体" w:cs="Times New Roman"/>
          <w:b w:val="0"/>
          <w:i w:val="0"/>
          <w:caps w:val="0"/>
          <w:color w:val="333333"/>
          <w:spacing w:val="0"/>
          <w:sz w:val="24"/>
          <w:szCs w:val="24"/>
          <w:shd w:val="clear" w:fill="F7F8FA"/>
        </w:rPr>
        <w:t xml:space="preserve"> the relationship between the MM theory is that enterprise in the market value with its own there is no to corresponding relationship between capital structure and the cognition of course is in the information symmetry and does not include the enterprise income tax and related transaction costs under the premise of the MM theory in a few years later by other experts</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Dhankar,2019</w:t>
      </w:r>
      <w:r>
        <w:rPr>
          <w:rFonts w:hint="eastAsia" w:ascii="Times New Roman" w:hAnsi="Times New Roman" w:eastAsia="宋体" w:cs="Times New Roman"/>
          <w:i w:val="0"/>
          <w:caps w:val="0"/>
          <w:color w:val="222222"/>
          <w:spacing w:val="0"/>
          <w:sz w:val="24"/>
          <w:szCs w:val="24"/>
          <w:shd w:val="clear" w:fill="FFFFFF"/>
          <w:lang w:val="en-US" w:eastAsia="zh-CN"/>
        </w:rPr>
        <w:t>),</w:t>
      </w:r>
      <w:r>
        <w:rPr>
          <w:rFonts w:hint="default" w:ascii="Times New Roman" w:hAnsi="Times New Roman" w:eastAsia="宋体" w:cs="Times New Roman"/>
          <w:b w:val="0"/>
          <w:i w:val="0"/>
          <w:caps w:val="0"/>
          <w:color w:val="333333"/>
          <w:spacing w:val="0"/>
          <w:sz w:val="24"/>
          <w:szCs w:val="24"/>
          <w:shd w:val="clear" w:fill="F7F8FA"/>
        </w:rPr>
        <w:t xml:space="preserve"> on the basis of the MM theory of enterprise income tax, the debt interest can to a certain extent, some equalled tax, joined the assumption ofIt is concluded that the cost of capital is related to the level of corporate debt, and the two are inversely proportional</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Dierker,</w:t>
      </w:r>
      <w:r>
        <w:rPr>
          <w:rFonts w:hint="eastAsia" w:ascii="Times New Roman" w:hAnsi="Times New Roman" w:eastAsia="宋体" w:cs="Times New Roman"/>
          <w:i w:val="0"/>
          <w:caps w:val="0"/>
          <w:color w:val="222222"/>
          <w:spacing w:val="0"/>
          <w:sz w:val="24"/>
          <w:szCs w:val="24"/>
          <w:shd w:val="clear" w:fill="FFFFFF"/>
          <w:lang w:val="en-US" w:eastAsia="zh-CN"/>
        </w:rPr>
        <w:t>2019).</w:t>
      </w:r>
    </w:p>
    <w:p>
      <w:pPr>
        <w:ind w:firstLine="723" w:firstLineChars="300"/>
        <w:outlineLvl w:val="2"/>
        <w:rPr>
          <w:rFonts w:hint="default" w:ascii="Times New Roman" w:hAnsi="Times New Roman" w:cs="Times New Roman"/>
          <w:b/>
          <w:bCs/>
          <w:sz w:val="24"/>
          <w:szCs w:val="24"/>
          <w:lang w:val="en-US" w:eastAsia="zh-CN"/>
        </w:rPr>
      </w:pPr>
      <w:bookmarkStart w:id="29" w:name="_Toc14213"/>
      <w:r>
        <w:rPr>
          <w:rFonts w:hint="default" w:ascii="Times New Roman" w:hAnsi="Times New Roman" w:eastAsia="宋体" w:cs="Times New Roman"/>
          <w:b/>
          <w:bCs/>
          <w:i w:val="0"/>
          <w:caps w:val="0"/>
          <w:color w:val="333333"/>
          <w:spacing w:val="0"/>
          <w:sz w:val="24"/>
          <w:szCs w:val="24"/>
          <w:shd w:val="clear" w:fill="F7F8FA"/>
          <w:lang w:val="en-US" w:eastAsia="zh-CN"/>
        </w:rPr>
        <w:t xml:space="preserve">2.4.2 </w:t>
      </w:r>
      <w:r>
        <w:rPr>
          <w:rFonts w:hint="default" w:ascii="Times New Roman" w:hAnsi="Times New Roman" w:cs="Times New Roman"/>
          <w:b/>
          <w:bCs/>
          <w:sz w:val="24"/>
          <w:szCs w:val="24"/>
          <w:lang w:val="en-US" w:eastAsia="zh-CN"/>
        </w:rPr>
        <w:t>The Trade-off Theory</w:t>
      </w:r>
      <w:bookmarkEnd w:id="29"/>
    </w:p>
    <w:p>
      <w:pPr>
        <w:ind w:firstLine="720" w:firstLineChars="300"/>
        <w:rPr>
          <w:rFonts w:hint="default" w:ascii="Times New Roman" w:hAnsi="Times New Roman" w:eastAsia="宋体" w:cs="Times New Roman"/>
          <w:b w:val="0"/>
          <w:i w:val="0"/>
          <w:caps w:val="0"/>
          <w:color w:val="333333"/>
          <w:spacing w:val="0"/>
          <w:sz w:val="24"/>
          <w:szCs w:val="24"/>
          <w:shd w:val="clear" w:fill="F7F8FA"/>
          <w:lang w:val="en-US"/>
        </w:rPr>
      </w:pPr>
      <w:r>
        <w:rPr>
          <w:rFonts w:hint="default" w:ascii="Times New Roman" w:hAnsi="Times New Roman" w:eastAsia="宋体" w:cs="Times New Roman"/>
          <w:b w:val="0"/>
          <w:i w:val="0"/>
          <w:caps w:val="0"/>
          <w:color w:val="333333"/>
          <w:spacing w:val="0"/>
          <w:sz w:val="24"/>
          <w:szCs w:val="24"/>
          <w:shd w:val="clear" w:fill="F7F8FA"/>
        </w:rPr>
        <w:t>In 1973, Kraus and Litzenberger proposed the trade-off theory, which introduced the interest tax shield effect and financial distress cost brought by debt into a stable preference model</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 xml:space="preserve">Nicodano, </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Capital structure tradeoff theory assumes that business managers attempt to achieve some form of optimal capital structure by balancing the benefits of the interest tax shield against the possible costs of financial distress</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 xml:space="preserve">Nicodano, </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Financial distress costs can be divided into direct costs and indirect costs, of which direct costs include the management and legal expenses in the bankruptcy process of the enterprise, and indirect costs are caused by the decline in the market value of the enterprise due to the failure of the enterprise to fulfill its debt obligations</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Haddad,</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According to the trade-off theory, the capital structure has a significant impact on the market value of enterprises. On the one hand, it comes from the present value of tax shield brought by the increase of financial leverage; on the other hand, it is the present value of enterprise bankruptcy cost. The point where the present value of tax shield minus the present value of bankruptcy cost reaches the maximum value is the optimal capital structure</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Haddad,</w:t>
      </w:r>
      <w:r>
        <w:rPr>
          <w:rFonts w:hint="eastAsia" w:ascii="Times New Roman" w:hAnsi="Times New Roman" w:eastAsia="宋体" w:cs="Times New Roman"/>
          <w:i w:val="0"/>
          <w:caps w:val="0"/>
          <w:color w:val="222222"/>
          <w:spacing w:val="0"/>
          <w:sz w:val="24"/>
          <w:szCs w:val="24"/>
          <w:shd w:val="clear" w:fill="FFFFFF"/>
          <w:lang w:val="en-US" w:eastAsia="zh-CN"/>
        </w:rPr>
        <w:t>2019).</w:t>
      </w:r>
    </w:p>
    <w:p>
      <w:pPr>
        <w:ind w:firstLine="720" w:firstLineChars="300"/>
        <w:rPr>
          <w:rFonts w:hint="default" w:ascii="Times New Roman" w:hAnsi="Times New Roman" w:eastAsia="宋体" w:cs="Times New Roman"/>
          <w:b w:val="0"/>
          <w:i w:val="0"/>
          <w:caps w:val="0"/>
          <w:color w:val="333333"/>
          <w:spacing w:val="0"/>
          <w:sz w:val="24"/>
          <w:szCs w:val="24"/>
          <w:shd w:val="clear" w:fill="F7F8FA"/>
          <w:lang w:val="en-US"/>
        </w:rPr>
      </w:pPr>
      <w:r>
        <w:rPr>
          <w:rFonts w:hint="default" w:ascii="Times New Roman" w:hAnsi="Times New Roman" w:eastAsia="宋体" w:cs="Times New Roman"/>
          <w:b w:val="0"/>
          <w:i w:val="0"/>
          <w:caps w:val="0"/>
          <w:color w:val="333333"/>
          <w:spacing w:val="0"/>
          <w:sz w:val="24"/>
          <w:szCs w:val="24"/>
          <w:shd w:val="clear" w:fill="F7F8FA"/>
        </w:rPr>
        <w:t>In addition, the tradeoff theory has four main conclusions: first, enterprises generally have a target debt ratio, and each enterprise has different goals.</w:t>
      </w:r>
      <w:r>
        <w:rPr>
          <w:rFonts w:hint="eastAsia" w:ascii="Times New Roman" w:hAnsi="Times New Roman" w:eastAsia="宋体" w:cs="Times New Roman"/>
          <w:i w:val="0"/>
          <w:caps w:val="0"/>
          <w:color w:val="222222"/>
          <w:spacing w:val="0"/>
          <w:sz w:val="24"/>
          <w:szCs w:val="24"/>
          <w:shd w:val="clear" w:fill="FFFFFF"/>
          <w:lang w:val="en-US" w:eastAsia="zh-CN"/>
        </w:rPr>
        <w:t>（</w:t>
      </w:r>
      <w:r>
        <w:rPr>
          <w:rFonts w:hint="default" w:ascii="Times New Roman" w:hAnsi="Times New Roman" w:eastAsia="宋体" w:cs="Times New Roman"/>
          <w:i w:val="0"/>
          <w:caps w:val="0"/>
          <w:color w:val="222222"/>
          <w:spacing w:val="0"/>
          <w:sz w:val="24"/>
          <w:szCs w:val="24"/>
          <w:shd w:val="clear" w:fill="FFFFFF"/>
        </w:rPr>
        <w:t>Hirdinis,</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Second, enterprises with relatively safe tangible assets are less likely to have financial difficulties and use more borrowed funds</w:t>
      </w:r>
      <w:r>
        <w:rPr>
          <w:rFonts w:hint="eastAsia" w:ascii="Times New Roman" w:hAnsi="Times New Roman" w:eastAsia="宋体" w:cs="Times New Roman"/>
          <w:i w:val="0"/>
          <w:caps w:val="0"/>
          <w:color w:val="222222"/>
          <w:spacing w:val="0"/>
          <w:sz w:val="24"/>
          <w:szCs w:val="24"/>
          <w:shd w:val="clear" w:fill="FFFFFF"/>
          <w:lang w:val="en-US" w:eastAsia="zh-CN"/>
        </w:rPr>
        <w:t>（</w:t>
      </w:r>
      <w:r>
        <w:rPr>
          <w:rFonts w:hint="default" w:ascii="Times New Roman" w:hAnsi="Times New Roman" w:eastAsia="宋体" w:cs="Times New Roman"/>
          <w:i w:val="0"/>
          <w:caps w:val="0"/>
          <w:color w:val="222222"/>
          <w:spacing w:val="0"/>
          <w:sz w:val="24"/>
          <w:szCs w:val="24"/>
          <w:shd w:val="clear" w:fill="FFFFFF"/>
        </w:rPr>
        <w:t>Hirdinis,</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Enterprises with relatively more intangible assets are more likely to have financial difficulties and borrow less.Third, the higher the marginal tax rate, the higher the corporate leverage due to the debt interest deduction effect</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Hirdinis,</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Mackie-mason  proved that enterprises with a higher marginal tax rate have a higher debt ratio.Companies with lower marginal tax rates will raise money by issuing more shares.Fourth, enterprises with higher taxable income and relatively less non-debt tax shields (such as investment tax credits and depreciation) have a greater incentive to increase debt.Enterprises with a higher non-debt tax shield have a relatively small proportion of debt in their capital structure</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Hirdinis,</w:t>
      </w:r>
      <w:r>
        <w:rPr>
          <w:rFonts w:hint="eastAsia" w:ascii="Times New Roman" w:hAnsi="Times New Roman" w:eastAsia="宋体" w:cs="Times New Roman"/>
          <w:i w:val="0"/>
          <w:caps w:val="0"/>
          <w:color w:val="222222"/>
          <w:spacing w:val="0"/>
          <w:sz w:val="24"/>
          <w:szCs w:val="24"/>
          <w:shd w:val="clear" w:fill="FFFFFF"/>
          <w:lang w:val="en-US" w:eastAsia="zh-CN"/>
        </w:rPr>
        <w:t>2019）.</w:t>
      </w:r>
    </w:p>
    <w:p>
      <w:pPr>
        <w:ind w:firstLine="720" w:firstLineChars="300"/>
        <w:rPr>
          <w:rFonts w:hint="default" w:ascii="Times New Roman" w:hAnsi="Times New Roman" w:eastAsia="宋体" w:cs="Times New Roman"/>
          <w:b w:val="0"/>
          <w:i w:val="0"/>
          <w:caps w:val="0"/>
          <w:color w:val="333333"/>
          <w:spacing w:val="0"/>
          <w:sz w:val="24"/>
          <w:szCs w:val="24"/>
          <w:shd w:val="clear" w:fill="F7F8FA"/>
          <w:lang w:val="en-US"/>
        </w:rPr>
      </w:pPr>
      <w:r>
        <w:rPr>
          <w:rFonts w:hint="default" w:ascii="Times New Roman" w:hAnsi="Times New Roman" w:eastAsia="宋体" w:cs="Times New Roman"/>
          <w:b w:val="0"/>
          <w:i w:val="0"/>
          <w:caps w:val="0"/>
          <w:color w:val="333333"/>
          <w:spacing w:val="0"/>
          <w:sz w:val="24"/>
          <w:szCs w:val="24"/>
          <w:shd w:val="clear" w:fill="F7F8FA"/>
        </w:rPr>
        <w:t>Ozkan used the data of British enterprises to study the dynamic capital structure model and found that there was a significant negative correlation between the non-debt tax shield of enterprises and their leverage ratio</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Dierker,</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Chakraborty,the empirical research to the opposite conclusion found non-debt tax shields its debt ratio or that there was a positive correlation between the positive correlations may be caused by the following reasons, namely high non-debt tax shields (such as depreciation) of enterprises, large Numbers of tangible assets, can support them get more debt</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Dierker,</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ind w:firstLine="723" w:firstLineChars="300"/>
        <w:outlineLvl w:val="2"/>
        <w:rPr>
          <w:rFonts w:hint="default" w:ascii="Times New Roman" w:hAnsi="Times New Roman" w:cs="Times New Roman"/>
          <w:b/>
          <w:bCs/>
          <w:sz w:val="24"/>
          <w:szCs w:val="24"/>
          <w:lang w:val="en-US" w:eastAsia="zh-CN"/>
        </w:rPr>
      </w:pPr>
      <w:bookmarkStart w:id="30" w:name="_Toc7580"/>
      <w:r>
        <w:rPr>
          <w:rFonts w:hint="default" w:ascii="Times New Roman" w:hAnsi="Times New Roman" w:cs="Times New Roman"/>
          <w:b/>
          <w:bCs/>
          <w:sz w:val="24"/>
          <w:szCs w:val="24"/>
          <w:lang w:val="en-US" w:eastAsia="zh-CN"/>
        </w:rPr>
        <w:t>2.4.3 Information Cost Theory</w:t>
      </w:r>
      <w:bookmarkEnd w:id="30"/>
    </w:p>
    <w:p>
      <w:pPr>
        <w:ind w:firstLine="720" w:firstLineChars="300"/>
        <w:rPr>
          <w:rFonts w:hint="default"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According to information cost theory, there is usually information asymmetry between investors and enterprise management. This theory is divided into signal theory and financing order theory</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Deng,</w:t>
      </w:r>
      <w:r>
        <w:rPr>
          <w:rFonts w:hint="eastAsia" w:ascii="Times New Roman" w:hAnsi="Times New Roman" w:eastAsia="宋体" w:cs="Times New Roman"/>
          <w:i w:val="0"/>
          <w:caps w:val="0"/>
          <w:color w:val="222222"/>
          <w:spacing w:val="0"/>
          <w:sz w:val="24"/>
          <w:szCs w:val="24"/>
          <w:shd w:val="clear" w:fill="FFFFFF"/>
          <w:lang w:val="en-US" w:eastAsia="zh-CN"/>
        </w:rPr>
        <w:t>2019).</w:t>
      </w:r>
    </w:p>
    <w:p>
      <w:pPr>
        <w:ind w:firstLine="720" w:firstLineChars="300"/>
        <w:rPr>
          <w:rFonts w:hint="default"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Signal theory.Signal theory originates from the information asymmetry between management and shareholders</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Deng,</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Ross (1977) first proposed the signal theory, which assumed that enterprise management had inside information and their choice of enterprise capital structure conveyed signal information to the market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Deng,</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According to this theory, if the enterprise management believes that the enterprise value is undervalued, they will first choose to issue debt for financing, and then issue stock for financing.Conversely, if management believes the firm is overvalued</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Celtekligil,</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they will be the first to raise money by issuing shares.External investors usually regard the corporate leverage ratio as an important message. Since debt financing makes the management have the obligation to pay interest and repay principal in the future</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Celtekligil,</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default" w:ascii="Times New Roman" w:hAnsi="Times New Roman" w:eastAsia="宋体" w:cs="Times New Roman"/>
          <w:b w:val="0"/>
          <w:i w:val="0"/>
          <w:caps w:val="0"/>
          <w:color w:val="333333"/>
          <w:spacing w:val="0"/>
          <w:sz w:val="24"/>
          <w:szCs w:val="24"/>
          <w:shd w:val="clear" w:fill="F7F8FA"/>
        </w:rPr>
        <w:t>the rising debt ratio conveys the management's confidence in the future earnings and cash flow of the company</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Celtekligil,</w:t>
      </w:r>
      <w:r>
        <w:rPr>
          <w:rFonts w:hint="eastAsia" w:ascii="Times New Roman" w:hAnsi="Times New Roman" w:eastAsia="宋体" w:cs="Times New Roman"/>
          <w:i w:val="0"/>
          <w:caps w:val="0"/>
          <w:color w:val="222222"/>
          <w:spacing w:val="0"/>
          <w:sz w:val="24"/>
          <w:szCs w:val="24"/>
          <w:shd w:val="clear" w:fill="FFFFFF"/>
          <w:lang w:val="en-US" w:eastAsia="zh-CN"/>
        </w:rPr>
        <w:t>2019</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ind w:firstLine="720" w:firstLineChars="300"/>
        <w:rPr>
          <w:rFonts w:hint="default"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Financing order theory.</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Financing order theory is a further development of signal theory.Myers and Majluf, the business operators, when choosing the timing issue stock usually tend to overestimate the prices in the market, investors issued shares is usually seen as negative information to the enterprise</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 xml:space="preserve">Pomatto, </w:t>
      </w:r>
      <w:r>
        <w:rPr>
          <w:rFonts w:hint="eastAsia" w:ascii="Times New Roman" w:hAnsi="Times New Roman" w:eastAsia="宋体" w:cs="Times New Roman"/>
          <w:i w:val="0"/>
          <w:caps w:val="0"/>
          <w:color w:val="222222"/>
          <w:spacing w:val="0"/>
          <w:sz w:val="24"/>
          <w:szCs w:val="24"/>
          <w:shd w:val="clear" w:fill="FFFFFF"/>
          <w:lang w:val="en-US" w:eastAsia="zh-CN"/>
        </w:rPr>
        <w:t>2018</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in order to avoid the signal effect of new issues, enterprises will be more willing to choose to issue debt rather than equity, this case management often think that their companies to the price of the stock is undervalued</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 xml:space="preserve">Pomatto, </w:t>
      </w:r>
      <w:r>
        <w:rPr>
          <w:rFonts w:hint="eastAsia" w:ascii="Times New Roman" w:hAnsi="Times New Roman" w:eastAsia="宋体" w:cs="Times New Roman"/>
          <w:i w:val="0"/>
          <w:caps w:val="0"/>
          <w:color w:val="222222"/>
          <w:spacing w:val="0"/>
          <w:sz w:val="24"/>
          <w:szCs w:val="24"/>
          <w:shd w:val="clear" w:fill="FFFFFF"/>
          <w:lang w:val="en-US" w:eastAsia="zh-CN"/>
        </w:rPr>
        <w:t>2018</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The financing order theory shows that, in accordance with the principle of least resistance, the management of an enterprise will prioritize the financing form with the lowest cost in the financing order</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 xml:space="preserve">Zhao, </w:t>
      </w:r>
      <w:r>
        <w:rPr>
          <w:rFonts w:hint="eastAsia" w:ascii="Times New Roman" w:hAnsi="Times New Roman" w:eastAsia="宋体" w:cs="Times New Roman"/>
          <w:i w:val="0"/>
          <w:caps w:val="0"/>
          <w:color w:val="222222"/>
          <w:spacing w:val="0"/>
          <w:sz w:val="24"/>
          <w:szCs w:val="24"/>
          <w:shd w:val="clear" w:fill="FFFFFF"/>
          <w:lang w:val="en-US" w:eastAsia="zh-CN"/>
        </w:rPr>
        <w:t>2018),</w:t>
      </w:r>
      <w:r>
        <w:rPr>
          <w:rFonts w:hint="default" w:ascii="Times New Roman" w:hAnsi="Times New Roman" w:eastAsia="宋体" w:cs="Times New Roman"/>
          <w:b w:val="0"/>
          <w:i w:val="0"/>
          <w:caps w:val="0"/>
          <w:color w:val="333333"/>
          <w:spacing w:val="0"/>
          <w:sz w:val="24"/>
          <w:szCs w:val="24"/>
          <w:shd w:val="clear" w:fill="F7F8FA"/>
        </w:rPr>
        <w:t>so that the enterprise will choose to supplement funds with retained earnings, choose debt financing mode when retained earnings are exhausted, and finally choose to issue shares for financing.According to the financing order theory</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 xml:space="preserve">Zhao, </w:t>
      </w:r>
      <w:r>
        <w:rPr>
          <w:rFonts w:hint="eastAsia" w:ascii="Times New Roman" w:hAnsi="Times New Roman" w:eastAsia="宋体" w:cs="Times New Roman"/>
          <w:i w:val="0"/>
          <w:caps w:val="0"/>
          <w:color w:val="222222"/>
          <w:spacing w:val="0"/>
          <w:sz w:val="24"/>
          <w:szCs w:val="24"/>
          <w:shd w:val="clear" w:fill="FFFFFF"/>
          <w:lang w:val="en-US" w:eastAsia="zh-CN"/>
        </w:rPr>
        <w:t>2018),</w:t>
      </w:r>
      <w:r>
        <w:rPr>
          <w:rFonts w:hint="default" w:ascii="Times New Roman" w:hAnsi="Times New Roman" w:eastAsia="宋体" w:cs="Times New Roman"/>
          <w:b w:val="0"/>
          <w:i w:val="0"/>
          <w:caps w:val="0"/>
          <w:color w:val="333333"/>
          <w:spacing w:val="0"/>
          <w:sz w:val="24"/>
          <w:szCs w:val="24"/>
          <w:shd w:val="clear" w:fill="F7F8FA"/>
        </w:rPr>
        <w:t xml:space="preserve"> enterprises with relatively fewer investment opportunities and relatively more cash flow usually have a lower debt ratio, while enterprises with high growth and low cash flow usually have a higher debt ratio</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Deng,</w:t>
      </w:r>
      <w:r>
        <w:rPr>
          <w:rFonts w:hint="eastAsia" w:ascii="Times New Roman" w:hAnsi="Times New Roman" w:eastAsia="宋体" w:cs="Times New Roman"/>
          <w:i w:val="0"/>
          <w:caps w:val="0"/>
          <w:color w:val="222222"/>
          <w:spacing w:val="0"/>
          <w:sz w:val="24"/>
          <w:szCs w:val="24"/>
          <w:shd w:val="clear" w:fill="FFFFFF"/>
          <w:lang w:val="en-US" w:eastAsia="zh-CN"/>
        </w:rPr>
        <w:t>2020).</w:t>
      </w:r>
    </w:p>
    <w:p>
      <w:pPr>
        <w:ind w:firstLine="723" w:firstLineChars="300"/>
        <w:outlineLvl w:val="2"/>
        <w:rPr>
          <w:rFonts w:hint="default" w:ascii="Times New Roman" w:hAnsi="Times New Roman" w:eastAsia="宋体" w:cs="Times New Roman"/>
          <w:b/>
          <w:bCs/>
          <w:i w:val="0"/>
          <w:caps w:val="0"/>
          <w:color w:val="333333"/>
          <w:spacing w:val="0"/>
          <w:sz w:val="24"/>
          <w:szCs w:val="24"/>
          <w:shd w:val="clear" w:fill="F7F8FA"/>
        </w:rPr>
      </w:pPr>
      <w:bookmarkStart w:id="31" w:name="_Toc4531"/>
      <w:r>
        <w:rPr>
          <w:rFonts w:hint="default" w:ascii="Times New Roman" w:hAnsi="Times New Roman" w:eastAsia="宋体" w:cs="Times New Roman"/>
          <w:b/>
          <w:bCs/>
          <w:i w:val="0"/>
          <w:caps w:val="0"/>
          <w:color w:val="333333"/>
          <w:spacing w:val="0"/>
          <w:sz w:val="24"/>
          <w:szCs w:val="24"/>
          <w:shd w:val="clear" w:fill="F7F8FA"/>
          <w:lang w:val="en-US" w:eastAsia="zh-CN"/>
        </w:rPr>
        <w:t xml:space="preserve">2.4.4 </w:t>
      </w:r>
      <w:r>
        <w:rPr>
          <w:rFonts w:hint="default" w:ascii="Times New Roman" w:hAnsi="Times New Roman" w:eastAsia="宋体" w:cs="Times New Roman"/>
          <w:b/>
          <w:bCs/>
          <w:i w:val="0"/>
          <w:caps w:val="0"/>
          <w:color w:val="333333"/>
          <w:spacing w:val="0"/>
          <w:sz w:val="24"/>
          <w:szCs w:val="24"/>
          <w:shd w:val="clear" w:fill="F7F8FA"/>
        </w:rPr>
        <w:t>Efficient market theory</w:t>
      </w:r>
      <w:bookmarkEnd w:id="31"/>
    </w:p>
    <w:p>
      <w:pPr>
        <w:ind w:firstLine="720" w:firstLineChars="300"/>
        <w:rPr>
          <w:rFonts w:hint="default" w:ascii="Times New Roman" w:hAnsi="Times New Roman" w:eastAsia="宋体" w:cs="Times New Roman"/>
          <w:b w:val="0"/>
          <w:i w:val="0"/>
          <w:caps w:val="0"/>
          <w:color w:val="333333"/>
          <w:spacing w:val="0"/>
          <w:sz w:val="24"/>
          <w:szCs w:val="24"/>
          <w:shd w:val="clear" w:fill="F7F8FA"/>
          <w:lang w:val="en-US"/>
        </w:rPr>
      </w:pPr>
      <w:r>
        <w:rPr>
          <w:rFonts w:hint="default" w:ascii="Times New Roman" w:hAnsi="Times New Roman" w:eastAsia="宋体" w:cs="Times New Roman"/>
          <w:b w:val="0"/>
          <w:i w:val="0"/>
          <w:caps w:val="0"/>
          <w:color w:val="333333"/>
          <w:spacing w:val="0"/>
          <w:sz w:val="24"/>
          <w:szCs w:val="24"/>
          <w:shd w:val="clear" w:fill="F7F8FA"/>
        </w:rPr>
        <w:t>Also known as the efficient markets hypothesis, it is one of the most important theories in the field of capital markets.Kendall (1953) found in his research that the stock price is unpredictable, and the stock price trend presents a state of random walk, and the price may rise or fall in the next moment.According to the random walk of stock prices</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Fakhry,</w:t>
      </w:r>
      <w:r>
        <w:rPr>
          <w:rFonts w:hint="eastAsia" w:ascii="Times New Roman" w:hAnsi="Times New Roman" w:eastAsia="宋体" w:cs="Times New Roman"/>
          <w:i w:val="0"/>
          <w:caps w:val="0"/>
          <w:color w:val="222222"/>
          <w:spacing w:val="0"/>
          <w:sz w:val="24"/>
          <w:szCs w:val="24"/>
          <w:shd w:val="clear" w:fill="FFFFFF"/>
          <w:lang w:val="en-US" w:eastAsia="zh-CN"/>
        </w:rPr>
        <w:t>2016)</w:t>
      </w:r>
      <w:r>
        <w:rPr>
          <w:rFonts w:hint="default" w:ascii="Times New Roman" w:hAnsi="Times New Roman" w:eastAsia="宋体" w:cs="Times New Roman"/>
          <w:b w:val="0"/>
          <w:i w:val="0"/>
          <w:caps w:val="0"/>
          <w:color w:val="333333"/>
          <w:spacing w:val="0"/>
          <w:sz w:val="24"/>
          <w:szCs w:val="24"/>
          <w:shd w:val="clear" w:fill="F7F8FA"/>
        </w:rPr>
        <w:t xml:space="preserve"> </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Fama proposed the efficient market hypothesis, which believed that stock prices could reflect all known information of the market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Fakhry,</w:t>
      </w:r>
      <w:r>
        <w:rPr>
          <w:rFonts w:hint="eastAsia" w:ascii="Times New Roman" w:hAnsi="Times New Roman" w:eastAsia="宋体" w:cs="Times New Roman"/>
          <w:i w:val="0"/>
          <w:caps w:val="0"/>
          <w:color w:val="222222"/>
          <w:spacing w:val="0"/>
          <w:sz w:val="24"/>
          <w:szCs w:val="24"/>
          <w:shd w:val="clear" w:fill="FFFFFF"/>
          <w:lang w:val="en-US" w:eastAsia="zh-CN"/>
        </w:rPr>
        <w:t>2016),</w:t>
      </w:r>
      <w:r>
        <w:rPr>
          <w:rFonts w:hint="default" w:ascii="Times New Roman" w:hAnsi="Times New Roman" w:eastAsia="宋体" w:cs="Times New Roman"/>
          <w:b w:val="0"/>
          <w:i w:val="0"/>
          <w:caps w:val="0"/>
          <w:color w:val="333333"/>
          <w:spacing w:val="0"/>
          <w:sz w:val="24"/>
          <w:szCs w:val="24"/>
          <w:shd w:val="clear" w:fill="F7F8FA"/>
        </w:rPr>
        <w:t xml:space="preserve"> According to the different degrees of efficiency, Fama proposed three types of efficient markets, namely weak efficient market, semi-strong efficient market and strong efficient market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Fakhry,</w:t>
      </w:r>
      <w:r>
        <w:rPr>
          <w:rFonts w:hint="eastAsia" w:ascii="Times New Roman" w:hAnsi="Times New Roman" w:eastAsia="宋体" w:cs="Times New Roman"/>
          <w:i w:val="0"/>
          <w:caps w:val="0"/>
          <w:color w:val="222222"/>
          <w:spacing w:val="0"/>
          <w:sz w:val="24"/>
          <w:szCs w:val="24"/>
          <w:shd w:val="clear" w:fill="FFFFFF"/>
          <w:lang w:val="en-US" w:eastAsia="zh-CN"/>
        </w:rPr>
        <w:t>2016).</w:t>
      </w:r>
    </w:p>
    <w:p>
      <w:pPr>
        <w:ind w:firstLine="720" w:firstLineChars="300"/>
        <w:rPr>
          <w:rFonts w:hint="default" w:ascii="Times New Roman" w:hAnsi="Times New Roman" w:eastAsia="宋体" w:cs="Times New Roman"/>
          <w:b w:val="0"/>
          <w:i w:val="0"/>
          <w:caps w:val="0"/>
          <w:color w:val="333333"/>
          <w:spacing w:val="0"/>
          <w:sz w:val="24"/>
          <w:szCs w:val="24"/>
          <w:shd w:val="clear" w:fill="F7F8FA"/>
          <w:lang w:val="en-US"/>
        </w:rPr>
      </w:pPr>
      <w:r>
        <w:rPr>
          <w:rFonts w:hint="default" w:ascii="Times New Roman" w:hAnsi="Times New Roman" w:eastAsia="宋体" w:cs="Times New Roman"/>
          <w:b w:val="0"/>
          <w:i w:val="0"/>
          <w:caps w:val="0"/>
          <w:color w:val="333333"/>
          <w:spacing w:val="0"/>
          <w:sz w:val="24"/>
          <w:szCs w:val="24"/>
          <w:shd w:val="clear" w:fill="F7F8FA"/>
        </w:rPr>
        <w:t>The weak efficient market hypothesis holds that the current stock price reflects all the historical price information of the stock, so investors cannot obtain excess return by analyzing the historical price, and technical analysis is completely useless at this time</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 xml:space="preserve">Liu, </w:t>
      </w:r>
      <w:r>
        <w:rPr>
          <w:rFonts w:hint="eastAsia" w:ascii="Times New Roman" w:hAnsi="Times New Roman" w:eastAsia="宋体" w:cs="Times New Roman"/>
          <w:i w:val="0"/>
          <w:caps w:val="0"/>
          <w:color w:val="222222"/>
          <w:spacing w:val="0"/>
          <w:sz w:val="24"/>
          <w:szCs w:val="24"/>
          <w:shd w:val="clear" w:fill="FFFFFF"/>
          <w:lang w:val="en-US" w:eastAsia="zh-CN"/>
        </w:rPr>
        <w:t>2020),</w:t>
      </w:r>
      <w:r>
        <w:rPr>
          <w:rFonts w:hint="default" w:ascii="Times New Roman" w:hAnsi="Times New Roman" w:eastAsia="宋体" w:cs="Times New Roman"/>
          <w:b w:val="0"/>
          <w:i w:val="0"/>
          <w:caps w:val="0"/>
          <w:color w:val="333333"/>
          <w:spacing w:val="0"/>
          <w:sz w:val="24"/>
          <w:szCs w:val="24"/>
          <w:shd w:val="clear" w:fill="F7F8FA"/>
        </w:rPr>
        <w:t>The semi-strong efficient market hypothesis holds that the current stock price reflects all the historical price information and all the public information related to the stock</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Causi,</w:t>
      </w:r>
      <w:r>
        <w:rPr>
          <w:rFonts w:hint="eastAsia" w:ascii="Times New Roman" w:hAnsi="Times New Roman" w:eastAsia="宋体" w:cs="Times New Roman"/>
          <w:i w:val="0"/>
          <w:caps w:val="0"/>
          <w:color w:val="222222"/>
          <w:spacing w:val="0"/>
          <w:sz w:val="24"/>
          <w:szCs w:val="24"/>
          <w:shd w:val="clear" w:fill="FFFFFF"/>
          <w:lang w:val="en-US" w:eastAsia="zh-CN"/>
        </w:rPr>
        <w:t>2017)</w:t>
      </w:r>
      <w:r>
        <w:rPr>
          <w:rFonts w:hint="default" w:ascii="Times New Roman" w:hAnsi="Times New Roman" w:eastAsia="宋体" w:cs="Times New Roman"/>
          <w:b w:val="0"/>
          <w:i w:val="0"/>
          <w:caps w:val="0"/>
          <w:color w:val="333333"/>
          <w:spacing w:val="0"/>
          <w:sz w:val="24"/>
          <w:szCs w:val="24"/>
          <w:shd w:val="clear" w:fill="F7F8FA"/>
        </w:rPr>
        <w:t xml:space="preserve"> </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 xml:space="preserve">and investors cannot obtain excess returns by analyzing the historical price, financial statements and other public information. </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Causi,</w:t>
      </w:r>
      <w:r>
        <w:rPr>
          <w:rFonts w:hint="eastAsia" w:ascii="Times New Roman" w:hAnsi="Times New Roman" w:eastAsia="宋体" w:cs="Times New Roman"/>
          <w:i w:val="0"/>
          <w:caps w:val="0"/>
          <w:color w:val="222222"/>
          <w:spacing w:val="0"/>
          <w:sz w:val="24"/>
          <w:szCs w:val="24"/>
          <w:shd w:val="clear" w:fill="FFFFFF"/>
          <w:lang w:val="en-US" w:eastAsia="zh-CN"/>
        </w:rPr>
        <w:t>2017)</w:t>
      </w:r>
      <w:r>
        <w:rPr>
          <w:rFonts w:hint="default" w:ascii="Times New Roman" w:hAnsi="Times New Roman" w:eastAsia="宋体" w:cs="Times New Roman"/>
          <w:b w:val="0"/>
          <w:i w:val="0"/>
          <w:caps w:val="0"/>
          <w:color w:val="333333"/>
          <w:spacing w:val="0"/>
          <w:sz w:val="24"/>
          <w:szCs w:val="24"/>
          <w:shd w:val="clear" w:fill="F7F8FA"/>
        </w:rPr>
        <w:t xml:space="preserve"> In this case, neither technical analysis nor fundamental analysis is effective.The strong efficient market hypothesis holds that the current stock price reflects all the historical price information, all the public information and non-public information related to the stock, and investors cannot obtain excess returns by analyzing the historical price, financial statements and other public information and insider information</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Causi,</w:t>
      </w:r>
      <w:r>
        <w:rPr>
          <w:rFonts w:hint="eastAsia" w:ascii="Times New Roman" w:hAnsi="Times New Roman" w:eastAsia="宋体" w:cs="Times New Roman"/>
          <w:i w:val="0"/>
          <w:caps w:val="0"/>
          <w:color w:val="222222"/>
          <w:spacing w:val="0"/>
          <w:sz w:val="24"/>
          <w:szCs w:val="24"/>
          <w:shd w:val="clear" w:fill="FFFFFF"/>
          <w:lang w:val="en-US" w:eastAsia="zh-CN"/>
        </w:rPr>
        <w:t>2017).</w:t>
      </w:r>
    </w:p>
    <w:p>
      <w:pPr>
        <w:ind w:firstLine="720" w:firstLineChars="3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If the efficient market hypothesis, especially strong type of effective market hypothesis, the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and large enterprises in the capital market of the same financing constraints</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 xml:space="preserve">Eisenberg, </w:t>
      </w:r>
      <w:r>
        <w:rPr>
          <w:rFonts w:hint="eastAsia" w:ascii="Times New Roman" w:hAnsi="Times New Roman" w:eastAsia="宋体" w:cs="Times New Roman"/>
          <w:i w:val="0"/>
          <w:caps w:val="0"/>
          <w:color w:val="222222"/>
          <w:spacing w:val="0"/>
          <w:sz w:val="24"/>
          <w:szCs w:val="24"/>
          <w:shd w:val="clear" w:fill="FFFFFF"/>
          <w:lang w:val="en-US" w:eastAsia="zh-CN"/>
        </w:rPr>
        <w:t xml:space="preserve">2018), </w:t>
      </w:r>
      <w:r>
        <w:rPr>
          <w:rFonts w:hint="default" w:ascii="Times New Roman" w:hAnsi="Times New Roman" w:eastAsia="宋体" w:cs="Times New Roman"/>
          <w:b w:val="0"/>
          <w:i w:val="0"/>
          <w:caps w:val="0"/>
          <w:color w:val="333333"/>
          <w:spacing w:val="0"/>
          <w:sz w:val="24"/>
          <w:szCs w:val="24"/>
          <w:shd w:val="clear" w:fill="F7F8FA"/>
        </w:rPr>
        <w:t xml:space="preserve">can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through the capital market into capital and stock prices are decided by the enterprise internal value, restricting the information asymmetry of </w:t>
      </w:r>
      <w:r>
        <w:rPr>
          <w:rFonts w:hint="eastAsia" w:ascii="Times New Roman" w:hAnsi="Times New Roman" w:eastAsia="宋体" w:cs="Times New Roman"/>
          <w:b w:val="0"/>
          <w:i w:val="0"/>
          <w:caps w:val="0"/>
          <w:color w:val="333333"/>
          <w:spacing w:val="0"/>
          <w:sz w:val="24"/>
          <w:szCs w:val="24"/>
          <w:shd w:val="clear" w:fill="F7F8FA"/>
          <w:lang w:eastAsia="zh-CN"/>
        </w:rPr>
        <w:t>SEM</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w:t>
      </w:r>
      <w:r>
        <w:rPr>
          <w:rFonts w:hint="default" w:ascii="Times New Roman" w:hAnsi="Times New Roman" w:eastAsia="宋体" w:cs="Times New Roman"/>
          <w:b w:val="0"/>
          <w:i w:val="0"/>
          <w:caps w:val="0"/>
          <w:color w:val="333333"/>
          <w:spacing w:val="0"/>
          <w:sz w:val="24"/>
          <w:szCs w:val="24"/>
          <w:shd w:val="clear" w:fill="F7F8FA"/>
        </w:rPr>
        <w:t>enterprise financing problems will disappear</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t xml:space="preserve">Eisenberg, </w:t>
      </w:r>
      <w:r>
        <w:rPr>
          <w:rFonts w:hint="eastAsia" w:ascii="Times New Roman" w:hAnsi="Times New Roman" w:eastAsia="宋体" w:cs="Times New Roman"/>
          <w:i w:val="0"/>
          <w:caps w:val="0"/>
          <w:color w:val="000000" w:themeColor="text1"/>
          <w:spacing w:val="0"/>
          <w:sz w:val="24"/>
          <w:szCs w:val="24"/>
          <w:shd w:val="clear" w:fill="FFFFFF"/>
          <w:lang w:val="en-US" w:eastAsia="zh-CN"/>
          <w14:textFill>
            <w14:solidFill>
              <w14:schemeClr w14:val="tx1"/>
            </w14:solidFill>
          </w14:textFill>
        </w:rPr>
        <w:t>2018).</w:t>
      </w:r>
      <w:r>
        <w:rPr>
          <w:rFonts w:hint="default" w:ascii="Times New Roman" w:hAnsi="Times New Roman" w:eastAsia="宋体" w:cs="Times New Roman"/>
          <w:b w:val="0"/>
          <w:i w:val="0"/>
          <w:caps w:val="0"/>
          <w:color w:val="333333"/>
          <w:spacing w:val="0"/>
          <w:sz w:val="24"/>
          <w:szCs w:val="24"/>
          <w:shd w:val="clear" w:fill="F7F8FA"/>
        </w:rPr>
        <w:t>However, the efficient market hypothesis has also been questioned by many scholars. They believe that the premise of the efficient market hypothesis is that investors behave rationally, but the assumption of investor rationality does not conform to the reality</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 xml:space="preserve">Eisenberg, </w:t>
      </w:r>
      <w:r>
        <w:rPr>
          <w:rFonts w:hint="eastAsia" w:ascii="Times New Roman" w:hAnsi="Times New Roman" w:eastAsia="宋体" w:cs="Times New Roman"/>
          <w:i w:val="0"/>
          <w:caps w:val="0"/>
          <w:color w:val="222222"/>
          <w:spacing w:val="0"/>
          <w:sz w:val="24"/>
          <w:szCs w:val="24"/>
          <w:shd w:val="clear" w:fill="FFFFFF"/>
          <w:lang w:val="en-US" w:eastAsia="zh-CN"/>
        </w:rPr>
        <w:t>2018).</w:t>
      </w:r>
      <w:r>
        <w:rPr>
          <w:rFonts w:hint="default" w:ascii="Times New Roman" w:hAnsi="Times New Roman" w:eastAsia="宋体" w:cs="Times New Roman"/>
          <w:b w:val="0"/>
          <w:i w:val="0"/>
          <w:caps w:val="0"/>
          <w:color w:val="333333"/>
          <w:spacing w:val="0"/>
          <w:sz w:val="24"/>
          <w:szCs w:val="24"/>
          <w:shd w:val="clear" w:fill="F7F8FA"/>
        </w:rPr>
        <w:t>The efficient market is only an ideal state, which does not exist in reality, and investors are usually irrational.</w:t>
      </w:r>
    </w:p>
    <w:p>
      <w:pPr>
        <w:ind w:firstLine="723" w:firstLineChars="300"/>
        <w:outlineLvl w:val="2"/>
        <w:rPr>
          <w:rFonts w:hint="default" w:ascii="Times New Roman" w:hAnsi="Times New Roman" w:eastAsia="宋体" w:cs="Times New Roman"/>
          <w:b/>
          <w:bCs/>
          <w:i w:val="0"/>
          <w:caps w:val="0"/>
          <w:color w:val="333333"/>
          <w:spacing w:val="0"/>
          <w:sz w:val="24"/>
          <w:szCs w:val="24"/>
          <w:shd w:val="clear" w:fill="F7F8FA"/>
        </w:rPr>
      </w:pPr>
      <w:bookmarkStart w:id="32" w:name="_Toc19593"/>
      <w:r>
        <w:rPr>
          <w:rFonts w:hint="default" w:ascii="Times New Roman" w:hAnsi="Times New Roman" w:eastAsia="宋体" w:cs="Times New Roman"/>
          <w:b/>
          <w:bCs/>
          <w:i w:val="0"/>
          <w:caps w:val="0"/>
          <w:color w:val="333333"/>
          <w:spacing w:val="0"/>
          <w:sz w:val="24"/>
          <w:szCs w:val="24"/>
          <w:shd w:val="clear" w:fill="F7F8FA"/>
          <w:lang w:val="en-US" w:eastAsia="zh-CN"/>
        </w:rPr>
        <w:t xml:space="preserve">2.4.5 </w:t>
      </w:r>
      <w:r>
        <w:rPr>
          <w:rFonts w:hint="default" w:ascii="Times New Roman" w:hAnsi="Times New Roman" w:eastAsia="宋体" w:cs="Times New Roman"/>
          <w:b/>
          <w:bCs/>
          <w:i w:val="0"/>
          <w:caps w:val="0"/>
          <w:color w:val="333333"/>
          <w:spacing w:val="0"/>
          <w:sz w:val="24"/>
          <w:szCs w:val="24"/>
          <w:shd w:val="clear" w:fill="F7F8FA"/>
        </w:rPr>
        <w:t>Market micro</w:t>
      </w:r>
      <w:r>
        <w:rPr>
          <w:rFonts w:hint="eastAsia" w:ascii="Times New Roman" w:hAnsi="Times New Roman" w:eastAsia="宋体" w:cs="Times New Roman"/>
          <w:b/>
          <w:bCs/>
          <w:i w:val="0"/>
          <w:caps w:val="0"/>
          <w:color w:val="333333"/>
          <w:spacing w:val="0"/>
          <w:sz w:val="24"/>
          <w:szCs w:val="24"/>
          <w:shd w:val="clear" w:fill="F7F8FA"/>
          <w:lang w:val="en-US" w:eastAsia="zh-CN"/>
        </w:rPr>
        <w:t xml:space="preserve"> </w:t>
      </w:r>
      <w:r>
        <w:rPr>
          <w:rFonts w:hint="default" w:ascii="Times New Roman" w:hAnsi="Times New Roman" w:eastAsia="宋体" w:cs="Times New Roman"/>
          <w:b/>
          <w:bCs/>
          <w:i w:val="0"/>
          <w:caps w:val="0"/>
          <w:color w:val="333333"/>
          <w:spacing w:val="0"/>
          <w:sz w:val="24"/>
          <w:szCs w:val="24"/>
          <w:shd w:val="clear" w:fill="F7F8FA"/>
        </w:rPr>
        <w:t>structure theory</w:t>
      </w:r>
      <w:bookmarkEnd w:id="32"/>
    </w:p>
    <w:p>
      <w:pPr>
        <w:ind w:firstLine="720" w:firstLineChars="300"/>
        <w:rPr>
          <w:rFonts w:hint="default" w:ascii="Times New Roman" w:hAnsi="Times New Roman" w:eastAsia="宋体" w:cs="Times New Roman"/>
          <w:b w:val="0"/>
          <w:i w:val="0"/>
          <w:caps w:val="0"/>
          <w:color w:val="333333"/>
          <w:spacing w:val="0"/>
          <w:sz w:val="24"/>
          <w:szCs w:val="24"/>
          <w:shd w:val="clear" w:fill="F7F8FA"/>
          <w:lang w:val="en-US"/>
        </w:rPr>
      </w:pPr>
      <w:r>
        <w:rPr>
          <w:rFonts w:hint="default" w:ascii="Times New Roman" w:hAnsi="Times New Roman" w:eastAsia="宋体" w:cs="Times New Roman"/>
          <w:b w:val="0"/>
          <w:i w:val="0"/>
          <w:caps w:val="0"/>
          <w:color w:val="333333"/>
          <w:spacing w:val="0"/>
          <w:sz w:val="24"/>
          <w:szCs w:val="24"/>
          <w:shd w:val="clear" w:fill="F7F8FA"/>
        </w:rPr>
        <w:t>Market micro</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structure is an important research object of the stock market. It refers to the process of stock price formation and discovery and its operating mechanism.The theory of market micro</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structure originated in the 1960s</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Rothschild,</w:t>
      </w:r>
      <w:r>
        <w:rPr>
          <w:rFonts w:hint="eastAsia" w:ascii="Times New Roman" w:hAnsi="Times New Roman" w:eastAsia="宋体" w:cs="Times New Roman"/>
          <w:i w:val="0"/>
          <w:caps w:val="0"/>
          <w:color w:val="222222"/>
          <w:spacing w:val="0"/>
          <w:sz w:val="24"/>
          <w:szCs w:val="24"/>
          <w:shd w:val="clear" w:fill="FFFFFF"/>
          <w:lang w:val="en-US" w:eastAsia="zh-CN"/>
        </w:rPr>
        <w:t>2016).</w:t>
      </w:r>
      <w:r>
        <w:rPr>
          <w:rFonts w:hint="default" w:ascii="Times New Roman" w:hAnsi="Times New Roman" w:eastAsia="宋体" w:cs="Times New Roman"/>
          <w:b w:val="0"/>
          <w:i w:val="0"/>
          <w:caps w:val="0"/>
          <w:color w:val="333333"/>
          <w:spacing w:val="0"/>
          <w:sz w:val="24"/>
          <w:szCs w:val="24"/>
          <w:shd w:val="clear" w:fill="F7F8FA"/>
        </w:rPr>
        <w:t xml:space="preserve"> Demsetz first put forward the theory of market micro</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structure in his paper transaction Cost published in 1968</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Rothschild,</w:t>
      </w:r>
      <w:r>
        <w:rPr>
          <w:rFonts w:hint="eastAsia" w:ascii="Times New Roman" w:hAnsi="Times New Roman" w:eastAsia="宋体" w:cs="Times New Roman"/>
          <w:i w:val="0"/>
          <w:caps w:val="0"/>
          <w:color w:val="222222"/>
          <w:spacing w:val="0"/>
          <w:sz w:val="24"/>
          <w:szCs w:val="24"/>
          <w:shd w:val="clear" w:fill="FFFFFF"/>
          <w:lang w:val="en-US" w:eastAsia="zh-CN"/>
        </w:rPr>
        <w:t>2016).</w:t>
      </w:r>
      <w:r>
        <w:rPr>
          <w:rFonts w:hint="default" w:ascii="Times New Roman" w:hAnsi="Times New Roman" w:eastAsia="宋体" w:cs="Times New Roman"/>
          <w:b w:val="0"/>
          <w:i w:val="0"/>
          <w:caps w:val="0"/>
          <w:color w:val="333333"/>
          <w:spacing w:val="0"/>
          <w:sz w:val="24"/>
          <w:szCs w:val="24"/>
          <w:shd w:val="clear" w:fill="F7F8FA"/>
        </w:rPr>
        <w:t xml:space="preserve"> The paper first analyzes the trading mechanism of the influence of price, bid-ask spread model is put forward, the model that if investors are willing to wait, may be a satisfactory deal each, if investors are not willing to wait, you will need to make concessions on the price to achieve real-time requirements for the deal, as a result, the market there will immediately to clinch a deal price and see the price of two kinds of equilibrium price</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i w:val="0"/>
          <w:caps w:val="0"/>
          <w:color w:val="222222"/>
          <w:spacing w:val="0"/>
          <w:sz w:val="24"/>
          <w:szCs w:val="24"/>
          <w:shd w:val="clear" w:fill="FFFFFF"/>
        </w:rPr>
        <w:t>Rothschild,</w:t>
      </w:r>
      <w:r>
        <w:rPr>
          <w:rFonts w:hint="eastAsia" w:ascii="Times New Roman" w:hAnsi="Times New Roman" w:eastAsia="宋体" w:cs="Times New Roman"/>
          <w:i w:val="0"/>
          <w:caps w:val="0"/>
          <w:color w:val="222222"/>
          <w:spacing w:val="0"/>
          <w:sz w:val="24"/>
          <w:szCs w:val="24"/>
          <w:shd w:val="clear" w:fill="FFFFFF"/>
          <w:lang w:val="en-US" w:eastAsia="zh-CN"/>
        </w:rPr>
        <w:t xml:space="preserve">2016). </w:t>
      </w:r>
      <w:r>
        <w:rPr>
          <w:rFonts w:hint="default" w:ascii="Times New Roman" w:hAnsi="Times New Roman" w:eastAsia="宋体" w:cs="Times New Roman"/>
          <w:b w:val="0"/>
          <w:i w:val="0"/>
          <w:caps w:val="0"/>
          <w:color w:val="333333"/>
          <w:spacing w:val="0"/>
          <w:sz w:val="24"/>
          <w:szCs w:val="24"/>
          <w:shd w:val="clear" w:fill="F7F8FA"/>
        </w:rPr>
        <w:t>After demsetz's paper was published, the research on market micro</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structure focused on the quotation behavior of market makers, and inventory model and information model emerged.The inventory model, also known as the complete information trading model, believes that inventory is the main factor determining the spread</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 xml:space="preserve">Ryu, </w:t>
      </w:r>
      <w:r>
        <w:rPr>
          <w:rFonts w:hint="eastAsia" w:ascii="Times New Roman" w:hAnsi="Times New Roman" w:eastAsia="宋体" w:cs="Times New Roman"/>
          <w:i w:val="0"/>
          <w:caps w:val="0"/>
          <w:color w:val="222222"/>
          <w:spacing w:val="0"/>
          <w:sz w:val="24"/>
          <w:szCs w:val="24"/>
          <w:shd w:val="clear" w:fill="FFFFFF"/>
          <w:lang w:val="en-US" w:eastAsia="zh-CN"/>
        </w:rPr>
        <w:t>2017),</w:t>
      </w:r>
      <w:r>
        <w:rPr>
          <w:rFonts w:hint="default" w:ascii="Times New Roman" w:hAnsi="Times New Roman" w:eastAsia="宋体" w:cs="Times New Roman"/>
          <w:b w:val="0"/>
          <w:i w:val="0"/>
          <w:caps w:val="0"/>
          <w:color w:val="333333"/>
          <w:spacing w:val="0"/>
          <w:sz w:val="24"/>
          <w:szCs w:val="24"/>
          <w:shd w:val="clear" w:fill="F7F8FA"/>
        </w:rPr>
        <w:t>and market makers adjust the spread to reach the optimal inventory level.The information model divides investors into informed investors and uninformed investors, believing that the quotation of market makers is mainly affected by information imbalance, information is the main factor determining the price difference, and market makers adjust their own quotation according to the order flow information</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 xml:space="preserve">Ryu, </w:t>
      </w:r>
      <w:r>
        <w:rPr>
          <w:rFonts w:hint="eastAsia" w:ascii="Times New Roman" w:hAnsi="Times New Roman" w:eastAsia="宋体" w:cs="Times New Roman"/>
          <w:i w:val="0"/>
          <w:caps w:val="0"/>
          <w:color w:val="222222"/>
          <w:spacing w:val="0"/>
          <w:sz w:val="24"/>
          <w:szCs w:val="24"/>
          <w:shd w:val="clear" w:fill="FFFFFF"/>
          <w:lang w:val="en-US" w:eastAsia="zh-CN"/>
        </w:rPr>
        <w:t>2017</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ind w:firstLine="720" w:firstLineChars="3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From the perspective of market micro</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structure theory, market micro</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structure mainly includes eight aspects :</w:t>
      </w:r>
    </w:p>
    <w:p>
      <w:pPr>
        <w:numPr>
          <w:ilvl w:val="0"/>
          <w:numId w:val="1"/>
        </w:numPr>
        <w:ind w:firstLine="720" w:firstLineChars="3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market type.According to the transaction continuity, it can be divided into continuous transaction mode and discontinuous transaction mode.It can be divided into quotation-driven market and order-driven market according to whether an intermediary is involved</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 xml:space="preserve">Ryu, </w:t>
      </w:r>
      <w:r>
        <w:rPr>
          <w:rFonts w:hint="eastAsia" w:ascii="Times New Roman" w:hAnsi="Times New Roman" w:eastAsia="宋体" w:cs="Times New Roman"/>
          <w:i w:val="0"/>
          <w:caps w:val="0"/>
          <w:color w:val="222222"/>
          <w:spacing w:val="0"/>
          <w:sz w:val="24"/>
          <w:szCs w:val="24"/>
          <w:shd w:val="clear" w:fill="FFFFFF"/>
          <w:lang w:val="en-US" w:eastAsia="zh-CN"/>
        </w:rPr>
        <w:t>2017)</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numPr>
          <w:ilvl w:val="0"/>
          <w:numId w:val="1"/>
        </w:numPr>
        <w:ind w:firstLine="720" w:firstLineChars="3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Price formation mechanism, such as the opening and closing system, the opening and closing price determination mechanism, and the bulk trading price formation mechanism</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 xml:space="preserve">Ryu, </w:t>
      </w:r>
      <w:r>
        <w:rPr>
          <w:rFonts w:hint="eastAsia" w:ascii="Times New Roman" w:hAnsi="Times New Roman" w:eastAsia="宋体" w:cs="Times New Roman"/>
          <w:i w:val="0"/>
          <w:caps w:val="0"/>
          <w:color w:val="222222"/>
          <w:spacing w:val="0"/>
          <w:sz w:val="24"/>
          <w:szCs w:val="24"/>
          <w:shd w:val="clear" w:fill="FFFFFF"/>
          <w:lang w:val="en-US" w:eastAsia="zh-CN"/>
        </w:rPr>
        <w:t>2017)</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numPr>
          <w:ilvl w:val="0"/>
          <w:numId w:val="1"/>
        </w:numPr>
        <w:ind w:left="0" w:leftChars="0" w:firstLine="720" w:firstLineChars="3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Order type, including limit order, market order, etc</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 xml:space="preserve">Ryu, </w:t>
      </w:r>
      <w:r>
        <w:rPr>
          <w:rFonts w:hint="eastAsia" w:ascii="Times New Roman" w:hAnsi="Times New Roman" w:eastAsia="宋体" w:cs="Times New Roman"/>
          <w:i w:val="0"/>
          <w:caps w:val="0"/>
          <w:color w:val="222222"/>
          <w:spacing w:val="0"/>
          <w:sz w:val="24"/>
          <w:szCs w:val="24"/>
          <w:shd w:val="clear" w:fill="FFFFFF"/>
          <w:lang w:val="en-US" w:eastAsia="zh-CN"/>
        </w:rPr>
        <w:t>2017)</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numPr>
          <w:ilvl w:val="0"/>
          <w:numId w:val="1"/>
        </w:numPr>
        <w:ind w:left="0" w:leftChars="0" w:firstLine="720" w:firstLineChars="3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Transaction discrete components, including the minimum offer table and the minimum trading unit</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 xml:space="preserve">Ryu, </w:t>
      </w:r>
      <w:r>
        <w:rPr>
          <w:rFonts w:hint="eastAsia" w:ascii="Times New Roman" w:hAnsi="Times New Roman" w:eastAsia="宋体" w:cs="Times New Roman"/>
          <w:i w:val="0"/>
          <w:caps w:val="0"/>
          <w:color w:val="222222"/>
          <w:spacing w:val="0"/>
          <w:sz w:val="24"/>
          <w:szCs w:val="24"/>
          <w:shd w:val="clear" w:fill="FFFFFF"/>
          <w:lang w:val="en-US" w:eastAsia="zh-CN"/>
        </w:rPr>
        <w:t>2017).</w:t>
      </w:r>
    </w:p>
    <w:p>
      <w:pPr>
        <w:numPr>
          <w:ilvl w:val="0"/>
          <w:numId w:val="1"/>
        </w:numPr>
        <w:ind w:left="0" w:leftChars="0" w:firstLine="720" w:firstLineChars="3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Price stability mechanism, including circuit breaker measures, fluctuation system, etc.</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 xml:space="preserve">Ryu, </w:t>
      </w:r>
      <w:r>
        <w:rPr>
          <w:rFonts w:hint="eastAsia" w:ascii="Times New Roman" w:hAnsi="Times New Roman" w:eastAsia="宋体" w:cs="Times New Roman"/>
          <w:i w:val="0"/>
          <w:caps w:val="0"/>
          <w:color w:val="222222"/>
          <w:spacing w:val="0"/>
          <w:sz w:val="24"/>
          <w:szCs w:val="24"/>
          <w:shd w:val="clear" w:fill="FFFFFF"/>
          <w:lang w:val="en-US" w:eastAsia="zh-CN"/>
        </w:rPr>
        <w:t>2017</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numPr>
          <w:ilvl w:val="0"/>
          <w:numId w:val="1"/>
        </w:numPr>
        <w:ind w:left="0" w:leftChars="0" w:firstLine="720" w:firstLineChars="3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Disclosure of transaction information, including disclosure before the transaction (namely disclosure of order and quotation information) and disclosure after the transaction (disclosure of transaction information).</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 xml:space="preserve">Ryu, </w:t>
      </w:r>
      <w:r>
        <w:rPr>
          <w:rFonts w:hint="eastAsia" w:ascii="Times New Roman" w:hAnsi="Times New Roman" w:eastAsia="宋体" w:cs="Times New Roman"/>
          <w:i w:val="0"/>
          <w:caps w:val="0"/>
          <w:color w:val="222222"/>
          <w:spacing w:val="0"/>
          <w:sz w:val="24"/>
          <w:szCs w:val="24"/>
          <w:shd w:val="clear" w:fill="FFFFFF"/>
          <w:lang w:val="en-US" w:eastAsia="zh-CN"/>
        </w:rPr>
        <w:t>2017).</w:t>
      </w:r>
    </w:p>
    <w:p>
      <w:pPr>
        <w:numPr>
          <w:ilvl w:val="0"/>
          <w:numId w:val="1"/>
        </w:numPr>
        <w:ind w:left="0" w:leftChars="0" w:firstLine="720" w:firstLineChars="3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Transaction and settlement period, such as "T+1" or "T+2" system</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 xml:space="preserve">Ryu, </w:t>
      </w:r>
      <w:r>
        <w:rPr>
          <w:rFonts w:hint="eastAsia" w:ascii="Times New Roman" w:hAnsi="Times New Roman" w:eastAsia="宋体" w:cs="Times New Roman"/>
          <w:i w:val="0"/>
          <w:caps w:val="0"/>
          <w:color w:val="222222"/>
          <w:spacing w:val="0"/>
          <w:sz w:val="24"/>
          <w:szCs w:val="24"/>
          <w:shd w:val="clear" w:fill="FFFFFF"/>
          <w:lang w:val="en-US" w:eastAsia="zh-CN"/>
        </w:rPr>
        <w:t>2017).</w:t>
      </w:r>
    </w:p>
    <w:p>
      <w:pPr>
        <w:numPr>
          <w:ilvl w:val="0"/>
          <w:numId w:val="1"/>
        </w:numPr>
        <w:ind w:left="0" w:leftChars="0" w:firstLine="720" w:firstLineChars="3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Transaction payment mechanism, including short selling and short selling system</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 xml:space="preserve">Ryu, </w:t>
      </w:r>
      <w:r>
        <w:rPr>
          <w:rFonts w:hint="eastAsia" w:ascii="Times New Roman" w:hAnsi="Times New Roman" w:eastAsia="宋体" w:cs="Times New Roman"/>
          <w:i w:val="0"/>
          <w:caps w:val="0"/>
          <w:color w:val="222222"/>
          <w:spacing w:val="0"/>
          <w:sz w:val="24"/>
          <w:szCs w:val="24"/>
          <w:shd w:val="clear" w:fill="FFFFFF"/>
          <w:lang w:val="en-US" w:eastAsia="zh-CN"/>
        </w:rPr>
        <w:t>2017</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numPr>
          <w:ilvl w:val="0"/>
          <w:numId w:val="0"/>
        </w:numPr>
        <w:ind w:firstLine="720" w:firstLineChars="300"/>
        <w:rPr>
          <w:rFonts w:hint="eastAsia" w:ascii="Times New Roman" w:hAnsi="Times New Roman" w:eastAsia="宋体" w:cs="Times New Roman"/>
          <w:i w:val="0"/>
          <w:caps w:val="0"/>
          <w:color w:val="222222"/>
          <w:spacing w:val="0"/>
          <w:sz w:val="24"/>
          <w:szCs w:val="24"/>
          <w:shd w:val="clear" w:fill="FFFFFF"/>
          <w:lang w:val="en-US" w:eastAsia="zh-CN"/>
        </w:rPr>
      </w:pPr>
      <w:r>
        <w:rPr>
          <w:rFonts w:hint="default" w:ascii="Times New Roman" w:hAnsi="Times New Roman" w:eastAsia="宋体" w:cs="Times New Roman"/>
          <w:b w:val="0"/>
          <w:i w:val="0"/>
          <w:caps w:val="0"/>
          <w:color w:val="333333"/>
          <w:spacing w:val="0"/>
          <w:sz w:val="24"/>
          <w:szCs w:val="24"/>
          <w:shd w:val="clear" w:fill="F7F8FA"/>
        </w:rPr>
        <w:t>The above-mentioned micro elements of the market together form a specific form of capital market, and different elements will form different types of capital market</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 xml:space="preserve">Cheung, </w:t>
      </w:r>
      <w:r>
        <w:rPr>
          <w:rFonts w:hint="eastAsia" w:ascii="Times New Roman" w:hAnsi="Times New Roman" w:eastAsia="宋体" w:cs="Times New Roman"/>
          <w:i w:val="0"/>
          <w:caps w:val="0"/>
          <w:color w:val="222222"/>
          <w:spacing w:val="0"/>
          <w:sz w:val="24"/>
          <w:szCs w:val="24"/>
          <w:shd w:val="clear" w:fill="FFFFFF"/>
          <w:lang w:val="en-US" w:eastAsia="zh-CN"/>
        </w:rPr>
        <w:t>2018</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Here, market micro</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structure refers to the concept of market structure in a narrow sense, which only refers to the micro elements related to the formation process of stock price</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i w:val="0"/>
          <w:caps w:val="0"/>
          <w:color w:val="222222"/>
          <w:spacing w:val="0"/>
          <w:sz w:val="24"/>
          <w:szCs w:val="24"/>
          <w:shd w:val="clear" w:fill="FFFFFF"/>
        </w:rPr>
        <w:t xml:space="preserve">Cheung, </w:t>
      </w:r>
      <w:r>
        <w:rPr>
          <w:rFonts w:hint="eastAsia" w:ascii="Times New Roman" w:hAnsi="Times New Roman" w:eastAsia="宋体" w:cs="Times New Roman"/>
          <w:i w:val="0"/>
          <w:caps w:val="0"/>
          <w:color w:val="222222"/>
          <w:spacing w:val="0"/>
          <w:sz w:val="24"/>
          <w:szCs w:val="24"/>
          <w:shd w:val="clear" w:fill="FFFFFF"/>
          <w:lang w:val="en-US" w:eastAsia="zh-CN"/>
        </w:rPr>
        <w:t>2018).</w:t>
      </w:r>
      <w:r>
        <w:rPr>
          <w:rFonts w:hint="default" w:ascii="Times New Roman" w:hAnsi="Times New Roman" w:eastAsia="宋体" w:cs="Times New Roman"/>
          <w:b w:val="0"/>
          <w:i w:val="0"/>
          <w:caps w:val="0"/>
          <w:color w:val="333333"/>
          <w:spacing w:val="0"/>
          <w:sz w:val="24"/>
          <w:szCs w:val="24"/>
          <w:shd w:val="clear" w:fill="F7F8FA"/>
        </w:rPr>
        <w:t xml:space="preserve">These micro elements have a significant impact on the fairness of stock price and pricing efficiency, determine the stock price to a certain extent, and thus indirectly affect the efficiency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to integrate capital</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i w:val="0"/>
          <w:caps w:val="0"/>
          <w:color w:val="222222"/>
          <w:spacing w:val="0"/>
          <w:sz w:val="24"/>
          <w:szCs w:val="24"/>
          <w:shd w:val="clear" w:fill="FFFFFF"/>
        </w:rPr>
        <w:t xml:space="preserve">Wang, </w:t>
      </w:r>
      <w:r>
        <w:rPr>
          <w:rFonts w:hint="eastAsia" w:ascii="Times New Roman" w:hAnsi="Times New Roman" w:eastAsia="宋体" w:cs="Times New Roman"/>
          <w:i w:val="0"/>
          <w:caps w:val="0"/>
          <w:color w:val="222222"/>
          <w:spacing w:val="0"/>
          <w:sz w:val="24"/>
          <w:szCs w:val="24"/>
          <w:shd w:val="clear" w:fill="FFFFFF"/>
          <w:lang w:val="en-US" w:eastAsia="zh-CN"/>
        </w:rPr>
        <w:t>2018).</w:t>
      </w:r>
    </w:p>
    <w:p>
      <w:pPr>
        <w:numPr>
          <w:ilvl w:val="0"/>
          <w:numId w:val="0"/>
        </w:numPr>
        <w:outlineLvl w:val="1"/>
        <w:rPr>
          <w:rFonts w:hint="default" w:ascii="Times New Roman" w:hAnsi="Times New Roman" w:cs="Times New Roman"/>
          <w:b/>
          <w:bCs/>
          <w:color w:val="000000" w:themeColor="text1"/>
          <w:sz w:val="24"/>
          <w:szCs w:val="24"/>
          <w:lang w:val="en-US" w:eastAsia="zh-CN"/>
          <w14:textFill>
            <w14:solidFill>
              <w14:schemeClr w14:val="tx1"/>
            </w14:solidFill>
          </w14:textFill>
        </w:rPr>
      </w:pPr>
      <w:bookmarkStart w:id="33" w:name="_Toc30761"/>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2.5 Conceptual framework and </w:t>
      </w:r>
      <w:r>
        <w:rPr>
          <w:rFonts w:hint="eastAsia" w:ascii="Times New Roman" w:hAnsi="Times New Roman" w:cs="Times New Roman"/>
          <w:b/>
          <w:bCs/>
          <w:color w:val="000000" w:themeColor="text1"/>
          <w:sz w:val="24"/>
          <w:szCs w:val="24"/>
          <w:lang w:val="en-US" w:eastAsia="zh-CN"/>
          <w14:textFill>
            <w14:solidFill>
              <w14:schemeClr w14:val="tx1"/>
            </w14:solidFill>
          </w14:textFill>
        </w:rPr>
        <w:t>A</w:t>
      </w:r>
      <w: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t>rticle</w:t>
      </w:r>
      <w:r>
        <w:rPr>
          <w:rFonts w:hint="eastAsia" w:ascii="Times New Roman" w:hAnsi="Times New Roman" w:eastAsia="宋体" w:cs="Times New Roman"/>
          <w:b/>
          <w:bCs/>
          <w:i w:val="0"/>
          <w:caps w:val="0"/>
          <w:color w:val="000000" w:themeColor="text1"/>
          <w:spacing w:val="0"/>
          <w:sz w:val="24"/>
          <w:szCs w:val="24"/>
          <w:shd w:val="clear" w:fill="F7F8FA"/>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lang w:val="en-US" w:eastAsia="zh-CN"/>
          <w14:textFill>
            <w14:solidFill>
              <w14:schemeClr w14:val="tx1"/>
            </w14:solidFill>
          </w14:textFill>
        </w:rPr>
        <w:t>Overview</w:t>
      </w:r>
      <w:bookmarkEnd w:id="33"/>
    </w:p>
    <w:p>
      <w:pPr>
        <w:ind w:firstLine="241" w:firstLineChars="100"/>
        <w:outlineLvl w:val="2"/>
        <w:rPr>
          <w:rFonts w:hint="eastAsia" w:ascii="Times New Roman" w:hAnsi="Times New Roman" w:cs="Times New Roman"/>
          <w:b/>
          <w:bCs/>
          <w:sz w:val="24"/>
          <w:szCs w:val="24"/>
          <w:lang w:val="en-US" w:eastAsia="zh-CN"/>
        </w:rPr>
      </w:pPr>
      <w:bookmarkStart w:id="34" w:name="_Toc15504"/>
      <w:r>
        <w:rPr>
          <w:rFonts w:hint="eastAsia" w:ascii="Times New Roman" w:hAnsi="Times New Roman" w:cs="Times New Roman"/>
          <w:b/>
          <w:bCs/>
          <w:sz w:val="24"/>
          <w:szCs w:val="24"/>
          <w:lang w:val="en-US" w:eastAsia="zh-CN"/>
        </w:rPr>
        <w:t xml:space="preserve">2.5.1 </w:t>
      </w:r>
      <w:r>
        <w:rPr>
          <w:rFonts w:hint="default" w:ascii="Times New Roman" w:hAnsi="Times New Roman" w:cs="Times New Roman"/>
          <w:b/>
          <w:bCs/>
          <w:sz w:val="24"/>
          <w:szCs w:val="24"/>
          <w:lang w:val="en-US" w:eastAsia="zh-CN"/>
        </w:rPr>
        <w:t>Conceptual framework</w:t>
      </w:r>
      <w:bookmarkEnd w:id="34"/>
      <w:r>
        <w:rPr>
          <w:rFonts w:hint="eastAsia" w:ascii="Times New Roman" w:hAnsi="Times New Roman" w:cs="Times New Roman"/>
          <w:b/>
          <w:bCs/>
          <w:sz w:val="24"/>
          <w:szCs w:val="24"/>
          <w:lang w:val="en-US" w:eastAsia="zh-CN"/>
        </w:rPr>
        <w:t xml:space="preserve"> </w:t>
      </w:r>
    </w:p>
    <w:p>
      <w:pPr>
        <w:ind w:firstLine="210" w:firstLineChars="100"/>
      </w:pPr>
      <w:r>
        <w:rPr>
          <w:rFonts w:hint="eastAsia"/>
          <w:lang w:val="en-US" w:eastAsia="zh-CN"/>
        </w:rPr>
        <w:t xml:space="preserve">        </w:t>
      </w:r>
      <w:r>
        <w:drawing>
          <wp:inline distT="0" distB="0" distL="114300" distR="114300">
            <wp:extent cx="4085590" cy="2157730"/>
            <wp:effectExtent l="0" t="0" r="3810" b="127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4085590" cy="2157730"/>
                    </a:xfrm>
                    <a:prstGeom prst="rect">
                      <a:avLst/>
                    </a:prstGeom>
                    <a:noFill/>
                    <a:ln>
                      <a:noFill/>
                    </a:ln>
                  </pic:spPr>
                </pic:pic>
              </a:graphicData>
            </a:graphic>
          </wp:inline>
        </w:drawing>
      </w:r>
    </w:p>
    <w:p>
      <w:pPr>
        <w:ind w:firstLine="210" w:firstLineChars="100"/>
      </w:pPr>
    </w:p>
    <w:p>
      <w:pPr>
        <w:ind w:firstLine="210" w:firstLineChars="100"/>
      </w:pPr>
    </w:p>
    <w:p>
      <w:pPr>
        <w:rPr>
          <w:rFonts w:hint="eastAsia" w:ascii="Times New Roman" w:hAnsi="Times New Roman" w:eastAsia="宋体" w:cs="Times New Roman"/>
          <w:b/>
          <w:bCs/>
          <w:sz w:val="24"/>
          <w:szCs w:val="24"/>
          <w:lang w:val="en-US" w:eastAsia="zh-CN"/>
        </w:rPr>
      </w:pPr>
      <w:r>
        <w:rPr>
          <w:rFonts w:ascii="Times New Roman" w:hAnsi="Times New Roman" w:eastAsia="Times New Roman" w:cs="Times New Roman"/>
          <w:b/>
          <w:bCs/>
          <w:sz w:val="24"/>
          <w:szCs w:val="24"/>
          <w:lang w:val="en-US"/>
        </w:rPr>
        <w:t>Hypothesis</w:t>
      </w:r>
      <w:r>
        <w:rPr>
          <w:rFonts w:hint="eastAsia" w:ascii="Times New Roman" w:hAnsi="Times New Roman" w:eastAsia="宋体" w:cs="Times New Roman"/>
          <w:b/>
          <w:bCs/>
          <w:sz w:val="24"/>
          <w:szCs w:val="24"/>
          <w:lang w:val="en-US" w:eastAsia="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eastAsiaTheme="minorEastAsia"/>
          <w:b w:val="0"/>
          <w:i w:val="0"/>
          <w:caps w:val="0"/>
          <w:color w:val="000000" w:themeColor="text1"/>
          <w:spacing w:val="0"/>
          <w:sz w:val="24"/>
          <w:szCs w:val="24"/>
          <w:lang w:val="en-US" w:eastAsia="zh-CN"/>
          <w14:textFill>
            <w14:solidFill>
              <w14:schemeClr w14:val="tx1"/>
            </w14:solidFill>
          </w14:textFill>
        </w:rPr>
      </w:pPr>
      <w:r>
        <w:rPr>
          <w:rFonts w:hint="default" w:ascii="Times New Roman" w:hAnsi="Times New Roman" w:cs="Times New Roman"/>
          <w:b w:val="0"/>
          <w:i w:val="0"/>
          <w:caps w:val="0"/>
          <w:color w:val="000000" w:themeColor="text1"/>
          <w:spacing w:val="0"/>
          <w:sz w:val="24"/>
          <w:szCs w:val="24"/>
          <w:shd w:val="clear" w:fill="F7F8FA"/>
          <w:lang w:val="en-US" w:eastAsia="zh-CN"/>
          <w14:textFill>
            <w14:solidFill>
              <w14:schemeClr w14:val="tx1"/>
            </w14:solidFill>
          </w14:textFill>
        </w:rPr>
        <w:t xml:space="preserve">1 </w:t>
      </w:r>
      <w:r>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t xml:space="preserve">Hypothesis 1: </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The smaller the equity multiplier, the higher the </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ROE</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b w:val="0"/>
          <w:i w:val="0"/>
          <w:caps w:val="0"/>
          <w:color w:val="000000" w:themeColor="text1"/>
          <w:spacing w:val="0"/>
          <w:sz w:val="24"/>
          <w:szCs w:val="24"/>
          <w14:textFill>
            <w14:solidFill>
              <w14:schemeClr w14:val="tx1"/>
            </w14:solidFill>
          </w14:textFill>
        </w:rPr>
      </w:pPr>
      <w:r>
        <w:rPr>
          <w:rFonts w:hint="default" w:ascii="Times New Roman" w:hAnsi="Times New Roman" w:cs="Times New Roman"/>
          <w:b w:val="0"/>
          <w:i w:val="0"/>
          <w:caps w:val="0"/>
          <w:color w:val="000000" w:themeColor="text1"/>
          <w:spacing w:val="0"/>
          <w:sz w:val="24"/>
          <w:szCs w:val="24"/>
          <w:shd w:val="clear" w:fill="F7F8FA"/>
          <w:lang w:val="en-US" w:eastAsia="zh-CN"/>
          <w14:textFill>
            <w14:solidFill>
              <w14:schemeClr w14:val="tx1"/>
            </w14:solidFill>
          </w14:textFill>
        </w:rPr>
        <w:t xml:space="preserve">2 </w:t>
      </w:r>
      <w:r>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t xml:space="preserve">Hypothesis 2: </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The higher the earnings per share, the higher the </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ROE</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eastAsia" w:ascii="Times New Roman" w:hAnsi="Times New Roman" w:eastAsia="宋体" w:cs="Times New Roman"/>
          <w:b w:val="0"/>
          <w:i w:val="0"/>
          <w:caps w:val="0"/>
          <w:color w:val="000000" w:themeColor="text1"/>
          <w:spacing w:val="0"/>
          <w:sz w:val="24"/>
          <w:szCs w:val="24"/>
          <w:lang w:val="en-US" w:eastAsia="zh-CN"/>
          <w14:textFill>
            <w14:solidFill>
              <w14:schemeClr w14:val="tx1"/>
            </w14:solidFill>
          </w14:textFill>
        </w:rPr>
      </w:pPr>
      <w:r>
        <w:rPr>
          <w:rFonts w:hint="default" w:ascii="Times New Roman" w:hAnsi="Times New Roman" w:cs="Times New Roman"/>
          <w:b w:val="0"/>
          <w:i w:val="0"/>
          <w:caps w:val="0"/>
          <w:color w:val="000000" w:themeColor="text1"/>
          <w:spacing w:val="0"/>
          <w:sz w:val="24"/>
          <w:szCs w:val="24"/>
          <w:shd w:val="clear" w:fill="F7F8FA"/>
          <w:lang w:val="en-US" w:eastAsia="zh-CN"/>
          <w14:textFill>
            <w14:solidFill>
              <w14:schemeClr w14:val="tx1"/>
            </w14:solidFill>
          </w14:textFill>
        </w:rPr>
        <w:t xml:space="preserve">3 </w:t>
      </w:r>
      <w:r>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t>Hypothesis 3:</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T</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he higher the net profit growth rate, the higher the </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ROE</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eastAsiaTheme="minorEastAsia"/>
          <w:b w:val="0"/>
          <w:i w:val="0"/>
          <w:caps w:val="0"/>
          <w:color w:val="000000" w:themeColor="text1"/>
          <w:spacing w:val="0"/>
          <w:sz w:val="24"/>
          <w:szCs w:val="24"/>
          <w:lang w:val="en-US" w:eastAsia="zh-CN"/>
          <w14:textFill>
            <w14:solidFill>
              <w14:schemeClr w14:val="tx1"/>
            </w14:solidFill>
          </w14:textFill>
        </w:rPr>
      </w:pPr>
      <w:r>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t xml:space="preserve">4 Hypothesis 4: </w:t>
      </w:r>
      <w:r>
        <w:rPr>
          <w:rFonts w:hint="eastAsia" w:ascii="Times New Roman" w:hAnsi="Times New Roman" w:cs="Times New Roman"/>
          <w:b w:val="0"/>
          <w:i w:val="0"/>
          <w:caps w:val="0"/>
          <w:color w:val="000000" w:themeColor="text1"/>
          <w:spacing w:val="0"/>
          <w:sz w:val="24"/>
          <w:szCs w:val="24"/>
          <w:shd w:val="clear" w:fill="F7F8FA"/>
          <w:lang w:val="en-US" w:eastAsia="zh-CN"/>
          <w14:textFill>
            <w14:solidFill>
              <w14:schemeClr w14:val="tx1"/>
            </w14:solidFill>
          </w14:textFill>
        </w:rPr>
        <w:t>T</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he higher the number of private placement, the higher the </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ROE</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w:t>
      </w:r>
    </w:p>
    <w:p>
      <w:pPr>
        <w:numPr>
          <w:ilvl w:val="0"/>
          <w:numId w:val="0"/>
        </w:numPr>
        <w:rPr>
          <w:rFonts w:hint="eastAsia" w:ascii="Times New Roman" w:hAnsi="Times New Roman" w:cs="Times New Roman"/>
          <w:b/>
          <w:bCs/>
          <w:sz w:val="24"/>
          <w:szCs w:val="24"/>
          <w:lang w:val="en-US" w:eastAsia="zh-CN"/>
        </w:rPr>
      </w:pPr>
      <w:r>
        <w:rPr>
          <w:rFonts w:hint="eastAsia" w:ascii="Times New Roman" w:hAnsi="Times New Roman" w:eastAsia="宋体" w:cs="Times New Roman"/>
          <w:b/>
          <w:bCs/>
          <w:i w:val="0"/>
          <w:caps w:val="0"/>
          <w:color w:val="000000" w:themeColor="text1"/>
          <w:spacing w:val="0"/>
          <w:sz w:val="24"/>
          <w:szCs w:val="24"/>
          <w:shd w:val="clear" w:fill="F7F8FA"/>
          <w:lang w:val="en-US" w:eastAsia="zh-CN"/>
          <w14:textFill>
            <w14:solidFill>
              <w14:schemeClr w14:val="tx1"/>
            </w14:solidFill>
          </w14:textFill>
        </w:rPr>
        <w:t>D</w:t>
      </w:r>
      <w: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t>ependent variable</w:t>
      </w:r>
      <w:r>
        <w:rPr>
          <w:rFonts w:hint="eastAsia" w:ascii="Times New Roman" w:hAnsi="Times New Roman" w:eastAsia="宋体" w:cs="Times New Roman"/>
          <w:b/>
          <w:bCs/>
          <w:i w:val="0"/>
          <w:caps w:val="0"/>
          <w:color w:val="000000" w:themeColor="text1"/>
          <w:spacing w:val="0"/>
          <w:sz w:val="24"/>
          <w:szCs w:val="24"/>
          <w:shd w:val="clear" w:fill="F7F8FA"/>
          <w:lang w:val="en-US" w:eastAsia="zh-CN"/>
          <w14:textFill>
            <w14:solidFill>
              <w14:schemeClr w14:val="tx1"/>
            </w14:solidFill>
          </w14:textFill>
        </w:rPr>
        <w:t xml:space="preserve"> and I</w:t>
      </w:r>
      <w: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t>ndependent variable</w:t>
      </w:r>
    </w:p>
    <w:p>
      <w:pPr>
        <w:ind w:firstLine="240" w:firstLineChars="1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The index of corporate capital structure selected in this paper is return on equity (</w:t>
      </w:r>
      <w:r>
        <w:rPr>
          <w:rFonts w:hint="eastAsia" w:ascii="Times New Roman" w:hAnsi="Times New Roman" w:eastAsia="宋体" w:cs="Times New Roman"/>
          <w:b w:val="0"/>
          <w:i w:val="0"/>
          <w:caps w:val="0"/>
          <w:color w:val="333333"/>
          <w:spacing w:val="0"/>
          <w:sz w:val="24"/>
          <w:szCs w:val="24"/>
          <w:shd w:val="clear" w:fill="F7F8FA"/>
          <w:lang w:eastAsia="zh-CN"/>
        </w:rPr>
        <w:t>ROE</w:t>
      </w:r>
      <w:r>
        <w:rPr>
          <w:rFonts w:hint="default" w:ascii="Times New Roman" w:hAnsi="Times New Roman" w:eastAsia="宋体" w:cs="Times New Roman"/>
          <w:b w:val="0"/>
          <w:i w:val="0"/>
          <w:caps w:val="0"/>
          <w:color w:val="333333"/>
          <w:spacing w:val="0"/>
          <w:sz w:val="24"/>
          <w:szCs w:val="24"/>
          <w:shd w:val="clear" w:fill="F7F8FA"/>
        </w:rPr>
        <w:t xml:space="preserve">).It is also the dependent variable of the model.As a comprehensive evaluation index of corporate profitability, return on equity can not only show the profitability of corporate net assets, but also reflect the change of corporate capital structure and financial status, and comprehensively reflect the utilization of assets and financing status of enterprises.Therefore, this index represents profitability to reflect the financing effect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w:t>
      </w:r>
    </w:p>
    <w:p>
      <w:pPr>
        <w:numPr>
          <w:ilvl w:val="0"/>
          <w:numId w:val="0"/>
        </w:num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eastAsia" w:ascii="Times New Roman" w:hAnsi="Times New Roman" w:eastAsia="宋体" w:cs="Times New Roman"/>
          <w:b w:val="0"/>
          <w:i w:val="0"/>
          <w:caps w:val="0"/>
          <w:color w:val="333333"/>
          <w:spacing w:val="0"/>
          <w:sz w:val="24"/>
          <w:szCs w:val="24"/>
          <w:shd w:val="clear" w:fill="F7F8FA"/>
          <w:lang w:val="en-US" w:eastAsia="zh-CN"/>
        </w:rPr>
        <w:t>E</w:t>
      </w:r>
      <w:r>
        <w:rPr>
          <w:rFonts w:hint="default" w:ascii="Times New Roman" w:hAnsi="Times New Roman" w:eastAsia="宋体" w:cs="Times New Roman"/>
          <w:b w:val="0"/>
          <w:i w:val="0"/>
          <w:caps w:val="0"/>
          <w:color w:val="333333"/>
          <w:spacing w:val="0"/>
          <w:sz w:val="24"/>
          <w:szCs w:val="24"/>
          <w:shd w:val="clear" w:fill="F7F8FA"/>
        </w:rPr>
        <w:t>arnings per share (EPS) is selected as the independent variable of the model, which means that an enterprise has strong profitability with lower cost or higher profit with the same profit.</w:t>
      </w:r>
    </w:p>
    <w:p>
      <w:pPr>
        <w:numPr>
          <w:ilvl w:val="0"/>
          <w:numId w:val="0"/>
        </w:num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This paper selects the net profit growth rate as the independent variable of the model, the net profit growth rate is the index that measures the enterprise growth ability, the higher the net profit growth rate is, it indicates that the enterprise operates well, has stronger competitiveness in the market, and has a very strong growth potential</w:t>
      </w:r>
    </w:p>
    <w:p>
      <w:pPr>
        <w:ind w:firstLine="480" w:firstLineChars="200"/>
        <w:rPr>
          <w:rFonts w:hint="default" w:ascii="Times New Roman" w:hAnsi="Times New Roman" w:eastAsia="宋体" w:cs="Times New Roman"/>
          <w:b w:val="0"/>
          <w:i w:val="0"/>
          <w:caps w:val="0"/>
          <w:color w:val="333333"/>
          <w:spacing w:val="0"/>
          <w:sz w:val="24"/>
          <w:szCs w:val="24"/>
        </w:rPr>
      </w:pP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b w:val="0"/>
          <w:i w:val="0"/>
          <w:caps w:val="0"/>
          <w:color w:val="333333"/>
          <w:spacing w:val="0"/>
          <w:sz w:val="24"/>
          <w:szCs w:val="24"/>
        </w:rPr>
        <w:t>In this paper, the equity multiplier is selected as the independent variable of the model. The equity multiplier is an indicator to measure the solvency of an enterprise. The equity multiplier represents the amount of assets owned by a unit shareholder's equity.</w:t>
      </w:r>
    </w:p>
    <w:p>
      <w:pPr>
        <w:ind w:firstLine="480" w:firstLineChars="200"/>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pPr>
      <w:r>
        <w:rPr>
          <w:rFonts w:hint="default" w:ascii="Times New Roman" w:hAnsi="Times New Roman" w:eastAsia="宋体" w:cs="Times New Roman"/>
          <w:b w:val="0"/>
          <w:i w:val="0"/>
          <w:caps w:val="0"/>
          <w:color w:val="333333"/>
          <w:spacing w:val="0"/>
          <w:sz w:val="24"/>
          <w:szCs w:val="24"/>
          <w:shd w:val="clear" w:fill="F7F8FA"/>
        </w:rPr>
        <w:t>In thi</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s paper, the </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times of private placement</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 (PPS) is selected as the independent variable of the model.In the </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 xml:space="preserve">NEEQ market </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 enterprises usually conduct financing by means of directional capital increase. The number of directional capital increase shares can directly reflect the relationship between equity financing of enterprises and the </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 xml:space="preserve">NEEQ market </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 at the present stage after capital increase. </w:t>
      </w:r>
    </w:p>
    <w:p>
      <w:pPr>
        <w:ind w:firstLine="480" w:firstLineChars="200"/>
        <w:rPr>
          <w:rFonts w:hint="default" w:ascii="Times New Roman" w:hAnsi="Times New Roman" w:eastAsia="宋体" w:cs="Times New Roman"/>
          <w:b w:val="0"/>
          <w:i w:val="0"/>
          <w:caps w:val="0"/>
          <w:color w:val="000000" w:themeColor="text1"/>
          <w:spacing w:val="0"/>
          <w:sz w:val="24"/>
          <w:szCs w:val="24"/>
          <w:shd w:val="clear" w:fill="F7F8FA"/>
          <w:vertAlign w:val="baseline"/>
          <w:lang w:val="en-US" w:eastAsia="zh-CN"/>
          <w14:textFill>
            <w14:solidFill>
              <w14:schemeClr w14:val="tx1"/>
            </w14:solidFill>
          </w14:textFill>
        </w:rPr>
      </w:pPr>
    </w:p>
    <w:p>
      <w:pPr>
        <w:numPr>
          <w:ilvl w:val="0"/>
          <w:numId w:val="0"/>
        </w:numPr>
        <w:outlineLvl w:val="1"/>
        <w:rPr>
          <w:rFonts w:hint="eastAsia" w:ascii="Times New Roman" w:hAnsi="Times New Roman" w:eastAsia="宋体" w:cs="Times New Roman"/>
          <w:b/>
          <w:bCs/>
          <w:i w:val="0"/>
          <w:caps w:val="0"/>
          <w:color w:val="333333"/>
          <w:spacing w:val="0"/>
          <w:sz w:val="24"/>
          <w:szCs w:val="24"/>
          <w:shd w:val="clear" w:fill="F7F8FA"/>
          <w:lang w:eastAsia="zh-CN"/>
        </w:rPr>
      </w:pPr>
      <w:bookmarkStart w:id="35" w:name="_Toc18039"/>
      <w:r>
        <w:rPr>
          <w:rFonts w:hint="default" w:ascii="Times New Roman" w:hAnsi="Times New Roman" w:eastAsia="宋体" w:cs="Times New Roman"/>
          <w:b/>
          <w:bCs/>
          <w:i w:val="0"/>
          <w:caps w:val="0"/>
          <w:color w:val="333333"/>
          <w:spacing w:val="0"/>
          <w:sz w:val="24"/>
          <w:szCs w:val="24"/>
          <w:shd w:val="clear" w:fill="F7F8FA"/>
          <w:lang w:val="en-US" w:eastAsia="zh-CN"/>
        </w:rPr>
        <w:t xml:space="preserve">2.6 </w:t>
      </w:r>
      <w:r>
        <w:rPr>
          <w:rFonts w:hint="default" w:ascii="Times New Roman" w:hAnsi="Times New Roman" w:eastAsia="宋体" w:cs="Times New Roman"/>
          <w:b/>
          <w:bCs/>
          <w:i w:val="0"/>
          <w:caps w:val="0"/>
          <w:color w:val="333333"/>
          <w:spacing w:val="0"/>
          <w:sz w:val="24"/>
          <w:szCs w:val="24"/>
          <w:shd w:val="clear" w:fill="F7F8FA"/>
        </w:rPr>
        <w:t xml:space="preserve">Overview of the financing status of </w:t>
      </w:r>
      <w:r>
        <w:rPr>
          <w:rFonts w:hint="eastAsia" w:ascii="Times New Roman" w:hAnsi="Times New Roman" w:eastAsia="宋体" w:cs="Times New Roman"/>
          <w:b/>
          <w:bCs/>
          <w:i w:val="0"/>
          <w:caps w:val="0"/>
          <w:color w:val="333333"/>
          <w:spacing w:val="0"/>
          <w:sz w:val="24"/>
          <w:szCs w:val="24"/>
          <w:shd w:val="clear" w:fill="F7F8FA"/>
          <w:lang w:eastAsia="zh-CN"/>
        </w:rPr>
        <w:t>SEMs</w:t>
      </w:r>
      <w:r>
        <w:rPr>
          <w:rFonts w:hint="default" w:ascii="Times New Roman" w:hAnsi="Times New Roman" w:eastAsia="宋体" w:cs="Times New Roman"/>
          <w:b/>
          <w:bCs/>
          <w:i w:val="0"/>
          <w:caps w:val="0"/>
          <w:color w:val="333333"/>
          <w:spacing w:val="0"/>
          <w:sz w:val="24"/>
          <w:szCs w:val="24"/>
          <w:shd w:val="clear" w:fill="F7F8FA"/>
        </w:rPr>
        <w:t xml:space="preserve"> on the </w:t>
      </w:r>
      <w:r>
        <w:rPr>
          <w:rFonts w:hint="eastAsia" w:ascii="Times New Roman" w:hAnsi="Times New Roman" w:eastAsia="宋体" w:cs="Times New Roman"/>
          <w:b/>
          <w:bCs/>
          <w:i w:val="0"/>
          <w:caps w:val="0"/>
          <w:color w:val="333333"/>
          <w:spacing w:val="0"/>
          <w:sz w:val="24"/>
          <w:szCs w:val="24"/>
          <w:shd w:val="clear" w:fill="F7F8FA"/>
          <w:lang w:eastAsia="zh-CN"/>
        </w:rPr>
        <w:t>NEEQ market</w:t>
      </w:r>
      <w:bookmarkEnd w:id="35"/>
      <w:r>
        <w:rPr>
          <w:rFonts w:hint="eastAsia" w:ascii="Times New Roman" w:hAnsi="Times New Roman" w:eastAsia="宋体" w:cs="Times New Roman"/>
          <w:b/>
          <w:bCs/>
          <w:i w:val="0"/>
          <w:caps w:val="0"/>
          <w:color w:val="333333"/>
          <w:spacing w:val="0"/>
          <w:sz w:val="24"/>
          <w:szCs w:val="24"/>
          <w:shd w:val="clear" w:fill="F7F8FA"/>
          <w:lang w:eastAsia="zh-CN"/>
        </w:rPr>
        <w:t xml:space="preserve"> </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The number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listed on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the industry distribution, regional distribution, activity, the relative valuation of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market liquidity, and the financing status of listed enterprises on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are analyzed</w:t>
      </w:r>
    </w:p>
    <w:p>
      <w:pPr>
        <w:numPr>
          <w:ilvl w:val="0"/>
          <w:numId w:val="0"/>
        </w:numPr>
        <w:ind w:firstLine="482" w:firstLineChars="200"/>
        <w:outlineLvl w:val="2"/>
        <w:rPr>
          <w:rFonts w:hint="eastAsia" w:ascii="Times New Roman" w:hAnsi="Times New Roman" w:eastAsia="宋体" w:cs="Times New Roman"/>
          <w:b/>
          <w:bCs/>
          <w:i w:val="0"/>
          <w:caps w:val="0"/>
          <w:color w:val="333333"/>
          <w:spacing w:val="0"/>
          <w:sz w:val="24"/>
          <w:szCs w:val="24"/>
          <w:shd w:val="clear" w:fill="F7F8FA"/>
          <w:lang w:eastAsia="zh-CN"/>
        </w:rPr>
      </w:pPr>
      <w:bookmarkStart w:id="36" w:name="_Toc23708"/>
      <w:r>
        <w:rPr>
          <w:rFonts w:hint="default" w:ascii="Times New Roman" w:hAnsi="Times New Roman" w:eastAsia="宋体" w:cs="Times New Roman"/>
          <w:b/>
          <w:bCs/>
          <w:i w:val="0"/>
          <w:caps w:val="0"/>
          <w:color w:val="333333"/>
          <w:spacing w:val="0"/>
          <w:sz w:val="24"/>
          <w:szCs w:val="24"/>
          <w:shd w:val="clear" w:fill="F7F8FA"/>
          <w:lang w:val="en-US" w:eastAsia="zh-CN"/>
        </w:rPr>
        <w:t xml:space="preserve">2.6.1 </w:t>
      </w:r>
      <w:r>
        <w:rPr>
          <w:rFonts w:hint="default" w:ascii="Times New Roman" w:hAnsi="Times New Roman" w:eastAsia="宋体" w:cs="Times New Roman"/>
          <w:b/>
          <w:bCs/>
          <w:i w:val="0"/>
          <w:caps w:val="0"/>
          <w:color w:val="333333"/>
          <w:spacing w:val="0"/>
          <w:sz w:val="24"/>
          <w:szCs w:val="24"/>
          <w:shd w:val="clear" w:fill="F7F8FA"/>
        </w:rPr>
        <w:t xml:space="preserve">The number of </w:t>
      </w:r>
      <w:r>
        <w:rPr>
          <w:rFonts w:hint="eastAsia" w:ascii="Times New Roman" w:hAnsi="Times New Roman" w:eastAsia="宋体" w:cs="Times New Roman"/>
          <w:b/>
          <w:bCs/>
          <w:i w:val="0"/>
          <w:caps w:val="0"/>
          <w:color w:val="333333"/>
          <w:spacing w:val="0"/>
          <w:sz w:val="24"/>
          <w:szCs w:val="24"/>
          <w:shd w:val="clear" w:fill="F7F8FA"/>
          <w:lang w:eastAsia="zh-CN"/>
        </w:rPr>
        <w:t>SEMs</w:t>
      </w:r>
      <w:r>
        <w:rPr>
          <w:rFonts w:hint="default" w:ascii="Times New Roman" w:hAnsi="Times New Roman" w:eastAsia="宋体" w:cs="Times New Roman"/>
          <w:b/>
          <w:bCs/>
          <w:i w:val="0"/>
          <w:caps w:val="0"/>
          <w:color w:val="333333"/>
          <w:spacing w:val="0"/>
          <w:sz w:val="24"/>
          <w:szCs w:val="24"/>
          <w:shd w:val="clear" w:fill="F7F8FA"/>
        </w:rPr>
        <w:t xml:space="preserve"> listed on the </w:t>
      </w:r>
      <w:r>
        <w:rPr>
          <w:rFonts w:hint="eastAsia" w:ascii="Times New Roman" w:hAnsi="Times New Roman" w:eastAsia="宋体" w:cs="Times New Roman"/>
          <w:b/>
          <w:bCs/>
          <w:i w:val="0"/>
          <w:caps w:val="0"/>
          <w:color w:val="333333"/>
          <w:spacing w:val="0"/>
          <w:sz w:val="24"/>
          <w:szCs w:val="24"/>
          <w:shd w:val="clear" w:fill="F7F8FA"/>
          <w:lang w:eastAsia="zh-CN"/>
        </w:rPr>
        <w:t>NEEQ market</w:t>
      </w:r>
      <w:bookmarkEnd w:id="36"/>
      <w:r>
        <w:rPr>
          <w:rFonts w:hint="eastAsia" w:ascii="Times New Roman" w:hAnsi="Times New Roman" w:eastAsia="宋体" w:cs="Times New Roman"/>
          <w:b/>
          <w:bCs/>
          <w:i w:val="0"/>
          <w:caps w:val="0"/>
          <w:color w:val="333333"/>
          <w:spacing w:val="0"/>
          <w:sz w:val="24"/>
          <w:szCs w:val="24"/>
          <w:shd w:val="clear" w:fill="F7F8FA"/>
          <w:lang w:eastAsia="zh-CN"/>
        </w:rPr>
        <w:t xml:space="preserve"> </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Before 2014, the number of listed companies in China's stock transfer system grew slowly, with an average of 17 newly listed companies each year.In 2014,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launched the market maker system, and the number of listed companies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showed geometric growth. In 2014, the number of listed companies was 1,216, but in 2019, the number of listed companies reached 8,593.</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From 2009 to 2013, the number of listed companies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grew slowly, roughly maintaining between 10 and 20 companies per year. However, since 2014, the number of listed companies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has grown rapidly, which is attributed to a series of favorable policies issued by the state that are conducive to the development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w:t>
      </w:r>
    </w:p>
    <w:p>
      <w:pPr>
        <w:numPr>
          <w:ilvl w:val="0"/>
          <w:numId w:val="0"/>
        </w:numPr>
      </w:pPr>
      <w:r>
        <w:drawing>
          <wp:inline distT="0" distB="0" distL="114300" distR="114300">
            <wp:extent cx="5781040" cy="866140"/>
            <wp:effectExtent l="0" t="0" r="10160" b="1016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781040" cy="866140"/>
                    </a:xfrm>
                    <a:prstGeom prst="rect">
                      <a:avLst/>
                    </a:prstGeom>
                    <a:noFill/>
                    <a:ln>
                      <a:noFill/>
                    </a:ln>
                  </pic:spPr>
                </pic:pic>
              </a:graphicData>
            </a:graphic>
          </wp:inline>
        </w:drawing>
      </w:r>
    </w:p>
    <w:p>
      <w:pPr>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i w:val="0"/>
          <w:caps w:val="0"/>
          <w:color w:val="333333"/>
          <w:spacing w:val="0"/>
          <w:sz w:val="22"/>
          <w:szCs w:val="22"/>
          <w:shd w:val="clear" w:fill="F7F8FA"/>
          <w:lang w:val="en-US" w:eastAsia="zh-CN"/>
        </w:rPr>
        <w:t>Figure</w:t>
      </w:r>
      <w:r>
        <w:rPr>
          <w:rFonts w:hint="eastAsia" w:ascii="Times New Roman" w:hAnsi="Times New Roman" w:eastAsia="宋体" w:cs="Times New Roman"/>
          <w:b w:val="0"/>
          <w:i w:val="0"/>
          <w:caps w:val="0"/>
          <w:color w:val="333333"/>
          <w:spacing w:val="0"/>
          <w:sz w:val="22"/>
          <w:szCs w:val="22"/>
          <w:shd w:val="clear" w:fill="F7F8FA"/>
          <w:lang w:val="en-US" w:eastAsia="zh-CN"/>
        </w:rPr>
        <w:t>2:</w:t>
      </w:r>
      <w:r>
        <w:rPr>
          <w:rFonts w:hint="default" w:ascii="Times New Roman" w:hAnsi="Times New Roman" w:eastAsia="宋体" w:cs="Times New Roman"/>
          <w:b w:val="0"/>
          <w:i w:val="0"/>
          <w:caps w:val="0"/>
          <w:color w:val="333333"/>
          <w:spacing w:val="0"/>
          <w:sz w:val="21"/>
          <w:szCs w:val="21"/>
          <w:shd w:val="clear" w:fill="F7F8FA"/>
          <w:lang w:val="en-US" w:eastAsia="zh-CN"/>
        </w:rPr>
        <w:t xml:space="preserve">2009-2010 </w:t>
      </w:r>
      <w:r>
        <w:rPr>
          <w:rFonts w:hint="default" w:ascii="Times New Roman" w:hAnsi="Times New Roman" w:eastAsia="宋体" w:cs="Times New Roman"/>
          <w:b w:val="0"/>
          <w:i w:val="0"/>
          <w:caps w:val="0"/>
          <w:color w:val="333333"/>
          <w:spacing w:val="0"/>
          <w:sz w:val="21"/>
          <w:szCs w:val="21"/>
          <w:shd w:val="clear" w:fill="F7F8FA"/>
        </w:rPr>
        <w:t xml:space="preserve">Number of listed companies on the </w:t>
      </w:r>
      <w:r>
        <w:rPr>
          <w:rFonts w:hint="eastAsia" w:ascii="Times New Roman" w:hAnsi="Times New Roman" w:eastAsia="宋体" w:cs="Times New Roman"/>
          <w:b w:val="0"/>
          <w:i w:val="0"/>
          <w:caps w:val="0"/>
          <w:color w:val="333333"/>
          <w:spacing w:val="0"/>
          <w:sz w:val="21"/>
          <w:szCs w:val="21"/>
          <w:shd w:val="clear" w:fill="F7F8FA"/>
          <w:lang w:val="en-US" w:eastAsia="zh-CN"/>
        </w:rPr>
        <w:t>NEEQ market  source:www.NEEQ market .com.cn</w:t>
      </w:r>
    </w:p>
    <w:p>
      <w:pPr>
        <w:numPr>
          <w:ilvl w:val="0"/>
          <w:numId w:val="0"/>
        </w:numPr>
        <w:ind w:firstLine="241" w:firstLineChars="100"/>
        <w:outlineLvl w:val="2"/>
        <w:rPr>
          <w:rFonts w:hint="default" w:ascii="Times New Roman" w:hAnsi="Times New Roman" w:eastAsia="宋体" w:cs="Times New Roman"/>
          <w:b/>
          <w:bCs/>
          <w:i w:val="0"/>
          <w:caps w:val="0"/>
          <w:color w:val="333333"/>
          <w:spacing w:val="0"/>
          <w:sz w:val="24"/>
          <w:szCs w:val="24"/>
          <w:shd w:val="clear" w:fill="F7F8FA"/>
        </w:rPr>
      </w:pPr>
      <w:bookmarkStart w:id="37" w:name="_Toc4878"/>
      <w:r>
        <w:rPr>
          <w:rFonts w:hint="default" w:ascii="Times New Roman" w:hAnsi="Times New Roman" w:eastAsia="宋体" w:cs="Times New Roman"/>
          <w:b/>
          <w:bCs/>
          <w:i w:val="0"/>
          <w:caps w:val="0"/>
          <w:color w:val="333333"/>
          <w:spacing w:val="0"/>
          <w:sz w:val="24"/>
          <w:szCs w:val="24"/>
          <w:shd w:val="clear" w:fill="F7F8FA"/>
          <w:lang w:val="en-US" w:eastAsia="zh-CN"/>
        </w:rPr>
        <w:t xml:space="preserve">2.6.2 </w:t>
      </w:r>
      <w:r>
        <w:rPr>
          <w:rFonts w:hint="default" w:ascii="Times New Roman" w:hAnsi="Times New Roman" w:eastAsia="宋体" w:cs="Times New Roman"/>
          <w:b/>
          <w:bCs/>
          <w:i w:val="0"/>
          <w:caps w:val="0"/>
          <w:color w:val="333333"/>
          <w:spacing w:val="0"/>
          <w:sz w:val="24"/>
          <w:szCs w:val="24"/>
          <w:shd w:val="clear" w:fill="F7F8FA"/>
        </w:rPr>
        <w:t xml:space="preserve">The industry distribution of </w:t>
      </w:r>
      <w:r>
        <w:rPr>
          <w:rFonts w:hint="eastAsia" w:ascii="Times New Roman" w:hAnsi="Times New Roman" w:eastAsia="宋体" w:cs="Times New Roman"/>
          <w:b/>
          <w:bCs/>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bCs/>
          <w:i w:val="0"/>
          <w:caps w:val="0"/>
          <w:color w:val="333333"/>
          <w:spacing w:val="0"/>
          <w:sz w:val="24"/>
          <w:szCs w:val="24"/>
          <w:shd w:val="clear" w:fill="F7F8FA"/>
        </w:rPr>
        <w:t>listed enterprises</w:t>
      </w:r>
      <w:bookmarkEnd w:id="37"/>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r>
        <w:rPr>
          <w:rFonts w:hint="eastAsia" w:ascii="Times New Roman" w:hAnsi="Times New Roman" w:eastAsia="宋体" w:cs="Times New Roman"/>
          <w:b w:val="0"/>
          <w:i w:val="0"/>
          <w:caps w:val="0"/>
          <w:color w:val="333333"/>
          <w:spacing w:val="0"/>
          <w:sz w:val="24"/>
          <w:szCs w:val="24"/>
          <w:shd w:val="clear" w:fill="F7F8FA"/>
          <w:lang w:val="en-US" w:eastAsia="zh-CN"/>
        </w:rPr>
        <w:t>SEMs</w:t>
      </w:r>
      <w:r>
        <w:rPr>
          <w:rFonts w:hint="default" w:ascii="Times New Roman" w:hAnsi="Times New Roman" w:eastAsia="宋体" w:cs="Times New Roman"/>
          <w:b w:val="0"/>
          <w:i w:val="0"/>
          <w:caps w:val="0"/>
          <w:color w:val="333333"/>
          <w:spacing w:val="0"/>
          <w:sz w:val="24"/>
          <w:szCs w:val="24"/>
          <w:shd w:val="clear" w:fill="F7F8FA"/>
        </w:rPr>
        <w:t xml:space="preserve"> listed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are widely distributed in manufacturing, information transmission, software and information technology service industry, construction industry, scientific research and technology service industry and other industries, among which manufacturing, information transmission, software and information technology service industry has the most enterprises, as shown in Table</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 xml:space="preserve">By the end of December 31, 2019, a total of 8,953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had been listed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of which 49.25% were high-end manufacturers, accounting for 4,409.Information transmission, software and information technology services accounted for 19.27%, reaching 1,725;Rental and business services amounted to 5.19%, 465;Scientific research and technology services accounted for 4.94 percent, reaching 442.Wholesale and retail sales reached 4.47%, reaching 400;Construction accounted for 3.4 percent, or 304, while culture, sports and entertainment industries accounted for 202, or 2.26 percent.200 enterprises engaged in agriculture, forestry, animal husbandry and fishery accounted for 2.23%, and 161 enterprises were engaged in water conservancy, environment and public facilities management.Transportation, warehousing and postal services 1.74 percent, 156;Finance 1.28%, 115;Production and supply of electricity, heat, gas and water were 111, accounting for 1.24%;Real estate 0.79%, 71;Education 0.78%, 70, mining 0.36%, 32 accommodation and catering 0.31%, 28.</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It can be seen that the main financing subjects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are high-end manufacturing and information transmission, leasing and business services. In addition, the tertiary industries, such as scientific research and technology services, wholesale and retail, construction, culture, sports and entertainment, also show a rapid rising trend. </w:t>
      </w:r>
    </w:p>
    <w:p>
      <w:pPr>
        <w:numPr>
          <w:ilvl w:val="0"/>
          <w:numId w:val="0"/>
        </w:numPr>
        <w:ind w:firstLine="210" w:firstLineChars="100"/>
      </w:pPr>
      <w:r>
        <w:drawing>
          <wp:inline distT="0" distB="0" distL="114300" distR="114300">
            <wp:extent cx="4824730" cy="5768340"/>
            <wp:effectExtent l="0" t="0" r="1270"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4824730" cy="5768340"/>
                    </a:xfrm>
                    <a:prstGeom prst="rect">
                      <a:avLst/>
                    </a:prstGeom>
                    <a:noFill/>
                    <a:ln>
                      <a:noFill/>
                    </a:ln>
                  </pic:spPr>
                </pic:pic>
              </a:graphicData>
            </a:graphic>
          </wp:inline>
        </w:drawing>
      </w:r>
    </w:p>
    <w:p>
      <w:pPr>
        <w:numPr>
          <w:ilvl w:val="0"/>
          <w:numId w:val="0"/>
        </w:numPr>
        <w:ind w:firstLine="220" w:firstLineChars="1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i w:val="0"/>
          <w:caps w:val="0"/>
          <w:color w:val="333333"/>
          <w:spacing w:val="0"/>
          <w:sz w:val="22"/>
          <w:szCs w:val="22"/>
          <w:shd w:val="clear" w:fill="F7F8FA"/>
          <w:lang w:val="en-US" w:eastAsia="zh-CN"/>
        </w:rPr>
        <w:t>Figure</w:t>
      </w:r>
      <w:r>
        <w:rPr>
          <w:rFonts w:hint="eastAsia" w:ascii="Times New Roman" w:hAnsi="Times New Roman" w:eastAsia="宋体" w:cs="Times New Roman"/>
          <w:b w:val="0"/>
          <w:i w:val="0"/>
          <w:caps w:val="0"/>
          <w:color w:val="333333"/>
          <w:spacing w:val="0"/>
          <w:sz w:val="22"/>
          <w:szCs w:val="22"/>
          <w:shd w:val="clear" w:fill="F7F8FA"/>
          <w:lang w:val="en-US" w:eastAsia="zh-CN"/>
        </w:rPr>
        <w:t>3:</w:t>
      </w:r>
      <w:r>
        <w:rPr>
          <w:rFonts w:hint="eastAsia" w:ascii="Times New Roman" w:hAnsi="Times New Roman" w:eastAsia="宋体" w:cs="Times New Roman"/>
          <w:b w:val="0"/>
          <w:i w:val="0"/>
          <w:caps w:val="0"/>
          <w:color w:val="333333"/>
          <w:spacing w:val="0"/>
          <w:sz w:val="21"/>
          <w:szCs w:val="21"/>
          <w:shd w:val="clear" w:fill="F7F8FA"/>
          <w:lang w:val="en-US" w:eastAsia="zh-CN"/>
        </w:rPr>
        <w:t>I</w:t>
      </w:r>
      <w:r>
        <w:rPr>
          <w:rFonts w:hint="default" w:ascii="Times New Roman" w:hAnsi="Times New Roman" w:eastAsia="宋体" w:cs="Times New Roman"/>
          <w:b w:val="0"/>
          <w:i w:val="0"/>
          <w:caps w:val="0"/>
          <w:color w:val="333333"/>
          <w:spacing w:val="0"/>
          <w:sz w:val="21"/>
          <w:szCs w:val="21"/>
          <w:shd w:val="clear" w:fill="F7F8FA"/>
        </w:rPr>
        <w:t xml:space="preserve">ndustry distribution of listed companies on the </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NEEQ market </w:t>
      </w:r>
      <w:r>
        <w:rPr>
          <w:rFonts w:hint="default" w:ascii="Times New Roman" w:hAnsi="Times New Roman" w:eastAsia="宋体" w:cs="Times New Roman"/>
          <w:b w:val="0"/>
          <w:i w:val="0"/>
          <w:caps w:val="0"/>
          <w:color w:val="333333"/>
          <w:spacing w:val="0"/>
          <w:sz w:val="21"/>
          <w:szCs w:val="21"/>
          <w:shd w:val="clear" w:fill="F7F8FA"/>
          <w:lang w:val="en-US" w:eastAsia="zh-CN"/>
        </w:rPr>
        <w:t xml:space="preserve"> source:www.</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NEEQ market </w:t>
      </w:r>
      <w:r>
        <w:rPr>
          <w:rFonts w:hint="default" w:ascii="Times New Roman" w:hAnsi="Times New Roman" w:eastAsia="宋体" w:cs="Times New Roman"/>
          <w:b w:val="0"/>
          <w:i w:val="0"/>
          <w:caps w:val="0"/>
          <w:color w:val="333333"/>
          <w:spacing w:val="0"/>
          <w:sz w:val="21"/>
          <w:szCs w:val="21"/>
          <w:shd w:val="clear" w:fill="F7F8FA"/>
          <w:lang w:val="en-US" w:eastAsia="zh-CN"/>
        </w:rPr>
        <w:t>.com.cn</w:t>
      </w:r>
    </w:p>
    <w:p>
      <w:pPr>
        <w:numPr>
          <w:ilvl w:val="0"/>
          <w:numId w:val="0"/>
        </w:numPr>
        <w:ind w:firstLine="210" w:firstLineChars="100"/>
      </w:pPr>
    </w:p>
    <w:p>
      <w:pPr>
        <w:numPr>
          <w:ilvl w:val="0"/>
          <w:numId w:val="0"/>
        </w:numPr>
        <w:ind w:firstLine="241" w:firstLineChars="100"/>
        <w:outlineLvl w:val="2"/>
        <w:rPr>
          <w:rFonts w:hint="default" w:ascii="Times New Roman" w:hAnsi="Times New Roman" w:eastAsia="宋体" w:cs="Times New Roman"/>
          <w:b/>
          <w:bCs/>
          <w:i w:val="0"/>
          <w:caps w:val="0"/>
          <w:color w:val="333333"/>
          <w:spacing w:val="0"/>
          <w:sz w:val="24"/>
          <w:szCs w:val="24"/>
          <w:shd w:val="clear" w:fill="F7F8FA"/>
        </w:rPr>
      </w:pPr>
      <w:bookmarkStart w:id="38" w:name="_Toc1990"/>
      <w:r>
        <w:rPr>
          <w:rFonts w:hint="default" w:ascii="Times New Roman" w:hAnsi="Times New Roman" w:eastAsia="宋体" w:cs="Times New Roman"/>
          <w:b/>
          <w:bCs/>
          <w:i w:val="0"/>
          <w:caps w:val="0"/>
          <w:color w:val="333333"/>
          <w:spacing w:val="0"/>
          <w:sz w:val="24"/>
          <w:szCs w:val="24"/>
          <w:shd w:val="clear" w:fill="F7F8FA"/>
          <w:lang w:val="en-US" w:eastAsia="zh-CN"/>
        </w:rPr>
        <w:t xml:space="preserve">2.6.3 </w:t>
      </w:r>
      <w:r>
        <w:rPr>
          <w:rFonts w:hint="default" w:ascii="Times New Roman" w:hAnsi="Times New Roman" w:eastAsia="宋体" w:cs="Times New Roman"/>
          <w:b/>
          <w:bCs/>
          <w:i w:val="0"/>
          <w:caps w:val="0"/>
          <w:color w:val="333333"/>
          <w:spacing w:val="0"/>
          <w:sz w:val="24"/>
          <w:szCs w:val="24"/>
          <w:shd w:val="clear" w:fill="F7F8FA"/>
        </w:rPr>
        <w:t>Share capital distribution of listed companies</w:t>
      </w:r>
      <w:bookmarkEnd w:id="38"/>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Although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does not make clear provisions on the equity of listed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not all large-scale enterprises are suitable for listing and trading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The equity distribution of listed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in 2019 is shown in the table below.As of December 31, 2019, a total of 8953 small enterprises listed on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in the home, of which 1094 companies a total of more than 100 million shares, accounting for 12.22% of listed companies, 2203 small businesses in the home equity between 50 million shares and 100 million shares, 24.61% of the listed companies, 1956 small businesses in the home equity between 30 million and </w:t>
      </w:r>
      <w:r>
        <w:rPr>
          <w:rFonts w:hint="eastAsia" w:ascii="Times New Roman" w:hAnsi="Times New Roman" w:eastAsia="宋体" w:cs="Times New Roman"/>
          <w:b w:val="0"/>
          <w:i w:val="0"/>
          <w:caps w:val="0"/>
          <w:color w:val="333333"/>
          <w:spacing w:val="0"/>
          <w:sz w:val="24"/>
          <w:szCs w:val="24"/>
          <w:shd w:val="clear" w:fill="F7F8FA"/>
          <w:lang w:val="en-US" w:eastAsia="zh-CN"/>
        </w:rPr>
        <w:t>5</w:t>
      </w:r>
      <w:r>
        <w:rPr>
          <w:rFonts w:hint="default" w:ascii="Times New Roman" w:hAnsi="Times New Roman" w:eastAsia="宋体" w:cs="Times New Roman"/>
          <w:b w:val="0"/>
          <w:i w:val="0"/>
          <w:caps w:val="0"/>
          <w:color w:val="333333"/>
          <w:spacing w:val="0"/>
          <w:sz w:val="24"/>
          <w:szCs w:val="24"/>
          <w:shd w:val="clear" w:fill="F7F8FA"/>
        </w:rPr>
        <w:t>0 million, 21.95% of the listed companies, 3051 small businesses in the home equity between 10 million and 30 million,Accounting for 34.08% of listed enterprises.</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with a total capital of between 10 million and 30 million shares account for the largest proportion in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listing. The reason is that such enterprises are not large in scale, have their own advantages in main business, can continue to operate, and hope to support the further development of enterprises through listed financing.Large enterprises can obtain financial support by listing on the main board,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board and GEM, while enterprises with too small scale are also not suitable for listing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w:t>
      </w:r>
    </w:p>
    <w:p>
      <w:pPr>
        <w:numPr>
          <w:ilvl w:val="0"/>
          <w:numId w:val="0"/>
        </w:numPr>
        <w:ind w:firstLine="210" w:firstLineChars="100"/>
      </w:pPr>
      <w:r>
        <w:drawing>
          <wp:inline distT="0" distB="0" distL="114300" distR="114300">
            <wp:extent cx="5231765" cy="3117850"/>
            <wp:effectExtent l="0" t="0" r="635" b="635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5231765" cy="3117850"/>
                    </a:xfrm>
                    <a:prstGeom prst="rect">
                      <a:avLst/>
                    </a:prstGeom>
                    <a:noFill/>
                    <a:ln>
                      <a:noFill/>
                    </a:ln>
                  </pic:spPr>
                </pic:pic>
              </a:graphicData>
            </a:graphic>
          </wp:inline>
        </w:drawing>
      </w:r>
    </w:p>
    <w:p>
      <w:pPr>
        <w:numPr>
          <w:ilvl w:val="0"/>
          <w:numId w:val="0"/>
        </w:numPr>
        <w:ind w:firstLine="44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i w:val="0"/>
          <w:caps w:val="0"/>
          <w:color w:val="333333"/>
          <w:spacing w:val="0"/>
          <w:sz w:val="22"/>
          <w:szCs w:val="22"/>
          <w:shd w:val="clear" w:fill="F7F8FA"/>
          <w:lang w:val="en-US" w:eastAsia="zh-CN"/>
        </w:rPr>
        <w:t>Figure</w:t>
      </w:r>
      <w:r>
        <w:rPr>
          <w:rFonts w:hint="eastAsia" w:ascii="Times New Roman" w:hAnsi="Times New Roman" w:eastAsia="宋体" w:cs="Times New Roman"/>
          <w:b w:val="0"/>
          <w:i w:val="0"/>
          <w:caps w:val="0"/>
          <w:color w:val="333333"/>
          <w:spacing w:val="0"/>
          <w:sz w:val="22"/>
          <w:szCs w:val="22"/>
          <w:shd w:val="clear" w:fill="F7F8FA"/>
          <w:lang w:val="en-US" w:eastAsia="zh-CN"/>
        </w:rPr>
        <w:t>4:</w:t>
      </w:r>
      <w:r>
        <w:rPr>
          <w:rFonts w:hint="default" w:ascii="Times New Roman" w:hAnsi="Times New Roman" w:eastAsia="宋体" w:cs="Times New Roman"/>
          <w:b w:val="0"/>
          <w:i w:val="0"/>
          <w:caps w:val="0"/>
          <w:color w:val="333333"/>
          <w:spacing w:val="0"/>
          <w:sz w:val="21"/>
          <w:szCs w:val="21"/>
          <w:shd w:val="clear" w:fill="F7F8FA"/>
        </w:rPr>
        <w:t xml:space="preserve">Equity distribution of listed companies on the </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NEEQ market </w:t>
      </w:r>
      <w:r>
        <w:rPr>
          <w:rFonts w:hint="default" w:ascii="Times New Roman" w:hAnsi="Times New Roman" w:eastAsia="宋体" w:cs="Times New Roman"/>
          <w:b w:val="0"/>
          <w:i w:val="0"/>
          <w:caps w:val="0"/>
          <w:color w:val="333333"/>
          <w:spacing w:val="0"/>
          <w:sz w:val="21"/>
          <w:szCs w:val="21"/>
          <w:shd w:val="clear" w:fill="F7F8FA"/>
          <w:lang w:val="en-US" w:eastAsia="zh-CN"/>
        </w:rPr>
        <w:t xml:space="preserve"> source:www.</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NEEQ market </w:t>
      </w:r>
      <w:r>
        <w:rPr>
          <w:rFonts w:hint="default" w:ascii="Times New Roman" w:hAnsi="Times New Roman" w:eastAsia="宋体" w:cs="Times New Roman"/>
          <w:b w:val="0"/>
          <w:i w:val="0"/>
          <w:caps w:val="0"/>
          <w:color w:val="333333"/>
          <w:spacing w:val="0"/>
          <w:sz w:val="21"/>
          <w:szCs w:val="21"/>
          <w:shd w:val="clear" w:fill="F7F8FA"/>
          <w:lang w:val="en-US" w:eastAsia="zh-CN"/>
        </w:rPr>
        <w:t>.com.cn</w:t>
      </w:r>
    </w:p>
    <w:p>
      <w:pPr>
        <w:numPr>
          <w:ilvl w:val="0"/>
          <w:numId w:val="0"/>
        </w:numPr>
        <w:ind w:firstLine="210" w:firstLineChars="100"/>
      </w:pPr>
    </w:p>
    <w:p>
      <w:pPr>
        <w:numPr>
          <w:ilvl w:val="0"/>
          <w:numId w:val="0"/>
        </w:numPr>
        <w:ind w:firstLine="241" w:firstLineChars="100"/>
        <w:outlineLvl w:val="2"/>
        <w:rPr>
          <w:rFonts w:hint="eastAsia" w:ascii="Times New Roman" w:hAnsi="Times New Roman" w:eastAsia="宋体" w:cs="Times New Roman"/>
          <w:b/>
          <w:bCs/>
          <w:i w:val="0"/>
          <w:caps w:val="0"/>
          <w:color w:val="333333"/>
          <w:spacing w:val="0"/>
          <w:sz w:val="24"/>
          <w:szCs w:val="24"/>
          <w:shd w:val="clear" w:fill="F7F8FA"/>
          <w:lang w:eastAsia="zh-CN"/>
        </w:rPr>
      </w:pPr>
      <w:bookmarkStart w:id="39" w:name="_Toc6503"/>
      <w:r>
        <w:rPr>
          <w:rFonts w:hint="default" w:ascii="Times New Roman" w:hAnsi="Times New Roman" w:eastAsia="宋体" w:cs="Times New Roman"/>
          <w:b/>
          <w:bCs/>
          <w:i w:val="0"/>
          <w:caps w:val="0"/>
          <w:color w:val="333333"/>
          <w:spacing w:val="0"/>
          <w:sz w:val="24"/>
          <w:szCs w:val="24"/>
          <w:shd w:val="clear" w:fill="F7F8FA"/>
          <w:lang w:val="en-US" w:eastAsia="zh-CN"/>
        </w:rPr>
        <w:t xml:space="preserve">2.6.4 </w:t>
      </w:r>
      <w:r>
        <w:rPr>
          <w:rFonts w:hint="default" w:ascii="Times New Roman" w:hAnsi="Times New Roman" w:eastAsia="宋体" w:cs="Times New Roman"/>
          <w:b/>
          <w:bCs/>
          <w:i w:val="0"/>
          <w:caps w:val="0"/>
          <w:color w:val="333333"/>
          <w:spacing w:val="0"/>
          <w:sz w:val="24"/>
          <w:szCs w:val="24"/>
          <w:shd w:val="clear" w:fill="F7F8FA"/>
        </w:rPr>
        <w:t xml:space="preserve">Regional distribution of listed enterprises on the </w:t>
      </w:r>
      <w:r>
        <w:rPr>
          <w:rFonts w:hint="eastAsia" w:ascii="Times New Roman" w:hAnsi="Times New Roman" w:eastAsia="宋体" w:cs="Times New Roman"/>
          <w:b/>
          <w:bCs/>
          <w:i w:val="0"/>
          <w:caps w:val="0"/>
          <w:color w:val="333333"/>
          <w:spacing w:val="0"/>
          <w:sz w:val="24"/>
          <w:szCs w:val="24"/>
          <w:shd w:val="clear" w:fill="F7F8FA"/>
          <w:lang w:eastAsia="zh-CN"/>
        </w:rPr>
        <w:t>NEEQ market</w:t>
      </w:r>
      <w:bookmarkEnd w:id="39"/>
      <w:r>
        <w:rPr>
          <w:rFonts w:hint="eastAsia" w:ascii="Times New Roman" w:hAnsi="Times New Roman" w:eastAsia="宋体" w:cs="Times New Roman"/>
          <w:b/>
          <w:bCs/>
          <w:i w:val="0"/>
          <w:caps w:val="0"/>
          <w:color w:val="333333"/>
          <w:spacing w:val="0"/>
          <w:sz w:val="24"/>
          <w:szCs w:val="24"/>
          <w:shd w:val="clear" w:fill="F7F8FA"/>
          <w:lang w:eastAsia="zh-CN"/>
        </w:rPr>
        <w:t xml:space="preserve"> </w:t>
      </w:r>
    </w:p>
    <w:p>
      <w:pPr>
        <w:numPr>
          <w:ilvl w:val="0"/>
          <w:numId w:val="0"/>
        </w:numPr>
        <w:ind w:firstLine="240" w:firstLineChars="100"/>
        <w:rPr>
          <w:rFonts w:hint="eastAsia"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 xml:space="preserve">As of December 31, 2019, among the 8,953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listed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the top 10 provinces are Guangdong, Beijing, Jiangsu, Zhejiang, Shanghai, Shandong, Hubei, Fujian, Henan and Anhui.1319 enterprises in guangdong, accounted for 14.73%, 1190, Beijing enterprises accounted for 13.29%, jiangsu enterprises 1072, accounted for 11.97%, 786, zhejiang enterprises accounted for 8.78%, 715, Shanghai enterprises accounted for 7.99%, 547, shandong enterprises accounted for 6.11%, 314 hubei enterprises, accounted for 3.51%, fujian listed companies 310, accounted for 3.46%, 309, henan enterprises accounted for 3.45%, 308 anhui enterprises, respectively accounted for 3.44%,There were 272,216 enterprises in Sichuan and Hebei respectively, accounting for 3.04% and 2.41%.Liaoning, Hunan, Tianjin, Shaanxi, Jiangxi and Chongqing were listed as 183,179,162,143,125,122, accounting for 2.04%,2%,1.81%,1.60% and 1.40%.There are less than 100 enterprises in Shanxi, Yunnan, Heilongjiang, Xinjiang, Jilin and Guangxi, accounting for 0.93%,0.88%,0.86%,0.8%,0.78% and 0.74% respectively</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Thus it can be seen that in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listed companies in guangdong, Beijing, jiangsu, zhejiang, most listed companies and jilin, hainan, guangxi, shanxi, gansu, Inner Mongolia, qinghai provinces listed companies is less, this also conforms to the regional characteristics of China's economic development, more developed coastal regions, new and high technology enterprises, per capita income level, science and technology and education level were higher than the average level of the whole of China, therefore listed companies is more, the Midwest backward economy, high-tech enterprises, listed companies and the number is less. </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lang w:val="en-US" w:eastAsia="zh-CN"/>
        </w:rPr>
      </w:pPr>
    </w:p>
    <w:p>
      <w:pPr>
        <w:numPr>
          <w:ilvl w:val="0"/>
          <w:numId w:val="0"/>
        </w:numPr>
        <w:ind w:firstLine="210" w:firstLineChars="100"/>
        <w:rPr>
          <w:rFonts w:hint="default" w:ascii="Times New Roman" w:hAnsi="Times New Roman" w:eastAsia="宋体" w:cs="Times New Roman"/>
          <w:b w:val="0"/>
          <w:i w:val="0"/>
          <w:caps w:val="0"/>
          <w:color w:val="333333"/>
          <w:spacing w:val="0"/>
          <w:sz w:val="24"/>
          <w:szCs w:val="24"/>
          <w:shd w:val="clear" w:fill="F7F8FA"/>
          <w:lang w:val="en-US" w:eastAsia="zh-CN"/>
        </w:rPr>
      </w:pPr>
      <w:r>
        <w:drawing>
          <wp:inline distT="0" distB="0" distL="114300" distR="114300">
            <wp:extent cx="4902200" cy="7091680"/>
            <wp:effectExtent l="0" t="0" r="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4902200" cy="7091680"/>
                    </a:xfrm>
                    <a:prstGeom prst="rect">
                      <a:avLst/>
                    </a:prstGeom>
                    <a:noFill/>
                    <a:ln>
                      <a:noFill/>
                    </a:ln>
                  </pic:spPr>
                </pic:pic>
              </a:graphicData>
            </a:graphic>
          </wp:inline>
        </w:drawing>
      </w:r>
    </w:p>
    <w:p>
      <w:pPr>
        <w:numPr>
          <w:ilvl w:val="0"/>
          <w:numId w:val="0"/>
        </w:numPr>
        <w:ind w:firstLine="220" w:firstLineChars="100"/>
        <w:rPr>
          <w:rFonts w:hint="default" w:ascii="Times New Roman" w:hAnsi="Times New Roman" w:eastAsia="宋体" w:cs="Times New Roman"/>
          <w:b w:val="0"/>
          <w:i w:val="0"/>
          <w:caps w:val="0"/>
          <w:color w:val="333333"/>
          <w:spacing w:val="0"/>
          <w:sz w:val="21"/>
          <w:szCs w:val="21"/>
          <w:shd w:val="clear" w:fill="F7F8FA"/>
          <w:lang w:val="en-US" w:eastAsia="zh-CN"/>
        </w:rPr>
      </w:pPr>
      <w:r>
        <w:rPr>
          <w:rFonts w:hint="default" w:ascii="Times New Roman" w:hAnsi="Times New Roman" w:eastAsia="宋体" w:cs="Times New Roman"/>
          <w:b w:val="0"/>
          <w:i w:val="0"/>
          <w:caps w:val="0"/>
          <w:color w:val="333333"/>
          <w:spacing w:val="0"/>
          <w:sz w:val="22"/>
          <w:szCs w:val="22"/>
          <w:shd w:val="clear" w:fill="F7F8FA"/>
          <w:lang w:val="en-US" w:eastAsia="zh-CN"/>
        </w:rPr>
        <w:t>Figure</w:t>
      </w:r>
      <w:r>
        <w:rPr>
          <w:rFonts w:hint="eastAsia" w:ascii="Times New Roman" w:hAnsi="Times New Roman" w:eastAsia="宋体" w:cs="Times New Roman"/>
          <w:b w:val="0"/>
          <w:i w:val="0"/>
          <w:caps w:val="0"/>
          <w:color w:val="333333"/>
          <w:spacing w:val="0"/>
          <w:sz w:val="22"/>
          <w:szCs w:val="22"/>
          <w:shd w:val="clear" w:fill="F7F8FA"/>
          <w:lang w:val="en-US" w:eastAsia="zh-CN"/>
        </w:rPr>
        <w:t>5</w:t>
      </w:r>
      <w:r>
        <w:rPr>
          <w:rFonts w:hint="default" w:ascii="Times New Roman" w:hAnsi="Times New Roman" w:eastAsia="宋体" w:cs="Times New Roman"/>
          <w:b w:val="0"/>
          <w:i w:val="0"/>
          <w:caps w:val="0"/>
          <w:color w:val="333333"/>
          <w:spacing w:val="0"/>
          <w:sz w:val="22"/>
          <w:szCs w:val="22"/>
          <w:shd w:val="clear" w:fill="F7F8FA"/>
          <w:lang w:val="en-US" w:eastAsia="zh-CN"/>
        </w:rPr>
        <w:t>：</w:t>
      </w:r>
      <w:r>
        <w:rPr>
          <w:rFonts w:hint="default" w:ascii="Times New Roman" w:hAnsi="Times New Roman" w:eastAsia="宋体" w:cs="Times New Roman"/>
          <w:b w:val="0"/>
          <w:i w:val="0"/>
          <w:caps w:val="0"/>
          <w:color w:val="333333"/>
          <w:spacing w:val="0"/>
          <w:sz w:val="21"/>
          <w:szCs w:val="21"/>
          <w:shd w:val="clear" w:fill="F7F8FA"/>
        </w:rPr>
        <w:t xml:space="preserve">Regional distribution of </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NEEQ market  </w:t>
      </w:r>
      <w:r>
        <w:rPr>
          <w:rFonts w:hint="default" w:ascii="Times New Roman" w:hAnsi="Times New Roman" w:eastAsia="宋体" w:cs="Times New Roman"/>
          <w:b w:val="0"/>
          <w:i w:val="0"/>
          <w:caps w:val="0"/>
          <w:color w:val="333333"/>
          <w:spacing w:val="0"/>
          <w:sz w:val="21"/>
          <w:szCs w:val="21"/>
          <w:shd w:val="clear" w:fill="F7F8FA"/>
        </w:rPr>
        <w:t>listed companies</w:t>
      </w:r>
      <w:r>
        <w:rPr>
          <w:rFonts w:hint="default" w:ascii="Times New Roman" w:hAnsi="Times New Roman" w:eastAsia="宋体" w:cs="Times New Roman"/>
          <w:b w:val="0"/>
          <w:i w:val="0"/>
          <w:caps w:val="0"/>
          <w:color w:val="333333"/>
          <w:spacing w:val="0"/>
          <w:sz w:val="21"/>
          <w:szCs w:val="21"/>
          <w:shd w:val="clear" w:fill="F7F8FA"/>
          <w:lang w:val="en-US" w:eastAsia="zh-CN"/>
        </w:rPr>
        <w:t xml:space="preserve"> source:www.</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NEEQ market </w:t>
      </w:r>
      <w:r>
        <w:rPr>
          <w:rFonts w:hint="default" w:ascii="Times New Roman" w:hAnsi="Times New Roman" w:eastAsia="宋体" w:cs="Times New Roman"/>
          <w:b w:val="0"/>
          <w:i w:val="0"/>
          <w:caps w:val="0"/>
          <w:color w:val="333333"/>
          <w:spacing w:val="0"/>
          <w:sz w:val="21"/>
          <w:szCs w:val="21"/>
          <w:shd w:val="clear" w:fill="F7F8FA"/>
          <w:lang w:val="en-US" w:eastAsia="zh-CN"/>
        </w:rPr>
        <w:t>.com.cn</w:t>
      </w:r>
    </w:p>
    <w:p>
      <w:pPr>
        <w:numPr>
          <w:ilvl w:val="0"/>
          <w:numId w:val="0"/>
        </w:numPr>
        <w:ind w:firstLine="241" w:firstLineChars="100"/>
        <w:outlineLvl w:val="2"/>
        <w:rPr>
          <w:rFonts w:hint="eastAsia" w:ascii="Times New Roman" w:hAnsi="Times New Roman" w:eastAsia="宋体" w:cs="Times New Roman"/>
          <w:b/>
          <w:bCs/>
          <w:i w:val="0"/>
          <w:caps w:val="0"/>
          <w:color w:val="333333"/>
          <w:spacing w:val="0"/>
          <w:sz w:val="24"/>
          <w:szCs w:val="24"/>
          <w:shd w:val="clear" w:fill="F7F8FA"/>
          <w:lang w:eastAsia="zh-CN"/>
        </w:rPr>
      </w:pPr>
      <w:bookmarkStart w:id="40" w:name="_Toc11612"/>
      <w:r>
        <w:rPr>
          <w:rFonts w:hint="eastAsia" w:ascii="Times New Roman" w:hAnsi="Times New Roman" w:eastAsia="宋体" w:cs="Times New Roman"/>
          <w:b/>
          <w:bCs/>
          <w:i w:val="0"/>
          <w:caps w:val="0"/>
          <w:color w:val="333333"/>
          <w:spacing w:val="0"/>
          <w:sz w:val="24"/>
          <w:szCs w:val="24"/>
          <w:shd w:val="clear" w:fill="F7F8FA"/>
          <w:lang w:val="en-US" w:eastAsia="zh-CN"/>
        </w:rPr>
        <w:t xml:space="preserve">2.6.5 </w:t>
      </w:r>
      <w:r>
        <w:rPr>
          <w:rFonts w:hint="default" w:ascii="Times New Roman" w:hAnsi="Times New Roman" w:eastAsia="宋体" w:cs="Times New Roman"/>
          <w:b/>
          <w:bCs/>
          <w:i w:val="0"/>
          <w:caps w:val="0"/>
          <w:color w:val="333333"/>
          <w:spacing w:val="0"/>
          <w:sz w:val="24"/>
          <w:szCs w:val="24"/>
          <w:shd w:val="clear" w:fill="F7F8FA"/>
        </w:rPr>
        <w:t xml:space="preserve">Trading volume trend of listed companies on the </w:t>
      </w:r>
      <w:r>
        <w:rPr>
          <w:rFonts w:hint="eastAsia" w:ascii="Times New Roman" w:hAnsi="Times New Roman" w:eastAsia="宋体" w:cs="Times New Roman"/>
          <w:b/>
          <w:bCs/>
          <w:i w:val="0"/>
          <w:caps w:val="0"/>
          <w:color w:val="333333"/>
          <w:spacing w:val="0"/>
          <w:sz w:val="24"/>
          <w:szCs w:val="24"/>
          <w:shd w:val="clear" w:fill="F7F8FA"/>
          <w:lang w:eastAsia="zh-CN"/>
        </w:rPr>
        <w:t>NEEQ market</w:t>
      </w:r>
      <w:bookmarkEnd w:id="40"/>
      <w:r>
        <w:rPr>
          <w:rFonts w:hint="eastAsia" w:ascii="Times New Roman" w:hAnsi="Times New Roman" w:eastAsia="宋体" w:cs="Times New Roman"/>
          <w:b/>
          <w:bCs/>
          <w:i w:val="0"/>
          <w:caps w:val="0"/>
          <w:color w:val="333333"/>
          <w:spacing w:val="0"/>
          <w:sz w:val="24"/>
          <w:szCs w:val="24"/>
          <w:shd w:val="clear" w:fill="F7F8FA"/>
          <w:lang w:eastAsia="zh-CN"/>
        </w:rPr>
        <w:t xml:space="preserve"> </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Since the reform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in 2013, the turnover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has also shown a trend of increasing year by year, with 989 transactions in 2013, 92,700 in 2014, 2,821,300 in 2015, 3,088,100 in 2016, 282.99 in 2017, 150.84 in 2018, and 1,543,700 in 2019.</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As can be seen from the following table, the expansion decision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in 2013 transformed the regional OTC trading venue into the Chinese equity transfer system, and the number of market transactions also increased rapidly.The implementation of the market maker system in 2014 further increased the liquidity of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and the number of transactions increased by leaps and bounds.</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Before July 2014,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had been transacted by agreement, which had a certain negative impact on the liquidity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.In August 2014, the market maker system was introduced into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With the official implementation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maker system, the development of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has reached a milestone.In 2014, before the implementation of the market maker system, a total of 3 415 transactions were made, while after the implementation of the market maker system, 9 821 transactions were made in only one month in 2014.</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As far as the current development is concerned, the market data proves this point: By December 31, 2019,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had completed 22.02 billion stock issues and raised 82.569 billion yuan, which were 109 times and 101 times of the full-year data in 2013 respectively.From 2013 to 2019,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turnover soared from 814 million to 13.036 billion yuan, clinch a deal amount, respectively, up from 202 million yuan to 22.02 billion yuan, clinch a deal the pen number respectively from only 989 jumped to 1.5084 million, seven years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listed companies stock transfer scale rise year by year, among them 2014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stock transfer size is 1.6 times that of 2013, 2019 shares transfer size is about 2013 22 times. </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lang w:val="en-US" w:eastAsia="zh-CN"/>
        </w:rPr>
      </w:pPr>
    </w:p>
    <w:tbl>
      <w:tblPr>
        <w:tblStyle w:val="12"/>
        <w:tblW w:w="7637"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717"/>
        <w:gridCol w:w="1580"/>
        <w:gridCol w:w="1547"/>
        <w:gridCol w:w="1374"/>
        <w:gridCol w:w="1419"/>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72" w:hRule="atLeast"/>
          <w:jc w:val="center"/>
        </w:trPr>
        <w:tc>
          <w:tcPr>
            <w:tcW w:w="1717" w:type="dxa"/>
            <w:shd w:val="clear" w:color="auto" w:fill="auto"/>
            <w:noWrap/>
            <w:vAlign w:val="center"/>
          </w:tcPr>
          <w:p>
            <w:pPr>
              <w:widowControl/>
              <w:spacing w:line="276" w:lineRule="auto"/>
              <w:jc w:val="both"/>
              <w:rPr>
                <w:rFonts w:hint="default"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 xml:space="preserve">    </w:t>
            </w:r>
            <w:r>
              <w:rPr>
                <w:rFonts w:hint="eastAsia" w:ascii="Times New Roman" w:hAnsi="Times New Roman" w:eastAsia="宋体" w:cs="Times New Roman"/>
                <w:b/>
                <w:bCs/>
                <w:color w:val="000000" w:themeColor="text1"/>
                <w:kern w:val="0"/>
                <w:sz w:val="24"/>
                <w:szCs w:val="24"/>
                <w:lang w:val="en-US" w:eastAsia="zh-CN"/>
                <w14:textFill>
                  <w14:solidFill>
                    <w14:schemeClr w14:val="tx1"/>
                  </w14:solidFill>
                </w14:textFill>
              </w:rPr>
              <w:t>Year</w:t>
            </w:r>
          </w:p>
        </w:tc>
        <w:tc>
          <w:tcPr>
            <w:tcW w:w="1580" w:type="dxa"/>
            <w:shd w:val="clear" w:color="auto" w:fill="auto"/>
            <w:noWrap/>
            <w:vAlign w:val="center"/>
          </w:tcPr>
          <w:p>
            <w:pPr>
              <w:widowControl/>
              <w:spacing w:line="276" w:lineRule="auto"/>
              <w:jc w:val="center"/>
              <w:rPr>
                <w:rFonts w:ascii="Times New Roman" w:hAnsi="Times New Roman" w:eastAsia="宋体" w:cs="Times New Roman"/>
                <w:b/>
                <w:bCs/>
                <w:kern w:val="0"/>
                <w:sz w:val="24"/>
                <w:szCs w:val="24"/>
              </w:rPr>
            </w:pPr>
            <w:r>
              <w:rPr>
                <w:rFonts w:hint="default" w:ascii="Times New Roman" w:hAnsi="Times New Roman" w:eastAsia="宋体" w:cs="Times New Roman"/>
                <w:b/>
                <w:bCs/>
                <w:i w:val="0"/>
                <w:caps w:val="0"/>
                <w:color w:val="333333"/>
                <w:spacing w:val="0"/>
                <w:sz w:val="20"/>
                <w:szCs w:val="20"/>
                <w:shd w:val="clear" w:fill="F7F8FA"/>
              </w:rPr>
              <w:t>Clinch a deal the quantity</w:t>
            </w:r>
            <w:r>
              <w:rPr>
                <w:rFonts w:hint="default" w:ascii="Times New Roman" w:hAnsi="Times New Roman" w:eastAsia="楷体" w:cs="Times New Roman"/>
                <w:b/>
                <w:bCs/>
                <w:kern w:val="0"/>
                <w:sz w:val="20"/>
                <w:szCs w:val="20"/>
              </w:rPr>
              <w:t xml:space="preserve">  (</w:t>
            </w:r>
            <w:r>
              <w:rPr>
                <w:rFonts w:hint="default" w:ascii="Times New Roman" w:hAnsi="Times New Roman" w:eastAsia="楷体" w:cs="Times New Roman"/>
                <w:b/>
                <w:bCs/>
                <w:kern w:val="0"/>
                <w:sz w:val="20"/>
                <w:szCs w:val="20"/>
                <w:lang w:val="en-US" w:eastAsia="zh-CN"/>
              </w:rPr>
              <w:t>100</w:t>
            </w:r>
            <w:r>
              <w:rPr>
                <w:rFonts w:hint="default" w:ascii="Times New Roman" w:hAnsi="Times New Roman" w:eastAsia="宋体" w:cs="Times New Roman"/>
                <w:b/>
                <w:bCs/>
                <w:i w:val="0"/>
                <w:caps w:val="0"/>
                <w:color w:val="333333"/>
                <w:spacing w:val="0"/>
                <w:sz w:val="20"/>
                <w:szCs w:val="20"/>
                <w:shd w:val="clear" w:fill="F7F8FA"/>
              </w:rPr>
              <w:t xml:space="preserve"> million</w:t>
            </w:r>
            <w:r>
              <w:rPr>
                <w:rFonts w:hint="default" w:ascii="Times New Roman" w:hAnsi="Times New Roman" w:eastAsia="楷体" w:cs="Times New Roman"/>
                <w:b/>
                <w:bCs/>
                <w:kern w:val="0"/>
                <w:sz w:val="20"/>
                <w:szCs w:val="20"/>
              </w:rPr>
              <w:t>）</w:t>
            </w:r>
          </w:p>
        </w:tc>
        <w:tc>
          <w:tcPr>
            <w:tcW w:w="1547" w:type="dxa"/>
            <w:shd w:val="clear" w:color="auto" w:fill="auto"/>
            <w:noWrap/>
            <w:vAlign w:val="center"/>
          </w:tcPr>
          <w:p>
            <w:pPr>
              <w:widowControl/>
              <w:spacing w:line="276" w:lineRule="auto"/>
              <w:jc w:val="center"/>
              <w:rPr>
                <w:rFonts w:hint="default" w:ascii="Times New Roman" w:hAnsi="Times New Roman" w:eastAsia="宋体" w:cs="Times New Roman"/>
                <w:b/>
                <w:bCs/>
                <w:kern w:val="0"/>
                <w:sz w:val="20"/>
                <w:szCs w:val="20"/>
              </w:rPr>
            </w:pPr>
            <w:r>
              <w:rPr>
                <w:rFonts w:hint="default" w:ascii="Times New Roman" w:hAnsi="Times New Roman" w:eastAsia="宋体" w:cs="Times New Roman"/>
                <w:b/>
                <w:bCs/>
                <w:i w:val="0"/>
                <w:caps w:val="0"/>
                <w:color w:val="333333"/>
                <w:spacing w:val="0"/>
                <w:sz w:val="20"/>
                <w:szCs w:val="20"/>
                <w:shd w:val="clear" w:fill="F7F8FA"/>
              </w:rPr>
              <w:t>Clinch a deal amount</w:t>
            </w:r>
            <w:r>
              <w:rPr>
                <w:rFonts w:hint="default" w:ascii="Times New Roman" w:hAnsi="Times New Roman" w:eastAsia="楷体" w:cs="Times New Roman"/>
                <w:b/>
                <w:bCs/>
                <w:kern w:val="0"/>
                <w:sz w:val="20"/>
                <w:szCs w:val="20"/>
              </w:rPr>
              <w:t xml:space="preserve"> </w:t>
            </w:r>
            <w:r>
              <w:rPr>
                <w:rFonts w:hint="eastAsia" w:ascii="Times New Roman" w:hAnsi="Times New Roman" w:eastAsia="楷体" w:cs="Times New Roman"/>
                <w:b/>
                <w:bCs/>
                <w:kern w:val="0"/>
                <w:sz w:val="20"/>
                <w:szCs w:val="20"/>
                <w:lang w:val="en-US" w:eastAsia="zh-CN"/>
              </w:rPr>
              <w:t>(</w:t>
            </w:r>
            <w:r>
              <w:rPr>
                <w:rFonts w:hint="default" w:ascii="Times New Roman" w:hAnsi="Times New Roman" w:eastAsia="楷体" w:cs="Times New Roman"/>
                <w:b/>
                <w:bCs/>
                <w:kern w:val="0"/>
                <w:sz w:val="20"/>
                <w:szCs w:val="20"/>
                <w:lang w:val="en-US" w:eastAsia="zh-CN"/>
              </w:rPr>
              <w:t>100</w:t>
            </w:r>
            <w:r>
              <w:rPr>
                <w:rFonts w:hint="default" w:ascii="Times New Roman" w:hAnsi="Times New Roman" w:eastAsia="宋体" w:cs="Times New Roman"/>
                <w:b/>
                <w:bCs/>
                <w:i w:val="0"/>
                <w:caps w:val="0"/>
                <w:color w:val="333333"/>
                <w:spacing w:val="0"/>
                <w:sz w:val="20"/>
                <w:szCs w:val="20"/>
                <w:shd w:val="clear" w:fill="F7F8FA"/>
              </w:rPr>
              <w:t xml:space="preserve"> million</w:t>
            </w:r>
            <w:r>
              <w:rPr>
                <w:rFonts w:hint="default" w:ascii="Times New Roman" w:hAnsi="Times New Roman" w:eastAsia="楷体" w:cs="Times New Roman"/>
                <w:b/>
                <w:bCs/>
                <w:kern w:val="0"/>
                <w:sz w:val="20"/>
                <w:szCs w:val="20"/>
              </w:rPr>
              <w:t>）</w:t>
            </w:r>
          </w:p>
        </w:tc>
        <w:tc>
          <w:tcPr>
            <w:tcW w:w="1374" w:type="dxa"/>
            <w:shd w:val="clear" w:color="auto" w:fill="auto"/>
            <w:noWrap/>
            <w:vAlign w:val="center"/>
          </w:tcPr>
          <w:p>
            <w:pPr>
              <w:widowControl/>
              <w:spacing w:line="276" w:lineRule="auto"/>
              <w:jc w:val="center"/>
              <w:rPr>
                <w:rFonts w:hint="default" w:ascii="Times New Roman" w:hAnsi="Times New Roman" w:eastAsia="宋体" w:cs="Times New Roman"/>
                <w:b/>
                <w:bCs/>
                <w:i w:val="0"/>
                <w:caps w:val="0"/>
                <w:color w:val="333333"/>
                <w:spacing w:val="0"/>
                <w:sz w:val="20"/>
                <w:szCs w:val="20"/>
                <w:shd w:val="clear" w:fill="F7F8FA"/>
              </w:rPr>
            </w:pPr>
            <w:r>
              <w:rPr>
                <w:rFonts w:hint="default" w:ascii="Times New Roman" w:hAnsi="Times New Roman" w:eastAsia="宋体" w:cs="Times New Roman"/>
                <w:b/>
                <w:bCs/>
                <w:i w:val="0"/>
                <w:caps w:val="0"/>
                <w:color w:val="333333"/>
                <w:spacing w:val="0"/>
                <w:sz w:val="20"/>
                <w:szCs w:val="20"/>
                <w:shd w:val="clear" w:fill="F7F8FA"/>
                <w:lang w:val="en-US" w:eastAsia="zh-CN"/>
              </w:rPr>
              <w:t>N</w:t>
            </w:r>
            <w:r>
              <w:rPr>
                <w:rFonts w:hint="default" w:ascii="Times New Roman" w:hAnsi="Times New Roman" w:eastAsia="宋体" w:cs="Times New Roman"/>
                <w:b/>
                <w:bCs/>
                <w:i w:val="0"/>
                <w:caps w:val="0"/>
                <w:color w:val="333333"/>
                <w:spacing w:val="0"/>
                <w:sz w:val="20"/>
                <w:szCs w:val="20"/>
                <w:shd w:val="clear" w:fill="F7F8FA"/>
              </w:rPr>
              <w:t>umber of deals</w:t>
            </w:r>
          </w:p>
          <w:p>
            <w:pPr>
              <w:widowControl/>
              <w:spacing w:line="276" w:lineRule="auto"/>
              <w:jc w:val="center"/>
              <w:rPr>
                <w:rFonts w:hint="eastAsia" w:ascii="Times New Roman" w:hAnsi="Times New Roman" w:eastAsia="宋体" w:cs="Times New Roman"/>
                <w:b/>
                <w:bCs/>
                <w:i w:val="0"/>
                <w:caps w:val="0"/>
                <w:color w:val="333333"/>
                <w:spacing w:val="0"/>
                <w:sz w:val="20"/>
                <w:szCs w:val="20"/>
                <w:shd w:val="clear" w:fill="F7F8FA"/>
                <w:lang w:val="en-US" w:eastAsia="zh-CN"/>
              </w:rPr>
            </w:pPr>
            <w:r>
              <w:rPr>
                <w:rFonts w:hint="eastAsia" w:ascii="Times New Roman" w:hAnsi="Times New Roman" w:eastAsia="宋体" w:cs="Times New Roman"/>
                <w:b/>
                <w:bCs/>
                <w:i w:val="0"/>
                <w:caps w:val="0"/>
                <w:color w:val="333333"/>
                <w:spacing w:val="0"/>
                <w:sz w:val="20"/>
                <w:szCs w:val="20"/>
                <w:shd w:val="clear" w:fill="F7F8FA"/>
                <w:lang w:val="en-US" w:eastAsia="zh-CN"/>
              </w:rPr>
              <w:t>(</w:t>
            </w:r>
            <w:r>
              <w:rPr>
                <w:rFonts w:hint="default" w:ascii="Times New Roman" w:hAnsi="Times New Roman" w:eastAsia="宋体" w:cs="Times New Roman"/>
                <w:b/>
                <w:bCs/>
                <w:i w:val="0"/>
                <w:caps w:val="0"/>
                <w:color w:val="333333"/>
                <w:spacing w:val="0"/>
                <w:sz w:val="20"/>
                <w:szCs w:val="20"/>
                <w:shd w:val="clear" w:fill="F7F8FA"/>
              </w:rPr>
              <w:t>million</w:t>
            </w:r>
            <w:r>
              <w:rPr>
                <w:rFonts w:hint="eastAsia" w:ascii="Times New Roman" w:hAnsi="Times New Roman" w:eastAsia="宋体" w:cs="Times New Roman"/>
                <w:b/>
                <w:bCs/>
                <w:i w:val="0"/>
                <w:caps w:val="0"/>
                <w:color w:val="333333"/>
                <w:spacing w:val="0"/>
                <w:sz w:val="20"/>
                <w:szCs w:val="20"/>
                <w:shd w:val="clear" w:fill="F7F8FA"/>
                <w:lang w:val="en-US" w:eastAsia="zh-CN"/>
              </w:rPr>
              <w:t>)</w:t>
            </w:r>
          </w:p>
        </w:tc>
        <w:tc>
          <w:tcPr>
            <w:tcW w:w="1419" w:type="dxa"/>
            <w:shd w:val="clear" w:color="auto" w:fill="auto"/>
            <w:noWrap/>
            <w:vAlign w:val="center"/>
          </w:tcPr>
          <w:p>
            <w:pPr>
              <w:widowControl/>
              <w:spacing w:line="276" w:lineRule="auto"/>
              <w:jc w:val="center"/>
              <w:rPr>
                <w:rFonts w:ascii="Times New Roman" w:hAnsi="Times New Roman" w:eastAsia="宋体" w:cs="Times New Roman"/>
                <w:b/>
                <w:bCs/>
                <w:kern w:val="0"/>
                <w:sz w:val="24"/>
                <w:szCs w:val="24"/>
              </w:rPr>
            </w:pPr>
            <w:r>
              <w:rPr>
                <w:rFonts w:hint="eastAsia" w:ascii="Times New Roman" w:hAnsi="Times New Roman" w:eastAsia="楷体" w:cs="Times New Roman"/>
                <w:b/>
                <w:bCs/>
                <w:kern w:val="0"/>
                <w:sz w:val="20"/>
                <w:szCs w:val="20"/>
                <w:lang w:val="en-US" w:eastAsia="zh-CN"/>
              </w:rPr>
              <w:t>Turnover  rate</w:t>
            </w:r>
            <w:r>
              <w:rPr>
                <w:rFonts w:hint="eastAsia" w:ascii="Times New Roman" w:hAnsi="Times New Roman" w:eastAsia="楷体" w:cs="Times New Roman"/>
                <w:b/>
                <w:bCs/>
                <w:kern w:val="0"/>
                <w:sz w:val="24"/>
                <w:szCs w:val="24"/>
                <w:lang w:val="en-US" w:eastAsia="zh-CN"/>
              </w:rPr>
              <w:t xml:space="preserve"> (</w:t>
            </w:r>
            <w:r>
              <w:rPr>
                <w:rFonts w:ascii="Times New Roman" w:hAnsi="Times New Roman" w:eastAsia="楷体" w:cs="Times New Roman"/>
                <w:b/>
                <w:bCs/>
                <w:kern w:val="0"/>
                <w:sz w:val="24"/>
                <w:szCs w:val="24"/>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1717" w:type="dxa"/>
            <w:shd w:val="clear" w:color="auto" w:fill="auto"/>
            <w:noWrap/>
          </w:tcPr>
          <w:p>
            <w:pPr>
              <w:widowControl/>
              <w:spacing w:line="276"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2013</w:t>
            </w:r>
          </w:p>
        </w:tc>
        <w:tc>
          <w:tcPr>
            <w:tcW w:w="1580" w:type="dxa"/>
            <w:shd w:val="clear" w:color="auto" w:fill="auto"/>
            <w:noWrap/>
          </w:tcPr>
          <w:p>
            <w:pPr>
              <w:widowControl/>
              <w:spacing w:line="276"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2.02 </w:t>
            </w:r>
          </w:p>
        </w:tc>
        <w:tc>
          <w:tcPr>
            <w:tcW w:w="1547" w:type="dxa"/>
            <w:shd w:val="clear" w:color="auto" w:fill="auto"/>
            <w:noWrap/>
          </w:tcPr>
          <w:p>
            <w:pPr>
              <w:widowControl/>
              <w:spacing w:line="276"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8.14 </w:t>
            </w:r>
          </w:p>
        </w:tc>
        <w:tc>
          <w:tcPr>
            <w:tcW w:w="1374" w:type="dxa"/>
            <w:shd w:val="clear" w:color="auto" w:fill="auto"/>
            <w:noWrap/>
          </w:tcPr>
          <w:p>
            <w:pPr>
              <w:widowControl/>
              <w:spacing w:line="276"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989</w:t>
            </w:r>
          </w:p>
        </w:tc>
        <w:tc>
          <w:tcPr>
            <w:tcW w:w="1419" w:type="dxa"/>
            <w:shd w:val="clear" w:color="auto" w:fill="auto"/>
            <w:noWrap/>
            <w:vAlign w:val="bottom"/>
          </w:tcPr>
          <w:p>
            <w:pPr>
              <w:widowControl/>
              <w:spacing w:line="276"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4.47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1717" w:type="dxa"/>
            <w:shd w:val="clear" w:color="auto" w:fill="auto"/>
            <w:noWrap/>
          </w:tcPr>
          <w:p>
            <w:pPr>
              <w:widowControl/>
              <w:spacing w:line="276"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2014</w:t>
            </w:r>
          </w:p>
        </w:tc>
        <w:tc>
          <w:tcPr>
            <w:tcW w:w="1580" w:type="dxa"/>
            <w:shd w:val="clear" w:color="auto" w:fill="auto"/>
            <w:noWrap/>
          </w:tcPr>
          <w:p>
            <w:pPr>
              <w:widowControl/>
              <w:spacing w:line="276"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22.82 </w:t>
            </w:r>
          </w:p>
        </w:tc>
        <w:tc>
          <w:tcPr>
            <w:tcW w:w="1547" w:type="dxa"/>
            <w:shd w:val="clear" w:color="auto" w:fill="auto"/>
            <w:noWrap/>
          </w:tcPr>
          <w:p>
            <w:pPr>
              <w:widowControl/>
              <w:spacing w:line="276"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130.36 </w:t>
            </w:r>
          </w:p>
        </w:tc>
        <w:tc>
          <w:tcPr>
            <w:tcW w:w="1374" w:type="dxa"/>
            <w:shd w:val="clear" w:color="auto" w:fill="auto"/>
            <w:noWrap/>
          </w:tcPr>
          <w:p>
            <w:pPr>
              <w:widowControl/>
              <w:spacing w:line="276" w:lineRule="auto"/>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0.0972</w:t>
            </w:r>
          </w:p>
        </w:tc>
        <w:tc>
          <w:tcPr>
            <w:tcW w:w="1419" w:type="dxa"/>
            <w:shd w:val="clear" w:color="auto" w:fill="auto"/>
            <w:noWrap/>
            <w:vAlign w:val="bottom"/>
          </w:tcPr>
          <w:p>
            <w:pPr>
              <w:widowControl/>
              <w:spacing w:line="276"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19.67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1717" w:type="dxa"/>
            <w:shd w:val="clear" w:color="auto" w:fill="auto"/>
            <w:noWrap/>
          </w:tcPr>
          <w:p>
            <w:pPr>
              <w:widowControl/>
              <w:spacing w:line="276" w:lineRule="auto"/>
              <w:jc w:val="center"/>
              <w:rPr>
                <w:rFonts w:ascii="Times New Roman" w:hAnsi="Times New Roman" w:eastAsia="宋体" w:cs="Times New Roman"/>
                <w:kern w:val="0"/>
                <w:sz w:val="24"/>
                <w:szCs w:val="24"/>
              </w:rPr>
            </w:pPr>
            <w:r>
              <w:rPr>
                <w:rFonts w:ascii="Times New Roman" w:hAnsi="Times New Roman" w:eastAsia="楷体" w:cs="Times New Roman"/>
                <w:bCs/>
                <w:kern w:val="0"/>
                <w:sz w:val="24"/>
                <w:szCs w:val="24"/>
              </w:rPr>
              <w:t>2015</w:t>
            </w:r>
            <w:r>
              <w:rPr>
                <w:rFonts w:ascii="Times New Roman" w:hAnsi="Times New Roman" w:eastAsia="宋体" w:cs="Times New Roman"/>
                <w:kern w:val="0"/>
                <w:sz w:val="24"/>
                <w:szCs w:val="24"/>
              </w:rPr>
              <w:t xml:space="preserve"> </w:t>
            </w:r>
          </w:p>
        </w:tc>
        <w:tc>
          <w:tcPr>
            <w:tcW w:w="1580" w:type="dxa"/>
            <w:shd w:val="clear" w:color="auto" w:fill="auto"/>
            <w:noWrap/>
          </w:tcPr>
          <w:p>
            <w:pPr>
              <w:widowControl/>
              <w:spacing w:line="276"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278.91 </w:t>
            </w:r>
          </w:p>
        </w:tc>
        <w:tc>
          <w:tcPr>
            <w:tcW w:w="1547" w:type="dxa"/>
            <w:shd w:val="clear" w:color="auto" w:fill="auto"/>
            <w:noWrap/>
          </w:tcPr>
          <w:p>
            <w:pPr>
              <w:widowControl/>
              <w:spacing w:line="276"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 xml:space="preserve">1910.62 </w:t>
            </w:r>
          </w:p>
        </w:tc>
        <w:tc>
          <w:tcPr>
            <w:tcW w:w="1374" w:type="dxa"/>
            <w:shd w:val="clear" w:color="auto" w:fill="auto"/>
            <w:noWrap/>
          </w:tcPr>
          <w:p>
            <w:pPr>
              <w:widowControl/>
              <w:spacing w:line="276"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lang w:val="en-US" w:eastAsia="zh-CN"/>
              </w:rPr>
              <w:t>.</w:t>
            </w:r>
            <w:r>
              <w:rPr>
                <w:rFonts w:ascii="Times New Roman" w:hAnsi="Times New Roman" w:eastAsia="宋体" w:cs="Times New Roman"/>
                <w:kern w:val="0"/>
                <w:sz w:val="24"/>
                <w:szCs w:val="24"/>
              </w:rPr>
              <w:t>8213</w:t>
            </w:r>
          </w:p>
        </w:tc>
        <w:tc>
          <w:tcPr>
            <w:tcW w:w="1419" w:type="dxa"/>
            <w:shd w:val="clear" w:color="auto" w:fill="auto"/>
            <w:noWrap/>
            <w:vAlign w:val="bottom"/>
          </w:tcPr>
          <w:p>
            <w:pPr>
              <w:widowControl/>
              <w:spacing w:line="276" w:lineRule="auto"/>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53.88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1717" w:type="dxa"/>
            <w:shd w:val="clear" w:color="auto" w:fill="auto"/>
            <w:noWrap/>
          </w:tcPr>
          <w:p>
            <w:pPr>
              <w:widowControl/>
              <w:spacing w:line="276" w:lineRule="auto"/>
              <w:jc w:val="center"/>
              <w:rPr>
                <w:rFonts w:ascii="Times New Roman" w:hAnsi="Times New Roman" w:eastAsia="楷体" w:cs="Times New Roman"/>
                <w:bCs/>
                <w:kern w:val="0"/>
                <w:sz w:val="24"/>
                <w:szCs w:val="24"/>
              </w:rPr>
            </w:pPr>
            <w:r>
              <w:rPr>
                <w:rFonts w:ascii="Times New Roman" w:hAnsi="Times New Roman" w:eastAsia="楷体" w:cs="Times New Roman"/>
                <w:bCs/>
                <w:kern w:val="0"/>
                <w:sz w:val="24"/>
                <w:szCs w:val="24"/>
              </w:rPr>
              <w:t>2016</w:t>
            </w:r>
          </w:p>
        </w:tc>
        <w:tc>
          <w:tcPr>
            <w:tcW w:w="1580" w:type="dxa"/>
            <w:shd w:val="clear" w:color="auto" w:fill="auto"/>
            <w:noWrap/>
          </w:tcPr>
          <w:p>
            <w:pPr>
              <w:widowControl/>
              <w:spacing w:line="276" w:lineRule="auto"/>
              <w:jc w:val="center"/>
              <w:rPr>
                <w:rFonts w:ascii="Times New Roman" w:hAnsi="Times New Roman" w:cs="Times New Roman"/>
                <w:sz w:val="24"/>
                <w:szCs w:val="24"/>
              </w:rPr>
            </w:pPr>
            <w:r>
              <w:rPr>
                <w:rFonts w:ascii="Times New Roman" w:hAnsi="Times New Roman" w:cs="Times New Roman"/>
                <w:sz w:val="24"/>
                <w:szCs w:val="24"/>
              </w:rPr>
              <w:t>363.63</w:t>
            </w:r>
          </w:p>
        </w:tc>
        <w:tc>
          <w:tcPr>
            <w:tcW w:w="1547" w:type="dxa"/>
            <w:shd w:val="clear" w:color="auto" w:fill="auto"/>
            <w:noWrap/>
          </w:tcPr>
          <w:p>
            <w:pPr>
              <w:widowControl/>
              <w:spacing w:line="276" w:lineRule="auto"/>
              <w:jc w:val="center"/>
              <w:rPr>
                <w:rFonts w:ascii="Times New Roman" w:hAnsi="Times New Roman" w:cs="Times New Roman"/>
                <w:sz w:val="24"/>
                <w:szCs w:val="24"/>
              </w:rPr>
            </w:pPr>
            <w:r>
              <w:rPr>
                <w:rFonts w:ascii="Times New Roman" w:hAnsi="Times New Roman" w:cs="Times New Roman"/>
                <w:sz w:val="24"/>
                <w:szCs w:val="24"/>
              </w:rPr>
              <w:t>1912.29</w:t>
            </w:r>
          </w:p>
        </w:tc>
        <w:tc>
          <w:tcPr>
            <w:tcW w:w="1374" w:type="dxa"/>
            <w:shd w:val="clear" w:color="auto" w:fill="auto"/>
            <w:noWrap/>
          </w:tcPr>
          <w:p>
            <w:pPr>
              <w:widowControl/>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Pr>
                <w:rFonts w:hint="eastAsia" w:ascii="Times New Roman" w:hAnsi="Times New Roman" w:cs="Times New Roman"/>
                <w:sz w:val="24"/>
                <w:szCs w:val="24"/>
                <w:lang w:val="en-US" w:eastAsia="zh-CN"/>
              </w:rPr>
              <w:t>.</w:t>
            </w:r>
            <w:r>
              <w:rPr>
                <w:rFonts w:ascii="Times New Roman" w:hAnsi="Times New Roman" w:cs="Times New Roman"/>
                <w:sz w:val="24"/>
                <w:szCs w:val="24"/>
              </w:rPr>
              <w:t>0881</w:t>
            </w:r>
          </w:p>
        </w:tc>
        <w:tc>
          <w:tcPr>
            <w:tcW w:w="1419" w:type="dxa"/>
            <w:shd w:val="clear" w:color="auto" w:fill="auto"/>
            <w:noWrap/>
            <w:vAlign w:val="bottom"/>
          </w:tcPr>
          <w:p>
            <w:pPr>
              <w:widowControl/>
              <w:spacing w:line="276" w:lineRule="auto"/>
              <w:jc w:val="center"/>
              <w:rPr>
                <w:rFonts w:ascii="Times New Roman" w:hAnsi="Times New Roman" w:cs="Times New Roman"/>
                <w:sz w:val="24"/>
                <w:szCs w:val="24"/>
              </w:rPr>
            </w:pPr>
            <w:r>
              <w:rPr>
                <w:rFonts w:ascii="Times New Roman" w:hAnsi="Times New Roman" w:cs="Times New Roman"/>
                <w:sz w:val="24"/>
                <w:szCs w:val="24"/>
              </w:rPr>
              <w:t>20.74</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1717" w:type="dxa"/>
            <w:shd w:val="clear" w:color="auto" w:fill="auto"/>
            <w:noWrap/>
          </w:tcPr>
          <w:p>
            <w:pPr>
              <w:widowControl/>
              <w:spacing w:line="276" w:lineRule="auto"/>
              <w:jc w:val="center"/>
              <w:rPr>
                <w:rFonts w:ascii="Times New Roman" w:hAnsi="Times New Roman" w:eastAsia="楷体" w:cs="Times New Roman"/>
                <w:bCs/>
                <w:kern w:val="0"/>
                <w:sz w:val="24"/>
                <w:szCs w:val="24"/>
              </w:rPr>
            </w:pPr>
            <w:r>
              <w:rPr>
                <w:rFonts w:ascii="Times New Roman" w:hAnsi="Times New Roman" w:eastAsia="楷体" w:cs="Times New Roman"/>
                <w:bCs/>
                <w:kern w:val="0"/>
                <w:sz w:val="24"/>
                <w:szCs w:val="24"/>
              </w:rPr>
              <w:t>2017</w:t>
            </w:r>
          </w:p>
        </w:tc>
        <w:tc>
          <w:tcPr>
            <w:tcW w:w="1580" w:type="dxa"/>
            <w:shd w:val="clear" w:color="auto" w:fill="auto"/>
            <w:noWrap/>
            <w:vAlign w:val="center"/>
          </w:tcPr>
          <w:p>
            <w:pPr>
              <w:widowControl/>
              <w:spacing w:line="276" w:lineRule="auto"/>
              <w:jc w:val="center"/>
              <w:rPr>
                <w:rFonts w:ascii="Times New Roman" w:hAnsi="Times New Roman" w:cs="Times New Roman"/>
                <w:bCs/>
                <w:sz w:val="24"/>
              </w:rPr>
            </w:pPr>
            <w:r>
              <w:rPr>
                <w:rFonts w:ascii="Times New Roman" w:hAnsi="Times New Roman" w:cs="Times New Roman"/>
                <w:bCs/>
                <w:sz w:val="24"/>
              </w:rPr>
              <w:t>433.22</w:t>
            </w:r>
          </w:p>
        </w:tc>
        <w:tc>
          <w:tcPr>
            <w:tcW w:w="1547" w:type="dxa"/>
            <w:shd w:val="clear" w:color="auto" w:fill="auto"/>
            <w:noWrap/>
            <w:vAlign w:val="center"/>
          </w:tcPr>
          <w:p>
            <w:pPr>
              <w:widowControl/>
              <w:spacing w:line="276" w:lineRule="auto"/>
              <w:jc w:val="center"/>
              <w:rPr>
                <w:rFonts w:ascii="Times New Roman" w:hAnsi="Times New Roman" w:cs="Times New Roman"/>
                <w:bCs/>
                <w:sz w:val="24"/>
              </w:rPr>
            </w:pPr>
            <w:r>
              <w:rPr>
                <w:rFonts w:ascii="Times New Roman" w:hAnsi="Times New Roman" w:cs="Times New Roman"/>
                <w:bCs/>
                <w:sz w:val="24"/>
              </w:rPr>
              <w:t>2271.80</w:t>
            </w:r>
          </w:p>
        </w:tc>
        <w:tc>
          <w:tcPr>
            <w:tcW w:w="1374" w:type="dxa"/>
            <w:shd w:val="clear" w:color="auto" w:fill="auto"/>
            <w:noWrap/>
            <w:vAlign w:val="center"/>
          </w:tcPr>
          <w:p>
            <w:pPr>
              <w:widowControl/>
              <w:spacing w:line="276" w:lineRule="auto"/>
              <w:jc w:val="center"/>
              <w:rPr>
                <w:rFonts w:ascii="Times New Roman" w:hAnsi="Times New Roman" w:cs="Times New Roman"/>
                <w:bCs/>
                <w:sz w:val="24"/>
              </w:rPr>
            </w:pPr>
            <w:r>
              <w:rPr>
                <w:rFonts w:ascii="Times New Roman" w:hAnsi="Times New Roman" w:cs="Times New Roman"/>
                <w:bCs/>
                <w:sz w:val="24"/>
              </w:rPr>
              <w:t>2</w:t>
            </w:r>
            <w:r>
              <w:rPr>
                <w:rFonts w:hint="eastAsia" w:ascii="Times New Roman" w:hAnsi="Times New Roman" w:cs="Times New Roman"/>
                <w:bCs/>
                <w:sz w:val="24"/>
                <w:lang w:val="en-US" w:eastAsia="zh-CN"/>
              </w:rPr>
              <w:t>.</w:t>
            </w:r>
            <w:r>
              <w:rPr>
                <w:rFonts w:ascii="Times New Roman" w:hAnsi="Times New Roman" w:cs="Times New Roman"/>
                <w:bCs/>
                <w:sz w:val="24"/>
              </w:rPr>
              <w:t>8299</w:t>
            </w:r>
          </w:p>
        </w:tc>
        <w:tc>
          <w:tcPr>
            <w:tcW w:w="1419" w:type="dxa"/>
            <w:shd w:val="clear" w:color="auto" w:fill="auto"/>
            <w:noWrap/>
            <w:vAlign w:val="center"/>
          </w:tcPr>
          <w:p>
            <w:pPr>
              <w:widowControl/>
              <w:spacing w:line="276" w:lineRule="auto"/>
              <w:jc w:val="center"/>
              <w:rPr>
                <w:rFonts w:ascii="Times New Roman" w:hAnsi="Times New Roman" w:cs="Times New Roman"/>
                <w:bCs/>
                <w:sz w:val="24"/>
              </w:rPr>
            </w:pPr>
            <w:r>
              <w:rPr>
                <w:rFonts w:ascii="Times New Roman" w:hAnsi="Times New Roman" w:cs="Times New Roman"/>
                <w:bCs/>
                <w:sz w:val="24"/>
              </w:rPr>
              <w:t>13.47</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1717" w:type="dxa"/>
            <w:shd w:val="clear" w:color="auto" w:fill="auto"/>
            <w:noWrap/>
          </w:tcPr>
          <w:p>
            <w:pPr>
              <w:widowControl/>
              <w:spacing w:line="276" w:lineRule="auto"/>
              <w:jc w:val="center"/>
              <w:rPr>
                <w:rFonts w:ascii="Times New Roman" w:hAnsi="Times New Roman" w:eastAsia="楷体" w:cs="Times New Roman"/>
                <w:bCs/>
                <w:kern w:val="0"/>
                <w:sz w:val="24"/>
                <w:szCs w:val="24"/>
              </w:rPr>
            </w:pPr>
            <w:r>
              <w:rPr>
                <w:rFonts w:hint="eastAsia" w:ascii="Times New Roman" w:hAnsi="Times New Roman" w:eastAsia="楷体" w:cs="Times New Roman"/>
                <w:bCs/>
                <w:kern w:val="0"/>
                <w:sz w:val="24"/>
                <w:szCs w:val="24"/>
              </w:rPr>
              <w:t>2018</w:t>
            </w:r>
          </w:p>
        </w:tc>
        <w:tc>
          <w:tcPr>
            <w:tcW w:w="1580" w:type="dxa"/>
            <w:shd w:val="clear" w:color="auto" w:fill="auto"/>
            <w:noWrap/>
            <w:vAlign w:val="center"/>
          </w:tcPr>
          <w:p>
            <w:pPr>
              <w:widowControl/>
              <w:spacing w:line="276" w:lineRule="auto"/>
              <w:jc w:val="center"/>
              <w:rPr>
                <w:rFonts w:ascii="Times New Roman" w:hAnsi="Times New Roman" w:cs="Times New Roman"/>
                <w:bCs/>
                <w:sz w:val="24"/>
              </w:rPr>
            </w:pPr>
            <w:r>
              <w:rPr>
                <w:rFonts w:hint="eastAsia" w:ascii="Times New Roman" w:hAnsi="Times New Roman" w:eastAsia="宋体" w:cs="Times New Roman"/>
                <w:kern w:val="0"/>
                <w:sz w:val="24"/>
                <w:szCs w:val="24"/>
              </w:rPr>
              <w:t>236.</w:t>
            </w:r>
            <w:r>
              <w:rPr>
                <w:rFonts w:ascii="Times New Roman" w:hAnsi="Times New Roman" w:eastAsia="宋体" w:cs="Times New Roman"/>
                <w:kern w:val="0"/>
                <w:sz w:val="24"/>
                <w:szCs w:val="24"/>
              </w:rPr>
              <w:t>29</w:t>
            </w:r>
          </w:p>
        </w:tc>
        <w:tc>
          <w:tcPr>
            <w:tcW w:w="1547" w:type="dxa"/>
            <w:shd w:val="clear" w:color="auto" w:fill="auto"/>
            <w:noWrap/>
            <w:vAlign w:val="center"/>
          </w:tcPr>
          <w:p>
            <w:pPr>
              <w:widowControl/>
              <w:spacing w:line="276" w:lineRule="auto"/>
              <w:jc w:val="center"/>
              <w:rPr>
                <w:rFonts w:ascii="Times New Roman" w:hAnsi="Times New Roman" w:cs="Times New Roman"/>
                <w:bCs/>
                <w:sz w:val="24"/>
              </w:rPr>
            </w:pPr>
            <w:r>
              <w:rPr>
                <w:rFonts w:hint="eastAsia" w:ascii="Times New Roman" w:hAnsi="Times New Roman" w:eastAsia="宋体" w:cs="Times New Roman"/>
                <w:kern w:val="0"/>
                <w:sz w:val="24"/>
                <w:szCs w:val="24"/>
              </w:rPr>
              <w:t>888.01</w:t>
            </w:r>
          </w:p>
        </w:tc>
        <w:tc>
          <w:tcPr>
            <w:tcW w:w="1374" w:type="dxa"/>
            <w:shd w:val="clear" w:color="auto" w:fill="auto"/>
            <w:noWrap/>
            <w:vAlign w:val="center"/>
          </w:tcPr>
          <w:p>
            <w:pPr>
              <w:widowControl/>
              <w:spacing w:line="276" w:lineRule="auto"/>
              <w:jc w:val="center"/>
              <w:rPr>
                <w:rFonts w:ascii="Times New Roman" w:hAnsi="Times New Roman" w:cs="Times New Roman"/>
                <w:bCs/>
                <w:sz w:val="24"/>
              </w:rPr>
            </w:pPr>
            <w:r>
              <w:rPr>
                <w:rFonts w:hint="eastAsia" w:ascii="Times New Roman" w:hAnsi="Times New Roman" w:eastAsia="宋体" w:cs="Times New Roman"/>
                <w:kern w:val="0"/>
                <w:sz w:val="24"/>
                <w:szCs w:val="24"/>
              </w:rPr>
              <w:t>1</w:t>
            </w:r>
            <w:r>
              <w:rPr>
                <w:rFonts w:hint="eastAsia"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rPr>
              <w:t>5084</w:t>
            </w:r>
          </w:p>
        </w:tc>
        <w:tc>
          <w:tcPr>
            <w:tcW w:w="1419" w:type="dxa"/>
            <w:shd w:val="clear" w:color="auto" w:fill="auto"/>
            <w:noWrap/>
            <w:vAlign w:val="center"/>
          </w:tcPr>
          <w:p>
            <w:pPr>
              <w:widowControl/>
              <w:spacing w:line="276" w:lineRule="auto"/>
              <w:jc w:val="center"/>
              <w:rPr>
                <w:rFonts w:ascii="Times New Roman" w:hAnsi="Times New Roman" w:cs="Times New Roman"/>
                <w:bCs/>
                <w:sz w:val="24"/>
              </w:rPr>
            </w:pPr>
            <w:r>
              <w:rPr>
                <w:rFonts w:hint="eastAsia" w:ascii="Times New Roman" w:hAnsi="Times New Roman" w:eastAsia="宋体" w:cs="Times New Roman"/>
                <w:kern w:val="0"/>
                <w:sz w:val="24"/>
                <w:szCs w:val="24"/>
              </w:rPr>
              <w:t>5.31</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71" w:hRule="atLeast"/>
          <w:jc w:val="center"/>
        </w:trPr>
        <w:tc>
          <w:tcPr>
            <w:tcW w:w="1717" w:type="dxa"/>
            <w:shd w:val="clear" w:color="auto" w:fill="auto"/>
            <w:noWrap/>
          </w:tcPr>
          <w:p>
            <w:pPr>
              <w:widowControl/>
              <w:spacing w:line="276" w:lineRule="auto"/>
              <w:jc w:val="center"/>
              <w:rPr>
                <w:rFonts w:ascii="Times New Roman" w:hAnsi="Times New Roman" w:eastAsia="楷体" w:cs="Times New Roman"/>
                <w:b/>
                <w:bCs/>
                <w:kern w:val="0"/>
                <w:sz w:val="24"/>
                <w:szCs w:val="24"/>
              </w:rPr>
            </w:pPr>
            <w:r>
              <w:rPr>
                <w:rFonts w:hint="eastAsia" w:ascii="Times New Roman" w:hAnsi="Times New Roman" w:eastAsia="楷体" w:cs="Times New Roman"/>
                <w:b/>
                <w:bCs/>
                <w:kern w:val="0"/>
                <w:sz w:val="24"/>
                <w:szCs w:val="24"/>
              </w:rPr>
              <w:t>2019</w:t>
            </w:r>
          </w:p>
        </w:tc>
        <w:tc>
          <w:tcPr>
            <w:tcW w:w="1580" w:type="dxa"/>
            <w:shd w:val="clear" w:color="auto" w:fill="auto"/>
            <w:noWrap/>
            <w:vAlign w:val="center"/>
          </w:tcPr>
          <w:p>
            <w:pPr>
              <w:widowControl/>
              <w:spacing w:line="276" w:lineRule="auto"/>
              <w:jc w:val="center"/>
              <w:rPr>
                <w:rFonts w:ascii="Times New Roman" w:hAnsi="Times New Roman" w:eastAsia="宋体" w:cs="Times New Roman"/>
                <w:b/>
                <w:kern w:val="0"/>
                <w:sz w:val="24"/>
                <w:szCs w:val="24"/>
              </w:rPr>
            </w:pPr>
            <w:r>
              <w:rPr>
                <w:rFonts w:ascii="Times New Roman" w:hAnsi="Times New Roman" w:cs="Times New Roman"/>
                <w:b/>
                <w:bCs/>
                <w:color w:val="000000"/>
                <w:sz w:val="24"/>
                <w:szCs w:val="24"/>
              </w:rPr>
              <w:t>220.20</w:t>
            </w:r>
          </w:p>
        </w:tc>
        <w:tc>
          <w:tcPr>
            <w:tcW w:w="1547" w:type="dxa"/>
            <w:shd w:val="clear" w:color="auto" w:fill="auto"/>
            <w:noWrap/>
            <w:vAlign w:val="center"/>
          </w:tcPr>
          <w:p>
            <w:pPr>
              <w:widowControl/>
              <w:spacing w:line="276" w:lineRule="auto"/>
              <w:jc w:val="center"/>
              <w:rPr>
                <w:rFonts w:ascii="Times New Roman" w:hAnsi="Times New Roman" w:eastAsia="宋体" w:cs="Times New Roman"/>
                <w:b/>
                <w:kern w:val="0"/>
                <w:sz w:val="24"/>
                <w:szCs w:val="24"/>
              </w:rPr>
            </w:pPr>
            <w:r>
              <w:rPr>
                <w:rFonts w:ascii="Times New Roman" w:hAnsi="Times New Roman" w:cs="Times New Roman"/>
                <w:b/>
                <w:bCs/>
                <w:color w:val="000000"/>
                <w:sz w:val="24"/>
                <w:szCs w:val="24"/>
              </w:rPr>
              <w:t>825.69</w:t>
            </w:r>
          </w:p>
        </w:tc>
        <w:tc>
          <w:tcPr>
            <w:tcW w:w="1374" w:type="dxa"/>
            <w:shd w:val="clear" w:color="auto" w:fill="auto"/>
            <w:noWrap/>
            <w:vAlign w:val="center"/>
          </w:tcPr>
          <w:p>
            <w:pPr>
              <w:widowControl/>
              <w:spacing w:line="276" w:lineRule="auto"/>
              <w:jc w:val="center"/>
              <w:rPr>
                <w:rFonts w:ascii="Times New Roman" w:hAnsi="Times New Roman" w:eastAsia="宋体" w:cs="Times New Roman"/>
                <w:b/>
                <w:kern w:val="0"/>
                <w:sz w:val="24"/>
                <w:szCs w:val="24"/>
              </w:rPr>
            </w:pPr>
            <w:r>
              <w:rPr>
                <w:rFonts w:ascii="Times New Roman" w:hAnsi="Times New Roman" w:cs="Times New Roman"/>
                <w:b/>
                <w:bCs/>
                <w:color w:val="000000"/>
                <w:sz w:val="24"/>
                <w:szCs w:val="24"/>
              </w:rPr>
              <w:t>1</w:t>
            </w:r>
            <w:r>
              <w:rPr>
                <w:rFonts w:hint="eastAsia" w:ascii="Times New Roman" w:hAnsi="Times New Roman" w:cs="Times New Roman"/>
                <w:b/>
                <w:bCs/>
                <w:color w:val="000000"/>
                <w:sz w:val="24"/>
                <w:szCs w:val="24"/>
                <w:lang w:val="en-US" w:eastAsia="zh-CN"/>
              </w:rPr>
              <w:t>.</w:t>
            </w:r>
            <w:r>
              <w:rPr>
                <w:rFonts w:ascii="Times New Roman" w:hAnsi="Times New Roman" w:cs="Times New Roman"/>
                <w:b/>
                <w:bCs/>
                <w:color w:val="000000"/>
                <w:sz w:val="24"/>
                <w:szCs w:val="24"/>
              </w:rPr>
              <w:t>5437</w:t>
            </w:r>
          </w:p>
        </w:tc>
        <w:tc>
          <w:tcPr>
            <w:tcW w:w="1419" w:type="dxa"/>
            <w:shd w:val="clear" w:color="auto" w:fill="auto"/>
            <w:noWrap/>
            <w:vAlign w:val="center"/>
          </w:tcPr>
          <w:p>
            <w:pPr>
              <w:widowControl/>
              <w:spacing w:line="276" w:lineRule="auto"/>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6.00</w:t>
            </w:r>
          </w:p>
        </w:tc>
      </w:tr>
    </w:tbl>
    <w:p>
      <w:pPr>
        <w:ind w:firstLine="840" w:firstLineChars="400"/>
        <w:rPr>
          <w:rFonts w:hint="default" w:ascii="Times New Roman" w:hAnsi="Times New Roman" w:eastAsia="宋体" w:cs="Times New Roman"/>
          <w:b w:val="0"/>
          <w:i w:val="0"/>
          <w:caps w:val="0"/>
          <w:color w:val="333333"/>
          <w:spacing w:val="0"/>
          <w:sz w:val="21"/>
          <w:szCs w:val="21"/>
          <w:shd w:val="clear" w:fill="F7F8FA"/>
        </w:rPr>
      </w:pPr>
    </w:p>
    <w:p>
      <w:pPr>
        <w:ind w:firstLine="880" w:firstLineChars="400"/>
        <w:rPr>
          <w:rFonts w:hint="default" w:ascii="Times New Roman" w:hAnsi="Times New Roman" w:cs="Times New Roman"/>
          <w:color w:val="2E75B6" w:themeColor="accent1" w:themeShade="BF"/>
          <w:sz w:val="21"/>
          <w:szCs w:val="21"/>
          <w:lang w:val="en-US" w:eastAsia="zh-CN"/>
        </w:rPr>
      </w:pPr>
      <w:r>
        <w:rPr>
          <w:rFonts w:hint="default" w:ascii="Times New Roman" w:hAnsi="Times New Roman" w:eastAsia="宋体" w:cs="Times New Roman"/>
          <w:b w:val="0"/>
          <w:i w:val="0"/>
          <w:caps w:val="0"/>
          <w:color w:val="333333"/>
          <w:spacing w:val="0"/>
          <w:sz w:val="22"/>
          <w:szCs w:val="22"/>
          <w:shd w:val="clear" w:fill="F7F8FA"/>
          <w:lang w:val="en-US" w:eastAsia="zh-CN"/>
        </w:rPr>
        <w:t>Figure</w:t>
      </w:r>
      <w:r>
        <w:rPr>
          <w:rFonts w:hint="eastAsia" w:ascii="Times New Roman" w:hAnsi="Times New Roman" w:eastAsia="宋体" w:cs="Times New Roman"/>
          <w:b w:val="0"/>
          <w:i w:val="0"/>
          <w:caps w:val="0"/>
          <w:color w:val="333333"/>
          <w:spacing w:val="0"/>
          <w:sz w:val="22"/>
          <w:szCs w:val="22"/>
          <w:shd w:val="clear" w:fill="F7F8FA"/>
          <w:lang w:val="en-US" w:eastAsia="zh-CN"/>
        </w:rPr>
        <w:t>6</w:t>
      </w:r>
      <w:r>
        <w:rPr>
          <w:rFonts w:hint="default" w:ascii="Times New Roman" w:hAnsi="Times New Roman" w:eastAsia="宋体" w:cs="Times New Roman"/>
          <w:b w:val="0"/>
          <w:i w:val="0"/>
          <w:caps w:val="0"/>
          <w:color w:val="333333"/>
          <w:spacing w:val="0"/>
          <w:sz w:val="22"/>
          <w:szCs w:val="22"/>
          <w:shd w:val="clear" w:fill="F7F8FA"/>
          <w:lang w:val="en-US" w:eastAsia="zh-CN"/>
        </w:rPr>
        <w:t>：</w:t>
      </w:r>
      <w:r>
        <w:rPr>
          <w:rFonts w:hint="default" w:ascii="Times New Roman" w:hAnsi="Times New Roman" w:eastAsia="宋体" w:cs="Times New Roman"/>
          <w:b w:val="0"/>
          <w:i w:val="0"/>
          <w:caps w:val="0"/>
          <w:color w:val="333333"/>
          <w:spacing w:val="0"/>
          <w:sz w:val="21"/>
          <w:szCs w:val="21"/>
          <w:shd w:val="clear" w:fill="F7F8FA"/>
        </w:rPr>
        <w:t>2013-2019</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 </w:t>
      </w:r>
      <w:r>
        <w:rPr>
          <w:rFonts w:hint="eastAsia" w:ascii="Times New Roman" w:hAnsi="Times New Roman" w:eastAsia="宋体" w:cs="Times New Roman"/>
          <w:b w:val="0"/>
          <w:i w:val="0"/>
          <w:caps w:val="0"/>
          <w:color w:val="000000" w:themeColor="text1"/>
          <w:spacing w:val="0"/>
          <w:sz w:val="21"/>
          <w:szCs w:val="21"/>
          <w:shd w:val="clear" w:fill="F7F8FA"/>
          <w:lang w:val="en-US" w:eastAsia="zh-CN"/>
          <w14:textFill>
            <w14:solidFill>
              <w14:schemeClr w14:val="tx1"/>
            </w14:solidFill>
          </w14:textFill>
        </w:rPr>
        <w:t xml:space="preserve">NEEQ market </w:t>
      </w:r>
      <w:r>
        <w:rPr>
          <w:rFonts w:hint="default" w:ascii="Times New Roman" w:hAnsi="Times New Roman" w:eastAsia="宋体" w:cs="Times New Roman"/>
          <w:b w:val="0"/>
          <w:i w:val="0"/>
          <w:caps w:val="0"/>
          <w:color w:val="000000" w:themeColor="text1"/>
          <w:spacing w:val="0"/>
          <w:sz w:val="21"/>
          <w:szCs w:val="21"/>
          <w:shd w:val="clear" w:fill="F7F8FA"/>
          <w14:textFill>
            <w14:solidFill>
              <w14:schemeClr w14:val="tx1"/>
            </w14:solidFill>
          </w14:textFill>
        </w:rPr>
        <w:t xml:space="preserve"> </w:t>
      </w:r>
      <w:r>
        <w:rPr>
          <w:rFonts w:hint="default" w:ascii="Times New Roman" w:hAnsi="Times New Roman" w:eastAsia="宋体" w:cs="Times New Roman"/>
          <w:b w:val="0"/>
          <w:i w:val="0"/>
          <w:caps w:val="0"/>
          <w:color w:val="333333"/>
          <w:spacing w:val="0"/>
          <w:sz w:val="21"/>
          <w:szCs w:val="21"/>
          <w:shd w:val="clear" w:fill="F7F8FA"/>
        </w:rPr>
        <w:t>tock turnover statistics</w:t>
      </w:r>
      <w:r>
        <w:rPr>
          <w:rFonts w:hint="default" w:ascii="Times New Roman" w:hAnsi="Times New Roman" w:cs="Times New Roman"/>
          <w:color w:val="2E75B6" w:themeColor="accent1" w:themeShade="BF"/>
          <w:sz w:val="21"/>
          <w:szCs w:val="21"/>
          <w:lang w:val="en-US" w:eastAsia="zh-CN"/>
        </w:rPr>
        <w:t xml:space="preserve"> </w:t>
      </w:r>
      <w:r>
        <w:rPr>
          <w:rFonts w:hint="default" w:ascii="Times New Roman" w:hAnsi="Times New Roman" w:eastAsia="宋体" w:cs="Times New Roman"/>
          <w:b w:val="0"/>
          <w:i w:val="0"/>
          <w:caps w:val="0"/>
          <w:color w:val="333333"/>
          <w:spacing w:val="0"/>
          <w:sz w:val="21"/>
          <w:szCs w:val="21"/>
          <w:shd w:val="clear" w:fill="F7F8FA"/>
          <w:lang w:val="en-US" w:eastAsia="zh-CN"/>
        </w:rPr>
        <w:t>source:www.</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NEEQ market </w:t>
      </w:r>
      <w:r>
        <w:rPr>
          <w:rFonts w:hint="default" w:ascii="Times New Roman" w:hAnsi="Times New Roman" w:eastAsia="宋体" w:cs="Times New Roman"/>
          <w:b w:val="0"/>
          <w:i w:val="0"/>
          <w:caps w:val="0"/>
          <w:color w:val="333333"/>
          <w:spacing w:val="0"/>
          <w:sz w:val="21"/>
          <w:szCs w:val="21"/>
          <w:shd w:val="clear" w:fill="F7F8FA"/>
          <w:lang w:val="en-US" w:eastAsia="zh-CN"/>
        </w:rPr>
        <w:t>.com.cn</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As far as the current development is concerned, the market data proves this point: By December 31, 2019,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had completed 22.02 billion stock issues and raised 82.569 billion yuan, which were 109 times and 101 times of the full-year data in 2013 respectively.From 2013 to 2019,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turnover soared from 814 million to 13.036 billion yuan, clinch a deal amount, respectively, up from 202 million yuan to 22.02 billion yuan, clinch a deal the pen number respectively from only 989 jumped to 1.5084 million, seven years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listed companies stock transfer scale rise year by year, among them 2014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stock transfer size is 1.6 times that of 2013, 2019 shares transfer size is about 2013 22 times. </w:t>
      </w:r>
    </w:p>
    <w:p>
      <w:pPr>
        <w:numPr>
          <w:ilvl w:val="0"/>
          <w:numId w:val="0"/>
        </w:numPr>
        <w:ind w:firstLine="240" w:firstLineChars="100"/>
        <w:rPr>
          <w:rFonts w:hint="eastAsia"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 xml:space="preserve">Can be seen from the chart, in 2019, the year's stock clinch a deal the quantity for the state of fluctuations, but the overall upward trend, shares rose from January 2.303 billion to December 2.569 billion, clinch a deal amount and clinch a deal the pen number also showed a trend of rise, clinch a deal amount rose from 7.575 billion yuan to 9.943 billion yuan, clinch a deal the pen number rose to 158900 from 124500.From January to December 2019, the turnover rate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listed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showed an overall upward trend.The turnover rate showed a zigzag rise</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numPr>
          <w:ilvl w:val="0"/>
          <w:numId w:val="0"/>
        </w:numPr>
        <w:ind w:firstLine="240" w:firstLineChars="100"/>
        <w:rPr>
          <w:rFonts w:hint="eastAsia" w:ascii="Times New Roman" w:hAnsi="Times New Roman" w:eastAsia="宋体" w:cs="Times New Roman"/>
          <w:b w:val="0"/>
          <w:i w:val="0"/>
          <w:caps w:val="0"/>
          <w:color w:val="333333"/>
          <w:spacing w:val="0"/>
          <w:sz w:val="24"/>
          <w:szCs w:val="24"/>
          <w:shd w:val="clear" w:fill="F7F8FA"/>
          <w:lang w:val="en-US" w:eastAsia="zh-CN"/>
        </w:rPr>
      </w:pPr>
    </w:p>
    <w:p>
      <w:pPr>
        <w:numPr>
          <w:ilvl w:val="0"/>
          <w:numId w:val="0"/>
        </w:numPr>
        <w:ind w:firstLine="210" w:firstLineChars="100"/>
      </w:pPr>
      <w:r>
        <w:drawing>
          <wp:inline distT="0" distB="0" distL="114300" distR="114300">
            <wp:extent cx="5271135" cy="4023995"/>
            <wp:effectExtent l="0" t="0" r="12065"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71135" cy="4023995"/>
                    </a:xfrm>
                    <a:prstGeom prst="rect">
                      <a:avLst/>
                    </a:prstGeom>
                    <a:noFill/>
                    <a:ln>
                      <a:noFill/>
                    </a:ln>
                  </pic:spPr>
                </pic:pic>
              </a:graphicData>
            </a:graphic>
          </wp:inline>
        </w:drawing>
      </w:r>
    </w:p>
    <w:p>
      <w:pPr>
        <w:numPr>
          <w:ilvl w:val="0"/>
          <w:numId w:val="0"/>
        </w:numPr>
        <w:ind w:firstLine="220" w:firstLineChars="100"/>
        <w:rPr>
          <w:rFonts w:hint="eastAsia" w:ascii="Times New Roman" w:hAnsi="Times New Roman" w:eastAsia="宋体" w:cs="Times New Roman"/>
          <w:b w:val="0"/>
          <w:i w:val="0"/>
          <w:caps w:val="0"/>
          <w:color w:val="000000" w:themeColor="text1"/>
          <w:spacing w:val="0"/>
          <w:sz w:val="21"/>
          <w:szCs w:val="21"/>
          <w:shd w:val="clear" w:fill="F7F8FA"/>
          <w:lang w:val="en-US" w:eastAsia="zh-CN"/>
          <w14:textFill>
            <w14:solidFill>
              <w14:schemeClr w14:val="tx1"/>
            </w14:solidFill>
          </w14:textFill>
        </w:rPr>
      </w:pPr>
      <w:r>
        <w:rPr>
          <w:rFonts w:hint="default" w:ascii="Times New Roman" w:hAnsi="Times New Roman" w:eastAsia="宋体" w:cs="Times New Roman"/>
          <w:b w:val="0"/>
          <w:i w:val="0"/>
          <w:caps w:val="0"/>
          <w:color w:val="333333"/>
          <w:spacing w:val="0"/>
          <w:sz w:val="22"/>
          <w:szCs w:val="22"/>
          <w:shd w:val="clear" w:fill="F7F8FA"/>
          <w:lang w:val="en-US" w:eastAsia="zh-CN"/>
        </w:rPr>
        <w:t>Figure</w:t>
      </w:r>
      <w:r>
        <w:rPr>
          <w:rFonts w:hint="eastAsia" w:ascii="Times New Roman" w:hAnsi="Times New Roman" w:eastAsia="宋体" w:cs="Times New Roman"/>
          <w:b w:val="0"/>
          <w:i w:val="0"/>
          <w:caps w:val="0"/>
          <w:color w:val="333333"/>
          <w:spacing w:val="0"/>
          <w:sz w:val="22"/>
          <w:szCs w:val="22"/>
          <w:shd w:val="clear" w:fill="F7F8FA"/>
          <w:lang w:val="en-US" w:eastAsia="zh-CN"/>
        </w:rPr>
        <w:t>7</w:t>
      </w:r>
      <w:r>
        <w:rPr>
          <w:rFonts w:hint="default" w:ascii="Times New Roman" w:hAnsi="Times New Roman" w:eastAsia="宋体" w:cs="Times New Roman"/>
          <w:b w:val="0"/>
          <w:i w:val="0"/>
          <w:caps w:val="0"/>
          <w:color w:val="333333"/>
          <w:spacing w:val="0"/>
          <w:sz w:val="22"/>
          <w:szCs w:val="22"/>
          <w:shd w:val="clear" w:fill="F7F8FA"/>
          <w:lang w:val="en-US" w:eastAsia="zh-CN"/>
        </w:rPr>
        <w:t>：</w:t>
      </w:r>
      <w:r>
        <w:rPr>
          <w:rFonts w:hint="default" w:ascii="Times New Roman" w:hAnsi="Times New Roman" w:eastAsia="宋体" w:cs="Times New Roman"/>
          <w:b w:val="0"/>
          <w:i w:val="0"/>
          <w:caps w:val="0"/>
          <w:color w:val="000000" w:themeColor="text1"/>
          <w:spacing w:val="0"/>
          <w:sz w:val="21"/>
          <w:szCs w:val="21"/>
          <w:shd w:val="clear" w:fill="F7F8FA"/>
          <w14:textFill>
            <w14:solidFill>
              <w14:schemeClr w14:val="tx1"/>
            </w14:solidFill>
          </w14:textFill>
        </w:rPr>
        <w:t>2019</w:t>
      </w:r>
      <w:r>
        <w:rPr>
          <w:rFonts w:hint="eastAsia" w:ascii="Times New Roman" w:hAnsi="Times New Roman" w:eastAsia="宋体" w:cs="Times New Roman"/>
          <w:b w:val="0"/>
          <w:i w:val="0"/>
          <w:caps w:val="0"/>
          <w:color w:val="000000" w:themeColor="text1"/>
          <w:spacing w:val="0"/>
          <w:sz w:val="21"/>
          <w:szCs w:val="21"/>
          <w:shd w:val="clear" w:fill="F7F8FA"/>
          <w:lang w:val="en-US" w:eastAsia="zh-CN"/>
          <w14:textFill>
            <w14:solidFill>
              <w14:schemeClr w14:val="tx1"/>
            </w14:solidFill>
          </w14:textFill>
        </w:rPr>
        <w:t xml:space="preserve"> NEEQ market </w:t>
      </w:r>
      <w:r>
        <w:rPr>
          <w:rFonts w:hint="default" w:ascii="Times New Roman" w:hAnsi="Times New Roman" w:eastAsia="宋体" w:cs="Times New Roman"/>
          <w:b w:val="0"/>
          <w:i w:val="0"/>
          <w:caps w:val="0"/>
          <w:color w:val="000000" w:themeColor="text1"/>
          <w:spacing w:val="0"/>
          <w:sz w:val="21"/>
          <w:szCs w:val="21"/>
          <w:shd w:val="clear" w:fill="F7F8FA"/>
          <w14:textFill>
            <w14:solidFill>
              <w14:schemeClr w14:val="tx1"/>
            </w14:solidFill>
          </w14:textFill>
        </w:rPr>
        <w:t xml:space="preserve"> stock turnover monthly statistics</w:t>
      </w:r>
      <w:r>
        <w:rPr>
          <w:rFonts w:hint="eastAsia" w:ascii="Times New Roman" w:hAnsi="Times New Roman" w:eastAsia="宋体" w:cs="Times New Roman"/>
          <w:b w:val="0"/>
          <w:i w:val="0"/>
          <w:caps w:val="0"/>
          <w:color w:val="000000" w:themeColor="text1"/>
          <w:spacing w:val="0"/>
          <w:sz w:val="21"/>
          <w:szCs w:val="21"/>
          <w:shd w:val="clear" w:fill="F7F8FA"/>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333333"/>
          <w:spacing w:val="0"/>
          <w:sz w:val="21"/>
          <w:szCs w:val="21"/>
          <w:shd w:val="clear" w:fill="F7F8FA"/>
          <w:lang w:val="en-US" w:eastAsia="zh-CN"/>
        </w:rPr>
        <w:t>source:www.</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NEEQ market </w:t>
      </w:r>
      <w:r>
        <w:rPr>
          <w:rFonts w:hint="default" w:ascii="Times New Roman" w:hAnsi="Times New Roman" w:eastAsia="宋体" w:cs="Times New Roman"/>
          <w:b w:val="0"/>
          <w:i w:val="0"/>
          <w:caps w:val="0"/>
          <w:color w:val="333333"/>
          <w:spacing w:val="0"/>
          <w:sz w:val="21"/>
          <w:szCs w:val="21"/>
          <w:shd w:val="clear" w:fill="F7F8FA"/>
          <w:lang w:val="en-US" w:eastAsia="zh-CN"/>
        </w:rPr>
        <w:t>.com.cn</w:t>
      </w:r>
    </w:p>
    <w:p>
      <w:pPr>
        <w:numPr>
          <w:ilvl w:val="0"/>
          <w:numId w:val="0"/>
        </w:numPr>
        <w:ind w:firstLine="140" w:firstLineChars="100"/>
        <w:rPr>
          <w:rFonts w:ascii="Arial" w:hAnsi="Arial" w:eastAsia="宋体" w:cs="Arial"/>
          <w:b w:val="0"/>
          <w:i w:val="0"/>
          <w:caps w:val="0"/>
          <w:color w:val="333333"/>
          <w:spacing w:val="0"/>
          <w:sz w:val="14"/>
          <w:szCs w:val="14"/>
          <w:shd w:val="clear" w:fill="F7F8FA"/>
        </w:rPr>
      </w:pPr>
    </w:p>
    <w:p>
      <w:pPr>
        <w:numPr>
          <w:ilvl w:val="0"/>
          <w:numId w:val="0"/>
        </w:numPr>
        <w:ind w:firstLine="241" w:firstLineChars="100"/>
        <w:outlineLvl w:val="2"/>
        <w:rPr>
          <w:rFonts w:hint="eastAsia" w:ascii="Times New Roman" w:hAnsi="Times New Roman" w:eastAsia="宋体" w:cs="Times New Roman"/>
          <w:b/>
          <w:bCs/>
          <w:i w:val="0"/>
          <w:caps w:val="0"/>
          <w:color w:val="333333"/>
          <w:spacing w:val="0"/>
          <w:sz w:val="24"/>
          <w:szCs w:val="24"/>
          <w:shd w:val="clear" w:fill="F7F8FA"/>
          <w:lang w:eastAsia="zh-CN"/>
        </w:rPr>
      </w:pPr>
      <w:bookmarkStart w:id="41" w:name="_Toc3687"/>
      <w:r>
        <w:rPr>
          <w:rFonts w:hint="eastAsia" w:ascii="Times New Roman" w:hAnsi="Times New Roman" w:eastAsia="宋体" w:cs="Times New Roman"/>
          <w:b/>
          <w:bCs/>
          <w:i w:val="0"/>
          <w:caps w:val="0"/>
          <w:color w:val="333333"/>
          <w:spacing w:val="0"/>
          <w:sz w:val="24"/>
          <w:szCs w:val="24"/>
          <w:shd w:val="clear" w:fill="F7F8FA"/>
          <w:lang w:val="en-US" w:eastAsia="zh-CN"/>
        </w:rPr>
        <w:t xml:space="preserve">2.6.6 </w:t>
      </w:r>
      <w:r>
        <w:rPr>
          <w:rFonts w:hint="default" w:ascii="Times New Roman" w:hAnsi="Times New Roman" w:eastAsia="宋体" w:cs="Times New Roman"/>
          <w:b/>
          <w:bCs/>
          <w:i w:val="0"/>
          <w:caps w:val="0"/>
          <w:color w:val="333333"/>
          <w:spacing w:val="0"/>
          <w:sz w:val="24"/>
          <w:szCs w:val="24"/>
          <w:shd w:val="clear" w:fill="F7F8FA"/>
        </w:rPr>
        <w:t xml:space="preserve">The scale of share issuance of listed companies on the </w:t>
      </w:r>
      <w:r>
        <w:rPr>
          <w:rFonts w:hint="eastAsia" w:ascii="Times New Roman" w:hAnsi="Times New Roman" w:eastAsia="宋体" w:cs="Times New Roman"/>
          <w:b/>
          <w:bCs/>
          <w:i w:val="0"/>
          <w:caps w:val="0"/>
          <w:color w:val="333333"/>
          <w:spacing w:val="0"/>
          <w:sz w:val="24"/>
          <w:szCs w:val="24"/>
          <w:shd w:val="clear" w:fill="F7F8FA"/>
          <w:lang w:eastAsia="zh-CN"/>
        </w:rPr>
        <w:t>NEEQ market</w:t>
      </w:r>
      <w:bookmarkEnd w:id="41"/>
      <w:r>
        <w:rPr>
          <w:rFonts w:hint="eastAsia" w:ascii="Times New Roman" w:hAnsi="Times New Roman" w:eastAsia="宋体" w:cs="Times New Roman"/>
          <w:b/>
          <w:bCs/>
          <w:i w:val="0"/>
          <w:caps w:val="0"/>
          <w:color w:val="333333"/>
          <w:spacing w:val="0"/>
          <w:sz w:val="24"/>
          <w:szCs w:val="24"/>
          <w:shd w:val="clear" w:fill="F7F8FA"/>
          <w:lang w:eastAsia="zh-CN"/>
        </w:rPr>
        <w:t xml:space="preserve"> </w:t>
      </w:r>
    </w:p>
    <w:p>
      <w:pPr>
        <w:numPr>
          <w:ilvl w:val="0"/>
          <w:numId w:val="0"/>
        </w:num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From a number of stock issuance, stock issuance, stock issuance, investors account number four aspects from 2013 to 2019, seven years in a listing on the </w:t>
      </w:r>
      <w:r>
        <w:rPr>
          <w:rFonts w:hint="eastAsia" w:ascii="Times New Roman" w:hAnsi="Times New Roman" w:eastAsia="宋体" w:cs="Times New Roman"/>
          <w:b w:val="0"/>
          <w:i w:val="0"/>
          <w:caps w:val="0"/>
          <w:color w:val="333333"/>
          <w:spacing w:val="0"/>
          <w:sz w:val="24"/>
          <w:szCs w:val="24"/>
          <w:shd w:val="clear" w:fill="F7F8FA"/>
          <w:lang w:eastAsia="zh-CN"/>
        </w:rPr>
        <w:t>NEEQ marketSEMs</w:t>
      </w:r>
      <w:r>
        <w:rPr>
          <w:rFonts w:hint="default" w:ascii="Times New Roman" w:hAnsi="Times New Roman" w:eastAsia="宋体" w:cs="Times New Roman"/>
          <w:b w:val="0"/>
          <w:i w:val="0"/>
          <w:caps w:val="0"/>
          <w:color w:val="333333"/>
          <w:spacing w:val="0"/>
          <w:sz w:val="24"/>
          <w:szCs w:val="24"/>
          <w:shd w:val="clear" w:fill="F7F8FA"/>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7 years can be found in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listing of small and medium enterprises listed on scale increases year by year, share issuance quantity increased year by year, stock transfer, the investors' account number increases year by year, 7 years shows that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activity.</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p>
    <w:p>
      <w:pPr>
        <w:numPr>
          <w:ilvl w:val="0"/>
          <w:numId w:val="0"/>
        </w:numPr>
        <w:ind w:firstLine="210" w:firstLineChars="100"/>
      </w:pPr>
      <w:r>
        <w:drawing>
          <wp:inline distT="0" distB="0" distL="114300" distR="114300">
            <wp:extent cx="5181600" cy="2673350"/>
            <wp:effectExtent l="0" t="0" r="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181600" cy="2673350"/>
                    </a:xfrm>
                    <a:prstGeom prst="rect">
                      <a:avLst/>
                    </a:prstGeom>
                    <a:noFill/>
                    <a:ln>
                      <a:noFill/>
                    </a:ln>
                  </pic:spPr>
                </pic:pic>
              </a:graphicData>
            </a:graphic>
          </wp:inline>
        </w:drawing>
      </w:r>
    </w:p>
    <w:p>
      <w:pPr>
        <w:numPr>
          <w:ilvl w:val="0"/>
          <w:numId w:val="0"/>
        </w:numPr>
        <w:rPr>
          <w:rFonts w:hint="default" w:ascii="Times New Roman" w:hAnsi="Times New Roman" w:eastAsia="宋体" w:cs="Times New Roman"/>
          <w:b w:val="0"/>
          <w:i w:val="0"/>
          <w:caps w:val="0"/>
          <w:color w:val="000000" w:themeColor="text1"/>
          <w:spacing w:val="0"/>
          <w:sz w:val="21"/>
          <w:szCs w:val="21"/>
          <w:shd w:val="clear" w:fill="F7F8FA"/>
          <w:lang w:val="en-US" w:eastAsia="zh-CN"/>
          <w14:textFill>
            <w14:solidFill>
              <w14:schemeClr w14:val="tx1"/>
            </w14:solidFill>
          </w14:textFill>
        </w:rPr>
      </w:pPr>
      <w:r>
        <w:rPr>
          <w:rFonts w:hint="default" w:ascii="Times New Roman" w:hAnsi="Times New Roman" w:eastAsia="宋体" w:cs="Times New Roman"/>
          <w:b w:val="0"/>
          <w:i w:val="0"/>
          <w:caps w:val="0"/>
          <w:color w:val="333333"/>
          <w:spacing w:val="0"/>
          <w:sz w:val="22"/>
          <w:szCs w:val="22"/>
          <w:shd w:val="clear" w:fill="F7F8FA"/>
          <w:lang w:val="en-US" w:eastAsia="zh-CN"/>
        </w:rPr>
        <w:t>Figure</w:t>
      </w:r>
      <w:r>
        <w:rPr>
          <w:rFonts w:hint="eastAsia" w:ascii="Times New Roman" w:hAnsi="Times New Roman" w:eastAsia="宋体" w:cs="Times New Roman"/>
          <w:b w:val="0"/>
          <w:i w:val="0"/>
          <w:caps w:val="0"/>
          <w:color w:val="333333"/>
          <w:spacing w:val="0"/>
          <w:sz w:val="22"/>
          <w:szCs w:val="22"/>
          <w:shd w:val="clear" w:fill="F7F8FA"/>
          <w:lang w:val="en-US" w:eastAsia="zh-CN"/>
        </w:rPr>
        <w:t>8:</w:t>
      </w:r>
      <w:r>
        <w:rPr>
          <w:rFonts w:hint="default" w:ascii="Times New Roman" w:hAnsi="Times New Roman" w:eastAsia="宋体" w:cs="Times New Roman"/>
          <w:b w:val="0"/>
          <w:i w:val="0"/>
          <w:caps w:val="0"/>
          <w:color w:val="333333"/>
          <w:spacing w:val="0"/>
          <w:sz w:val="21"/>
          <w:szCs w:val="21"/>
          <w:shd w:val="clear" w:fill="F7F8FA"/>
        </w:rPr>
        <w:t xml:space="preserve">Statistics of stock issuance on the </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NEEQ market </w:t>
      </w:r>
      <w:r>
        <w:rPr>
          <w:rFonts w:hint="default" w:ascii="Times New Roman" w:hAnsi="Times New Roman" w:eastAsia="宋体" w:cs="Times New Roman"/>
          <w:b w:val="0"/>
          <w:i w:val="0"/>
          <w:caps w:val="0"/>
          <w:color w:val="333333"/>
          <w:spacing w:val="0"/>
          <w:sz w:val="21"/>
          <w:szCs w:val="21"/>
          <w:shd w:val="clear" w:fill="F7F8FA"/>
        </w:rPr>
        <w:t xml:space="preserve"> from 2013 to 2019</w:t>
      </w:r>
      <w:r>
        <w:rPr>
          <w:rFonts w:hint="default" w:ascii="Times New Roman" w:hAnsi="Times New Roman" w:eastAsia="宋体" w:cs="Times New Roman"/>
          <w:b w:val="0"/>
          <w:i w:val="0"/>
          <w:caps w:val="0"/>
          <w:color w:val="333333"/>
          <w:spacing w:val="0"/>
          <w:sz w:val="21"/>
          <w:szCs w:val="21"/>
          <w:shd w:val="clear" w:fill="F7F8FA"/>
          <w:lang w:val="en-US" w:eastAsia="zh-CN"/>
        </w:rPr>
        <w:t xml:space="preserve"> </w:t>
      </w:r>
      <w:r>
        <w:rPr>
          <w:rFonts w:hint="default" w:ascii="Times New Roman" w:hAnsi="Times New Roman" w:eastAsia="宋体" w:cs="Times New Roman"/>
          <w:b w:val="0"/>
          <w:i w:val="0"/>
          <w:caps w:val="0"/>
          <w:color w:val="000000" w:themeColor="text1"/>
          <w:spacing w:val="0"/>
          <w:sz w:val="21"/>
          <w:szCs w:val="21"/>
          <w:shd w:val="clear" w:fill="F7F8FA"/>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333333"/>
          <w:spacing w:val="0"/>
          <w:sz w:val="21"/>
          <w:szCs w:val="21"/>
          <w:shd w:val="clear" w:fill="F7F8FA"/>
          <w:lang w:val="en-US" w:eastAsia="zh-CN"/>
        </w:rPr>
        <w:t>source:www.</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NEEQ market </w:t>
      </w:r>
      <w:r>
        <w:rPr>
          <w:rFonts w:hint="default" w:ascii="Times New Roman" w:hAnsi="Times New Roman" w:eastAsia="宋体" w:cs="Times New Roman"/>
          <w:b w:val="0"/>
          <w:i w:val="0"/>
          <w:caps w:val="0"/>
          <w:color w:val="333333"/>
          <w:spacing w:val="0"/>
          <w:sz w:val="21"/>
          <w:szCs w:val="21"/>
          <w:shd w:val="clear" w:fill="F7F8FA"/>
          <w:lang w:val="en-US" w:eastAsia="zh-CN"/>
        </w:rPr>
        <w:t>.com.cn</w:t>
      </w:r>
    </w:p>
    <w:p>
      <w:pPr>
        <w:numPr>
          <w:ilvl w:val="0"/>
          <w:numId w:val="0"/>
        </w:num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From 2013 to 2019,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rise in number of listed companies from 356 to 8952,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enterprise issued a total of 1.002 billion shares jumped to 2013 from 2019 in 725.448 billion,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listed companies market capitalisation rose from 33.61 billion yuan to one hundred million yuan, 29399.60 by the above data analysis can get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scale increased year by year, among them 2014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scale is the scale of 1.5 times in 2013,The market size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in 2019 is about 25 times that of 2013, and the market growth rate is also accelerating.From 2013 to 2019, the number of shares issued by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listed companies increased from just 60 to 1,637, and the number of shares issued increased from 292 million to 2.643 billion. The amount of financing in 2013 was 1.002 billion yuan, while the amount of financing in 2019 was 166.463 billion yuan. The size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shares issued in 2014 was 5.4 times that of 2013, and that in 2019 was about 27 times that of 2013.From 2016 to 2019, the number of institutional investors in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was 38,500, 51,200, 56,300 and 58,900, respectively, and the number of individual investors was 295,700, 3574, 377,500 and 387,300, respectively. It can be seen from the data that the growth rate of the number of individual investors was significantly faster than that of institutional investors. </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p>
    <w:p>
      <w:pPr>
        <w:numPr>
          <w:ilvl w:val="0"/>
          <w:numId w:val="0"/>
        </w:numPr>
        <w:ind w:firstLine="210" w:firstLineChars="100"/>
        <w:rPr>
          <w:rFonts w:hint="default" w:ascii="Times New Roman" w:hAnsi="Times New Roman" w:eastAsia="宋体" w:cs="Times New Roman"/>
          <w:b w:val="0"/>
          <w:i w:val="0"/>
          <w:caps w:val="0"/>
          <w:color w:val="333333"/>
          <w:spacing w:val="0"/>
          <w:sz w:val="24"/>
          <w:szCs w:val="24"/>
          <w:shd w:val="clear" w:fill="F7F8FA"/>
          <w:lang w:val="en-US" w:eastAsia="zh-CN"/>
        </w:rPr>
      </w:pPr>
      <w:r>
        <w:drawing>
          <wp:inline distT="0" distB="0" distL="114300" distR="114300">
            <wp:extent cx="5238750" cy="1257300"/>
            <wp:effectExtent l="0" t="0" r="635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4"/>
                    <a:stretch>
                      <a:fillRect/>
                    </a:stretch>
                  </pic:blipFill>
                  <pic:spPr>
                    <a:xfrm>
                      <a:off x="0" y="0"/>
                      <a:ext cx="5238750" cy="1257300"/>
                    </a:xfrm>
                    <a:prstGeom prst="rect">
                      <a:avLst/>
                    </a:prstGeom>
                    <a:noFill/>
                    <a:ln>
                      <a:noFill/>
                    </a:ln>
                  </pic:spPr>
                </pic:pic>
              </a:graphicData>
            </a:graphic>
          </wp:inline>
        </w:drawing>
      </w:r>
    </w:p>
    <w:p>
      <w:pPr>
        <w:numPr>
          <w:ilvl w:val="0"/>
          <w:numId w:val="0"/>
        </w:numPr>
        <w:ind w:firstLine="220" w:firstLineChars="100"/>
        <w:rPr>
          <w:rFonts w:hint="default" w:ascii="Times New Roman" w:hAnsi="Times New Roman" w:eastAsia="宋体" w:cs="Times New Roman"/>
          <w:b w:val="0"/>
          <w:i w:val="0"/>
          <w:caps w:val="0"/>
          <w:color w:val="333333"/>
          <w:spacing w:val="0"/>
          <w:sz w:val="22"/>
          <w:szCs w:val="22"/>
          <w:shd w:val="clear" w:fill="F7F8FA"/>
          <w:lang w:val="en-US" w:eastAsia="zh-CN"/>
        </w:rPr>
      </w:pPr>
    </w:p>
    <w:p>
      <w:pPr>
        <w:numPr>
          <w:ilvl w:val="0"/>
          <w:numId w:val="0"/>
        </w:numPr>
        <w:rPr>
          <w:rFonts w:hint="default" w:ascii="Times New Roman" w:hAnsi="Times New Roman" w:eastAsia="宋体" w:cs="Times New Roman"/>
          <w:b/>
          <w:bCs/>
          <w:i w:val="0"/>
          <w:caps w:val="0"/>
          <w:color w:val="333333"/>
          <w:spacing w:val="0"/>
          <w:sz w:val="21"/>
          <w:szCs w:val="21"/>
          <w:shd w:val="clear" w:fill="F7F8FA"/>
          <w:lang w:val="en-US" w:eastAsia="zh-CN"/>
        </w:rPr>
      </w:pPr>
      <w:r>
        <w:rPr>
          <w:rFonts w:hint="default" w:ascii="Times New Roman" w:hAnsi="Times New Roman" w:eastAsia="宋体" w:cs="Times New Roman"/>
          <w:b w:val="0"/>
          <w:i w:val="0"/>
          <w:caps w:val="0"/>
          <w:color w:val="333333"/>
          <w:spacing w:val="0"/>
          <w:sz w:val="22"/>
          <w:szCs w:val="22"/>
          <w:shd w:val="clear" w:fill="F7F8FA"/>
          <w:lang w:val="en-US" w:eastAsia="zh-CN"/>
        </w:rPr>
        <w:t>Figure</w:t>
      </w:r>
      <w:r>
        <w:rPr>
          <w:rFonts w:hint="eastAsia" w:ascii="Times New Roman" w:hAnsi="Times New Roman" w:eastAsia="宋体" w:cs="Times New Roman"/>
          <w:b w:val="0"/>
          <w:i w:val="0"/>
          <w:caps w:val="0"/>
          <w:color w:val="333333"/>
          <w:spacing w:val="0"/>
          <w:sz w:val="22"/>
          <w:szCs w:val="22"/>
          <w:shd w:val="clear" w:fill="F7F8FA"/>
          <w:lang w:val="en-US" w:eastAsia="zh-CN"/>
        </w:rPr>
        <w:t>9:</w:t>
      </w:r>
      <w:r>
        <w:rPr>
          <w:rFonts w:hint="default" w:ascii="Times New Roman" w:hAnsi="Times New Roman" w:eastAsia="宋体" w:cs="Times New Roman"/>
          <w:b w:val="0"/>
          <w:i w:val="0"/>
          <w:caps w:val="0"/>
          <w:color w:val="333333"/>
          <w:spacing w:val="0"/>
          <w:sz w:val="21"/>
          <w:szCs w:val="21"/>
          <w:shd w:val="clear" w:fill="F7F8FA"/>
        </w:rPr>
        <w:t xml:space="preserve">Statistics of investors on the </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NEEQ market </w:t>
      </w:r>
      <w:r>
        <w:rPr>
          <w:rFonts w:hint="default" w:ascii="Times New Roman" w:hAnsi="Times New Roman" w:eastAsia="宋体" w:cs="Times New Roman"/>
          <w:b w:val="0"/>
          <w:i w:val="0"/>
          <w:caps w:val="0"/>
          <w:color w:val="333333"/>
          <w:spacing w:val="0"/>
          <w:sz w:val="21"/>
          <w:szCs w:val="21"/>
          <w:shd w:val="clear" w:fill="F7F8FA"/>
        </w:rPr>
        <w:t xml:space="preserve"> from 2016 to 2019</w:t>
      </w:r>
      <w:r>
        <w:rPr>
          <w:rFonts w:hint="default" w:ascii="Times New Roman" w:hAnsi="Times New Roman" w:eastAsia="宋体" w:cs="Times New Roman"/>
          <w:b w:val="0"/>
          <w:i w:val="0"/>
          <w:caps w:val="0"/>
          <w:color w:val="333333"/>
          <w:spacing w:val="0"/>
          <w:sz w:val="21"/>
          <w:szCs w:val="21"/>
          <w:shd w:val="clear" w:fill="F7F8FA"/>
          <w:lang w:val="en-US" w:eastAsia="zh-CN"/>
        </w:rPr>
        <w:t xml:space="preserve"> source:www.</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NEEQ market </w:t>
      </w:r>
      <w:r>
        <w:rPr>
          <w:rFonts w:hint="default" w:ascii="Times New Roman" w:hAnsi="Times New Roman" w:eastAsia="宋体" w:cs="Times New Roman"/>
          <w:b w:val="0"/>
          <w:i w:val="0"/>
          <w:caps w:val="0"/>
          <w:color w:val="333333"/>
          <w:spacing w:val="0"/>
          <w:sz w:val="21"/>
          <w:szCs w:val="21"/>
          <w:shd w:val="clear" w:fill="F7F8FA"/>
          <w:lang w:val="en-US" w:eastAsia="zh-CN"/>
        </w:rPr>
        <w:t>.com.cn</w:t>
      </w:r>
    </w:p>
    <w:p>
      <w:pPr>
        <w:numPr>
          <w:ilvl w:val="0"/>
          <w:numId w:val="0"/>
        </w:num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ind w:firstLine="482" w:firstLineChars="200"/>
        <w:outlineLvl w:val="2"/>
        <w:rPr>
          <w:rFonts w:hint="default" w:ascii="Times New Roman" w:hAnsi="Times New Roman" w:eastAsia="宋体" w:cs="Times New Roman"/>
          <w:b/>
          <w:bCs/>
          <w:i w:val="0"/>
          <w:caps w:val="0"/>
          <w:color w:val="333333"/>
          <w:spacing w:val="0"/>
          <w:sz w:val="24"/>
          <w:szCs w:val="24"/>
          <w:shd w:val="clear" w:fill="F7F8FA"/>
        </w:rPr>
      </w:pPr>
      <w:bookmarkStart w:id="42" w:name="_Toc28212"/>
      <w:r>
        <w:rPr>
          <w:rFonts w:hint="default" w:ascii="Times New Roman" w:hAnsi="Times New Roman" w:eastAsia="宋体" w:cs="Times New Roman"/>
          <w:b/>
          <w:bCs/>
          <w:i w:val="0"/>
          <w:caps w:val="0"/>
          <w:color w:val="333333"/>
          <w:spacing w:val="0"/>
          <w:sz w:val="24"/>
          <w:szCs w:val="24"/>
          <w:shd w:val="clear" w:fill="F7F8FA"/>
          <w:lang w:val="en-US" w:eastAsia="zh-CN"/>
        </w:rPr>
        <w:t xml:space="preserve">2.6.7 </w:t>
      </w:r>
      <w:r>
        <w:rPr>
          <w:rFonts w:hint="default" w:ascii="Times New Roman" w:hAnsi="Times New Roman" w:eastAsia="宋体" w:cs="Times New Roman"/>
          <w:b/>
          <w:bCs/>
          <w:i w:val="0"/>
          <w:caps w:val="0"/>
          <w:color w:val="333333"/>
          <w:spacing w:val="0"/>
          <w:sz w:val="24"/>
          <w:szCs w:val="24"/>
          <w:shd w:val="clear" w:fill="F7F8FA"/>
        </w:rPr>
        <w:t xml:space="preserve">The relative valuation status of </w:t>
      </w:r>
      <w:r>
        <w:rPr>
          <w:rFonts w:hint="eastAsia" w:ascii="Times New Roman" w:hAnsi="Times New Roman" w:eastAsia="宋体" w:cs="Times New Roman"/>
          <w:b/>
          <w:bCs/>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bCs/>
          <w:i w:val="0"/>
          <w:caps w:val="0"/>
          <w:color w:val="333333"/>
          <w:spacing w:val="0"/>
          <w:sz w:val="24"/>
          <w:szCs w:val="24"/>
          <w:shd w:val="clear" w:fill="F7F8FA"/>
        </w:rPr>
        <w:t>enterprises</w:t>
      </w:r>
      <w:bookmarkEnd w:id="42"/>
    </w:p>
    <w:p>
      <w:pPr>
        <w:numPr>
          <w:ilvl w:val="0"/>
          <w:numId w:val="0"/>
        </w:num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In 2019, the general fluctuation of </w:t>
      </w:r>
      <w:r>
        <w:rPr>
          <w:rFonts w:hint="eastAsia" w:ascii="Times New Roman" w:hAnsi="Times New Roman" w:eastAsia="宋体" w:cs="Times New Roman"/>
          <w:b w:val="0"/>
          <w:i w:val="0"/>
          <w:caps w:val="0"/>
          <w:color w:val="333333"/>
          <w:spacing w:val="0"/>
          <w:sz w:val="24"/>
          <w:szCs w:val="24"/>
          <w:shd w:val="clear" w:fill="F7F8FA"/>
          <w:lang w:val="en-US" w:eastAsia="zh-CN"/>
        </w:rPr>
        <w:t>P</w:t>
      </w:r>
      <w:r>
        <w:rPr>
          <w:rFonts w:hint="default" w:ascii="Times New Roman" w:hAnsi="Times New Roman" w:eastAsia="宋体" w:cs="Times New Roman"/>
          <w:b w:val="0"/>
          <w:i w:val="0"/>
          <w:caps w:val="0"/>
          <w:color w:val="333333"/>
          <w:spacing w:val="0"/>
          <w:sz w:val="24"/>
          <w:szCs w:val="24"/>
          <w:shd w:val="clear" w:fill="F7F8FA"/>
        </w:rPr>
        <w:t xml:space="preserve">/E ratio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tends to be stable, which also indicates that investors have an objective understanding of the relative valuation of enterprises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.December 1, 2019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weighted average p/e ratio were 20.68 times, 20.67 times, 20.95 times, 19.97 times,19.89 times, 19.73 times, 19.54 times, 19.06 times and 19.14 times, 19.12 times, 19.42 times, 19.74 times, analyze the above data shows that in 2019 the new three weighted average p/e ratio of the overall market volatility is not big, indication of the relative value of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enterprise is stable.</w:t>
      </w:r>
    </w:p>
    <w:p>
      <w:pPr>
        <w:numPr>
          <w:ilvl w:val="0"/>
          <w:numId w:val="0"/>
        </w:numPr>
        <w:ind w:firstLine="480" w:firstLineChars="200"/>
        <w:rPr>
          <w:rFonts w:hint="default" w:ascii="Times New Roman" w:hAnsi="Times New Roman" w:eastAsia="宋体" w:cs="Times New Roman"/>
          <w:b w:val="0"/>
          <w:i w:val="0"/>
          <w:caps w:val="0"/>
          <w:color w:val="333333"/>
          <w:spacing w:val="0"/>
          <w:sz w:val="24"/>
          <w:szCs w:val="24"/>
          <w:shd w:val="clear" w:fill="F7F8FA"/>
        </w:rPr>
      </w:pPr>
    </w:p>
    <w:p>
      <w:pPr>
        <w:numPr>
          <w:ilvl w:val="0"/>
          <w:numId w:val="0"/>
        </w:numPr>
      </w:pPr>
      <w:r>
        <w:drawing>
          <wp:inline distT="0" distB="0" distL="114300" distR="114300">
            <wp:extent cx="5879465" cy="760730"/>
            <wp:effectExtent l="0" t="0" r="635" b="12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5"/>
                    <a:stretch>
                      <a:fillRect/>
                    </a:stretch>
                  </pic:blipFill>
                  <pic:spPr>
                    <a:xfrm>
                      <a:off x="0" y="0"/>
                      <a:ext cx="5879465" cy="760730"/>
                    </a:xfrm>
                    <a:prstGeom prst="rect">
                      <a:avLst/>
                    </a:prstGeom>
                    <a:noFill/>
                    <a:ln>
                      <a:noFill/>
                    </a:ln>
                  </pic:spPr>
                </pic:pic>
              </a:graphicData>
            </a:graphic>
          </wp:inline>
        </w:drawing>
      </w:r>
    </w:p>
    <w:p>
      <w:pPr>
        <w:numPr>
          <w:ilvl w:val="0"/>
          <w:numId w:val="0"/>
        </w:numPr>
        <w:ind w:firstLine="220" w:firstLineChars="100"/>
        <w:rPr>
          <w:rFonts w:hint="default" w:ascii="Times New Roman" w:hAnsi="Times New Roman" w:eastAsia="宋体" w:cs="Times New Roman"/>
          <w:b w:val="0"/>
          <w:i w:val="0"/>
          <w:caps w:val="0"/>
          <w:color w:val="333333"/>
          <w:spacing w:val="0"/>
          <w:sz w:val="21"/>
          <w:szCs w:val="21"/>
          <w:shd w:val="clear" w:fill="F7F8FA"/>
          <w:lang w:val="en-US" w:eastAsia="zh-CN"/>
        </w:rPr>
      </w:pPr>
      <w:r>
        <w:rPr>
          <w:rFonts w:hint="default" w:ascii="Times New Roman" w:hAnsi="Times New Roman" w:eastAsia="宋体" w:cs="Times New Roman"/>
          <w:b w:val="0"/>
          <w:i w:val="0"/>
          <w:caps w:val="0"/>
          <w:color w:val="333333"/>
          <w:spacing w:val="0"/>
          <w:sz w:val="22"/>
          <w:szCs w:val="22"/>
          <w:shd w:val="clear" w:fill="F7F8FA"/>
          <w:lang w:val="en-US" w:eastAsia="zh-CN"/>
        </w:rPr>
        <w:t>Figure</w:t>
      </w:r>
      <w:r>
        <w:rPr>
          <w:rFonts w:hint="eastAsia" w:ascii="Times New Roman" w:hAnsi="Times New Roman" w:eastAsia="宋体" w:cs="Times New Roman"/>
          <w:b w:val="0"/>
          <w:i w:val="0"/>
          <w:caps w:val="0"/>
          <w:color w:val="333333"/>
          <w:spacing w:val="0"/>
          <w:sz w:val="22"/>
          <w:szCs w:val="22"/>
          <w:shd w:val="clear" w:fill="F7F8FA"/>
          <w:lang w:val="en-US" w:eastAsia="zh-CN"/>
        </w:rPr>
        <w:t>10</w:t>
      </w:r>
      <w:r>
        <w:rPr>
          <w:rFonts w:hint="default" w:ascii="Times New Roman" w:hAnsi="Times New Roman" w:eastAsia="宋体" w:cs="Times New Roman"/>
          <w:b w:val="0"/>
          <w:i w:val="0"/>
          <w:caps w:val="0"/>
          <w:color w:val="333333"/>
          <w:spacing w:val="0"/>
          <w:sz w:val="22"/>
          <w:szCs w:val="22"/>
          <w:shd w:val="clear" w:fill="F7F8FA"/>
          <w:lang w:val="en-US" w:eastAsia="zh-CN"/>
        </w:rPr>
        <w:t>：</w:t>
      </w:r>
      <w:r>
        <w:rPr>
          <w:rFonts w:hint="default" w:ascii="Times New Roman" w:hAnsi="Times New Roman" w:eastAsia="宋体" w:cs="Times New Roman"/>
          <w:b w:val="0"/>
          <w:i w:val="0"/>
          <w:caps w:val="0"/>
          <w:color w:val="333333"/>
          <w:spacing w:val="0"/>
          <w:sz w:val="21"/>
          <w:szCs w:val="21"/>
          <w:shd w:val="clear" w:fill="F7F8FA"/>
        </w:rPr>
        <w:t xml:space="preserve">2019 </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NEEQ market </w:t>
      </w:r>
      <w:r>
        <w:rPr>
          <w:rFonts w:hint="default" w:ascii="Times New Roman" w:hAnsi="Times New Roman" w:eastAsia="宋体" w:cs="Times New Roman"/>
          <w:b w:val="0"/>
          <w:i w:val="0"/>
          <w:caps w:val="0"/>
          <w:color w:val="333333"/>
          <w:spacing w:val="0"/>
          <w:sz w:val="21"/>
          <w:szCs w:val="21"/>
          <w:shd w:val="clear" w:fill="F7F8FA"/>
        </w:rPr>
        <w:t xml:space="preserve"> monthly </w:t>
      </w:r>
      <w:r>
        <w:rPr>
          <w:rFonts w:hint="eastAsia" w:ascii="Times New Roman" w:hAnsi="Times New Roman" w:eastAsia="宋体" w:cs="Times New Roman"/>
          <w:b w:val="0"/>
          <w:i w:val="0"/>
          <w:caps w:val="0"/>
          <w:color w:val="333333"/>
          <w:spacing w:val="0"/>
          <w:sz w:val="21"/>
          <w:szCs w:val="21"/>
          <w:shd w:val="clear" w:fill="F7F8FA"/>
          <w:lang w:val="en-US" w:eastAsia="zh-CN"/>
        </w:rPr>
        <w:t>P</w:t>
      </w:r>
      <w:r>
        <w:rPr>
          <w:rFonts w:hint="default" w:ascii="Times New Roman" w:hAnsi="Times New Roman" w:eastAsia="宋体" w:cs="Times New Roman"/>
          <w:b w:val="0"/>
          <w:i w:val="0"/>
          <w:caps w:val="0"/>
          <w:color w:val="333333"/>
          <w:spacing w:val="0"/>
          <w:sz w:val="21"/>
          <w:szCs w:val="21"/>
          <w:shd w:val="clear" w:fill="F7F8FA"/>
        </w:rPr>
        <w:t>/E ratio</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 </w:t>
      </w:r>
      <w:r>
        <w:rPr>
          <w:rFonts w:hint="default" w:ascii="Times New Roman" w:hAnsi="Times New Roman" w:eastAsia="宋体" w:cs="Times New Roman"/>
          <w:b w:val="0"/>
          <w:i w:val="0"/>
          <w:caps w:val="0"/>
          <w:color w:val="333333"/>
          <w:spacing w:val="0"/>
          <w:sz w:val="21"/>
          <w:szCs w:val="21"/>
          <w:shd w:val="clear" w:fill="F7F8FA"/>
          <w:lang w:val="en-US" w:eastAsia="zh-CN"/>
        </w:rPr>
        <w:t>source:www.</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NEEQ market </w:t>
      </w:r>
      <w:r>
        <w:rPr>
          <w:rFonts w:hint="default" w:ascii="Times New Roman" w:hAnsi="Times New Roman" w:eastAsia="宋体" w:cs="Times New Roman"/>
          <w:b w:val="0"/>
          <w:i w:val="0"/>
          <w:caps w:val="0"/>
          <w:color w:val="333333"/>
          <w:spacing w:val="0"/>
          <w:sz w:val="21"/>
          <w:szCs w:val="21"/>
          <w:shd w:val="clear" w:fill="F7F8FA"/>
          <w:lang w:val="en-US" w:eastAsia="zh-CN"/>
        </w:rPr>
        <w:t>.com.cn</w:t>
      </w:r>
    </w:p>
    <w:p>
      <w:pPr>
        <w:numPr>
          <w:ilvl w:val="0"/>
          <w:numId w:val="0"/>
        </w:numPr>
        <w:ind w:firstLine="210" w:firstLineChars="100"/>
        <w:rPr>
          <w:rFonts w:hint="default" w:ascii="Times New Roman" w:hAnsi="Times New Roman" w:eastAsia="宋体" w:cs="Times New Roman"/>
          <w:b w:val="0"/>
          <w:i w:val="0"/>
          <w:caps w:val="0"/>
          <w:color w:val="333333"/>
          <w:spacing w:val="0"/>
          <w:sz w:val="21"/>
          <w:szCs w:val="21"/>
          <w:shd w:val="clear" w:fill="F7F8FA"/>
          <w:lang w:val="en-US" w:eastAsia="zh-CN"/>
        </w:rPr>
      </w:pPr>
    </w:p>
    <w:p>
      <w:pPr>
        <w:ind w:firstLine="482" w:firstLineChars="200"/>
        <w:outlineLvl w:val="1"/>
        <w:rPr>
          <w:rFonts w:hint="default" w:ascii="Times New Roman" w:hAnsi="Times New Roman" w:cs="Times New Roman"/>
          <w:b/>
          <w:bCs/>
          <w:sz w:val="24"/>
          <w:szCs w:val="24"/>
          <w:lang w:val="en-US" w:eastAsia="zh-CN"/>
        </w:rPr>
      </w:pPr>
      <w:bookmarkStart w:id="43" w:name="_Toc30957"/>
      <w:r>
        <w:rPr>
          <w:rFonts w:hint="default" w:ascii="Times New Roman" w:hAnsi="Times New Roman" w:cs="Times New Roman"/>
          <w:b/>
          <w:bCs/>
          <w:sz w:val="24"/>
          <w:szCs w:val="24"/>
          <w:lang w:val="en-US" w:eastAsia="zh-CN"/>
        </w:rPr>
        <w:t>2.7 conclusion</w:t>
      </w:r>
      <w:bookmarkEnd w:id="43"/>
    </w:p>
    <w:p>
      <w:pPr>
        <w:numPr>
          <w:ilvl w:val="0"/>
          <w:numId w:val="0"/>
        </w:num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This chapter is divided into four parts, namely, the introduction of relevant concepts, the introduction of relevant theories, previous scholars' research on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financing, the current situation of the </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and the Conceptual Framework.</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Relevant concepts include the definition of the capital market, the definition of </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SEMs </w:t>
      </w:r>
      <w:r>
        <w:rPr>
          <w:rFonts w:hint="default" w:ascii="Times New Roman" w:hAnsi="Times New Roman" w:eastAsia="宋体" w:cs="Times New Roman"/>
          <w:b w:val="0"/>
          <w:i w:val="0"/>
          <w:caps w:val="0"/>
          <w:color w:val="333333"/>
          <w:spacing w:val="0"/>
          <w:sz w:val="24"/>
          <w:szCs w:val="24"/>
          <w:shd w:val="clear" w:fill="F7F8FA"/>
        </w:rPr>
        <w:t xml:space="preserve">enterprises, the definition of financing efficiency, and the definition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.Theories related to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financing include MM theory, efficient market theory, tradeoff theory, information cost theory, and market microstructure theory.Previous researches on this issue mainly include the relationship between the stock market and </w:t>
      </w:r>
      <w:r>
        <w:rPr>
          <w:rFonts w:hint="eastAsia" w:ascii="Times New Roman" w:hAnsi="Times New Roman" w:eastAsia="宋体" w:cs="Times New Roman"/>
          <w:b w:val="0"/>
          <w:i w:val="0"/>
          <w:caps w:val="0"/>
          <w:color w:val="333333"/>
          <w:spacing w:val="0"/>
          <w:sz w:val="24"/>
          <w:szCs w:val="24"/>
          <w:shd w:val="clear" w:fill="F7F8FA"/>
          <w:lang w:val="en-US" w:eastAsia="zh-CN"/>
        </w:rPr>
        <w:t>SEMs</w:t>
      </w:r>
      <w:r>
        <w:rPr>
          <w:rFonts w:hint="default" w:ascii="Times New Roman" w:hAnsi="Times New Roman" w:eastAsia="宋体" w:cs="Times New Roman"/>
          <w:b w:val="0"/>
          <w:i w:val="0"/>
          <w:caps w:val="0"/>
          <w:color w:val="333333"/>
          <w:spacing w:val="0"/>
          <w:sz w:val="24"/>
          <w:szCs w:val="24"/>
          <w:shd w:val="clear" w:fill="F7F8FA"/>
        </w:rPr>
        <w:t xml:space="preserve"> enterprises, the evaluation method of financing efficiency of </w:t>
      </w:r>
      <w:r>
        <w:rPr>
          <w:rFonts w:hint="eastAsia" w:ascii="Times New Roman" w:hAnsi="Times New Roman" w:eastAsia="宋体" w:cs="Times New Roman"/>
          <w:b w:val="0"/>
          <w:i w:val="0"/>
          <w:caps w:val="0"/>
          <w:color w:val="333333"/>
          <w:spacing w:val="0"/>
          <w:sz w:val="24"/>
          <w:szCs w:val="24"/>
          <w:shd w:val="clear" w:fill="F7F8FA"/>
          <w:lang w:val="en-US" w:eastAsia="zh-CN"/>
        </w:rPr>
        <w:t>SEMs</w:t>
      </w:r>
      <w:r>
        <w:rPr>
          <w:rFonts w:hint="default" w:ascii="Times New Roman" w:hAnsi="Times New Roman" w:eastAsia="宋体" w:cs="Times New Roman"/>
          <w:b w:val="0"/>
          <w:i w:val="0"/>
          <w:caps w:val="0"/>
          <w:color w:val="333333"/>
          <w:spacing w:val="0"/>
          <w:sz w:val="24"/>
          <w:szCs w:val="24"/>
          <w:shd w:val="clear" w:fill="F7F8FA"/>
        </w:rPr>
        <w:t xml:space="preserve"> enterprises and the financing methods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.The number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listed on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the industry distribution, regional distribution, activity, the relative valuation of the </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market liquidity, and the financing status of listed enterprises on the </w:t>
      </w:r>
      <w:r>
        <w:rPr>
          <w:rFonts w:hint="eastAsia" w:ascii="Times New Roman" w:hAnsi="Times New Roman" w:eastAsia="宋体" w:cs="Times New Roman"/>
          <w:b w:val="0"/>
          <w:i w:val="0"/>
          <w:caps w:val="0"/>
          <w:color w:val="333333"/>
          <w:spacing w:val="0"/>
          <w:sz w:val="24"/>
          <w:szCs w:val="24"/>
          <w:shd w:val="clear" w:fill="F7F8FA"/>
          <w:lang w:val="en-US" w:eastAsia="zh-CN"/>
        </w:rPr>
        <w:t>NEEQ market</w:t>
      </w:r>
      <w:r>
        <w:rPr>
          <w:rFonts w:hint="default" w:ascii="Times New Roman" w:hAnsi="Times New Roman" w:eastAsia="宋体" w:cs="Times New Roman"/>
          <w:b w:val="0"/>
          <w:i w:val="0"/>
          <w:caps w:val="0"/>
          <w:color w:val="333333"/>
          <w:spacing w:val="0"/>
          <w:sz w:val="24"/>
          <w:szCs w:val="24"/>
          <w:shd w:val="clear" w:fill="F7F8FA"/>
        </w:rPr>
        <w:t>.Finally, the Conceptual framework of this paper is introduced</w:t>
      </w:r>
    </w:p>
    <w:p>
      <w:pPr>
        <w:numPr>
          <w:ilvl w:val="0"/>
          <w:numId w:val="0"/>
        </w:numPr>
        <w:ind w:firstLine="140" w:firstLineChars="100"/>
        <w:rPr>
          <w:rFonts w:hint="default" w:ascii="Arial" w:hAnsi="Arial" w:eastAsia="宋体" w:cs="Arial"/>
          <w:b w:val="0"/>
          <w:i w:val="0"/>
          <w:caps w:val="0"/>
          <w:color w:val="333333"/>
          <w:spacing w:val="0"/>
          <w:sz w:val="14"/>
          <w:szCs w:val="14"/>
          <w:shd w:val="clear" w:fill="F7F8FA"/>
          <w:lang w:val="en-US" w:eastAsia="zh-CN"/>
        </w:rPr>
      </w:pPr>
    </w:p>
    <w:p>
      <w:pPr>
        <w:numPr>
          <w:ilvl w:val="0"/>
          <w:numId w:val="0"/>
        </w:numPr>
        <w:outlineLvl w:val="0"/>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sz w:val="21"/>
          <w:szCs w:val="21"/>
          <w:lang w:val="en-US" w:eastAsia="zh-CN"/>
        </w:rPr>
        <w:t xml:space="preserve">                              </w:t>
      </w:r>
      <w:bookmarkStart w:id="44" w:name="_Toc402"/>
      <w:r>
        <w:rPr>
          <w:rFonts w:hint="default" w:ascii="Times New Roman" w:hAnsi="Times New Roman" w:eastAsia="宋体" w:cs="Times New Roman"/>
          <w:b/>
          <w:bCs/>
          <w:sz w:val="28"/>
          <w:szCs w:val="28"/>
          <w:lang w:val="en-US" w:eastAsia="zh-CN"/>
        </w:rPr>
        <w:t>Chapter 3</w:t>
      </w:r>
      <w:bookmarkEnd w:id="44"/>
    </w:p>
    <w:p>
      <w:pPr>
        <w:pStyle w:val="3"/>
        <w:numPr>
          <w:ilvl w:val="0"/>
          <w:numId w:val="0"/>
        </w:numPr>
        <w:tabs>
          <w:tab w:val="left" w:pos="1015"/>
        </w:tabs>
        <w:spacing w:before="183" w:after="0" w:line="240" w:lineRule="auto"/>
        <w:ind w:left="523" w:leftChars="0" w:right="0" w:rightChars="0"/>
        <w:jc w:val="left"/>
        <w:outlineLvl w:val="1"/>
        <w:rPr>
          <w:rFonts w:hint="default" w:ascii="Times New Roman" w:hAnsi="Times New Roman" w:cs="Times New Roman"/>
          <w:sz w:val="24"/>
          <w:szCs w:val="24"/>
        </w:rPr>
      </w:pPr>
      <w:bookmarkStart w:id="45" w:name="_TOC_250008"/>
      <w:bookmarkStart w:id="46" w:name="_Toc14243"/>
      <w:r>
        <w:rPr>
          <w:rFonts w:hint="default" w:ascii="Times New Roman" w:hAnsi="Times New Roman" w:cs="Times New Roman"/>
          <w:sz w:val="24"/>
          <w:szCs w:val="24"/>
          <w:lang w:val="en-US" w:eastAsia="zh-CN"/>
        </w:rPr>
        <w:t xml:space="preserve">3.1 </w:t>
      </w:r>
      <w:r>
        <w:rPr>
          <w:rFonts w:hint="default" w:ascii="Times New Roman" w:hAnsi="Times New Roman" w:cs="Times New Roman"/>
          <w:sz w:val="24"/>
          <w:szCs w:val="24"/>
        </w:rPr>
        <w:t>Research</w:t>
      </w:r>
      <w:r>
        <w:rPr>
          <w:rFonts w:hint="default" w:ascii="Times New Roman" w:hAnsi="Times New Roman" w:cs="Times New Roman"/>
          <w:spacing w:val="-4"/>
          <w:sz w:val="24"/>
          <w:szCs w:val="24"/>
        </w:rPr>
        <w:t xml:space="preserve"> </w:t>
      </w:r>
      <w:bookmarkEnd w:id="45"/>
      <w:r>
        <w:rPr>
          <w:rFonts w:hint="default" w:ascii="Times New Roman" w:hAnsi="Times New Roman" w:cs="Times New Roman"/>
          <w:sz w:val="24"/>
          <w:szCs w:val="24"/>
        </w:rPr>
        <w:t>Design</w:t>
      </w:r>
      <w:bookmarkEnd w:id="46"/>
    </w:p>
    <w:p>
      <w:pPr>
        <w:ind w:firstLine="240" w:firstLineChars="1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val="0"/>
          <w:i w:val="0"/>
          <w:caps w:val="0"/>
          <w:color w:val="333333"/>
          <w:spacing w:val="0"/>
          <w:sz w:val="24"/>
          <w:szCs w:val="24"/>
          <w:shd w:val="clear" w:fill="F7F8FA"/>
        </w:rPr>
        <w:t>The study was quantitative.The hypothesis and verification methods of this paper are supported by domestic and foreign literatures and theories on</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financing, and are based on the research topics and research problems.In the confirmatory study, In the confirmatory study, the collected data were processed, and SPSS software was used to analyze the dependent variables and independent variables to verify the hypothesis.Linear regression analysis was used to test the hypothesis, and descriptive analysis was used to compare the improvement of the financial situation of enterprises before and after the listing of the</w:t>
      </w:r>
      <w:bookmarkStart w:id="47" w:name="OLE_LINK7"/>
      <w:r>
        <w:rPr>
          <w:rFonts w:hint="default" w:ascii="Times New Roman" w:hAnsi="Times New Roman" w:eastAsia="宋体" w:cs="Times New Roman"/>
          <w:b w:val="0"/>
          <w:i w:val="0"/>
          <w:caps w:val="0"/>
          <w:color w:val="333333"/>
          <w:spacing w:val="0"/>
          <w:sz w:val="24"/>
          <w:szCs w:val="24"/>
          <w:shd w:val="clear" w:fill="F7F8FA"/>
        </w:rPr>
        <w:t xml:space="preserve"> </w:t>
      </w:r>
      <w:bookmarkEnd w:id="47"/>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.Descriptive analysis was used to compare the variables before and after listing.Descriptive analysis is a supplement and explanation to the improvement of financing efficiency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(the problem studied in this paper) after their listing on the</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w:t>
      </w:r>
    </w:p>
    <w:p>
      <w:pPr>
        <w:numPr>
          <w:ilvl w:val="0"/>
          <w:numId w:val="0"/>
        </w:numPr>
        <w:ind w:firstLine="420" w:firstLineChars="200"/>
        <w:rPr>
          <w:rFonts w:hint="default" w:ascii="Times New Roman" w:hAnsi="Times New Roman" w:eastAsia="宋体" w:cs="Times New Roman"/>
          <w:b w:val="0"/>
          <w:i w:val="0"/>
          <w:caps w:val="0"/>
          <w:color w:val="333333"/>
          <w:spacing w:val="0"/>
          <w:sz w:val="21"/>
          <w:szCs w:val="21"/>
          <w:shd w:val="clear" w:fill="F7F8FA"/>
          <w:lang w:val="en-US" w:eastAsia="zh-CN"/>
        </w:rPr>
      </w:pPr>
      <w:bookmarkStart w:id="48" w:name="OLE_LINK1"/>
    </w:p>
    <w:p>
      <w:pPr>
        <w:ind w:firstLine="482" w:firstLineChars="200"/>
        <w:outlineLvl w:val="1"/>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pPr>
      <w:bookmarkStart w:id="49" w:name="_Toc1568"/>
      <w:r>
        <w:rPr>
          <w:rFonts w:hint="eastAsia" w:ascii="Times New Roman" w:hAnsi="Times New Roman" w:eastAsia="宋体" w:cs="Times New Roman"/>
          <w:b/>
          <w:bCs/>
          <w:i w:val="0"/>
          <w:caps w:val="0"/>
          <w:color w:val="000000" w:themeColor="text1"/>
          <w:spacing w:val="0"/>
          <w:sz w:val="24"/>
          <w:szCs w:val="24"/>
          <w:shd w:val="clear" w:fill="F7F8FA"/>
          <w:lang w:val="en-US" w:eastAsia="zh-CN"/>
          <w14:textFill>
            <w14:solidFill>
              <w14:schemeClr w14:val="tx1"/>
            </w14:solidFill>
          </w14:textFill>
        </w:rPr>
        <w:t>3.2 R</w:t>
      </w:r>
      <w: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t>esearch methods</w:t>
      </w:r>
      <w:bookmarkEnd w:id="49"/>
    </w:p>
    <w:p>
      <w:pPr>
        <w:numPr>
          <w:ilvl w:val="0"/>
          <w:numId w:val="0"/>
        </w:numPr>
        <w:rPr>
          <w:rFonts w:hint="default" w:ascii="Times New Roman" w:hAnsi="Times New Roman" w:eastAsia="宋体" w:cs="Times New Roman"/>
          <w:b w:val="0"/>
          <w:i w:val="0"/>
          <w:caps w:val="0"/>
          <w:color w:val="333333"/>
          <w:spacing w:val="0"/>
          <w:sz w:val="21"/>
          <w:szCs w:val="21"/>
          <w:shd w:val="clear" w:fill="F7F8FA"/>
          <w:lang w:val="en-US" w:eastAsia="zh-CN"/>
        </w:rPr>
      </w:pPr>
      <w:r>
        <w:drawing>
          <wp:inline distT="0" distB="0" distL="114300" distR="114300">
            <wp:extent cx="4819650" cy="2056130"/>
            <wp:effectExtent l="0" t="0" r="6350" b="127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6"/>
                    <a:stretch>
                      <a:fillRect/>
                    </a:stretch>
                  </pic:blipFill>
                  <pic:spPr>
                    <a:xfrm>
                      <a:off x="0" y="0"/>
                      <a:ext cx="4819650" cy="2056130"/>
                    </a:xfrm>
                    <a:prstGeom prst="rect">
                      <a:avLst/>
                    </a:prstGeom>
                    <a:noFill/>
                    <a:ln>
                      <a:noFill/>
                    </a:ln>
                  </pic:spPr>
                </pic:pic>
              </a:graphicData>
            </a:graphic>
          </wp:inline>
        </w:drawing>
      </w:r>
    </w:p>
    <w:bookmarkEnd w:id="48"/>
    <w:p>
      <w:pPr>
        <w:numPr>
          <w:ilvl w:val="0"/>
          <w:numId w:val="0"/>
        </w:numPr>
        <w:ind w:firstLine="241" w:firstLineChars="100"/>
        <w:outlineLvl w:val="1"/>
        <w:rPr>
          <w:rFonts w:hint="default" w:ascii="Times New Roman" w:hAnsi="Times New Roman" w:eastAsia="宋体" w:cs="Times New Roman"/>
          <w:b/>
          <w:bCs/>
          <w:sz w:val="24"/>
          <w:szCs w:val="24"/>
          <w:lang w:val="en-US" w:eastAsia="zh-CN"/>
        </w:rPr>
      </w:pPr>
      <w:bookmarkStart w:id="50" w:name="_Toc26252"/>
      <w:r>
        <w:rPr>
          <w:rFonts w:hint="default" w:ascii="Times New Roman" w:hAnsi="Times New Roman" w:eastAsia="宋体" w:cs="Times New Roman"/>
          <w:b/>
          <w:bCs/>
          <w:i w:val="0"/>
          <w:caps w:val="0"/>
          <w:color w:val="333333"/>
          <w:spacing w:val="0"/>
          <w:sz w:val="24"/>
          <w:szCs w:val="24"/>
          <w:shd w:val="clear" w:fill="F7F8FA"/>
          <w:lang w:val="en-US" w:eastAsia="zh-CN"/>
        </w:rPr>
        <w:t xml:space="preserve">3.3 </w:t>
      </w:r>
      <w:r>
        <w:rPr>
          <w:rFonts w:hint="default" w:ascii="Times New Roman" w:hAnsi="Times New Roman" w:eastAsia="宋体" w:cs="Times New Roman"/>
          <w:b/>
          <w:bCs/>
          <w:i w:val="0"/>
          <w:caps w:val="0"/>
          <w:color w:val="333333"/>
          <w:spacing w:val="0"/>
          <w:sz w:val="24"/>
          <w:szCs w:val="24"/>
          <w:shd w:val="clear" w:fill="F7F8FA"/>
        </w:rPr>
        <w:t>Sample and index selection</w:t>
      </w:r>
      <w:bookmarkEnd w:id="50"/>
    </w:p>
    <w:p>
      <w:pPr>
        <w:numPr>
          <w:ilvl w:val="0"/>
          <w:numId w:val="0"/>
        </w:num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Sectional data of return on equity, number of private placements, earnings per share and net profit growth rate of 30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enterprises in 2019 are selected to analyze the linear relationship between these factors and </w:t>
      </w:r>
      <w:r>
        <w:rPr>
          <w:rFonts w:hint="eastAsia" w:ascii="Times New Roman" w:hAnsi="Times New Roman" w:eastAsia="宋体" w:cs="Times New Roman"/>
          <w:b w:val="0"/>
          <w:i w:val="0"/>
          <w:caps w:val="0"/>
          <w:color w:val="333333"/>
          <w:spacing w:val="0"/>
          <w:sz w:val="24"/>
          <w:szCs w:val="24"/>
          <w:shd w:val="clear" w:fill="F7F8FA"/>
          <w:lang w:eastAsia="zh-CN"/>
        </w:rPr>
        <w:t>ROE</w:t>
      </w:r>
      <w:r>
        <w:rPr>
          <w:rFonts w:hint="default" w:ascii="Times New Roman" w:hAnsi="Times New Roman" w:eastAsia="宋体" w:cs="Times New Roman"/>
          <w:b w:val="0"/>
          <w:i w:val="0"/>
          <w:caps w:val="0"/>
          <w:color w:val="333333"/>
          <w:spacing w:val="0"/>
          <w:sz w:val="24"/>
          <w:szCs w:val="24"/>
          <w:shd w:val="clear" w:fill="F7F8FA"/>
        </w:rPr>
        <w:t xml:space="preserve"> by means of multiple linear regression.</w:t>
      </w:r>
    </w:p>
    <w:p>
      <w:pPr>
        <w:numPr>
          <w:ilvl w:val="0"/>
          <w:numId w:val="0"/>
        </w:numPr>
        <w:ind w:firstLine="435"/>
        <w:outlineLvl w:val="2"/>
        <w:rPr>
          <w:rFonts w:hint="default" w:ascii="Times New Roman" w:hAnsi="Times New Roman" w:eastAsia="宋体" w:cs="Times New Roman"/>
          <w:b/>
          <w:bCs/>
          <w:i w:val="0"/>
          <w:caps w:val="0"/>
          <w:color w:val="333333"/>
          <w:spacing w:val="0"/>
          <w:sz w:val="24"/>
          <w:szCs w:val="24"/>
          <w:shd w:val="clear" w:fill="F7F8FA"/>
        </w:rPr>
      </w:pPr>
      <w:bookmarkStart w:id="51" w:name="_Toc18380"/>
      <w:r>
        <w:rPr>
          <w:rFonts w:hint="default" w:ascii="Times New Roman" w:hAnsi="Times New Roman" w:eastAsia="宋体" w:cs="Times New Roman"/>
          <w:b/>
          <w:bCs/>
          <w:sz w:val="24"/>
          <w:szCs w:val="24"/>
          <w:lang w:val="en-US" w:eastAsia="zh-CN"/>
        </w:rPr>
        <w:t xml:space="preserve">3.3.1 </w:t>
      </w:r>
      <w:r>
        <w:rPr>
          <w:rFonts w:hint="default" w:ascii="Times New Roman" w:hAnsi="Times New Roman" w:eastAsia="宋体" w:cs="Times New Roman"/>
          <w:b/>
          <w:bCs/>
          <w:i w:val="0"/>
          <w:caps w:val="0"/>
          <w:color w:val="333333"/>
          <w:spacing w:val="0"/>
          <w:sz w:val="24"/>
          <w:szCs w:val="24"/>
          <w:shd w:val="clear" w:fill="F7F8FA"/>
        </w:rPr>
        <w:t>A sample of descriptive analysis</w:t>
      </w:r>
      <w:bookmarkEnd w:id="51"/>
    </w:p>
    <w:p>
      <w:pPr>
        <w:numPr>
          <w:ilvl w:val="0"/>
          <w:numId w:val="0"/>
        </w:numPr>
        <w:ind w:firstLine="480" w:firstLineChars="200"/>
        <w:rPr>
          <w:rFonts w:hint="default"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 xml:space="preserve">The return on equity, earnings per share, net profit growth rate and equity multiplier of 30 listed companies on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in 2019 are selected to carry out descriptive analysis, as a supplementary explanation to the research question of this paper</w:t>
      </w:r>
      <w:r>
        <w:rPr>
          <w:rFonts w:hint="default" w:ascii="Times New Roman" w:hAnsi="Times New Roman" w:eastAsia="宋体" w:cs="Times New Roman"/>
          <w:b w:val="0"/>
          <w:i w:val="0"/>
          <w:caps w:val="0"/>
          <w:color w:val="333333"/>
          <w:spacing w:val="0"/>
          <w:sz w:val="24"/>
          <w:szCs w:val="24"/>
          <w:shd w:val="clear" w:fill="F7F8FA"/>
          <w:lang w:val="en-US" w:eastAsia="zh-CN"/>
        </w:rPr>
        <w:t>.</w:t>
      </w:r>
    </w:p>
    <w:p>
      <w:pPr>
        <w:numPr>
          <w:ilvl w:val="0"/>
          <w:numId w:val="0"/>
        </w:num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eastAsia" w:ascii="Times New Roman" w:hAnsi="Times New Roman" w:eastAsia="宋体" w:cs="Times New Roman"/>
          <w:b w:val="0"/>
          <w:i w:val="0"/>
          <w:caps w:val="0"/>
          <w:color w:val="333333"/>
          <w:spacing w:val="0"/>
          <w:sz w:val="24"/>
          <w:szCs w:val="24"/>
          <w:shd w:val="clear" w:fill="F7F8FA"/>
          <w:lang w:val="en-US" w:eastAsia="zh-CN"/>
        </w:rPr>
        <w:t>N</w:t>
      </w:r>
      <w:r>
        <w:rPr>
          <w:rFonts w:hint="default" w:ascii="Times New Roman" w:hAnsi="Times New Roman" w:eastAsia="宋体" w:cs="Times New Roman"/>
          <w:b w:val="0"/>
          <w:i w:val="0"/>
          <w:caps w:val="0"/>
          <w:color w:val="333333"/>
          <w:spacing w:val="0"/>
          <w:sz w:val="24"/>
          <w:szCs w:val="24"/>
          <w:shd w:val="clear" w:fill="F7F8FA"/>
        </w:rPr>
        <w:t xml:space="preserve">amely after the enterprises listed on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to improve the financing efficiency and increase the financing efficiency, It</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improves the profitability of enterprises and solves the long-term financing problem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to some extent.The financial index of 2 years before listing is selected as a measure of the financing efficiency of listed companies on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before listing, and the financial index of 2 years after listing is used as a measure of the financing efficiency of listed companies on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after listing.Therefore, this paper has four annual data, namely, 2 years before and 1 year after listing, 1 year after listing and 2 years after listing.</w:t>
      </w:r>
    </w:p>
    <w:p>
      <w:pPr>
        <w:numPr>
          <w:ilvl w:val="0"/>
          <w:numId w:val="0"/>
        </w:numPr>
        <w:ind w:firstLine="482" w:firstLineChars="200"/>
        <w:outlineLvl w:val="2"/>
        <w:rPr>
          <w:rFonts w:hint="default" w:ascii="Times New Roman" w:hAnsi="Times New Roman" w:eastAsia="宋体" w:cs="Times New Roman"/>
          <w:b/>
          <w:bCs/>
          <w:i w:val="0"/>
          <w:caps w:val="0"/>
          <w:color w:val="333333"/>
          <w:spacing w:val="0"/>
          <w:sz w:val="24"/>
          <w:szCs w:val="24"/>
          <w:shd w:val="clear" w:fill="F7F8FA"/>
          <w:lang w:val="en-US" w:eastAsia="zh-CN"/>
        </w:rPr>
      </w:pPr>
      <w:bookmarkStart w:id="52" w:name="_Toc10735"/>
      <w:r>
        <w:rPr>
          <w:rFonts w:hint="default" w:ascii="Times New Roman" w:hAnsi="Times New Roman" w:eastAsia="宋体" w:cs="Times New Roman"/>
          <w:b/>
          <w:bCs/>
          <w:i w:val="0"/>
          <w:caps w:val="0"/>
          <w:color w:val="333333"/>
          <w:spacing w:val="0"/>
          <w:sz w:val="24"/>
          <w:szCs w:val="24"/>
          <w:shd w:val="clear" w:fill="F7F8FA"/>
          <w:lang w:val="en-US" w:eastAsia="zh-CN"/>
        </w:rPr>
        <w:t xml:space="preserve">3.3.3 </w:t>
      </w:r>
      <w:r>
        <w:rPr>
          <w:rFonts w:hint="default" w:ascii="Times New Roman" w:hAnsi="Times New Roman" w:eastAsia="宋体" w:cs="Times New Roman"/>
          <w:b/>
          <w:bCs/>
          <w:i w:val="0"/>
          <w:caps w:val="0"/>
          <w:color w:val="333333"/>
          <w:spacing w:val="0"/>
          <w:sz w:val="24"/>
          <w:szCs w:val="24"/>
          <w:shd w:val="clear" w:fill="F7F8FA"/>
        </w:rPr>
        <w:t>Index selection</w:t>
      </w:r>
      <w:bookmarkEnd w:id="52"/>
    </w:p>
    <w:p>
      <w:pPr>
        <w:numPr>
          <w:ilvl w:val="0"/>
          <w:numId w:val="0"/>
        </w:numPr>
        <w:ind w:firstLine="240" w:firstLineChars="100"/>
        <w:rPr>
          <w:rFonts w:hint="eastAsia"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In this paper, five indexes including return on equity, earnings per share, growth rate of operating income, times of private placement and growth rate of net profit are selected</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pStyle w:val="4"/>
        <w:numPr>
          <w:ilvl w:val="0"/>
          <w:numId w:val="0"/>
        </w:numPr>
        <w:tabs>
          <w:tab w:val="left" w:pos="1065"/>
        </w:tabs>
        <w:spacing w:before="0" w:after="0" w:line="240" w:lineRule="auto"/>
        <w:ind w:right="0" w:rightChars="0" w:firstLine="240" w:firstLineChars="100"/>
        <w:jc w:val="left"/>
        <w:rPr>
          <w:rFonts w:hint="eastAsia" w:ascii="Times New Roman" w:hAnsi="Times New Roman" w:eastAsia="宋体" w:cs="Times New Roman"/>
          <w:b w:val="0"/>
          <w:i w:val="0"/>
          <w:caps w:val="0"/>
          <w:color w:val="333333"/>
          <w:spacing w:val="0"/>
          <w:sz w:val="24"/>
          <w:szCs w:val="24"/>
          <w:shd w:val="clear" w:fill="F7F8FA"/>
          <w:lang w:val="en-US" w:eastAsia="zh-CN"/>
        </w:rPr>
      </w:pPr>
    </w:p>
    <w:p>
      <w:pPr>
        <w:pStyle w:val="4"/>
        <w:numPr>
          <w:ilvl w:val="0"/>
          <w:numId w:val="0"/>
        </w:numPr>
        <w:tabs>
          <w:tab w:val="left" w:pos="1065"/>
        </w:tabs>
        <w:spacing w:before="0" w:after="0" w:line="240" w:lineRule="auto"/>
        <w:ind w:right="0" w:rightChars="0"/>
        <w:jc w:val="left"/>
        <w:outlineLvl w:val="1"/>
        <w:rPr>
          <w:b/>
          <w:i w:val="0"/>
          <w:iCs/>
          <w:sz w:val="24"/>
        </w:rPr>
      </w:pP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bookmarkStart w:id="53" w:name="_Toc2448"/>
      <w:r>
        <w:rPr>
          <w:rFonts w:hint="eastAsia" w:eastAsia="宋体"/>
          <w:b/>
          <w:i w:val="0"/>
          <w:iCs/>
          <w:sz w:val="24"/>
          <w:lang w:val="en-US" w:eastAsia="zh-CN"/>
        </w:rPr>
        <w:t xml:space="preserve">3.4 </w:t>
      </w:r>
      <w:r>
        <w:rPr>
          <w:b/>
          <w:i w:val="0"/>
          <w:iCs/>
          <w:sz w:val="24"/>
        </w:rPr>
        <w:t>Measuring</w:t>
      </w:r>
      <w:r>
        <w:rPr>
          <w:b/>
          <w:i w:val="0"/>
          <w:iCs/>
          <w:spacing w:val="-4"/>
          <w:sz w:val="24"/>
        </w:rPr>
        <w:t xml:space="preserve"> </w:t>
      </w:r>
      <w:r>
        <w:rPr>
          <w:b/>
          <w:i w:val="0"/>
          <w:iCs/>
          <w:sz w:val="24"/>
        </w:rPr>
        <w:t>Instrument</w:t>
      </w:r>
      <w:bookmarkEnd w:id="53"/>
    </w:p>
    <w:p>
      <w:pPr>
        <w:pStyle w:val="4"/>
        <w:numPr>
          <w:ilvl w:val="0"/>
          <w:numId w:val="0"/>
        </w:numPr>
        <w:tabs>
          <w:tab w:val="left" w:pos="1065"/>
        </w:tabs>
        <w:spacing w:before="0" w:after="0" w:line="240" w:lineRule="auto"/>
        <w:ind w:right="0" w:rightChars="0"/>
        <w:jc w:val="left"/>
        <w:rPr>
          <w:rFonts w:hint="eastAsia" w:eastAsia="宋体"/>
          <w:b/>
          <w:i w:val="0"/>
          <w:iCs/>
          <w:sz w:val="24"/>
          <w:lang w:val="en-US" w:eastAsia="zh-CN"/>
        </w:rPr>
      </w:pPr>
      <w:r>
        <w:rPr>
          <w:rFonts w:hint="eastAsia" w:eastAsia="宋体"/>
          <w:b/>
          <w:i w:val="0"/>
          <w:iCs/>
          <w:sz w:val="24"/>
          <w:lang w:val="en-US" w:eastAsia="zh-CN"/>
        </w:rPr>
        <w:t xml:space="preserve"> </w:t>
      </w:r>
    </w:p>
    <w:tbl>
      <w:tblPr>
        <w:tblStyle w:val="13"/>
        <w:tblW w:w="89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1"/>
        <w:gridCol w:w="3010"/>
        <w:gridCol w:w="3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2511" w:type="dxa"/>
          </w:tcPr>
          <w:p>
            <w:pPr>
              <w:ind w:firstLine="960" w:firstLineChars="400"/>
              <w:jc w:val="both"/>
              <w:rPr>
                <w:rFonts w:hint="eastAsia" w:ascii="Times New Roman" w:hAnsi="Times New Roman" w:eastAsia="宋体" w:cs="Times New Roman"/>
                <w:b w:val="0"/>
                <w:i w:val="0"/>
                <w:caps w:val="0"/>
                <w:color w:val="000000" w:themeColor="text1"/>
                <w:spacing w:val="0"/>
                <w:sz w:val="24"/>
                <w:szCs w:val="24"/>
                <w:shd w:val="clear" w:fill="F7F8FA"/>
                <w:vertAlign w:val="baseline"/>
                <w:lang w:val="en-US" w:eastAsia="zh-CN"/>
                <w14:textFill>
                  <w14:solidFill>
                    <w14:schemeClr w14:val="tx1"/>
                  </w14:solidFill>
                </w14:textFill>
              </w:rPr>
            </w:pPr>
          </w:p>
          <w:p>
            <w:pPr>
              <w:ind w:firstLine="240" w:firstLineChars="100"/>
              <w:jc w:val="both"/>
              <w:rPr>
                <w:rFonts w:hint="default" w:ascii="Times New Roman" w:hAnsi="Times New Roman" w:eastAsia="宋体" w:cs="Times New Roman"/>
                <w:b w:val="0"/>
                <w:i w:val="0"/>
                <w:caps w:val="0"/>
                <w:color w:val="000000" w:themeColor="text1"/>
                <w:spacing w:val="0"/>
                <w:sz w:val="24"/>
                <w:szCs w:val="24"/>
                <w:shd w:val="clear" w:fill="F7F8FA"/>
                <w:vertAlign w:val="baseline"/>
                <w:lang w:val="en-US" w:eastAsia="zh-CN"/>
                <w14:textFill>
                  <w14:solidFill>
                    <w14:schemeClr w14:val="tx1"/>
                  </w14:solidFill>
                </w14:textFill>
              </w:rPr>
            </w:pPr>
            <w:r>
              <w:rPr>
                <w:rFonts w:hint="default" w:ascii="Times New Roman" w:hAnsi="Times New Roman" w:eastAsia="宋体" w:cs="Times New Roman"/>
                <w:b w:val="0"/>
                <w:i w:val="0"/>
                <w:color w:val="333333"/>
                <w:spacing w:val="0"/>
                <w:sz w:val="24"/>
                <w:szCs w:val="24"/>
                <w:shd w:val="clear" w:fill="F7F8FA"/>
              </w:rPr>
              <w:t>D</w:t>
            </w:r>
            <w:r>
              <w:rPr>
                <w:rFonts w:hint="default" w:ascii="Times New Roman" w:hAnsi="Times New Roman" w:eastAsia="宋体" w:cs="Times New Roman"/>
                <w:b w:val="0"/>
                <w:i w:val="0"/>
                <w:caps w:val="0"/>
                <w:color w:val="333333"/>
                <w:spacing w:val="0"/>
                <w:sz w:val="24"/>
                <w:szCs w:val="24"/>
                <w:shd w:val="clear" w:fill="F7F8FA"/>
              </w:rPr>
              <w:t>ependent</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variable</w:t>
            </w:r>
          </w:p>
        </w:tc>
        <w:tc>
          <w:tcPr>
            <w:tcW w:w="3010" w:type="dxa"/>
          </w:tcPr>
          <w:p>
            <w:pPr>
              <w:rPr>
                <w:rFonts w:hint="eastAsia" w:ascii="Times New Roman" w:hAnsi="Times New Roman" w:eastAsia="宋体" w:cs="Times New Roman"/>
                <w:b w:val="0"/>
                <w:i w:val="0"/>
                <w:caps w:val="0"/>
                <w:color w:val="000000" w:themeColor="text1"/>
                <w:spacing w:val="0"/>
                <w:sz w:val="24"/>
                <w:szCs w:val="24"/>
                <w:shd w:val="clear" w:fill="F7F8FA"/>
                <w:vertAlign w:val="baseline"/>
                <w:lang w:val="en-US" w:eastAsia="zh-CN"/>
                <w14:textFill>
                  <w14:solidFill>
                    <w14:schemeClr w14:val="tx1"/>
                  </w14:solidFill>
                </w14:textFill>
              </w:rPr>
            </w:pPr>
            <w:r>
              <w:rPr>
                <w:rFonts w:hint="eastAsia" w:ascii="Times New Roman" w:hAnsi="Times New Roman" w:eastAsia="宋体" w:cs="Times New Roman"/>
                <w:b w:val="0"/>
                <w:i w:val="0"/>
                <w:caps w:val="0"/>
                <w:color w:val="000000" w:themeColor="text1"/>
                <w:spacing w:val="0"/>
                <w:sz w:val="24"/>
                <w:szCs w:val="24"/>
                <w:shd w:val="clear" w:fill="F7F8FA"/>
                <w:vertAlign w:val="baseline"/>
                <w:lang w:val="en-US" w:eastAsia="zh-CN"/>
                <w14:textFill>
                  <w14:solidFill>
                    <w14:schemeClr w14:val="tx1"/>
                  </w14:solidFill>
                </w14:textFill>
              </w:rPr>
              <w:t xml:space="preserve">    </w:t>
            </w:r>
          </w:p>
          <w:p>
            <w:pPr>
              <w:ind w:firstLine="960" w:firstLineChars="400"/>
              <w:rPr>
                <w:rFonts w:hint="default" w:ascii="Times New Roman" w:hAnsi="Times New Roman" w:eastAsia="宋体" w:cs="Times New Roman"/>
                <w:b w:val="0"/>
                <w:i w:val="0"/>
                <w:caps w:val="0"/>
                <w:color w:val="000000" w:themeColor="text1"/>
                <w:spacing w:val="0"/>
                <w:sz w:val="24"/>
                <w:szCs w:val="24"/>
                <w:shd w:val="clear" w:fill="F7F8FA"/>
                <w:vertAlign w:val="baseline"/>
                <w:lang w:val="en-US" w:eastAsia="zh-CN"/>
                <w14:textFill>
                  <w14:solidFill>
                    <w14:schemeClr w14:val="tx1"/>
                  </w14:solidFill>
                </w14:textFill>
              </w:rPr>
            </w:pPr>
            <w:r>
              <w:rPr>
                <w:rFonts w:hint="eastAsia" w:ascii="Times New Roman" w:hAnsi="Times New Roman" w:eastAsia="宋体" w:cs="Times New Roman"/>
                <w:b w:val="0"/>
                <w:i w:val="0"/>
                <w:caps w:val="0"/>
                <w:color w:val="000000" w:themeColor="text1"/>
                <w:spacing w:val="0"/>
                <w:sz w:val="24"/>
                <w:szCs w:val="24"/>
                <w:shd w:val="clear" w:fill="F7F8FA"/>
                <w:vertAlign w:val="baseline"/>
                <w:lang w:val="en-US" w:eastAsia="zh-CN"/>
                <w14:textFill>
                  <w14:solidFill>
                    <w14:schemeClr w14:val="tx1"/>
                  </w14:solidFill>
                </w14:textFill>
              </w:rPr>
              <w:t>ROE</w:t>
            </w:r>
          </w:p>
        </w:tc>
        <w:tc>
          <w:tcPr>
            <w:tcW w:w="3460" w:type="dxa"/>
          </w:tcPr>
          <w:p>
            <w:pPr>
              <w:rPr>
                <w:rFonts w:hint="eastAsia" w:ascii="Times New Roman" w:hAnsi="Times New Roman" w:eastAsia="宋体" w:cs="Times New Roman"/>
                <w:b w:val="0"/>
                <w:i w:val="0"/>
                <w:caps w:val="0"/>
                <w:color w:val="333333"/>
                <w:spacing w:val="0"/>
                <w:sz w:val="24"/>
                <w:szCs w:val="24"/>
                <w:shd w:val="clear" w:fill="F7F8FA"/>
                <w:lang w:val="en-US" w:eastAsia="zh-CN"/>
              </w:rPr>
            </w:pPr>
          </w:p>
          <w:p>
            <w:pPr>
              <w:ind w:firstLine="180" w:firstLineChars="100"/>
              <w:rPr>
                <w:rFonts w:hint="default" w:ascii="Times New Roman" w:hAnsi="Times New Roman" w:eastAsia="宋体" w:cs="Times New Roman"/>
                <w:b w:val="0"/>
                <w:i w:val="0"/>
                <w:caps w:val="0"/>
                <w:color w:val="000000" w:themeColor="text1"/>
                <w:spacing w:val="0"/>
                <w:sz w:val="24"/>
                <w:szCs w:val="24"/>
                <w:shd w:val="clear" w:fill="F7F8FA"/>
                <w:vertAlign w:val="baseline"/>
                <w:lang w:val="en-US" w:eastAsia="zh-CN"/>
                <w14:textFill>
                  <w14:solidFill>
                    <w14:schemeClr w14:val="tx1"/>
                  </w14:solidFill>
                </w14:textFill>
              </w:rPr>
            </w:pPr>
            <w:r>
              <w:rPr>
                <w:rFonts w:hint="eastAsia" w:ascii="Times New Roman" w:hAnsi="Times New Roman" w:eastAsia="宋体" w:cs="Times New Roman"/>
                <w:b w:val="0"/>
                <w:i w:val="0"/>
                <w:caps w:val="0"/>
                <w:color w:val="000000" w:themeColor="text1"/>
                <w:spacing w:val="0"/>
                <w:sz w:val="18"/>
                <w:szCs w:val="18"/>
                <w:shd w:val="clear" w:fill="F7F8FA"/>
                <w:vertAlign w:val="baseline"/>
                <w:lang w:val="en-US" w:eastAsia="zh-CN"/>
                <w14:textFill>
                  <w14:solidFill>
                    <w14:schemeClr w14:val="tx1"/>
                  </w14:solidFill>
                </w14:textFill>
              </w:rPr>
              <w:t>Net income</w:t>
            </w:r>
            <w:r>
              <w:rPr>
                <w:rFonts w:hint="eastAsia" w:ascii="Times New Roman" w:hAnsi="Times New Roman" w:eastAsia="宋体" w:cs="Times New Roman"/>
                <w:b w:val="0"/>
                <w:i w:val="0"/>
                <w:caps w:val="0"/>
                <w:color w:val="333333"/>
                <w:spacing w:val="0"/>
                <w:sz w:val="18"/>
                <w:szCs w:val="18"/>
                <w:shd w:val="clear" w:fill="F7F8FA"/>
                <w:lang w:val="en-US" w:eastAsia="zh-CN"/>
              </w:rPr>
              <w:t xml:space="preserve"> </w:t>
            </w:r>
            <w:r>
              <w:rPr>
                <w:rFonts w:hint="default" w:ascii="Times New Roman" w:hAnsi="Times New Roman" w:eastAsia="宋体" w:cs="Times New Roman"/>
                <w:b w:val="0"/>
                <w:i w:val="0"/>
                <w:caps w:val="0"/>
                <w:color w:val="333333"/>
                <w:spacing w:val="0"/>
                <w:sz w:val="18"/>
                <w:szCs w:val="18"/>
                <w:shd w:val="clear" w:fill="F7F8FA"/>
              </w:rPr>
              <w:t>/</w:t>
            </w:r>
            <w:r>
              <w:rPr>
                <w:rFonts w:hint="eastAsia" w:ascii="Times New Roman" w:hAnsi="Times New Roman" w:eastAsia="宋体" w:cs="Times New Roman"/>
                <w:b w:val="0"/>
                <w:i w:val="0"/>
                <w:caps w:val="0"/>
                <w:color w:val="333333"/>
                <w:spacing w:val="0"/>
                <w:sz w:val="18"/>
                <w:szCs w:val="18"/>
                <w:shd w:val="clear" w:fill="F7F8FA"/>
                <w:lang w:val="en-US" w:eastAsia="zh-CN"/>
              </w:rPr>
              <w:t xml:space="preserve"> </w:t>
            </w:r>
            <w:r>
              <w:rPr>
                <w:rFonts w:hint="default" w:ascii="Times New Roman" w:hAnsi="Times New Roman" w:eastAsia="宋体" w:cs="Times New Roman"/>
                <w:b w:val="0"/>
                <w:i w:val="0"/>
                <w:caps w:val="0"/>
                <w:color w:val="333333"/>
                <w:spacing w:val="0"/>
                <w:sz w:val="18"/>
                <w:szCs w:val="18"/>
                <w:shd w:val="clear" w:fill="F7F8FA"/>
              </w:rPr>
              <w:t>shareholders' equity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2511" w:type="dxa"/>
            <w:vMerge w:val="restart"/>
          </w:tcPr>
          <w:p>
            <w:pPr>
              <w:rPr>
                <w:rFonts w:hint="default" w:ascii="Times New Roman" w:hAnsi="Times New Roman" w:eastAsia="宋体" w:cs="Times New Roman"/>
                <w:b w:val="0"/>
                <w:i w:val="0"/>
                <w:caps w:val="0"/>
                <w:color w:val="333333"/>
                <w:spacing w:val="0"/>
                <w:sz w:val="24"/>
                <w:szCs w:val="24"/>
                <w:shd w:val="clear" w:fill="F7F8FA"/>
              </w:rPr>
            </w:pPr>
          </w:p>
          <w:p>
            <w:pPr>
              <w:rPr>
                <w:rFonts w:hint="default" w:ascii="Times New Roman" w:hAnsi="Times New Roman" w:eastAsia="宋体" w:cs="Times New Roman"/>
                <w:b w:val="0"/>
                <w:i w:val="0"/>
                <w:caps w:val="0"/>
                <w:color w:val="333333"/>
                <w:spacing w:val="0"/>
                <w:sz w:val="24"/>
                <w:szCs w:val="24"/>
                <w:shd w:val="clear" w:fill="F7F8FA"/>
              </w:rPr>
            </w:pPr>
          </w:p>
          <w:p>
            <w:pPr>
              <w:rPr>
                <w:rFonts w:hint="default" w:ascii="Times New Roman" w:hAnsi="Times New Roman" w:eastAsia="宋体" w:cs="Times New Roman"/>
                <w:b w:val="0"/>
                <w:i w:val="0"/>
                <w:caps w:val="0"/>
                <w:color w:val="333333"/>
                <w:spacing w:val="0"/>
                <w:sz w:val="24"/>
                <w:szCs w:val="24"/>
                <w:shd w:val="clear" w:fill="F7F8FA"/>
              </w:rPr>
            </w:pPr>
          </w:p>
          <w:p>
            <w:pPr>
              <w:rPr>
                <w:rFonts w:hint="default" w:ascii="Times New Roman" w:hAnsi="Times New Roman" w:eastAsia="宋体" w:cs="Times New Roman"/>
                <w:b w:val="0"/>
                <w:i w:val="0"/>
                <w:caps w:val="0"/>
                <w:color w:val="333333"/>
                <w:spacing w:val="0"/>
                <w:sz w:val="24"/>
                <w:szCs w:val="24"/>
                <w:shd w:val="clear" w:fill="F7F8FA"/>
              </w:rPr>
            </w:pPr>
          </w:p>
          <w:p>
            <w:pPr>
              <w:ind w:firstLine="240" w:firstLineChars="100"/>
              <w:rPr>
                <w:rFonts w:hint="default" w:ascii="Times New Roman" w:hAnsi="Times New Roman" w:eastAsia="宋体" w:cs="Times New Roman"/>
                <w:b w:val="0"/>
                <w:i w:val="0"/>
                <w:caps w:val="0"/>
                <w:color w:val="000000" w:themeColor="text1"/>
                <w:spacing w:val="0"/>
                <w:sz w:val="24"/>
                <w:szCs w:val="24"/>
                <w:shd w:val="clear" w:fill="F7F8FA"/>
                <w:vertAlign w:val="baseline"/>
                <w:lang w:val="en-US" w:eastAsia="zh-CN"/>
                <w14:textFill>
                  <w14:solidFill>
                    <w14:schemeClr w14:val="tx1"/>
                  </w14:solidFill>
                </w14:textFill>
              </w:rPr>
            </w:pPr>
            <w:r>
              <w:rPr>
                <w:rFonts w:hint="eastAsia" w:ascii="Times New Roman" w:hAnsi="Times New Roman" w:eastAsia="宋体" w:cs="Times New Roman"/>
                <w:b w:val="0"/>
                <w:i w:val="0"/>
                <w:caps w:val="0"/>
                <w:color w:val="333333"/>
                <w:spacing w:val="0"/>
                <w:sz w:val="24"/>
                <w:szCs w:val="24"/>
                <w:shd w:val="clear" w:fill="F7F8FA"/>
                <w:lang w:val="en-US" w:eastAsia="zh-CN"/>
              </w:rPr>
              <w:t>I</w:t>
            </w:r>
            <w:r>
              <w:rPr>
                <w:rFonts w:hint="default" w:ascii="Times New Roman" w:hAnsi="Times New Roman" w:eastAsia="宋体" w:cs="Times New Roman"/>
                <w:b w:val="0"/>
                <w:i w:val="0"/>
                <w:caps w:val="0"/>
                <w:color w:val="333333"/>
                <w:spacing w:val="0"/>
                <w:sz w:val="24"/>
                <w:szCs w:val="24"/>
                <w:shd w:val="clear" w:fill="F7F8FA"/>
              </w:rPr>
              <w:t>ndependent variable</w:t>
            </w:r>
          </w:p>
        </w:tc>
        <w:tc>
          <w:tcPr>
            <w:tcW w:w="3010" w:type="dxa"/>
          </w:tcPr>
          <w:p>
            <w:pPr>
              <w:ind w:firstLine="480" w:firstLineChars="200"/>
              <w:rPr>
                <w:rFonts w:hint="default" w:ascii="Times New Roman" w:hAnsi="Times New Roman" w:eastAsia="宋体" w:cs="Times New Roman"/>
                <w:b w:val="0"/>
                <w:i w:val="0"/>
                <w:caps w:val="0"/>
                <w:color w:val="000000" w:themeColor="text1"/>
                <w:spacing w:val="0"/>
                <w:sz w:val="24"/>
                <w:szCs w:val="24"/>
                <w:shd w:val="clear" w:fill="F7F8FA"/>
                <w:vertAlign w:val="baseline"/>
                <w:lang w:val="en-US" w:eastAsia="zh-CN"/>
                <w14:textFill>
                  <w14:solidFill>
                    <w14:schemeClr w14:val="tx1"/>
                  </w14:solidFill>
                </w14:textFill>
              </w:rPr>
            </w:pPr>
            <w:r>
              <w:rPr>
                <w:rFonts w:hint="default" w:ascii="Times New Roman" w:hAnsi="Times New Roman" w:eastAsia="宋体" w:cs="Times New Roman"/>
                <w:b w:val="0"/>
                <w:i w:val="0"/>
                <w:caps w:val="0"/>
                <w:color w:val="333333"/>
                <w:spacing w:val="0"/>
                <w:sz w:val="24"/>
                <w:szCs w:val="24"/>
              </w:rPr>
              <w:t xml:space="preserve">equity multiplier </w:t>
            </w:r>
          </w:p>
        </w:tc>
        <w:tc>
          <w:tcPr>
            <w:tcW w:w="3460" w:type="dxa"/>
          </w:tcPr>
          <w:p>
            <w:pPr>
              <w:rPr>
                <w:rFonts w:hint="default" w:ascii="Times New Roman" w:hAnsi="Times New Roman" w:eastAsia="宋体" w:cs="Times New Roman"/>
                <w:b w:val="0"/>
                <w:i w:val="0"/>
                <w:caps w:val="0"/>
                <w:color w:val="333333"/>
                <w:spacing w:val="0"/>
                <w:sz w:val="20"/>
                <w:szCs w:val="20"/>
                <w:shd w:val="clear" w:fill="F7F8FA"/>
              </w:rPr>
            </w:pPr>
          </w:p>
          <w:p>
            <w:pPr>
              <w:rPr>
                <w:rFonts w:hint="default" w:ascii="Times New Roman" w:hAnsi="Times New Roman" w:eastAsia="宋体" w:cs="Times New Roman"/>
                <w:b w:val="0"/>
                <w:i w:val="0"/>
                <w:caps w:val="0"/>
                <w:color w:val="000000" w:themeColor="text1"/>
                <w:spacing w:val="0"/>
                <w:sz w:val="24"/>
                <w:szCs w:val="24"/>
                <w:shd w:val="clear" w:fill="F7F8FA"/>
                <w:vertAlign w:val="baseline"/>
                <w:lang w:val="en-US" w:eastAsia="zh-CN"/>
                <w14:textFill>
                  <w14:solidFill>
                    <w14:schemeClr w14:val="tx1"/>
                  </w14:solidFill>
                </w14:textFill>
              </w:rPr>
            </w:pPr>
            <w:r>
              <w:rPr>
                <w:rFonts w:hint="default" w:ascii="Times New Roman" w:hAnsi="Times New Roman" w:eastAsia="宋体" w:cs="Times New Roman"/>
                <w:b w:val="0"/>
                <w:i w:val="0"/>
                <w:caps w:val="0"/>
                <w:color w:val="333333"/>
                <w:spacing w:val="0"/>
                <w:sz w:val="20"/>
                <w:szCs w:val="20"/>
                <w:shd w:val="clear" w:fill="F7F8FA"/>
              </w:rPr>
              <w:t>Total assets</w:t>
            </w:r>
            <w:r>
              <w:rPr>
                <w:rFonts w:hint="eastAsia" w:ascii="Times New Roman" w:hAnsi="Times New Roman" w:eastAsia="宋体" w:cs="Times New Roman"/>
                <w:b w:val="0"/>
                <w:i w:val="0"/>
                <w:caps w:val="0"/>
                <w:color w:val="333333"/>
                <w:spacing w:val="0"/>
                <w:sz w:val="20"/>
                <w:szCs w:val="20"/>
                <w:shd w:val="clear" w:fill="F7F8FA"/>
                <w:lang w:val="en-US" w:eastAsia="zh-CN"/>
              </w:rPr>
              <w:t xml:space="preserve"> </w:t>
            </w:r>
            <w:r>
              <w:rPr>
                <w:rFonts w:hint="default" w:ascii="Times New Roman" w:hAnsi="Times New Roman" w:eastAsia="宋体" w:cs="Times New Roman"/>
                <w:b w:val="0"/>
                <w:i w:val="0"/>
                <w:caps w:val="0"/>
                <w:color w:val="333333"/>
                <w:spacing w:val="0"/>
                <w:sz w:val="20"/>
                <w:szCs w:val="20"/>
                <w:shd w:val="clear" w:fill="F7F8FA"/>
              </w:rPr>
              <w:t>/</w:t>
            </w:r>
            <w:r>
              <w:rPr>
                <w:rFonts w:hint="eastAsia" w:ascii="Times New Roman" w:hAnsi="Times New Roman" w:eastAsia="宋体" w:cs="Times New Roman"/>
                <w:b w:val="0"/>
                <w:i w:val="0"/>
                <w:caps w:val="0"/>
                <w:color w:val="333333"/>
                <w:spacing w:val="0"/>
                <w:sz w:val="20"/>
                <w:szCs w:val="20"/>
                <w:shd w:val="clear" w:fill="F7F8FA"/>
                <w:lang w:val="en-US" w:eastAsia="zh-CN"/>
              </w:rPr>
              <w:t xml:space="preserve"> </w:t>
            </w:r>
            <w:r>
              <w:rPr>
                <w:rFonts w:hint="default" w:ascii="Times New Roman" w:hAnsi="Times New Roman" w:eastAsia="宋体" w:cs="Times New Roman"/>
                <w:b w:val="0"/>
                <w:i w:val="0"/>
                <w:caps w:val="0"/>
                <w:color w:val="333333"/>
                <w:spacing w:val="0"/>
                <w:sz w:val="20"/>
                <w:szCs w:val="20"/>
                <w:shd w:val="clear" w:fill="F7F8FA"/>
              </w:rPr>
              <w:t>total shareholders' equity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2511" w:type="dxa"/>
            <w:vMerge w:val="continue"/>
          </w:tcPr>
          <w:p>
            <w:pPr>
              <w:rPr>
                <w:rFonts w:hint="default" w:ascii="Times New Roman" w:hAnsi="Times New Roman" w:eastAsia="宋体" w:cs="Times New Roman"/>
                <w:b w:val="0"/>
                <w:i w:val="0"/>
                <w:caps w:val="0"/>
                <w:color w:val="000000" w:themeColor="text1"/>
                <w:spacing w:val="0"/>
                <w:sz w:val="24"/>
                <w:szCs w:val="24"/>
                <w:shd w:val="clear" w:fill="F7F8FA"/>
                <w:vertAlign w:val="baseline"/>
                <w:lang w:val="en-US" w:eastAsia="zh-CN"/>
                <w14:textFill>
                  <w14:solidFill>
                    <w14:schemeClr w14:val="tx1"/>
                  </w14:solidFill>
                </w14:textFill>
              </w:rPr>
            </w:pPr>
          </w:p>
        </w:tc>
        <w:tc>
          <w:tcPr>
            <w:tcW w:w="3010" w:type="dxa"/>
          </w:tcPr>
          <w:p>
            <w:pPr>
              <w:ind w:firstLine="240" w:firstLineChars="100"/>
              <w:rPr>
                <w:rFonts w:hint="default" w:ascii="Times New Roman" w:hAnsi="Times New Roman" w:eastAsia="宋体" w:cs="Times New Roman"/>
                <w:b w:val="0"/>
                <w:i w:val="0"/>
                <w:caps w:val="0"/>
                <w:color w:val="000000" w:themeColor="text1"/>
                <w:spacing w:val="0"/>
                <w:sz w:val="24"/>
                <w:szCs w:val="24"/>
                <w:shd w:val="clear" w:fill="F7F8FA"/>
                <w:vertAlign w:val="baseline"/>
                <w:lang w:val="en-US" w:eastAsia="zh-CN"/>
                <w14:textFill>
                  <w14:solidFill>
                    <w14:schemeClr w14:val="tx1"/>
                  </w14:solidFill>
                </w14:textFill>
              </w:rPr>
            </w:pPr>
            <w:r>
              <w:rPr>
                <w:rFonts w:hint="default" w:ascii="Times New Roman" w:hAnsi="Times New Roman" w:eastAsia="宋体" w:cs="Times New Roman"/>
                <w:b w:val="0"/>
                <w:i w:val="0"/>
                <w:caps w:val="0"/>
                <w:color w:val="333333"/>
                <w:spacing w:val="0"/>
                <w:sz w:val="24"/>
                <w:szCs w:val="24"/>
                <w:shd w:val="clear" w:fill="F7F8FA"/>
              </w:rPr>
              <w:t xml:space="preserve">net profit growth rate </w:t>
            </w:r>
          </w:p>
        </w:tc>
        <w:tc>
          <w:tcPr>
            <w:tcW w:w="3460" w:type="dxa"/>
          </w:tcPr>
          <w:p>
            <w:pPr>
              <w:rPr>
                <w:rFonts w:hint="default" w:ascii="Times New Roman" w:hAnsi="Times New Roman" w:eastAsia="宋体" w:cs="Times New Roman"/>
                <w:b w:val="0"/>
                <w:i w:val="0"/>
                <w:caps w:val="0"/>
                <w:color w:val="000000" w:themeColor="text1"/>
                <w:spacing w:val="0"/>
                <w:sz w:val="24"/>
                <w:szCs w:val="24"/>
                <w:shd w:val="clear" w:fill="F7F8FA"/>
                <w:vertAlign w:val="baseline"/>
                <w:lang w:val="en-US" w:eastAsia="zh-CN"/>
                <w14:textFill>
                  <w14:solidFill>
                    <w14:schemeClr w14:val="tx1"/>
                  </w14:solidFill>
                </w14:textFill>
              </w:rPr>
            </w:pPr>
            <w:r>
              <w:rPr>
                <w:rFonts w:hint="eastAsia" w:ascii="Times New Roman" w:hAnsi="Times New Roman" w:eastAsia="宋体" w:cs="Times New Roman"/>
                <w:b w:val="0"/>
                <w:bCs w:val="0"/>
                <w:i w:val="0"/>
                <w:caps w:val="0"/>
                <w:color w:val="333333"/>
                <w:spacing w:val="0"/>
                <w:sz w:val="18"/>
                <w:szCs w:val="18"/>
                <w:shd w:val="clear" w:fill="F7F8FA"/>
                <w:lang w:eastAsia="zh-CN"/>
              </w:rPr>
              <w:t>（</w:t>
            </w:r>
            <w:r>
              <w:rPr>
                <w:rFonts w:hint="default" w:ascii="Times New Roman" w:hAnsi="Times New Roman" w:eastAsia="宋体" w:cs="Times New Roman"/>
                <w:b w:val="0"/>
                <w:bCs w:val="0"/>
                <w:i w:val="0"/>
                <w:caps w:val="0"/>
                <w:color w:val="333333"/>
                <w:spacing w:val="0"/>
                <w:sz w:val="18"/>
                <w:szCs w:val="18"/>
                <w:shd w:val="clear" w:fill="F7F8FA"/>
              </w:rPr>
              <w:t>Current</w:t>
            </w:r>
            <w:r>
              <w:rPr>
                <w:rFonts w:hint="eastAsia" w:ascii="Times New Roman" w:hAnsi="Times New Roman" w:eastAsia="宋体" w:cs="Times New Roman"/>
                <w:b w:val="0"/>
                <w:bCs w:val="0"/>
                <w:i w:val="0"/>
                <w:caps w:val="0"/>
                <w:color w:val="333333"/>
                <w:spacing w:val="0"/>
                <w:sz w:val="18"/>
                <w:szCs w:val="18"/>
                <w:shd w:val="clear" w:fill="F7F8FA"/>
                <w:lang w:val="en-US" w:eastAsia="zh-CN"/>
              </w:rPr>
              <w:t xml:space="preserve"> net </w:t>
            </w:r>
            <w:r>
              <w:rPr>
                <w:rFonts w:hint="default" w:ascii="Times New Roman" w:hAnsi="Times New Roman" w:eastAsia="宋体" w:cs="Times New Roman"/>
                <w:b w:val="0"/>
                <w:bCs w:val="0"/>
                <w:i w:val="0"/>
                <w:caps w:val="0"/>
                <w:color w:val="333333"/>
                <w:spacing w:val="0"/>
                <w:sz w:val="18"/>
                <w:szCs w:val="18"/>
                <w:shd w:val="clear" w:fill="F7F8FA"/>
              </w:rPr>
              <w:t>profit</w:t>
            </w:r>
            <w:r>
              <w:rPr>
                <w:rFonts w:hint="default" w:ascii="Times New Roman" w:hAnsi="Times New Roman" w:eastAsia="宋体" w:cs="Times New Roman"/>
                <w:b w:val="0"/>
                <w:bCs w:val="0"/>
                <w:i w:val="0"/>
                <w:caps w:val="0"/>
                <w:color w:val="333333"/>
                <w:spacing w:val="0"/>
                <w:sz w:val="18"/>
                <w:szCs w:val="18"/>
                <w:shd w:val="clear" w:fill="F7F8FA"/>
                <w:lang w:val="en-US" w:eastAsia="zh-CN"/>
              </w:rPr>
              <w:t>-</w:t>
            </w:r>
            <w:r>
              <w:rPr>
                <w:rFonts w:hint="default" w:ascii="Times New Roman" w:hAnsi="Times New Roman" w:eastAsia="宋体" w:cs="Times New Roman"/>
                <w:b w:val="0"/>
                <w:bCs w:val="0"/>
                <w:i w:val="0"/>
                <w:caps w:val="0"/>
                <w:color w:val="333333"/>
                <w:spacing w:val="0"/>
                <w:sz w:val="18"/>
                <w:szCs w:val="18"/>
                <w:shd w:val="clear" w:fill="F7F8FA"/>
              </w:rPr>
              <w:t>Last year's net profit</w:t>
            </w:r>
            <w:r>
              <w:rPr>
                <w:rFonts w:hint="eastAsia" w:ascii="Times New Roman" w:hAnsi="Times New Roman" w:eastAsia="宋体" w:cs="Times New Roman"/>
                <w:b w:val="0"/>
                <w:bCs w:val="0"/>
                <w:i w:val="0"/>
                <w:caps w:val="0"/>
                <w:color w:val="333333"/>
                <w:spacing w:val="0"/>
                <w:sz w:val="18"/>
                <w:szCs w:val="18"/>
                <w:shd w:val="clear" w:fill="F7F8FA"/>
                <w:lang w:val="en-US" w:eastAsia="zh-CN"/>
              </w:rPr>
              <w:t xml:space="preserve"> / </w:t>
            </w:r>
            <w:r>
              <w:rPr>
                <w:rFonts w:hint="default" w:ascii="Times New Roman" w:hAnsi="Times New Roman" w:eastAsia="宋体" w:cs="Times New Roman"/>
                <w:b w:val="0"/>
                <w:bCs w:val="0"/>
                <w:i w:val="0"/>
                <w:caps w:val="0"/>
                <w:color w:val="333333"/>
                <w:spacing w:val="0"/>
                <w:sz w:val="18"/>
                <w:szCs w:val="18"/>
                <w:shd w:val="clear" w:fill="F7F8FA"/>
              </w:rPr>
              <w:t>Last year's net profit</w:t>
            </w:r>
            <w:r>
              <w:rPr>
                <w:rFonts w:hint="eastAsia" w:ascii="Times New Roman" w:hAnsi="Times New Roman" w:eastAsia="宋体" w:cs="Times New Roman"/>
                <w:b w:val="0"/>
                <w:bCs w:val="0"/>
                <w:i w:val="0"/>
                <w:caps w:val="0"/>
                <w:color w:val="333333"/>
                <w:spacing w:val="0"/>
                <w:sz w:val="18"/>
                <w:szCs w:val="18"/>
                <w:shd w:val="clear" w:fill="F7F8FA"/>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2511" w:type="dxa"/>
            <w:vMerge w:val="continue"/>
          </w:tcPr>
          <w:p>
            <w:pPr>
              <w:rPr>
                <w:rFonts w:hint="default" w:ascii="Times New Roman" w:hAnsi="Times New Roman" w:eastAsia="宋体" w:cs="Times New Roman"/>
                <w:b w:val="0"/>
                <w:i w:val="0"/>
                <w:caps w:val="0"/>
                <w:color w:val="000000" w:themeColor="text1"/>
                <w:spacing w:val="0"/>
                <w:sz w:val="24"/>
                <w:szCs w:val="24"/>
                <w:shd w:val="clear" w:fill="F7F8FA"/>
                <w:vertAlign w:val="baseline"/>
                <w:lang w:val="en-US" w:eastAsia="zh-CN"/>
                <w14:textFill>
                  <w14:solidFill>
                    <w14:schemeClr w14:val="tx1"/>
                  </w14:solidFill>
                </w14:textFill>
              </w:rPr>
            </w:pPr>
          </w:p>
        </w:tc>
        <w:tc>
          <w:tcPr>
            <w:tcW w:w="3010" w:type="dxa"/>
          </w:tcPr>
          <w:p>
            <w:pPr>
              <w:ind w:firstLine="480" w:firstLineChars="200"/>
              <w:rPr>
                <w:rFonts w:hint="default" w:ascii="Times New Roman" w:hAnsi="Times New Roman" w:eastAsia="宋体" w:cs="Times New Roman"/>
                <w:b w:val="0"/>
                <w:i w:val="0"/>
                <w:caps w:val="0"/>
                <w:color w:val="000000" w:themeColor="text1"/>
                <w:spacing w:val="0"/>
                <w:sz w:val="24"/>
                <w:szCs w:val="24"/>
                <w:shd w:val="clear" w:fill="F7F8FA"/>
                <w:vertAlign w:val="baseline"/>
                <w:lang w:val="en-US" w:eastAsia="zh-CN"/>
                <w14:textFill>
                  <w14:solidFill>
                    <w14:schemeClr w14:val="tx1"/>
                  </w14:solidFill>
                </w14:textFill>
              </w:rPr>
            </w:pPr>
            <w:r>
              <w:rPr>
                <w:rFonts w:hint="eastAsia" w:ascii="Times New Roman" w:hAnsi="Times New Roman" w:eastAsia="宋体" w:cs="Times New Roman"/>
                <w:b w:val="0"/>
                <w:i w:val="0"/>
                <w:caps w:val="0"/>
                <w:color w:val="333333"/>
                <w:spacing w:val="0"/>
                <w:sz w:val="24"/>
                <w:szCs w:val="24"/>
                <w:shd w:val="clear" w:fill="F7F8FA"/>
                <w:lang w:val="en-US" w:eastAsia="zh-CN"/>
              </w:rPr>
              <w:t>E</w:t>
            </w:r>
            <w:r>
              <w:rPr>
                <w:rFonts w:hint="default" w:ascii="Times New Roman" w:hAnsi="Times New Roman" w:eastAsia="宋体" w:cs="Times New Roman"/>
                <w:b w:val="0"/>
                <w:i w:val="0"/>
                <w:caps w:val="0"/>
                <w:color w:val="333333"/>
                <w:spacing w:val="0"/>
                <w:sz w:val="24"/>
                <w:szCs w:val="24"/>
                <w:shd w:val="clear" w:fill="F7F8FA"/>
              </w:rPr>
              <w:t>arnings per share</w:t>
            </w:r>
          </w:p>
        </w:tc>
        <w:tc>
          <w:tcPr>
            <w:tcW w:w="3460" w:type="dxa"/>
          </w:tcPr>
          <w:p>
            <w:pPr>
              <w:rPr>
                <w:rFonts w:hint="eastAsia" w:ascii="Times New Roman" w:hAnsi="Times New Roman" w:eastAsia="宋体" w:cs="Times New Roman"/>
                <w:b w:val="0"/>
                <w:i w:val="0"/>
                <w:caps w:val="0"/>
                <w:color w:val="000000" w:themeColor="text1"/>
                <w:spacing w:val="0"/>
                <w:sz w:val="18"/>
                <w:szCs w:val="18"/>
                <w:shd w:val="clear" w:fill="F7F8FA"/>
                <w:vertAlign w:val="baseline"/>
                <w:lang w:val="en-US" w:eastAsia="zh-CN"/>
                <w14:textFill>
                  <w14:solidFill>
                    <w14:schemeClr w14:val="tx1"/>
                  </w14:solidFill>
                </w14:textFill>
              </w:rPr>
            </w:pPr>
            <w:r>
              <w:rPr>
                <w:rFonts w:hint="eastAsia" w:ascii="Times New Roman" w:hAnsi="Times New Roman" w:eastAsia="宋体" w:cs="Times New Roman"/>
                <w:b w:val="0"/>
                <w:i w:val="0"/>
                <w:caps w:val="0"/>
                <w:color w:val="000000" w:themeColor="text1"/>
                <w:spacing w:val="0"/>
                <w:sz w:val="18"/>
                <w:szCs w:val="18"/>
                <w:shd w:val="clear" w:fill="F7F8FA"/>
                <w:vertAlign w:val="baseline"/>
                <w:lang w:val="en-US" w:eastAsia="zh-CN"/>
                <w14:textFill>
                  <w14:solidFill>
                    <w14:schemeClr w14:val="tx1"/>
                  </w14:solidFill>
                </w14:textFill>
              </w:rPr>
              <w:t>(net income-preferred dividends) / common</w:t>
            </w:r>
          </w:p>
          <w:p>
            <w:pPr>
              <w:rPr>
                <w:rFonts w:hint="default" w:ascii="Times New Roman" w:hAnsi="Times New Roman" w:eastAsia="宋体" w:cs="Times New Roman"/>
                <w:b w:val="0"/>
                <w:i w:val="0"/>
                <w:caps w:val="0"/>
                <w:color w:val="000000" w:themeColor="text1"/>
                <w:spacing w:val="0"/>
                <w:sz w:val="18"/>
                <w:szCs w:val="18"/>
                <w:shd w:val="clear" w:fill="F7F8FA"/>
                <w:vertAlign w:val="baseline"/>
                <w:lang w:val="en-US" w:eastAsia="zh-CN"/>
                <w14:textFill>
                  <w14:solidFill>
                    <w14:schemeClr w14:val="tx1"/>
                  </w14:solidFill>
                </w14:textFill>
              </w:rPr>
            </w:pPr>
            <w:r>
              <w:rPr>
                <w:rFonts w:hint="eastAsia" w:ascii="Times New Roman" w:hAnsi="Times New Roman" w:eastAsia="宋体" w:cs="Times New Roman"/>
                <w:b w:val="0"/>
                <w:i w:val="0"/>
                <w:color w:val="000000" w:themeColor="text1"/>
                <w:spacing w:val="0"/>
                <w:sz w:val="18"/>
                <w:szCs w:val="18"/>
                <w:shd w:val="clear" w:fill="F7F8FA"/>
                <w:vertAlign w:val="baseline"/>
                <w:lang w:val="en-US" w:eastAsia="zh-CN"/>
                <w14:textFill>
                  <w14:solidFill>
                    <w14:schemeClr w14:val="tx1"/>
                  </w14:solidFill>
                </w14:textFill>
              </w:rPr>
              <w:t>S</w:t>
            </w:r>
            <w:r>
              <w:rPr>
                <w:rFonts w:hint="eastAsia" w:ascii="Times New Roman" w:hAnsi="Times New Roman" w:eastAsia="宋体" w:cs="Times New Roman"/>
                <w:b w:val="0"/>
                <w:i w:val="0"/>
                <w:caps w:val="0"/>
                <w:color w:val="000000" w:themeColor="text1"/>
                <w:spacing w:val="0"/>
                <w:sz w:val="18"/>
                <w:szCs w:val="18"/>
                <w:shd w:val="clear" w:fill="F7F8FA"/>
                <w:vertAlign w:val="baseline"/>
                <w:lang w:val="en-US" w:eastAsia="zh-CN"/>
                <w14:textFill>
                  <w14:solidFill>
                    <w14:schemeClr w14:val="tx1"/>
                  </w14:solidFill>
                </w14:textFill>
              </w:rPr>
              <w:t>hares outstanding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511" w:type="dxa"/>
            <w:vMerge w:val="continue"/>
          </w:tcPr>
          <w:p>
            <w:pPr>
              <w:rPr>
                <w:rFonts w:hint="default" w:ascii="Times New Roman" w:hAnsi="Times New Roman" w:eastAsia="宋体" w:cs="Times New Roman"/>
                <w:b w:val="0"/>
                <w:i w:val="0"/>
                <w:caps w:val="0"/>
                <w:color w:val="000000" w:themeColor="text1"/>
                <w:spacing w:val="0"/>
                <w:sz w:val="24"/>
                <w:szCs w:val="24"/>
                <w:shd w:val="clear" w:fill="F7F8FA"/>
                <w:vertAlign w:val="baseline"/>
                <w:lang w:val="en-US" w:eastAsia="zh-CN"/>
                <w14:textFill>
                  <w14:solidFill>
                    <w14:schemeClr w14:val="tx1"/>
                  </w14:solidFill>
                </w14:textFill>
              </w:rPr>
            </w:pPr>
          </w:p>
        </w:tc>
        <w:tc>
          <w:tcPr>
            <w:tcW w:w="3010" w:type="dxa"/>
          </w:tcPr>
          <w:p>
            <w:pPr>
              <w:rPr>
                <w:rFonts w:hint="default" w:ascii="Times New Roman" w:hAnsi="Times New Roman" w:eastAsia="宋体" w:cs="Times New Roman"/>
                <w:b w:val="0"/>
                <w:i w:val="0"/>
                <w:caps w:val="0"/>
                <w:color w:val="000000" w:themeColor="text1"/>
                <w:spacing w:val="0"/>
                <w:sz w:val="24"/>
                <w:szCs w:val="24"/>
                <w:shd w:val="clear" w:fill="F7F8FA"/>
                <w:vertAlign w:val="baseline"/>
                <w:lang w:val="en-US" w:eastAsia="zh-CN"/>
                <w14:textFill>
                  <w14:solidFill>
                    <w14:schemeClr w14:val="tx1"/>
                  </w14:solidFill>
                </w14:textFill>
              </w:rPr>
            </w:pPr>
            <w:r>
              <w:rPr>
                <w:rFonts w:hint="eastAsia" w:ascii="Times New Roman" w:hAnsi="Times New Roman" w:eastAsia="宋体" w:cs="Times New Roman"/>
                <w:b w:val="0"/>
                <w:i w:val="0"/>
                <w:color w:val="000000" w:themeColor="text1"/>
                <w:spacing w:val="0"/>
                <w:sz w:val="24"/>
                <w:szCs w:val="24"/>
                <w:shd w:val="clear" w:fill="F7F8FA"/>
                <w:lang w:eastAsia="zh-CN"/>
                <w14:textFill>
                  <w14:solidFill>
                    <w14:schemeClr w14:val="tx1"/>
                  </w14:solidFill>
                </w14:textFill>
              </w:rPr>
              <w:t>T</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imes</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 xml:space="preserve"> of private placement</w:t>
            </w:r>
          </w:p>
        </w:tc>
        <w:tc>
          <w:tcPr>
            <w:tcW w:w="3460" w:type="dxa"/>
          </w:tcPr>
          <w:p>
            <w:pPr>
              <w:rPr>
                <w:rFonts w:hint="default" w:ascii="Times New Roman" w:hAnsi="Times New Roman" w:eastAsia="宋体" w:cs="Times New Roman"/>
                <w:b w:val="0"/>
                <w:i w:val="0"/>
                <w:caps w:val="0"/>
                <w:color w:val="000000" w:themeColor="text1"/>
                <w:spacing w:val="0"/>
                <w:sz w:val="24"/>
                <w:szCs w:val="24"/>
                <w:shd w:val="clear" w:fill="F7F8FA"/>
                <w:vertAlign w:val="baseline"/>
                <w:lang w:val="en-US" w:eastAsia="zh-CN"/>
                <w14:textFill>
                  <w14:solidFill>
                    <w14:schemeClr w14:val="tx1"/>
                  </w14:solidFill>
                </w14:textFill>
              </w:rPr>
            </w:pPr>
            <w:r>
              <w:rPr>
                <w:rFonts w:hint="default" w:ascii="Times New Roman" w:hAnsi="Times New Roman" w:eastAsia="宋体" w:cs="Times New Roman"/>
                <w:b w:val="0"/>
                <w:i w:val="0"/>
                <w:caps w:val="0"/>
                <w:color w:val="333333"/>
                <w:spacing w:val="0"/>
                <w:sz w:val="20"/>
                <w:szCs w:val="20"/>
                <w:shd w:val="clear" w:fill="F7F8FA"/>
              </w:rPr>
              <w:t>Private placement is a way of financing after a company goes public</w:t>
            </w:r>
          </w:p>
        </w:tc>
      </w:tr>
    </w:tbl>
    <w:p>
      <w:pPr>
        <w:pStyle w:val="4"/>
        <w:numPr>
          <w:ilvl w:val="0"/>
          <w:numId w:val="0"/>
        </w:numPr>
        <w:tabs>
          <w:tab w:val="left" w:pos="1065"/>
        </w:tabs>
        <w:spacing w:before="0" w:after="0" w:line="240" w:lineRule="auto"/>
        <w:ind w:right="0" w:rightChars="0" w:firstLine="240" w:firstLineChars="100"/>
        <w:jc w:val="left"/>
        <w:rPr>
          <w:b/>
          <w:i w:val="0"/>
          <w:iCs/>
          <w:sz w:val="24"/>
        </w:rPr>
      </w:pPr>
    </w:p>
    <w:p>
      <w:pPr>
        <w:pStyle w:val="4"/>
        <w:numPr>
          <w:ilvl w:val="0"/>
          <w:numId w:val="0"/>
        </w:numPr>
        <w:tabs>
          <w:tab w:val="left" w:pos="1065"/>
        </w:tabs>
        <w:spacing w:before="0" w:after="0" w:line="240" w:lineRule="auto"/>
        <w:ind w:right="0" w:rightChars="0" w:firstLine="480" w:firstLineChars="200"/>
        <w:jc w:val="both"/>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The data collected were analyzed and summarized by using the data analysis function of SPSS, and the data analysis function of Microsoft SPSS (descriptive statistical data tools and multiple regression analysis) was used to analyze the improvement of the financing efficiency of </w:t>
      </w:r>
      <w:r>
        <w:rPr>
          <w:rFonts w:hint="eastAsia" w:eastAsia="宋体" w:cs="Times New Roman"/>
          <w:b w:val="0"/>
          <w:i w:val="0"/>
          <w:caps w:val="0"/>
          <w:color w:val="333333"/>
          <w:spacing w:val="0"/>
          <w:sz w:val="24"/>
          <w:szCs w:val="24"/>
          <w:shd w:val="clear" w:fill="F7F8FA"/>
          <w:lang w:eastAsia="zh-CN"/>
        </w:rPr>
        <w:t xml:space="preserve">SEMs </w:t>
      </w:r>
      <w:r>
        <w:rPr>
          <w:rFonts w:hint="default" w:ascii="Times New Roman" w:hAnsi="Times New Roman" w:eastAsia="宋体" w:cs="Times New Roman"/>
          <w:b w:val="0"/>
          <w:i w:val="0"/>
          <w:caps w:val="0"/>
          <w:color w:val="333333"/>
          <w:spacing w:val="0"/>
          <w:sz w:val="24"/>
          <w:szCs w:val="24"/>
          <w:shd w:val="clear" w:fill="F7F8FA"/>
        </w:rPr>
        <w:t xml:space="preserve">in the </w:t>
      </w:r>
      <w:r>
        <w:rPr>
          <w:rFonts w:hint="eastAsia"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And the relationship between earnings per share, revenue growth rate, the number of private placement, net profit growth rate and </w:t>
      </w:r>
      <w:r>
        <w:rPr>
          <w:rFonts w:hint="eastAsia" w:eastAsia="宋体" w:cs="Times New Roman"/>
          <w:b w:val="0"/>
          <w:i w:val="0"/>
          <w:caps w:val="0"/>
          <w:color w:val="333333"/>
          <w:spacing w:val="0"/>
          <w:sz w:val="24"/>
          <w:szCs w:val="24"/>
          <w:shd w:val="clear" w:fill="F7F8FA"/>
          <w:lang w:eastAsia="zh-CN"/>
        </w:rPr>
        <w:t>ROE</w:t>
      </w:r>
      <w:r>
        <w:rPr>
          <w:rFonts w:hint="default" w:ascii="Times New Roman" w:hAnsi="Times New Roman" w:eastAsia="宋体" w:cs="Times New Roman"/>
          <w:b w:val="0"/>
          <w:i w:val="0"/>
          <w:caps w:val="0"/>
          <w:color w:val="333333"/>
          <w:spacing w:val="0"/>
          <w:sz w:val="24"/>
          <w:szCs w:val="24"/>
          <w:shd w:val="clear" w:fill="F7F8FA"/>
        </w:rPr>
        <w:t>.</w:t>
      </w:r>
    </w:p>
    <w:p>
      <w:pPr>
        <w:numPr>
          <w:ilvl w:val="0"/>
          <w:numId w:val="0"/>
        </w:numPr>
        <w:ind w:firstLine="720" w:firstLineChars="300"/>
        <w:jc w:val="both"/>
        <w:rPr>
          <w:rFonts w:hint="eastAsia"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 xml:space="preserve">SPSS 26.0 was used for multiple linear regression analysis of return on equity, </w:t>
      </w:r>
      <w:r>
        <w:rPr>
          <w:rFonts w:hint="eastAsia" w:ascii="Times New Roman" w:hAnsi="Times New Roman" w:eastAsia="宋体" w:cs="Times New Roman"/>
          <w:b w:val="0"/>
          <w:i w:val="0"/>
          <w:caps w:val="0"/>
          <w:color w:val="333333"/>
          <w:spacing w:val="0"/>
          <w:sz w:val="24"/>
          <w:szCs w:val="24"/>
          <w:shd w:val="clear" w:fill="F7F8FA"/>
          <w:lang w:eastAsia="zh-CN"/>
        </w:rPr>
        <w:t>number of private placement</w:t>
      </w:r>
      <w:r>
        <w:rPr>
          <w:rFonts w:hint="default" w:ascii="Times New Roman" w:hAnsi="Times New Roman" w:eastAsia="宋体" w:cs="Times New Roman"/>
          <w:b w:val="0"/>
          <w:i w:val="0"/>
          <w:caps w:val="0"/>
          <w:color w:val="333333"/>
          <w:spacing w:val="0"/>
          <w:sz w:val="24"/>
          <w:szCs w:val="24"/>
          <w:shd w:val="clear" w:fill="F7F8FA"/>
        </w:rPr>
        <w:t>, EPS, net profit growth rate and equity multiplier.</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D</w:t>
      </w:r>
      <w:r>
        <w:rPr>
          <w:rFonts w:hint="default" w:ascii="Times New Roman" w:hAnsi="Times New Roman" w:eastAsia="宋体" w:cs="Times New Roman"/>
          <w:b w:val="0"/>
          <w:i w:val="0"/>
          <w:caps w:val="0"/>
          <w:color w:val="333333"/>
          <w:spacing w:val="0"/>
          <w:sz w:val="24"/>
          <w:szCs w:val="24"/>
          <w:shd w:val="clear" w:fill="F7F8FA"/>
        </w:rPr>
        <w:t>ependent variable</w:t>
      </w:r>
      <w:r>
        <w:rPr>
          <w:rFonts w:hint="eastAsia" w:ascii="Times New Roman" w:hAnsi="Times New Roman" w:eastAsia="宋体" w:cs="Times New Roman"/>
          <w:b w:val="0"/>
          <w:i w:val="0"/>
          <w:caps w:val="0"/>
          <w:color w:val="333333"/>
          <w:spacing w:val="0"/>
          <w:sz w:val="24"/>
          <w:szCs w:val="24"/>
          <w:shd w:val="clear" w:fill="F7F8FA"/>
          <w:lang w:val="en-US" w:eastAsia="zh-CN"/>
        </w:rPr>
        <w:t>:ROE. I</w:t>
      </w:r>
      <w:r>
        <w:rPr>
          <w:rFonts w:hint="default" w:ascii="Times New Roman" w:hAnsi="Times New Roman" w:eastAsia="宋体" w:cs="Times New Roman"/>
          <w:b w:val="0"/>
          <w:i w:val="0"/>
          <w:caps w:val="0"/>
          <w:color w:val="333333"/>
          <w:spacing w:val="0"/>
          <w:sz w:val="24"/>
          <w:szCs w:val="24"/>
          <w:shd w:val="clear" w:fill="F7F8FA"/>
        </w:rPr>
        <w:t>ndependent variable</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EPS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net profit growth rate</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 </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times of private placement</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 (PPS) </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b w:val="0"/>
          <w:i w:val="0"/>
          <w:caps w:val="0"/>
          <w:color w:val="333333"/>
          <w:spacing w:val="0"/>
          <w:sz w:val="24"/>
          <w:szCs w:val="24"/>
          <w:shd w:val="clear" w:fill="F7F8FA"/>
        </w:rPr>
        <w:t>equity multiplier</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pStyle w:val="4"/>
        <w:numPr>
          <w:ilvl w:val="0"/>
          <w:numId w:val="0"/>
        </w:numPr>
        <w:tabs>
          <w:tab w:val="left" w:pos="1065"/>
        </w:tabs>
        <w:spacing w:before="0" w:after="0" w:line="240" w:lineRule="auto"/>
        <w:ind w:right="0" w:rightChars="0" w:firstLine="480" w:firstLineChars="200"/>
        <w:jc w:val="both"/>
        <w:rPr>
          <w:rFonts w:hint="default"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If the regression coefficient is positive, it indicates a positive correlation with return on equity; if the regression coefficient is negative, it indicates a negative correlation with return on equity</w:t>
      </w:r>
    </w:p>
    <w:p>
      <w:pPr>
        <w:pStyle w:val="4"/>
        <w:numPr>
          <w:ilvl w:val="0"/>
          <w:numId w:val="0"/>
        </w:numPr>
        <w:tabs>
          <w:tab w:val="left" w:pos="1065"/>
        </w:tabs>
        <w:spacing w:before="0" w:after="0" w:line="240" w:lineRule="auto"/>
        <w:ind w:right="0" w:rightChars="0" w:firstLine="480" w:firstLineChars="200"/>
        <w:jc w:val="both"/>
        <w:rPr>
          <w:rFonts w:hint="default"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After listing on the</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the increase of </w:t>
      </w:r>
      <w:r>
        <w:rPr>
          <w:rFonts w:hint="eastAsia" w:eastAsia="宋体" w:cs="Times New Roman"/>
          <w:b w:val="0"/>
          <w:i w:val="0"/>
          <w:caps w:val="0"/>
          <w:color w:val="333333"/>
          <w:spacing w:val="0"/>
          <w:sz w:val="24"/>
          <w:szCs w:val="24"/>
          <w:shd w:val="clear" w:fill="F7F8FA"/>
          <w:lang w:eastAsia="zh-CN"/>
        </w:rPr>
        <w:t>ROE</w:t>
      </w:r>
      <w:r>
        <w:rPr>
          <w:rFonts w:hint="default" w:ascii="Times New Roman" w:hAnsi="Times New Roman" w:eastAsia="宋体" w:cs="Times New Roman"/>
          <w:b w:val="0"/>
          <w:i w:val="0"/>
          <w:caps w:val="0"/>
          <w:color w:val="333333"/>
          <w:spacing w:val="0"/>
          <w:sz w:val="24"/>
          <w:szCs w:val="24"/>
          <w:shd w:val="clear" w:fill="F7F8FA"/>
        </w:rPr>
        <w:t xml:space="preserve"> of </w:t>
      </w:r>
      <w:r>
        <w:rPr>
          <w:rFonts w:hint="eastAsia"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indicates that listing on the</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can positively promote their self-financing efficiency, that is, listing on the</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can improve the financing efficiency of </w:t>
      </w:r>
      <w:r>
        <w:rPr>
          <w:rFonts w:hint="eastAsia"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.On the contrary, if the return on equity of an enterprise declines, listing on the</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will worsen the financing efficiency of </w:t>
      </w:r>
      <w:r>
        <w:rPr>
          <w:rFonts w:hint="eastAsia"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on the</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.This paper also selects earnings per share and revenue growth rate to measure the profitability and growth capacity of </w:t>
      </w:r>
      <w:r>
        <w:rPr>
          <w:rFonts w:hint="eastAsia"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as a supplement to the financing efficiency index of </w:t>
      </w:r>
      <w:r>
        <w:rPr>
          <w:rFonts w:hint="eastAsia"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.By comparing the changes of earnings per share and revenue growth rate of </w:t>
      </w:r>
      <w:r>
        <w:rPr>
          <w:rFonts w:hint="eastAsia"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before and after being listed on the</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the influences of being listed on the</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on the financing efficiency of </w:t>
      </w:r>
      <w:r>
        <w:rPr>
          <w:rFonts w:hint="eastAsia"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are judged</w:t>
      </w:r>
      <w:r>
        <w:rPr>
          <w:rFonts w:hint="default" w:ascii="Times New Roman" w:hAnsi="Times New Roman" w:eastAsia="宋体" w:cs="Times New Roman"/>
          <w:b w:val="0"/>
          <w:i w:val="0"/>
          <w:caps w:val="0"/>
          <w:color w:val="333333"/>
          <w:spacing w:val="0"/>
          <w:sz w:val="24"/>
          <w:szCs w:val="24"/>
          <w:shd w:val="clear" w:fill="F7F8FA"/>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241" w:firstLineChars="100"/>
        <w:jc w:val="left"/>
        <w:textAlignment w:val="auto"/>
        <w:outlineLvl w:val="1"/>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pPr>
      <w:bookmarkStart w:id="54" w:name="_Toc20863"/>
      <w:r>
        <w:rPr>
          <w:rFonts w:hint="eastAsia" w:ascii="Times New Roman" w:hAnsi="Times New Roman" w:eastAsia="宋体" w:cs="Times New Roman"/>
          <w:b/>
          <w:bCs/>
          <w:i w:val="0"/>
          <w:caps w:val="0"/>
          <w:color w:val="000000" w:themeColor="text1"/>
          <w:spacing w:val="0"/>
          <w:sz w:val="24"/>
          <w:szCs w:val="24"/>
          <w:shd w:val="clear" w:fill="F7F8FA"/>
          <w:lang w:val="en-US" w:eastAsia="zh-CN"/>
          <w14:textFill>
            <w14:solidFill>
              <w14:schemeClr w14:val="tx1"/>
            </w14:solidFill>
          </w14:textFill>
        </w:rPr>
        <w:t>3.5</w:t>
      </w:r>
      <w: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t> </w:t>
      </w:r>
      <w:r>
        <w:rPr>
          <w:rFonts w:hint="eastAsia" w:ascii="Times New Roman" w:hAnsi="Times New Roman" w:eastAsia="宋体" w:cs="Times New Roman"/>
          <w:b/>
          <w:bCs/>
          <w:i w:val="0"/>
          <w:caps w:val="0"/>
          <w:color w:val="000000" w:themeColor="text1"/>
          <w:spacing w:val="0"/>
          <w:sz w:val="24"/>
          <w:szCs w:val="24"/>
          <w:shd w:val="clear" w:fill="F7F8FA"/>
          <w:lang w:val="en-US" w:eastAsia="zh-CN"/>
          <w14:textFill>
            <w14:solidFill>
              <w14:schemeClr w14:val="tx1"/>
            </w14:solidFill>
          </w14:textFill>
        </w:rPr>
        <w:t>D</w:t>
      </w:r>
      <w: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t xml:space="preserve">ata </w:t>
      </w:r>
      <w:r>
        <w:rPr>
          <w:rFonts w:hint="eastAsia" w:ascii="Times New Roman" w:hAnsi="Times New Roman" w:eastAsia="宋体" w:cs="Times New Roman"/>
          <w:b/>
          <w:bCs/>
          <w:i w:val="0"/>
          <w:caps w:val="0"/>
          <w:color w:val="000000" w:themeColor="text1"/>
          <w:spacing w:val="0"/>
          <w:sz w:val="24"/>
          <w:szCs w:val="24"/>
          <w:shd w:val="clear" w:fill="F7F8FA"/>
          <w:lang w:val="en-US" w:eastAsia="zh-CN"/>
          <w14:textFill>
            <w14:solidFill>
              <w14:schemeClr w14:val="tx1"/>
            </w14:solidFill>
          </w14:textFill>
        </w:rPr>
        <w:t>S</w:t>
      </w:r>
      <w: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t>ource</w:t>
      </w:r>
      <w:bookmarkEnd w:id="54"/>
    </w:p>
    <w:p>
      <w:pPr>
        <w:pStyle w:val="4"/>
        <w:numPr>
          <w:ilvl w:val="0"/>
          <w:numId w:val="0"/>
        </w:numPr>
        <w:tabs>
          <w:tab w:val="left" w:pos="1065"/>
        </w:tabs>
        <w:spacing w:before="0" w:after="0" w:line="240" w:lineRule="auto"/>
        <w:ind w:right="0" w:rightChars="0" w:firstLine="240" w:firstLineChars="100"/>
        <w:jc w:val="both"/>
        <w:rPr>
          <w:rFonts w:hint="default" w:ascii="Times New Roman" w:hAnsi="Times New Roman" w:cs="Times New Roman"/>
          <w:b/>
          <w:i/>
          <w:sz w:val="24"/>
          <w:szCs w:val="24"/>
        </w:rPr>
      </w:pPr>
      <w:r>
        <w:rPr>
          <w:rFonts w:hint="default" w:ascii="Times New Roman" w:hAnsi="Times New Roman" w:eastAsia="宋体" w:cs="Times New Roman"/>
          <w:b w:val="0"/>
          <w:i w:val="0"/>
          <w:caps w:val="0"/>
          <w:color w:val="333333"/>
          <w:spacing w:val="0"/>
          <w:sz w:val="24"/>
          <w:szCs w:val="24"/>
          <w:shd w:val="clear" w:fill="F7F8FA"/>
        </w:rPr>
        <w:t>At present, There are five major financial websites in China, namely Oriental Fortune, Flush, Snowball.com, CICC Online and Wall Street Financial.This paper determines the data acquisition platform based on the following five indicators (as shown in the figure).Financial websites rank websites by category.</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lang w:val="en-US" w:eastAsia="zh-CN"/>
        </w:rPr>
      </w:pPr>
    </w:p>
    <w:p>
      <w:pPr>
        <w:numPr>
          <w:ilvl w:val="0"/>
          <w:numId w:val="0"/>
        </w:numPr>
      </w:pPr>
      <w:r>
        <w:drawing>
          <wp:inline distT="0" distB="0" distL="114300" distR="114300">
            <wp:extent cx="4845050" cy="1765300"/>
            <wp:effectExtent l="0" t="0" r="635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7"/>
                    <a:stretch>
                      <a:fillRect/>
                    </a:stretch>
                  </pic:blipFill>
                  <pic:spPr>
                    <a:xfrm>
                      <a:off x="0" y="0"/>
                      <a:ext cx="4845050" cy="1765300"/>
                    </a:xfrm>
                    <a:prstGeom prst="rect">
                      <a:avLst/>
                    </a:prstGeom>
                    <a:noFill/>
                    <a:ln>
                      <a:noFill/>
                    </a:ln>
                  </pic:spPr>
                </pic:pic>
              </a:graphicData>
            </a:graphic>
          </wp:inline>
        </w:drawing>
      </w:r>
    </w:p>
    <w:p>
      <w:pPr>
        <w:numPr>
          <w:ilvl w:val="0"/>
          <w:numId w:val="0"/>
        </w:numPr>
        <w:ind w:firstLine="210" w:firstLineChars="1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i w:val="0"/>
          <w:caps w:val="0"/>
          <w:color w:val="333333"/>
          <w:spacing w:val="0"/>
          <w:sz w:val="21"/>
          <w:szCs w:val="21"/>
          <w:shd w:val="clear" w:fill="F7F8FA"/>
          <w:lang w:val="en-US" w:eastAsia="zh-CN"/>
        </w:rPr>
        <w:t>Figure1</w:t>
      </w:r>
      <w:r>
        <w:rPr>
          <w:rFonts w:hint="eastAsia" w:ascii="Times New Roman" w:hAnsi="Times New Roman" w:eastAsia="宋体" w:cs="Times New Roman"/>
          <w:b w:val="0"/>
          <w:i w:val="0"/>
          <w:caps w:val="0"/>
          <w:color w:val="333333"/>
          <w:spacing w:val="0"/>
          <w:sz w:val="21"/>
          <w:szCs w:val="21"/>
          <w:shd w:val="clear" w:fill="F7F8FA"/>
          <w:lang w:val="en-US" w:eastAsia="zh-CN"/>
        </w:rPr>
        <w:t>1</w:t>
      </w:r>
      <w:r>
        <w:rPr>
          <w:rFonts w:hint="default" w:ascii="Times New Roman" w:hAnsi="Times New Roman" w:eastAsia="宋体" w:cs="Times New Roman"/>
          <w:b w:val="0"/>
          <w:i w:val="0"/>
          <w:caps w:val="0"/>
          <w:color w:val="333333"/>
          <w:spacing w:val="0"/>
          <w:sz w:val="21"/>
          <w:szCs w:val="21"/>
          <w:shd w:val="clear" w:fill="F7F8FA"/>
          <w:lang w:val="en-US" w:eastAsia="zh-CN"/>
        </w:rPr>
        <w:t>：</w:t>
      </w:r>
      <w:r>
        <w:rPr>
          <w:rFonts w:hint="default" w:ascii="Times New Roman" w:hAnsi="Times New Roman" w:eastAsia="宋体" w:cs="Times New Roman"/>
          <w:b w:val="0"/>
          <w:i w:val="0"/>
          <w:caps w:val="0"/>
          <w:color w:val="333333"/>
          <w:spacing w:val="0"/>
          <w:sz w:val="21"/>
          <w:szCs w:val="21"/>
          <w:shd w:val="clear" w:fill="F7F8FA"/>
        </w:rPr>
        <w:t>Ranking of Financial websites</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  </w:t>
      </w:r>
      <w:r>
        <w:rPr>
          <w:rFonts w:hint="default" w:ascii="Times New Roman" w:hAnsi="Times New Roman" w:eastAsia="宋体" w:cs="Times New Roman"/>
          <w:b w:val="0"/>
          <w:i w:val="0"/>
          <w:caps w:val="0"/>
          <w:color w:val="333333"/>
          <w:spacing w:val="0"/>
          <w:sz w:val="21"/>
          <w:szCs w:val="21"/>
          <w:shd w:val="clear" w:fill="F7F8FA"/>
          <w:lang w:val="en-US" w:eastAsia="zh-CN"/>
        </w:rPr>
        <w:t>source:</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 www.baidu.com</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It can be concluded from the figure that Oriental Wealth ranks first in all the five indicators, so it is chosen as the data source of this paper</w:t>
      </w:r>
      <w:r>
        <w:rPr>
          <w:rFonts w:hint="default" w:ascii="Times New Roman" w:hAnsi="Times New Roman" w:eastAsia="宋体" w:cs="Times New Roman"/>
          <w:b w:val="0"/>
          <w:i w:val="0"/>
          <w:caps w:val="0"/>
          <w:color w:val="333333"/>
          <w:spacing w:val="0"/>
          <w:sz w:val="24"/>
          <w:szCs w:val="24"/>
          <w:shd w:val="clear" w:fill="F7F8FA"/>
          <w:lang w:val="en-US" w:eastAsia="zh-CN"/>
        </w:rPr>
        <w:t>.</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In this paper, sectional data of earnings per share, net profit growth rate, equity multiplier, times of </w:t>
      </w:r>
      <w:r>
        <w:rPr>
          <w:rFonts w:hint="eastAsia" w:ascii="Times New Roman" w:hAnsi="Times New Roman" w:eastAsia="宋体" w:cs="Times New Roman"/>
          <w:b w:val="0"/>
          <w:i w:val="0"/>
          <w:caps w:val="0"/>
          <w:color w:val="333333"/>
          <w:spacing w:val="0"/>
          <w:sz w:val="24"/>
          <w:szCs w:val="24"/>
          <w:shd w:val="clear" w:fill="F7F8FA"/>
          <w:lang w:eastAsia="zh-CN"/>
        </w:rPr>
        <w:t xml:space="preserve">private placement </w:t>
      </w:r>
      <w:r>
        <w:rPr>
          <w:rFonts w:hint="default" w:ascii="Times New Roman" w:hAnsi="Times New Roman" w:eastAsia="宋体" w:cs="Times New Roman"/>
          <w:b w:val="0"/>
          <w:i w:val="0"/>
          <w:caps w:val="0"/>
          <w:color w:val="333333"/>
          <w:spacing w:val="0"/>
          <w:sz w:val="24"/>
          <w:szCs w:val="24"/>
          <w:shd w:val="clear" w:fill="F7F8FA"/>
        </w:rPr>
        <w:t xml:space="preserve">and return on equity of 30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listed on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in 2019 are selected as samples.</w:t>
      </w:r>
      <w:r>
        <w:rPr>
          <w:rFonts w:hint="eastAsia" w:ascii="Times New Roman" w:hAnsi="Times New Roman" w:eastAsia="宋体" w:cs="Times New Roman"/>
          <w:b w:val="0"/>
          <w:i w:val="0"/>
          <w:caps w:val="0"/>
          <w:color w:val="333333"/>
          <w:spacing w:val="0"/>
          <w:sz w:val="24"/>
          <w:szCs w:val="24"/>
          <w:shd w:val="clear" w:fill="F7F8FA"/>
          <w:lang w:val="en-US" w:eastAsia="zh-CN"/>
        </w:rPr>
        <w:t>C</w:t>
      </w:r>
      <w:r>
        <w:rPr>
          <w:rFonts w:hint="default" w:ascii="Times New Roman" w:hAnsi="Times New Roman" w:eastAsia="宋体" w:cs="Times New Roman"/>
          <w:b w:val="0"/>
          <w:i w:val="0"/>
          <w:caps w:val="0"/>
          <w:color w:val="333333"/>
          <w:spacing w:val="0"/>
          <w:sz w:val="24"/>
          <w:szCs w:val="24"/>
          <w:shd w:val="clear" w:fill="F7F8FA"/>
        </w:rPr>
        <w:t>ho</w:t>
      </w:r>
      <w:r>
        <w:rPr>
          <w:rFonts w:hint="eastAsia" w:ascii="Times New Roman" w:hAnsi="Times New Roman" w:eastAsia="宋体" w:cs="Times New Roman"/>
          <w:b w:val="0"/>
          <w:i w:val="0"/>
          <w:caps w:val="0"/>
          <w:color w:val="333333"/>
          <w:spacing w:val="0"/>
          <w:sz w:val="24"/>
          <w:szCs w:val="24"/>
          <w:shd w:val="clear" w:fill="F7F8FA"/>
          <w:lang w:val="en-US" w:eastAsia="zh-CN"/>
        </w:rPr>
        <w:t>o</w:t>
      </w:r>
      <w:r>
        <w:rPr>
          <w:rFonts w:hint="default" w:ascii="Times New Roman" w:hAnsi="Times New Roman" w:eastAsia="宋体" w:cs="Times New Roman"/>
          <w:b w:val="0"/>
          <w:i w:val="0"/>
          <w:caps w:val="0"/>
          <w:color w:val="333333"/>
          <w:spacing w:val="0"/>
          <w:sz w:val="24"/>
          <w:szCs w:val="24"/>
          <w:shd w:val="clear" w:fill="F7F8FA"/>
        </w:rPr>
        <w:t xml:space="preserve">se to cross section data rather than the time series data and panel data, because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lang w:eastAsia="zh-CN"/>
        </w:rPr>
        <w:t xml:space="preserve"> </w:t>
      </w:r>
      <w:r>
        <w:rPr>
          <w:rFonts w:hint="default" w:ascii="Times New Roman" w:hAnsi="Times New Roman" w:eastAsia="宋体" w:cs="Times New Roman"/>
          <w:b w:val="0"/>
          <w:i w:val="0"/>
          <w:caps w:val="0"/>
          <w:color w:val="333333"/>
          <w:spacing w:val="0"/>
          <w:sz w:val="24"/>
          <w:szCs w:val="24"/>
          <w:shd w:val="clear" w:fill="F7F8FA"/>
        </w:rPr>
        <w:t>set up a relatively short time.</w:t>
      </w:r>
    </w:p>
    <w:p>
      <w:pPr>
        <w:numPr>
          <w:ilvl w:val="0"/>
          <w:numId w:val="0"/>
        </w:numPr>
        <w:ind w:firstLine="240" w:firstLineChars="1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The data year of 2019 is selected instead of the data year of 2020 because the global </w:t>
      </w:r>
      <w:r>
        <w:rPr>
          <w:rFonts w:hint="eastAsia" w:ascii="Times New Roman" w:hAnsi="Times New Roman" w:eastAsia="宋体" w:cs="Times New Roman"/>
          <w:b w:val="0"/>
          <w:i w:val="0"/>
          <w:caps w:val="0"/>
          <w:color w:val="333333"/>
          <w:spacing w:val="0"/>
          <w:sz w:val="24"/>
          <w:szCs w:val="24"/>
          <w:shd w:val="clear" w:fill="F7F8FA"/>
          <w:lang w:val="en-US" w:eastAsia="zh-CN"/>
        </w:rPr>
        <w:t>CO</w:t>
      </w:r>
      <w:r>
        <w:rPr>
          <w:rFonts w:hint="default" w:ascii="Times New Roman" w:hAnsi="Times New Roman" w:eastAsia="宋体" w:cs="Times New Roman"/>
          <w:b w:val="0"/>
          <w:i w:val="0"/>
          <w:caps w:val="0"/>
          <w:color w:val="333333"/>
          <w:spacing w:val="0"/>
          <w:sz w:val="24"/>
          <w:szCs w:val="24"/>
          <w:shd w:val="clear" w:fill="F7F8FA"/>
        </w:rPr>
        <w:t>VID-19 epidemic, namely the "black Swan" event, has brought economic crisis to all industries in 2020, so the data year of 2020 is not representative, so the data year of 2019 is selected.</w:t>
      </w:r>
    </w:p>
    <w:p>
      <w:pPr>
        <w:numPr>
          <w:ilvl w:val="0"/>
          <w:numId w:val="0"/>
        </w:numPr>
        <w:ind w:firstLine="1968" w:firstLineChars="700"/>
        <w:outlineLvl w:val="0"/>
        <w:rPr>
          <w:rFonts w:hint="default" w:ascii="Times New Roman" w:hAnsi="Times New Roman" w:eastAsia="宋体" w:cs="Times New Roman"/>
          <w:b/>
          <w:bCs w:val="0"/>
          <w:i w:val="0"/>
          <w:caps w:val="0"/>
          <w:color w:val="333333"/>
          <w:spacing w:val="0"/>
          <w:sz w:val="28"/>
          <w:szCs w:val="28"/>
          <w:shd w:val="clear" w:fill="F7F8FA"/>
        </w:rPr>
      </w:pPr>
      <w:bookmarkStart w:id="55" w:name="_Toc6761"/>
      <w:r>
        <w:rPr>
          <w:rFonts w:hint="default" w:ascii="Times New Roman" w:hAnsi="Times New Roman" w:cs="Times New Roman"/>
          <w:b/>
          <w:bCs w:val="0"/>
          <w:sz w:val="28"/>
          <w:szCs w:val="28"/>
          <w:lang w:val="en-US" w:eastAsia="zh-CN"/>
        </w:rPr>
        <w:t>Chapter</w:t>
      </w:r>
      <w:r>
        <w:rPr>
          <w:rFonts w:hint="eastAsia" w:ascii="Times New Roman" w:hAnsi="Times New Roman" w:cs="Times New Roman"/>
          <w:b/>
          <w:bCs w:val="0"/>
          <w:sz w:val="28"/>
          <w:szCs w:val="28"/>
          <w:lang w:val="en-US" w:eastAsia="zh-CN"/>
        </w:rPr>
        <w:t xml:space="preserve"> </w:t>
      </w:r>
      <w:r>
        <w:rPr>
          <w:rFonts w:hint="default" w:ascii="Times New Roman" w:hAnsi="Times New Roman" w:cs="Times New Roman"/>
          <w:b/>
          <w:bCs w:val="0"/>
          <w:sz w:val="28"/>
          <w:szCs w:val="28"/>
          <w:lang w:val="en-US" w:eastAsia="zh-CN"/>
        </w:rPr>
        <w:t xml:space="preserve">4 </w:t>
      </w:r>
      <w:r>
        <w:rPr>
          <w:rFonts w:hint="default" w:ascii="Times New Roman" w:hAnsi="Times New Roman" w:eastAsia="宋体" w:cs="Times New Roman"/>
          <w:b/>
          <w:bCs w:val="0"/>
          <w:i w:val="0"/>
          <w:caps w:val="0"/>
          <w:color w:val="333333"/>
          <w:spacing w:val="0"/>
          <w:sz w:val="28"/>
          <w:szCs w:val="28"/>
          <w:shd w:val="clear" w:fill="F7F8FA"/>
        </w:rPr>
        <w:t xml:space="preserve"> </w:t>
      </w:r>
      <w:r>
        <w:rPr>
          <w:rFonts w:hint="eastAsia" w:eastAsia="宋体" w:cs="Times New Roman"/>
          <w:b/>
          <w:bCs w:val="0"/>
          <w:i w:val="0"/>
          <w:caps w:val="0"/>
          <w:color w:val="333333"/>
          <w:spacing w:val="0"/>
          <w:sz w:val="28"/>
          <w:szCs w:val="28"/>
          <w:shd w:val="clear" w:fill="F7F8FA"/>
          <w:lang w:val="en-US" w:eastAsia="zh-CN"/>
        </w:rPr>
        <w:t>A</w:t>
      </w:r>
      <w:r>
        <w:rPr>
          <w:rFonts w:hint="default" w:ascii="Times New Roman" w:hAnsi="Times New Roman" w:eastAsia="宋体" w:cs="Times New Roman"/>
          <w:b/>
          <w:bCs w:val="0"/>
          <w:i w:val="0"/>
          <w:caps w:val="0"/>
          <w:color w:val="333333"/>
          <w:spacing w:val="0"/>
          <w:sz w:val="28"/>
          <w:szCs w:val="28"/>
          <w:shd w:val="clear" w:fill="F7F8FA"/>
        </w:rPr>
        <w:t>nalysis results and findings</w:t>
      </w:r>
      <w:bookmarkEnd w:id="55"/>
    </w:p>
    <w:p>
      <w:pPr>
        <w:pStyle w:val="3"/>
        <w:numPr>
          <w:ilvl w:val="0"/>
          <w:numId w:val="0"/>
        </w:numPr>
        <w:tabs>
          <w:tab w:val="left" w:pos="945"/>
        </w:tabs>
        <w:spacing w:before="236" w:after="0" w:line="240" w:lineRule="auto"/>
        <w:ind w:left="523" w:leftChars="0" w:right="0" w:rightChars="0"/>
        <w:jc w:val="left"/>
        <w:outlineLvl w:val="1"/>
        <w:rPr>
          <w:b/>
          <w:bCs w:val="0"/>
        </w:rPr>
      </w:pPr>
      <w:bookmarkStart w:id="56" w:name="_Toc7676"/>
      <w:r>
        <w:rPr>
          <w:rFonts w:hint="eastAsia" w:ascii="Times New Roman" w:hAnsi="Times New Roman" w:eastAsia="宋体" w:cs="Times New Roman"/>
          <w:b/>
          <w:bCs w:val="0"/>
          <w:i w:val="0"/>
          <w:caps w:val="0"/>
          <w:color w:val="333333"/>
          <w:spacing w:val="0"/>
          <w:sz w:val="24"/>
          <w:szCs w:val="24"/>
          <w:shd w:val="clear" w:fill="F7F8FA"/>
          <w:lang w:val="en-US" w:eastAsia="zh-CN"/>
        </w:rPr>
        <w:t xml:space="preserve">4.0 </w:t>
      </w:r>
      <w:r>
        <w:rPr>
          <w:b/>
          <w:bCs w:val="0"/>
        </w:rPr>
        <w:t>Introduction</w:t>
      </w:r>
      <w:bookmarkEnd w:id="56"/>
    </w:p>
    <w:p>
      <w:pPr>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bCs w:val="0"/>
          <w:i w:val="0"/>
          <w:caps w:val="0"/>
          <w:color w:val="333333"/>
          <w:spacing w:val="0"/>
          <w:sz w:val="24"/>
          <w:szCs w:val="24"/>
          <w:shd w:val="clear" w:fill="F7F8FA"/>
        </w:rPr>
        <w:t xml:space="preserve"> </w:t>
      </w:r>
      <w:r>
        <w:rPr>
          <w:rFonts w:hint="eastAsia" w:ascii="Times New Roman" w:hAnsi="Times New Roman" w:eastAsia="宋体" w:cs="Times New Roman"/>
          <w:b/>
          <w:bCs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Multiple</w:t>
      </w:r>
      <w:bookmarkStart w:id="57" w:name="OLE_LINK6"/>
      <w:r>
        <w:rPr>
          <w:rFonts w:hint="default" w:ascii="Times New Roman" w:hAnsi="Times New Roman" w:eastAsia="宋体" w:cs="Times New Roman"/>
          <w:b w:val="0"/>
          <w:i w:val="0"/>
          <w:caps w:val="0"/>
          <w:color w:val="333333"/>
          <w:spacing w:val="0"/>
          <w:sz w:val="24"/>
          <w:szCs w:val="24"/>
          <w:shd w:val="clear" w:fill="F7F8FA"/>
        </w:rPr>
        <w:t xml:space="preserve"> linear regression </w:t>
      </w:r>
      <w:bookmarkEnd w:id="57"/>
      <w:r>
        <w:rPr>
          <w:rFonts w:hint="default" w:ascii="Times New Roman" w:hAnsi="Times New Roman" w:eastAsia="宋体" w:cs="Times New Roman"/>
          <w:b w:val="0"/>
          <w:i w:val="0"/>
          <w:caps w:val="0"/>
          <w:color w:val="333333"/>
          <w:spacing w:val="0"/>
          <w:sz w:val="24"/>
          <w:szCs w:val="24"/>
          <w:shd w:val="clear" w:fill="F7F8FA"/>
        </w:rPr>
        <w:t>was used to analyze the effects of earnings per share</w:t>
      </w:r>
      <w:r>
        <w:rPr>
          <w:rFonts w:hint="eastAsia" w:ascii="Times New Roman" w:hAnsi="Times New Roman" w:eastAsia="宋体" w:cs="Times New Roman"/>
          <w:b w:val="0"/>
          <w:i w:val="0"/>
          <w:caps w:val="0"/>
          <w:color w:val="333333"/>
          <w:spacing w:val="0"/>
          <w:sz w:val="24"/>
          <w:szCs w:val="24"/>
          <w:shd w:val="clear" w:fill="F7F8FA"/>
          <w:lang w:val="en-US" w:eastAsia="zh-CN"/>
        </w:rPr>
        <w:t>(EPS)</w:t>
      </w:r>
      <w:r>
        <w:rPr>
          <w:rFonts w:hint="default" w:ascii="Times New Roman" w:hAnsi="Times New Roman" w:eastAsia="宋体" w:cs="Times New Roman"/>
          <w:b w:val="0"/>
          <w:i w:val="0"/>
          <w:caps w:val="0"/>
          <w:color w:val="333333"/>
          <w:spacing w:val="0"/>
          <w:sz w:val="24"/>
          <w:szCs w:val="24"/>
          <w:shd w:val="clear" w:fill="F7F8FA"/>
        </w:rPr>
        <w:t xml:space="preserve">, net profit growth rate, equity multiplier and number of private placement on </w:t>
      </w:r>
      <w:r>
        <w:rPr>
          <w:rFonts w:hint="eastAsia" w:ascii="Times New Roman" w:hAnsi="Times New Roman" w:eastAsia="宋体" w:cs="Times New Roman"/>
          <w:b w:val="0"/>
          <w:i w:val="0"/>
          <w:caps w:val="0"/>
          <w:color w:val="333333"/>
          <w:spacing w:val="0"/>
          <w:sz w:val="24"/>
          <w:szCs w:val="24"/>
          <w:shd w:val="clear" w:fill="F7F8FA"/>
          <w:lang w:eastAsia="zh-CN"/>
        </w:rPr>
        <w:t>ROE</w:t>
      </w:r>
      <w:r>
        <w:rPr>
          <w:rFonts w:hint="default" w:ascii="Times New Roman" w:hAnsi="Times New Roman" w:eastAsia="宋体" w:cs="Times New Roman"/>
          <w:b w:val="0"/>
          <w:i w:val="0"/>
          <w:caps w:val="0"/>
          <w:color w:val="333333"/>
          <w:spacing w:val="0"/>
          <w:sz w:val="24"/>
          <w:szCs w:val="24"/>
          <w:shd w:val="clear" w:fill="F7F8FA"/>
        </w:rPr>
        <w:t xml:space="preserve">.The return on equity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is mainly affected by macro and micro factors.Due to the large number of macro factors and variables, it is difficult to quantify, this paper only selects whether micro factors will affect the </w:t>
      </w:r>
      <w:r>
        <w:rPr>
          <w:rFonts w:hint="eastAsia" w:ascii="Times New Roman" w:hAnsi="Times New Roman" w:eastAsia="宋体" w:cs="Times New Roman"/>
          <w:b w:val="0"/>
          <w:i w:val="0"/>
          <w:caps w:val="0"/>
          <w:color w:val="333333"/>
          <w:spacing w:val="0"/>
          <w:sz w:val="24"/>
          <w:szCs w:val="24"/>
          <w:shd w:val="clear" w:fill="F7F8FA"/>
          <w:lang w:eastAsia="zh-CN"/>
        </w:rPr>
        <w:t>ROE</w:t>
      </w:r>
      <w:r>
        <w:rPr>
          <w:rFonts w:hint="default" w:ascii="Times New Roman" w:hAnsi="Times New Roman" w:eastAsia="宋体" w:cs="Times New Roman"/>
          <w:b w:val="0"/>
          <w:i w:val="0"/>
          <w:caps w:val="0"/>
          <w:color w:val="333333"/>
          <w:spacing w:val="0"/>
          <w:sz w:val="24"/>
          <w:szCs w:val="24"/>
          <w:shd w:val="clear" w:fill="F7F8FA"/>
        </w:rPr>
        <w:t xml:space="preserve">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.Therefore, from the perspective of micro factors and enterprises, whether there is a significant correlation between the financing and profitability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.There should be a mutually promoting relationship between the financing effect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and their profitability.Therefore, this paper selects four variables reflecting profitability, operating ability, debt paying ability and growth ability, namely earnings per share, growth rate of net profit, equity multiplier and number of private placement, to study the impact of these factors on </w:t>
      </w:r>
      <w:r>
        <w:rPr>
          <w:rFonts w:hint="eastAsia" w:ascii="Times New Roman" w:hAnsi="Times New Roman" w:eastAsia="宋体" w:cs="Times New Roman"/>
          <w:b w:val="0"/>
          <w:i w:val="0"/>
          <w:caps w:val="0"/>
          <w:color w:val="333333"/>
          <w:spacing w:val="0"/>
          <w:sz w:val="24"/>
          <w:szCs w:val="24"/>
          <w:shd w:val="clear" w:fill="F7F8FA"/>
          <w:lang w:eastAsia="zh-CN"/>
        </w:rPr>
        <w:t>ROE</w:t>
      </w:r>
      <w:r>
        <w:rPr>
          <w:rFonts w:hint="default" w:ascii="Times New Roman" w:hAnsi="Times New Roman" w:eastAsia="宋体" w:cs="Times New Roman"/>
          <w:b w:val="0"/>
          <w:i w:val="0"/>
          <w:caps w:val="0"/>
          <w:color w:val="333333"/>
          <w:spacing w:val="0"/>
          <w:sz w:val="24"/>
          <w:szCs w:val="24"/>
          <w:shd w:val="clear" w:fill="F7F8FA"/>
        </w:rPr>
        <w:t xml:space="preserve">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jc w:val="both"/>
        <w:outlineLvl w:val="1"/>
        <w:rPr>
          <w:rFonts w:hint="default" w:ascii="Times New Roman" w:hAnsi="Times New Roman" w:cs="Times New Roman"/>
          <w:b/>
          <w:bCs/>
          <w:i w:val="0"/>
          <w:caps w:val="0"/>
          <w:color w:val="333333"/>
          <w:spacing w:val="0"/>
          <w:sz w:val="24"/>
          <w:szCs w:val="24"/>
          <w:shd w:val="clear" w:fill="F7F8FA"/>
          <w:lang w:val="en-US" w:eastAsia="zh-CN"/>
        </w:rPr>
      </w:pPr>
      <w:bookmarkStart w:id="58" w:name="_Toc30467"/>
      <w:r>
        <w:rPr>
          <w:rFonts w:hint="eastAsia" w:ascii="Times New Roman" w:hAnsi="Times New Roman" w:eastAsia="宋体" w:cs="Times New Roman"/>
          <w:b/>
          <w:bCs/>
          <w:i w:val="0"/>
          <w:caps w:val="0"/>
          <w:color w:val="333333"/>
          <w:spacing w:val="0"/>
          <w:sz w:val="24"/>
          <w:szCs w:val="24"/>
          <w:shd w:val="clear" w:fill="F7F8FA"/>
          <w:lang w:val="en-US" w:eastAsia="zh-CN"/>
        </w:rPr>
        <w:t xml:space="preserve">4.1 </w:t>
      </w:r>
      <w:r>
        <w:rPr>
          <w:rFonts w:hint="default" w:ascii="Times New Roman" w:hAnsi="Times New Roman" w:eastAsia="宋体" w:cs="Times New Roman"/>
          <w:b/>
          <w:bCs/>
          <w:i w:val="0"/>
          <w:caps w:val="0"/>
          <w:color w:val="333333"/>
          <w:spacing w:val="0"/>
          <w:sz w:val="24"/>
          <w:szCs w:val="24"/>
          <w:shd w:val="clear" w:fill="F7F8FA"/>
        </w:rPr>
        <w:t>Correlation test</w:t>
      </w:r>
      <w:bookmarkEnd w:id="58"/>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pPr>
      <w:r>
        <w:drawing>
          <wp:inline distT="0" distB="0" distL="114300" distR="114300">
            <wp:extent cx="5758180" cy="1419225"/>
            <wp:effectExtent l="0" t="0" r="7620" b="317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8"/>
                    <a:stretch>
                      <a:fillRect/>
                    </a:stretch>
                  </pic:blipFill>
                  <pic:spPr>
                    <a:xfrm>
                      <a:off x="0" y="0"/>
                      <a:ext cx="5758180" cy="141922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eastAsiaTheme="minorEastAsia"/>
          <w:sz w:val="20"/>
          <w:szCs w:val="20"/>
          <w:lang w:val="en-US" w:eastAsia="zh-CN"/>
        </w:rPr>
      </w:pPr>
      <w:r>
        <w:rPr>
          <w:rFonts w:hint="eastAsia"/>
          <w:lang w:val="en-US" w:eastAsia="zh-CN"/>
        </w:rPr>
        <w:t xml:space="preserve">  </w:t>
      </w:r>
      <w:r>
        <w:rPr>
          <w:rFonts w:hint="default" w:ascii="Times New Roman" w:hAnsi="Times New Roman" w:eastAsia="宋体" w:cs="Times New Roman"/>
          <w:b w:val="0"/>
          <w:i w:val="0"/>
          <w:caps w:val="0"/>
          <w:color w:val="333333"/>
          <w:spacing w:val="0"/>
          <w:sz w:val="21"/>
          <w:szCs w:val="21"/>
          <w:shd w:val="clear" w:fill="F7F8FA"/>
          <w:lang w:val="en-US" w:eastAsia="zh-CN"/>
        </w:rPr>
        <w:t>Figure</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12: </w:t>
      </w:r>
      <w:r>
        <w:rPr>
          <w:rFonts w:hint="default" w:ascii="Times New Roman" w:hAnsi="Times New Roman" w:eastAsia="宋体" w:cs="Times New Roman"/>
          <w:b w:val="0"/>
          <w:i w:val="0"/>
          <w:caps w:val="0"/>
          <w:color w:val="333333"/>
          <w:spacing w:val="0"/>
          <w:sz w:val="20"/>
          <w:szCs w:val="20"/>
          <w:shd w:val="clear" w:fill="F7F8FA"/>
        </w:rPr>
        <w:t>The correlation coefficient between ROE and EPS, equity multiplier, times of private placement, and net profit growth rate</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lang w:val="en-US"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480" w:firstLineChars="200"/>
        <w:jc w:val="both"/>
        <w:rPr>
          <w:rFonts w:hint="default" w:ascii="Times New Roman" w:hAnsi="Times New Roman" w:cs="Times New Roman"/>
          <w:b/>
          <w:bCs/>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 xml:space="preserve">Multivariate linear regression analysis, according to the results of ROE and EPS of the correlation coefficient is 0.257, The correlation coefficient between ROE and the </w:t>
      </w:r>
      <w:r>
        <w:rPr>
          <w:rFonts w:hint="eastAsia" w:ascii="Times New Roman" w:hAnsi="Times New Roman" w:eastAsia="宋体" w:cs="Times New Roman"/>
          <w:b w:val="0"/>
          <w:i w:val="0"/>
          <w:caps w:val="0"/>
          <w:color w:val="333333"/>
          <w:spacing w:val="0"/>
          <w:sz w:val="24"/>
          <w:szCs w:val="24"/>
          <w:shd w:val="clear" w:fill="F7F8FA"/>
          <w:lang w:eastAsia="zh-CN"/>
        </w:rPr>
        <w:t>times of private placement</w:t>
      </w:r>
      <w:r>
        <w:rPr>
          <w:rFonts w:hint="default" w:ascii="Times New Roman" w:hAnsi="Times New Roman" w:eastAsia="宋体" w:cs="Times New Roman"/>
          <w:b w:val="0"/>
          <w:i w:val="0"/>
          <w:caps w:val="0"/>
          <w:color w:val="333333"/>
          <w:spacing w:val="0"/>
          <w:sz w:val="24"/>
          <w:szCs w:val="24"/>
          <w:shd w:val="clear" w:fill="F7F8FA"/>
        </w:rPr>
        <w:t xml:space="preserve"> is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0.0607, ROE and net profit growth rate of the correlation coefficient is 0.1706, ROE and the</w:t>
      </w:r>
      <w:r>
        <w:rPr>
          <w:rFonts w:hint="default"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lang w:eastAsia="zh-CN"/>
        </w:rPr>
        <w:t>equity multiplier</w:t>
      </w:r>
      <w:r>
        <w:rPr>
          <w:rFonts w:hint="default"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of correlation coefficient is 0.2832, through the test of the correlation coefficient of dependent variable and independent variable can be found, ROE and EPS, directional issuance number, net profit growth rate, present the positive correlation between equity multiplier, so the variable selection</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firstLine="241" w:firstLineChars="100"/>
        <w:jc w:val="both"/>
        <w:rPr>
          <w:rFonts w:hint="default" w:ascii="Times New Roman" w:hAnsi="Times New Roman" w:eastAsia="宋体" w:cs="Times New Roman"/>
          <w:b/>
          <w:bCs/>
          <w:i w:val="0"/>
          <w:caps w:val="0"/>
          <w:color w:val="333333"/>
          <w:spacing w:val="0"/>
          <w:sz w:val="24"/>
          <w:szCs w:val="24"/>
          <w:shd w:val="clear" w:fill="F7F8FA"/>
        </w:rPr>
      </w:pPr>
      <w:r>
        <w:rPr>
          <w:rFonts w:hint="eastAsia" w:ascii="Times New Roman" w:hAnsi="Times New Roman" w:cs="Times New Roman"/>
          <w:b/>
          <w:bCs/>
          <w:i w:val="0"/>
          <w:caps w:val="0"/>
          <w:color w:val="000000" w:themeColor="text1"/>
          <w:spacing w:val="0"/>
          <w:sz w:val="24"/>
          <w:szCs w:val="24"/>
          <w:shd w:val="clear" w:fill="F7F8FA"/>
          <w:lang w:val="en-US" w:eastAsia="zh-CN"/>
          <w14:textFill>
            <w14:solidFill>
              <w14:schemeClr w14:val="tx1"/>
            </w14:solidFill>
          </w14:textFill>
        </w:rPr>
        <w:t xml:space="preserve"> </w:t>
      </w:r>
      <w:r>
        <w:rPr>
          <w:rFonts w:hint="default" w:ascii="Times New Roman" w:hAnsi="Times New Roman" w:cs="Times New Roman"/>
          <w:b/>
          <w:bCs/>
          <w:i w:val="0"/>
          <w:caps w:val="0"/>
          <w:color w:val="000000" w:themeColor="text1"/>
          <w:spacing w:val="0"/>
          <w:sz w:val="24"/>
          <w:szCs w:val="24"/>
          <w:shd w:val="clear" w:fill="F7F8FA"/>
          <w14:textFill>
            <w14:solidFill>
              <w14:schemeClr w14:val="tx1"/>
            </w14:solidFill>
          </w14:textFill>
        </w:rPr>
        <w:t>Hypothesis 1</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jc w:val="both"/>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pP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H0: There is no significant linear relationship between equity multiplier and </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ROE</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jc w:val="both"/>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pP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H1: There is a significant linear relationship between equity multiplier and </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ROE</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jc w:val="both"/>
      </w:pPr>
      <w:r>
        <w:rPr>
          <w:rFonts w:hint="eastAsia"/>
          <w:lang w:val="en-US" w:eastAsia="zh-CN"/>
        </w:rPr>
        <w:t xml:space="preserve">        </w:t>
      </w:r>
      <w:r>
        <w:drawing>
          <wp:inline distT="0" distB="0" distL="114300" distR="114300">
            <wp:extent cx="3981450" cy="1828800"/>
            <wp:effectExtent l="0" t="0" r="6350" b="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19"/>
                    <a:stretch>
                      <a:fillRect/>
                    </a:stretch>
                  </pic:blipFill>
                  <pic:spPr>
                    <a:xfrm>
                      <a:off x="0" y="0"/>
                      <a:ext cx="3981450" cy="182880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firstLine="1470" w:firstLineChars="70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b w:val="0"/>
          <w:i w:val="0"/>
          <w:caps w:val="0"/>
          <w:color w:val="333333"/>
          <w:spacing w:val="0"/>
          <w:sz w:val="21"/>
          <w:szCs w:val="21"/>
          <w:shd w:val="clear" w:fill="F7F8FA"/>
          <w:lang w:val="en-US" w:eastAsia="zh-CN"/>
        </w:rPr>
        <w:t>Figure</w:t>
      </w:r>
      <w:r>
        <w:rPr>
          <w:rFonts w:hint="eastAsia" w:ascii="Times New Roman" w:hAnsi="Times New Roman" w:eastAsia="宋体" w:cs="Times New Roman"/>
          <w:b w:val="0"/>
          <w:i w:val="0"/>
          <w:caps w:val="0"/>
          <w:color w:val="333333"/>
          <w:spacing w:val="0"/>
          <w:sz w:val="21"/>
          <w:szCs w:val="21"/>
          <w:shd w:val="clear" w:fill="F7F8FA"/>
          <w:lang w:val="en-US" w:eastAsia="zh-CN"/>
        </w:rPr>
        <w:t>13:</w:t>
      </w:r>
      <w:r>
        <w:rPr>
          <w:rFonts w:hint="default" w:ascii="Times New Roman" w:hAnsi="Times New Roman" w:eastAsia="宋体" w:cs="Times New Roman"/>
          <w:b w:val="0"/>
          <w:i w:val="0"/>
          <w:caps w:val="0"/>
          <w:color w:val="000000" w:themeColor="text1"/>
          <w:spacing w:val="0"/>
          <w:sz w:val="20"/>
          <w:szCs w:val="20"/>
          <w:shd w:val="clear" w:fill="F7F8FA"/>
          <w14:textFill>
            <w14:solidFill>
              <w14:schemeClr w14:val="tx1"/>
            </w14:solidFill>
          </w14:textFill>
        </w:rPr>
        <w:t>Correlation analysis results of Equity Multiplier and ROE</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jc w:val="both"/>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According to the results, SIG=0.0</w:t>
      </w:r>
      <w:r>
        <w:rPr>
          <w:rFonts w:hint="eastAsia" w:ascii="Times New Roman" w:hAnsi="Times New Roman" w:eastAsia="宋体" w:cs="Times New Roman"/>
          <w:b w:val="0"/>
          <w:i w:val="0"/>
          <w:caps w:val="0"/>
          <w:color w:val="333333"/>
          <w:spacing w:val="0"/>
          <w:sz w:val="24"/>
          <w:szCs w:val="24"/>
          <w:shd w:val="clear" w:fill="F7F8FA"/>
          <w:lang w:val="en-US" w:eastAsia="zh-CN"/>
        </w:rPr>
        <w:t>05</w:t>
      </w:r>
      <w:r>
        <w:rPr>
          <w:rFonts w:hint="default" w:ascii="Times New Roman" w:hAnsi="Times New Roman" w:eastAsia="宋体" w:cs="Times New Roman"/>
          <w:b w:val="0"/>
          <w:i w:val="0"/>
          <w:caps w:val="0"/>
          <w:color w:val="333333"/>
          <w:spacing w:val="0"/>
          <w:sz w:val="24"/>
          <w:szCs w:val="24"/>
          <w:shd w:val="clear" w:fill="F7F8FA"/>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0.05). Therefore, the null hypothesis H0 is rejected, suggesting that there is a significant linear relationship between ROE and equity Multiplier, and Pearson Correlation is 0.683(</w:t>
      </w:r>
      <w:r>
        <w:rPr>
          <w:rFonts w:hint="default"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0.3),So accept hypothesis H1, There is a significant linear relationship between equity Multiplier and ROE</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jc w:val="both"/>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pPr>
      <w:r>
        <w:rPr>
          <w:rFonts w:hint="default" w:ascii="Times New Roman" w:hAnsi="Times New Roman" w:cs="Times New Roman"/>
          <w:b/>
          <w:bCs/>
          <w:i w:val="0"/>
          <w:caps w:val="0"/>
          <w:color w:val="000000" w:themeColor="text1"/>
          <w:spacing w:val="0"/>
          <w:sz w:val="24"/>
          <w:szCs w:val="24"/>
          <w:shd w:val="clear" w:fill="F7F8FA"/>
          <w14:textFill>
            <w14:solidFill>
              <w14:schemeClr w14:val="tx1"/>
            </w14:solidFill>
          </w14:textFill>
        </w:rPr>
        <w:t>Hypothesis 2</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b w:val="0"/>
          <w:i w:val="0"/>
          <w:caps w:val="0"/>
          <w:color w:val="333333"/>
          <w:spacing w:val="0"/>
          <w:sz w:val="24"/>
          <w:szCs w:val="24"/>
        </w:rPr>
      </w:pPr>
      <w:r>
        <w:rPr>
          <w:rFonts w:hint="default" w:ascii="Times New Roman" w:hAnsi="Times New Roman" w:cs="Times New Roman"/>
          <w:b w:val="0"/>
          <w:i w:val="0"/>
          <w:caps w:val="0"/>
          <w:color w:val="333333"/>
          <w:spacing w:val="0"/>
          <w:sz w:val="24"/>
          <w:szCs w:val="24"/>
          <w:shd w:val="clear" w:fill="F7F8FA"/>
        </w:rPr>
        <w:t xml:space="preserve">H0: Earnings per Share does not have a significant linear relationship with </w:t>
      </w:r>
      <w:r>
        <w:rPr>
          <w:rFonts w:hint="eastAsia" w:ascii="Times New Roman" w:hAnsi="Times New Roman" w:cs="Times New Roman"/>
          <w:b w:val="0"/>
          <w:i w:val="0"/>
          <w:caps w:val="0"/>
          <w:color w:val="333333"/>
          <w:spacing w:val="0"/>
          <w:sz w:val="24"/>
          <w:szCs w:val="24"/>
          <w:shd w:val="clear" w:fill="F7F8FA"/>
          <w:lang w:eastAsia="zh-CN"/>
        </w:rPr>
        <w:t>ROE</w:t>
      </w:r>
      <w:r>
        <w:rPr>
          <w:rFonts w:hint="default" w:ascii="Times New Roman" w:hAnsi="Times New Roman" w:cs="Times New Roman"/>
          <w:b w:val="0"/>
          <w:i w:val="0"/>
          <w:caps w:val="0"/>
          <w:color w:val="333333"/>
          <w:spacing w:val="0"/>
          <w:sz w:val="24"/>
          <w:szCs w:val="24"/>
          <w:shd w:val="clear" w:fill="F7F8FA"/>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b w:val="0"/>
          <w:i w:val="0"/>
          <w:caps w:val="0"/>
          <w:color w:val="333333"/>
          <w:spacing w:val="0"/>
          <w:sz w:val="24"/>
          <w:szCs w:val="24"/>
          <w:shd w:val="clear" w:fill="F7F8FA"/>
        </w:rPr>
      </w:pPr>
      <w:r>
        <w:rPr>
          <w:rFonts w:hint="default" w:ascii="Times New Roman" w:hAnsi="Times New Roman" w:cs="Times New Roman"/>
          <w:b w:val="0"/>
          <w:i w:val="0"/>
          <w:caps w:val="0"/>
          <w:color w:val="333333"/>
          <w:spacing w:val="0"/>
          <w:sz w:val="24"/>
          <w:szCs w:val="24"/>
          <w:shd w:val="clear" w:fill="F7F8FA"/>
        </w:rPr>
        <w:t xml:space="preserve">H1: Earnings per Share has a significant linear relationship with </w:t>
      </w:r>
      <w:r>
        <w:rPr>
          <w:rFonts w:hint="eastAsia" w:ascii="Times New Roman" w:hAnsi="Times New Roman" w:cs="Times New Roman"/>
          <w:b w:val="0"/>
          <w:i w:val="0"/>
          <w:caps w:val="0"/>
          <w:color w:val="333333"/>
          <w:spacing w:val="0"/>
          <w:sz w:val="24"/>
          <w:szCs w:val="24"/>
          <w:shd w:val="clear" w:fill="F7F8FA"/>
          <w:lang w:eastAsia="zh-CN"/>
        </w:rPr>
        <w:t>ROE</w:t>
      </w:r>
      <w:r>
        <w:rPr>
          <w:rFonts w:hint="default" w:ascii="Times New Roman" w:hAnsi="Times New Roman" w:cs="Times New Roman"/>
          <w:b w:val="0"/>
          <w:i w:val="0"/>
          <w:caps w:val="0"/>
          <w:color w:val="333333"/>
          <w:spacing w:val="0"/>
          <w:sz w:val="24"/>
          <w:szCs w:val="24"/>
          <w:shd w:val="clear" w:fill="F7F8FA"/>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pPr>
      <w:r>
        <w:rPr>
          <w:rFonts w:hint="eastAsia"/>
          <w:lang w:val="en-US" w:eastAsia="zh-CN"/>
        </w:rPr>
        <w:t xml:space="preserve">            </w:t>
      </w:r>
      <w:r>
        <w:drawing>
          <wp:inline distT="0" distB="0" distL="114300" distR="114300">
            <wp:extent cx="3359150" cy="1860550"/>
            <wp:effectExtent l="0" t="0" r="6350" b="6350"/>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20"/>
                    <a:stretch>
                      <a:fillRect/>
                    </a:stretch>
                  </pic:blipFill>
                  <pic:spPr>
                    <a:xfrm>
                      <a:off x="0" y="0"/>
                      <a:ext cx="3359150" cy="186055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firstLine="1200" w:firstLineChars="60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b w:val="0"/>
          <w:i w:val="0"/>
          <w:caps w:val="0"/>
          <w:color w:val="333333"/>
          <w:spacing w:val="0"/>
          <w:sz w:val="20"/>
          <w:szCs w:val="20"/>
          <w:shd w:val="clear" w:fill="F7F8FA"/>
          <w:lang w:val="en-US" w:eastAsia="zh-CN"/>
        </w:rPr>
        <w:t>Figure</w:t>
      </w:r>
      <w:r>
        <w:rPr>
          <w:rFonts w:hint="eastAsia" w:ascii="Times New Roman" w:hAnsi="Times New Roman" w:eastAsia="宋体" w:cs="Times New Roman"/>
          <w:b w:val="0"/>
          <w:i w:val="0"/>
          <w:caps w:val="0"/>
          <w:color w:val="333333"/>
          <w:spacing w:val="0"/>
          <w:sz w:val="20"/>
          <w:szCs w:val="20"/>
          <w:shd w:val="clear" w:fill="F7F8FA"/>
          <w:lang w:val="en-US" w:eastAsia="zh-CN"/>
        </w:rPr>
        <w:t xml:space="preserve">14: </w:t>
      </w:r>
      <w:r>
        <w:rPr>
          <w:rFonts w:hint="default" w:ascii="Times New Roman" w:hAnsi="Times New Roman" w:eastAsia="宋体" w:cs="Times New Roman"/>
          <w:b w:val="0"/>
          <w:i w:val="0"/>
          <w:caps w:val="0"/>
          <w:color w:val="000000" w:themeColor="text1"/>
          <w:spacing w:val="0"/>
          <w:sz w:val="20"/>
          <w:szCs w:val="20"/>
          <w:shd w:val="clear" w:fill="F7F8FA"/>
          <w14:textFill>
            <w14:solidFill>
              <w14:schemeClr w14:val="tx1"/>
            </w14:solidFill>
          </w14:textFill>
        </w:rPr>
        <w:t xml:space="preserve">Correlation analysis results of </w:t>
      </w:r>
      <w:r>
        <w:rPr>
          <w:rFonts w:hint="default" w:ascii="Times New Roman" w:hAnsi="Times New Roman" w:cs="Times New Roman"/>
          <w:b w:val="0"/>
          <w:i w:val="0"/>
          <w:caps w:val="0"/>
          <w:color w:val="333333"/>
          <w:spacing w:val="0"/>
          <w:sz w:val="20"/>
          <w:szCs w:val="20"/>
          <w:shd w:val="clear" w:fill="F7F8FA"/>
        </w:rPr>
        <w:t>Earnings per Share</w:t>
      </w:r>
      <w:r>
        <w:rPr>
          <w:rFonts w:hint="default" w:ascii="Times New Roman" w:hAnsi="Times New Roman" w:eastAsia="宋体" w:cs="Times New Roman"/>
          <w:b w:val="0"/>
          <w:i w:val="0"/>
          <w:caps w:val="0"/>
          <w:color w:val="000000" w:themeColor="text1"/>
          <w:spacing w:val="0"/>
          <w:sz w:val="20"/>
          <w:szCs w:val="20"/>
          <w:shd w:val="clear" w:fill="F7F8FA"/>
          <w14:textFill>
            <w14:solidFill>
              <w14:schemeClr w14:val="tx1"/>
            </w14:solidFill>
          </w14:textFill>
        </w:rPr>
        <w:t xml:space="preserve"> and ROE</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480" w:firstLineChars="200"/>
        <w:jc w:val="both"/>
        <w:rPr>
          <w:rFonts w:hint="default" w:ascii="Times New Roman" w:hAnsi="Times New Roman" w:cs="Times New Roman"/>
          <w:sz w:val="24"/>
          <w:szCs w:val="24"/>
        </w:rPr>
      </w:pPr>
      <w:r>
        <w:rPr>
          <w:rFonts w:hint="default" w:ascii="Times New Roman" w:hAnsi="Times New Roman" w:eastAsia="宋体" w:cs="Times New Roman"/>
          <w:b w:val="0"/>
          <w:i w:val="0"/>
          <w:caps w:val="0"/>
          <w:color w:val="333333"/>
          <w:spacing w:val="0"/>
          <w:sz w:val="24"/>
          <w:szCs w:val="24"/>
          <w:shd w:val="clear" w:fill="F7F8FA"/>
        </w:rPr>
        <w:t xml:space="preserve">The results showed that </w:t>
      </w:r>
      <w:bookmarkStart w:id="59" w:name="OLE_LINK9"/>
      <w:r>
        <w:rPr>
          <w:rFonts w:hint="default" w:ascii="Times New Roman" w:hAnsi="Times New Roman" w:eastAsia="宋体" w:cs="Times New Roman"/>
          <w:b w:val="0"/>
          <w:i w:val="0"/>
          <w:caps w:val="0"/>
          <w:color w:val="333333"/>
          <w:spacing w:val="0"/>
          <w:sz w:val="24"/>
          <w:szCs w:val="24"/>
          <w:shd w:val="clear" w:fill="F7F8FA"/>
        </w:rPr>
        <w:t>SIG=0.0</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22 </w:t>
      </w:r>
      <w:r>
        <w:rPr>
          <w:rFonts w:hint="default" w:ascii="Times New Roman" w:hAnsi="Times New Roman" w:eastAsia="宋体" w:cs="Times New Roman"/>
          <w:b w:val="0"/>
          <w:i w:val="0"/>
          <w:caps w:val="0"/>
          <w:color w:val="333333"/>
          <w:spacing w:val="0"/>
          <w:sz w:val="24"/>
          <w:szCs w:val="24"/>
          <w:shd w:val="clear" w:fill="F7F8FA"/>
        </w:rPr>
        <w:t>(&lt; 0.05)</w:t>
      </w:r>
      <w:bookmarkEnd w:id="59"/>
      <w:r>
        <w:rPr>
          <w:rFonts w:hint="default" w:ascii="Times New Roman" w:hAnsi="Times New Roman" w:eastAsia="宋体" w:cs="Times New Roman"/>
          <w:b w:val="0"/>
          <w:i w:val="0"/>
          <w:caps w:val="0"/>
          <w:color w:val="333333"/>
          <w:spacing w:val="0"/>
          <w:sz w:val="24"/>
          <w:szCs w:val="24"/>
          <w:shd w:val="clear" w:fill="F7F8FA"/>
        </w:rPr>
        <w:t>.Therefore, rejecting the null hypothesis H0 indicates that there is a significant linear relationship between ROE and EPS, and Pearson correlation is 0.</w:t>
      </w:r>
      <w:r>
        <w:rPr>
          <w:rFonts w:hint="eastAsia" w:ascii="Times New Roman" w:hAnsi="Times New Roman" w:eastAsia="宋体" w:cs="Times New Roman"/>
          <w:b w:val="0"/>
          <w:i w:val="0"/>
          <w:caps w:val="0"/>
          <w:color w:val="333333"/>
          <w:spacing w:val="0"/>
          <w:sz w:val="24"/>
          <w:szCs w:val="24"/>
          <w:shd w:val="clear" w:fill="F7F8FA"/>
          <w:lang w:val="en-US" w:eastAsia="zh-CN"/>
        </w:rPr>
        <w:t>528 (＞</w:t>
      </w:r>
      <w:r>
        <w:rPr>
          <w:rFonts w:hint="default" w:ascii="Times New Roman" w:hAnsi="Times New Roman" w:eastAsia="宋体" w:cs="Times New Roman"/>
          <w:b w:val="0"/>
          <w:i w:val="0"/>
          <w:caps w:val="0"/>
          <w:color w:val="333333"/>
          <w:spacing w:val="0"/>
          <w:sz w:val="24"/>
          <w:szCs w:val="24"/>
          <w:shd w:val="clear" w:fill="F7F8FA"/>
        </w:rPr>
        <w:t>0.3). Therefore, hypothesis H1 is accepted, there is a significant linear relationship between equity multiplier and EPS.</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jc w:val="both"/>
        <w:rPr>
          <w:rFonts w:hint="default" w:ascii="Times New Roman" w:hAnsi="Times New Roman" w:cs="Times New Roman"/>
          <w:b/>
          <w:bCs/>
          <w:i w:val="0"/>
          <w:caps w:val="0"/>
          <w:color w:val="333333"/>
          <w:spacing w:val="0"/>
          <w:sz w:val="24"/>
          <w:szCs w:val="24"/>
          <w:shd w:val="clear" w:fill="F7F8FA"/>
        </w:rPr>
      </w:pPr>
      <w:r>
        <w:rPr>
          <w:rFonts w:hint="default" w:ascii="Times New Roman" w:hAnsi="Times New Roman" w:cs="Times New Roman"/>
          <w:b/>
          <w:bCs/>
          <w:i w:val="0"/>
          <w:caps w:val="0"/>
          <w:color w:val="000000" w:themeColor="text1"/>
          <w:spacing w:val="0"/>
          <w:sz w:val="24"/>
          <w:szCs w:val="24"/>
          <w:shd w:val="clear" w:fill="F7F8FA"/>
          <w14:textFill>
            <w14:solidFill>
              <w14:schemeClr w14:val="tx1"/>
            </w14:solidFill>
          </w14:textFill>
        </w:rPr>
        <w:t>Hypothesis 3</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b w:val="0"/>
          <w:i w:val="0"/>
          <w:caps w:val="0"/>
          <w:color w:val="333333"/>
          <w:spacing w:val="0"/>
          <w:sz w:val="24"/>
          <w:szCs w:val="24"/>
        </w:rPr>
      </w:pPr>
      <w:r>
        <w:rPr>
          <w:rFonts w:hint="default" w:ascii="Times New Roman" w:hAnsi="Times New Roman" w:cs="Times New Roman"/>
          <w:b w:val="0"/>
          <w:i w:val="0"/>
          <w:caps w:val="0"/>
          <w:color w:val="333333"/>
          <w:spacing w:val="0"/>
          <w:sz w:val="24"/>
          <w:szCs w:val="24"/>
          <w:shd w:val="clear" w:fill="F7F8FA"/>
        </w:rPr>
        <w:t xml:space="preserve">H0: There is no significant linear relationship between net profit growth rate and </w:t>
      </w:r>
      <w:r>
        <w:rPr>
          <w:rFonts w:hint="eastAsia" w:ascii="Times New Roman" w:hAnsi="Times New Roman" w:cs="Times New Roman"/>
          <w:b w:val="0"/>
          <w:i w:val="0"/>
          <w:caps w:val="0"/>
          <w:color w:val="333333"/>
          <w:spacing w:val="0"/>
          <w:sz w:val="24"/>
          <w:szCs w:val="24"/>
          <w:shd w:val="clear" w:fill="F7F8FA"/>
          <w:lang w:eastAsia="zh-CN"/>
        </w:rPr>
        <w:t>ROE</w:t>
      </w:r>
      <w:r>
        <w:rPr>
          <w:rFonts w:hint="default" w:ascii="Times New Roman" w:hAnsi="Times New Roman" w:cs="Times New Roman"/>
          <w:b w:val="0"/>
          <w:i w:val="0"/>
          <w:caps w:val="0"/>
          <w:color w:val="333333"/>
          <w:spacing w:val="0"/>
          <w:sz w:val="24"/>
          <w:szCs w:val="24"/>
          <w:shd w:val="clear" w:fill="F7F8FA"/>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b w:val="0"/>
          <w:i w:val="0"/>
          <w:caps w:val="0"/>
          <w:color w:val="333333"/>
          <w:spacing w:val="0"/>
          <w:sz w:val="24"/>
          <w:szCs w:val="24"/>
          <w:shd w:val="clear" w:fill="F7F8FA"/>
        </w:rPr>
      </w:pPr>
      <w:r>
        <w:rPr>
          <w:rFonts w:hint="default" w:ascii="Times New Roman" w:hAnsi="Times New Roman" w:cs="Times New Roman"/>
          <w:b w:val="0"/>
          <w:i w:val="0"/>
          <w:caps w:val="0"/>
          <w:color w:val="333333"/>
          <w:spacing w:val="0"/>
          <w:sz w:val="24"/>
          <w:szCs w:val="24"/>
          <w:shd w:val="clear" w:fill="F7F8FA"/>
        </w:rPr>
        <w:t xml:space="preserve">H1: There is a significant linear relationship between net profit growth rate and </w:t>
      </w:r>
      <w:r>
        <w:rPr>
          <w:rFonts w:hint="eastAsia" w:ascii="Times New Roman" w:hAnsi="Times New Roman" w:cs="Times New Roman"/>
          <w:b w:val="0"/>
          <w:i w:val="0"/>
          <w:caps w:val="0"/>
          <w:color w:val="333333"/>
          <w:spacing w:val="0"/>
          <w:sz w:val="24"/>
          <w:szCs w:val="24"/>
          <w:shd w:val="clear" w:fill="F7F8FA"/>
          <w:lang w:eastAsia="zh-CN"/>
        </w:rPr>
        <w:t>ROE</w:t>
      </w:r>
      <w:r>
        <w:rPr>
          <w:rFonts w:hint="default" w:ascii="Times New Roman" w:hAnsi="Times New Roman" w:cs="Times New Roman"/>
          <w:b w:val="0"/>
          <w:i w:val="0"/>
          <w:caps w:val="0"/>
          <w:color w:val="333333"/>
          <w:spacing w:val="0"/>
          <w:sz w:val="24"/>
          <w:szCs w:val="24"/>
          <w:shd w:val="clear" w:fill="F7F8FA"/>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pPr>
      <w:r>
        <w:rPr>
          <w:rFonts w:hint="eastAsia"/>
          <w:lang w:val="en-US" w:eastAsia="zh-CN"/>
        </w:rPr>
        <w:t xml:space="preserve">       </w:t>
      </w:r>
      <w:r>
        <w:drawing>
          <wp:inline distT="0" distB="0" distL="114300" distR="114300">
            <wp:extent cx="4400550" cy="2044700"/>
            <wp:effectExtent l="0" t="0" r="6350" b="0"/>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21"/>
                    <a:stretch>
                      <a:fillRect/>
                    </a:stretch>
                  </pic:blipFill>
                  <pic:spPr>
                    <a:xfrm>
                      <a:off x="0" y="0"/>
                      <a:ext cx="4400550" cy="204470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firstLine="1260" w:firstLineChars="60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b w:val="0"/>
          <w:i w:val="0"/>
          <w:caps w:val="0"/>
          <w:color w:val="333333"/>
          <w:spacing w:val="0"/>
          <w:sz w:val="21"/>
          <w:szCs w:val="21"/>
          <w:shd w:val="clear" w:fill="F7F8FA"/>
          <w:lang w:val="en-US" w:eastAsia="zh-CN"/>
        </w:rPr>
        <w:t>Figure</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15: </w:t>
      </w:r>
      <w:r>
        <w:rPr>
          <w:rFonts w:hint="default" w:ascii="Times New Roman" w:hAnsi="Times New Roman" w:eastAsia="宋体" w:cs="Times New Roman"/>
          <w:b w:val="0"/>
          <w:i w:val="0"/>
          <w:caps w:val="0"/>
          <w:color w:val="000000" w:themeColor="text1"/>
          <w:spacing w:val="0"/>
          <w:sz w:val="20"/>
          <w:szCs w:val="20"/>
          <w:shd w:val="clear" w:fill="F7F8FA"/>
          <w14:textFill>
            <w14:solidFill>
              <w14:schemeClr w14:val="tx1"/>
            </w14:solidFill>
          </w14:textFill>
        </w:rPr>
        <w:t>Correlation analysis results of</w:t>
      </w:r>
      <w:r>
        <w:rPr>
          <w:rFonts w:hint="eastAsia" w:ascii="Times New Roman" w:hAnsi="Times New Roman" w:eastAsia="宋体" w:cs="Times New Roman"/>
          <w:b w:val="0"/>
          <w:i w:val="0"/>
          <w:caps w:val="0"/>
          <w:color w:val="000000" w:themeColor="text1"/>
          <w:spacing w:val="0"/>
          <w:sz w:val="20"/>
          <w:szCs w:val="20"/>
          <w:shd w:val="clear" w:fill="F7F8FA"/>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333333"/>
          <w:spacing w:val="0"/>
          <w:sz w:val="20"/>
          <w:szCs w:val="20"/>
          <w:shd w:val="clear" w:fill="F7F8FA"/>
        </w:rPr>
        <w:t>net profit growth rate</w:t>
      </w:r>
      <w:r>
        <w:rPr>
          <w:rFonts w:hint="default" w:ascii="Times New Roman" w:hAnsi="Times New Roman" w:eastAsia="宋体" w:cs="Times New Roman"/>
          <w:b w:val="0"/>
          <w:i w:val="0"/>
          <w:caps w:val="0"/>
          <w:color w:val="000000" w:themeColor="text1"/>
          <w:spacing w:val="0"/>
          <w:sz w:val="20"/>
          <w:szCs w:val="20"/>
          <w:shd w:val="clear" w:fill="F7F8FA"/>
          <w14:textFill>
            <w14:solidFill>
              <w14:schemeClr w14:val="tx1"/>
            </w14:solidFill>
          </w14:textFill>
        </w:rPr>
        <w:t xml:space="preserve"> and ROE</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480" w:firstLineChars="200"/>
        <w:jc w:val="both"/>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The results showed that SIG=0.0</w:t>
      </w:r>
      <w:r>
        <w:rPr>
          <w:rFonts w:hint="eastAsia" w:ascii="Times New Roman" w:hAnsi="Times New Roman" w:eastAsia="宋体" w:cs="Times New Roman"/>
          <w:b w:val="0"/>
          <w:i w:val="0"/>
          <w:caps w:val="0"/>
          <w:color w:val="333333"/>
          <w:spacing w:val="0"/>
          <w:sz w:val="24"/>
          <w:szCs w:val="24"/>
          <w:shd w:val="clear" w:fill="F7F8FA"/>
          <w:lang w:val="en-US" w:eastAsia="zh-CN"/>
        </w:rPr>
        <w:t>16</w:t>
      </w:r>
      <w:r>
        <w:rPr>
          <w:rFonts w:hint="default" w:ascii="Times New Roman" w:hAnsi="Times New Roman" w:eastAsia="宋体" w:cs="Times New Roman"/>
          <w:b w:val="0"/>
          <w:i w:val="0"/>
          <w:caps w:val="0"/>
          <w:color w:val="333333"/>
          <w:spacing w:val="0"/>
          <w:sz w:val="24"/>
          <w:szCs w:val="24"/>
          <w:shd w:val="clear" w:fill="F7F8FA"/>
        </w:rPr>
        <w:t>(&lt; 0.05).Therefore, the null hypothesis H0 is rejected, indicating a significant linear relationship between ROE and net profit growth rate, and Pearson correlation is 0.589(</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0.3). Therefore, hypothesis H1 is accepted, that is, there is a significant linear relationship between equity multiplier and net profit growth rate.</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eastAsia="宋体" w:cs="Times New Roman"/>
          <w:b w:val="0"/>
          <w:i w:val="0"/>
          <w:caps w:val="0"/>
          <w:color w:val="333333"/>
          <w:spacing w:val="0"/>
          <w:sz w:val="24"/>
          <w:szCs w:val="24"/>
          <w:shd w:val="clear" w:fill="F7F8F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b/>
          <w:bCs/>
          <w:i w:val="0"/>
          <w:caps w:val="0"/>
          <w:color w:val="333333"/>
          <w:spacing w:val="0"/>
          <w:sz w:val="24"/>
          <w:szCs w:val="24"/>
          <w:shd w:val="clear" w:fill="F7F8FA"/>
        </w:rPr>
      </w:pPr>
      <w:r>
        <w:rPr>
          <w:rFonts w:hint="default" w:ascii="Times New Roman" w:hAnsi="Times New Roman" w:cs="Times New Roman"/>
          <w:b/>
          <w:bCs/>
          <w:i w:val="0"/>
          <w:caps w:val="0"/>
          <w:color w:val="000000" w:themeColor="text1"/>
          <w:spacing w:val="0"/>
          <w:sz w:val="24"/>
          <w:szCs w:val="24"/>
          <w:shd w:val="clear" w:fill="F7F8FA"/>
          <w14:textFill>
            <w14:solidFill>
              <w14:schemeClr w14:val="tx1"/>
            </w14:solidFill>
          </w14:textFill>
        </w:rPr>
        <w:t>Hypothesis 4</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b w:val="0"/>
          <w:i w:val="0"/>
          <w:caps w:val="0"/>
          <w:color w:val="333333"/>
          <w:spacing w:val="0"/>
          <w:sz w:val="24"/>
          <w:szCs w:val="24"/>
        </w:rPr>
      </w:pPr>
      <w:r>
        <w:rPr>
          <w:rFonts w:hint="default" w:ascii="Times New Roman" w:hAnsi="Times New Roman" w:cs="Times New Roman"/>
          <w:b w:val="0"/>
          <w:i w:val="0"/>
          <w:caps w:val="0"/>
          <w:color w:val="333333"/>
          <w:spacing w:val="0"/>
          <w:sz w:val="24"/>
          <w:szCs w:val="24"/>
          <w:shd w:val="clear" w:fill="F7F8FA"/>
        </w:rPr>
        <w:t xml:space="preserve">H0:There is no significant linear relationship between the number of private placement and </w:t>
      </w:r>
      <w:r>
        <w:rPr>
          <w:rFonts w:hint="eastAsia" w:ascii="Times New Roman" w:hAnsi="Times New Roman" w:cs="Times New Roman"/>
          <w:b w:val="0"/>
          <w:i w:val="0"/>
          <w:caps w:val="0"/>
          <w:color w:val="333333"/>
          <w:spacing w:val="0"/>
          <w:sz w:val="24"/>
          <w:szCs w:val="24"/>
          <w:shd w:val="clear" w:fill="F7F8FA"/>
          <w:lang w:eastAsia="zh-CN"/>
        </w:rPr>
        <w:t>ROE</w:t>
      </w:r>
      <w:r>
        <w:rPr>
          <w:rFonts w:hint="default" w:ascii="Times New Roman" w:hAnsi="Times New Roman" w:cs="Times New Roman"/>
          <w:b w:val="0"/>
          <w:i w:val="0"/>
          <w:caps w:val="0"/>
          <w:color w:val="333333"/>
          <w:spacing w:val="0"/>
          <w:sz w:val="24"/>
          <w:szCs w:val="24"/>
          <w:shd w:val="clear" w:fill="F7F8FA"/>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b w:val="0"/>
          <w:i w:val="0"/>
          <w:caps w:val="0"/>
          <w:color w:val="333333"/>
          <w:spacing w:val="0"/>
          <w:sz w:val="24"/>
          <w:szCs w:val="24"/>
          <w:shd w:val="clear" w:fill="F7F8FA"/>
        </w:rPr>
      </w:pPr>
      <w:r>
        <w:rPr>
          <w:rFonts w:hint="default" w:ascii="Times New Roman" w:hAnsi="Times New Roman" w:cs="Times New Roman"/>
          <w:b w:val="0"/>
          <w:i w:val="0"/>
          <w:caps w:val="0"/>
          <w:color w:val="333333"/>
          <w:spacing w:val="0"/>
          <w:sz w:val="24"/>
          <w:szCs w:val="24"/>
          <w:shd w:val="clear" w:fill="F7F8FA"/>
        </w:rPr>
        <w:t xml:space="preserve">H1: There is a significant linear relationship between the number of private placement and </w:t>
      </w:r>
      <w:r>
        <w:rPr>
          <w:rFonts w:hint="eastAsia" w:ascii="Times New Roman" w:hAnsi="Times New Roman" w:cs="Times New Roman"/>
          <w:b w:val="0"/>
          <w:i w:val="0"/>
          <w:caps w:val="0"/>
          <w:color w:val="333333"/>
          <w:spacing w:val="0"/>
          <w:sz w:val="24"/>
          <w:szCs w:val="24"/>
          <w:shd w:val="clear" w:fill="F7F8FA"/>
          <w:lang w:eastAsia="zh-CN"/>
        </w:rPr>
        <w:t>ROE</w:t>
      </w:r>
      <w:r>
        <w:rPr>
          <w:rFonts w:hint="default" w:ascii="Times New Roman" w:hAnsi="Times New Roman" w:cs="Times New Roman"/>
          <w:b w:val="0"/>
          <w:i w:val="0"/>
          <w:caps w:val="0"/>
          <w:color w:val="333333"/>
          <w:spacing w:val="0"/>
          <w:sz w:val="24"/>
          <w:szCs w:val="24"/>
          <w:shd w:val="clear" w:fill="F7F8FA"/>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pPr>
      <w:r>
        <w:rPr>
          <w:rFonts w:hint="eastAsia" w:ascii="Times New Roman" w:hAnsi="Times New Roman" w:cs="Times New Roman"/>
          <w:b w:val="0"/>
          <w:i w:val="0"/>
          <w:caps w:val="0"/>
          <w:color w:val="333333"/>
          <w:spacing w:val="0"/>
          <w:sz w:val="24"/>
          <w:szCs w:val="24"/>
          <w:shd w:val="clear" w:fill="F7F8FA"/>
          <w:lang w:val="en-US" w:eastAsia="zh-CN"/>
        </w:rPr>
        <w:t xml:space="preserve">      </w:t>
      </w:r>
      <w:r>
        <w:drawing>
          <wp:inline distT="0" distB="0" distL="114300" distR="114300">
            <wp:extent cx="4489450" cy="2000250"/>
            <wp:effectExtent l="0" t="0" r="6350" b="635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22"/>
                    <a:stretch>
                      <a:fillRect/>
                    </a:stretch>
                  </pic:blipFill>
                  <pic:spPr>
                    <a:xfrm>
                      <a:off x="0" y="0"/>
                      <a:ext cx="4489450" cy="200025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firstLine="1260" w:firstLineChars="60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eastAsia="宋体" w:cs="Times New Roman"/>
          <w:b w:val="0"/>
          <w:i w:val="0"/>
          <w:caps w:val="0"/>
          <w:color w:val="333333"/>
          <w:spacing w:val="0"/>
          <w:sz w:val="21"/>
          <w:szCs w:val="21"/>
          <w:shd w:val="clear" w:fill="F7F8FA"/>
          <w:lang w:val="en-US" w:eastAsia="zh-CN"/>
        </w:rPr>
        <w:t>Figure</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16 : </w:t>
      </w:r>
      <w:r>
        <w:rPr>
          <w:rFonts w:hint="default" w:ascii="Times New Roman" w:hAnsi="Times New Roman" w:eastAsia="宋体" w:cs="Times New Roman"/>
          <w:b w:val="0"/>
          <w:i w:val="0"/>
          <w:caps w:val="0"/>
          <w:color w:val="000000" w:themeColor="text1"/>
          <w:spacing w:val="0"/>
          <w:sz w:val="20"/>
          <w:szCs w:val="20"/>
          <w:shd w:val="clear" w:fill="F7F8FA"/>
          <w14:textFill>
            <w14:solidFill>
              <w14:schemeClr w14:val="tx1"/>
            </w14:solidFill>
          </w14:textFill>
        </w:rPr>
        <w:t>Correlation analysis results of</w:t>
      </w:r>
      <w:r>
        <w:rPr>
          <w:rFonts w:hint="eastAsia" w:ascii="Times New Roman" w:hAnsi="Times New Roman" w:eastAsia="宋体" w:cs="Times New Roman"/>
          <w:b w:val="0"/>
          <w:i w:val="0"/>
          <w:caps w:val="0"/>
          <w:color w:val="000000" w:themeColor="text1"/>
          <w:spacing w:val="0"/>
          <w:sz w:val="20"/>
          <w:szCs w:val="20"/>
          <w:shd w:val="clear" w:fill="F7F8FA"/>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333333"/>
          <w:spacing w:val="0"/>
          <w:sz w:val="20"/>
          <w:szCs w:val="20"/>
          <w:shd w:val="clear" w:fill="F7F8FA"/>
        </w:rPr>
        <w:t>number of private placement</w:t>
      </w:r>
      <w:r>
        <w:rPr>
          <w:rFonts w:hint="default" w:ascii="Times New Roman" w:hAnsi="Times New Roman" w:eastAsia="宋体" w:cs="Times New Roman"/>
          <w:b w:val="0"/>
          <w:i w:val="0"/>
          <w:caps w:val="0"/>
          <w:color w:val="000000" w:themeColor="text1"/>
          <w:spacing w:val="0"/>
          <w:sz w:val="20"/>
          <w:szCs w:val="20"/>
          <w:shd w:val="clear" w:fill="F7F8FA"/>
          <w14:textFill>
            <w14:solidFill>
              <w14:schemeClr w14:val="tx1"/>
            </w14:solidFill>
          </w14:textFill>
        </w:rPr>
        <w:t xml:space="preserve"> and ROE</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firstLine="480" w:firstLineChars="200"/>
        <w:jc w:val="both"/>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The results showed that SIG=0.0</w:t>
      </w:r>
      <w:r>
        <w:rPr>
          <w:rFonts w:hint="eastAsia" w:ascii="Times New Roman" w:hAnsi="Times New Roman" w:eastAsia="宋体" w:cs="Times New Roman"/>
          <w:b w:val="0"/>
          <w:i w:val="0"/>
          <w:caps w:val="0"/>
          <w:color w:val="333333"/>
          <w:spacing w:val="0"/>
          <w:sz w:val="24"/>
          <w:szCs w:val="24"/>
          <w:shd w:val="clear" w:fill="F7F8FA"/>
          <w:lang w:val="en-US" w:eastAsia="zh-CN"/>
        </w:rPr>
        <w:t>31</w:t>
      </w:r>
      <w:r>
        <w:rPr>
          <w:rFonts w:hint="default" w:ascii="Times New Roman" w:hAnsi="Times New Roman" w:eastAsia="宋体" w:cs="Times New Roman"/>
          <w:b w:val="0"/>
          <w:i w:val="0"/>
          <w:caps w:val="0"/>
          <w:color w:val="333333"/>
          <w:spacing w:val="0"/>
          <w:sz w:val="24"/>
          <w:szCs w:val="24"/>
          <w:shd w:val="clear" w:fill="F7F8FA"/>
        </w:rPr>
        <w:t xml:space="preserve">(&lt; 0.05).Therefore, rejecting the null hypothesis H0 indicates that there is a significant linear relationship between ROE and the number of private placement, and </w:t>
      </w:r>
      <w:bookmarkStart w:id="60" w:name="OLE_LINK10"/>
      <w:r>
        <w:rPr>
          <w:rFonts w:hint="default" w:ascii="Times New Roman" w:hAnsi="Times New Roman" w:eastAsia="宋体" w:cs="Times New Roman"/>
          <w:b w:val="0"/>
          <w:i w:val="0"/>
          <w:caps w:val="0"/>
          <w:color w:val="333333"/>
          <w:spacing w:val="0"/>
          <w:sz w:val="24"/>
          <w:szCs w:val="24"/>
          <w:shd w:val="clear" w:fill="F7F8FA"/>
        </w:rPr>
        <w:t>Pearson correlation is 0.716(</w:t>
      </w:r>
      <w:r>
        <w:rPr>
          <w:rFonts w:hint="default"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0.3)</w:t>
      </w:r>
      <w:bookmarkEnd w:id="60"/>
      <w:r>
        <w:rPr>
          <w:rFonts w:hint="default" w:ascii="Times New Roman" w:hAnsi="Times New Roman" w:eastAsia="宋体" w:cs="Times New Roman"/>
          <w:b w:val="0"/>
          <w:i w:val="0"/>
          <w:caps w:val="0"/>
          <w:color w:val="333333"/>
          <w:spacing w:val="0"/>
          <w:sz w:val="24"/>
          <w:szCs w:val="24"/>
          <w:shd w:val="clear" w:fill="F7F8FA"/>
        </w:rPr>
        <w:t>. Therefore, hypothesis H1 is accepted, that is, there is a significant linear relationship between equity multiplier and number of private Placement.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jc w:val="both"/>
        <w:outlineLvl w:val="1"/>
        <w:rPr>
          <w:rFonts w:hint="default" w:ascii="Times New Roman" w:hAnsi="Times New Roman" w:cs="Times New Roman"/>
          <w:b/>
          <w:bCs/>
        </w:rPr>
      </w:pPr>
      <w:bookmarkStart w:id="61" w:name="_Toc1181"/>
      <w:r>
        <w:rPr>
          <w:rFonts w:hint="default" w:ascii="Times New Roman" w:hAnsi="Times New Roman" w:cs="Times New Roman"/>
          <w:b/>
          <w:bCs/>
          <w:lang w:val="en-US" w:eastAsia="zh-CN"/>
        </w:rPr>
        <w:t xml:space="preserve">4.2 </w:t>
      </w:r>
      <w:r>
        <w:rPr>
          <w:rFonts w:hint="default" w:ascii="Times New Roman" w:hAnsi="Times New Roman" w:cs="Times New Roman"/>
          <w:b/>
          <w:bCs/>
        </w:rPr>
        <w:t>Hypothesis</w:t>
      </w:r>
      <w:r>
        <w:rPr>
          <w:rFonts w:hint="default" w:ascii="Times New Roman" w:hAnsi="Times New Roman" w:cs="Times New Roman"/>
          <w:b/>
          <w:bCs/>
          <w:spacing w:val="-3"/>
        </w:rPr>
        <w:t xml:space="preserve"> </w:t>
      </w:r>
      <w:r>
        <w:rPr>
          <w:rFonts w:hint="default" w:ascii="Times New Roman" w:hAnsi="Times New Roman" w:cs="Times New Roman"/>
          <w:b/>
          <w:bCs/>
        </w:rPr>
        <w:t>Testing</w:t>
      </w:r>
      <w:bookmarkEnd w:id="61"/>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firstLine="480" w:firstLineChars="200"/>
        <w:jc w:val="both"/>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In this study, it is</w:t>
      </w:r>
      <w:r>
        <w:rPr>
          <w:rFonts w:hint="default"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cs="Times New Roman"/>
        </w:rPr>
        <w:t>hypothesis</w:t>
      </w:r>
      <w:r>
        <w:rPr>
          <w:rFonts w:hint="default" w:ascii="Times New Roman" w:hAnsi="Times New Roman" w:eastAsia="宋体" w:cs="Times New Roman"/>
          <w:b w:val="0"/>
          <w:i w:val="0"/>
          <w:caps w:val="0"/>
          <w:color w:val="333333"/>
          <w:spacing w:val="0"/>
          <w:sz w:val="24"/>
          <w:szCs w:val="24"/>
          <w:shd w:val="clear" w:fill="F7F8FA"/>
        </w:rPr>
        <w:t xml:space="preserve"> that H1, H2, H3 and H4 are all measured by multiple linear regression analysis.</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pPr>
      <w:r>
        <w:rPr>
          <w:rFonts w:hint="default" w:ascii="Times New Roman" w:hAnsi="Times New Roman" w:cs="Times New Roman"/>
          <w:b w:val="0"/>
          <w:i w:val="0"/>
          <w:caps w:val="0"/>
          <w:color w:val="000000" w:themeColor="text1"/>
          <w:spacing w:val="0"/>
          <w:sz w:val="24"/>
          <w:szCs w:val="24"/>
          <w:shd w:val="clear" w:fill="F7F8FA"/>
          <w:lang w:val="en-US" w:eastAsia="zh-CN"/>
          <w14:textFill>
            <w14:solidFill>
              <w14:schemeClr w14:val="tx1"/>
            </w14:solidFill>
          </w14:textFill>
        </w:rPr>
        <w:t xml:space="preserve">1 </w:t>
      </w:r>
      <w:r>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t xml:space="preserve">Hypothesis 1: There is a significant linear relationship between equity multiplier and </w:t>
      </w:r>
      <w:r>
        <w:rPr>
          <w:rFonts w:hint="eastAsia" w:ascii="Times New Roman" w:hAnsi="Times New Roman" w:cs="Times New Roman"/>
          <w:b w:val="0"/>
          <w:i w:val="0"/>
          <w:caps w:val="0"/>
          <w:color w:val="000000" w:themeColor="text1"/>
          <w:spacing w:val="0"/>
          <w:sz w:val="24"/>
          <w:szCs w:val="24"/>
          <w:shd w:val="clear" w:fill="F7F8FA"/>
          <w:lang w:eastAsia="zh-CN"/>
          <w14:textFill>
            <w14:solidFill>
              <w14:schemeClr w14:val="tx1"/>
            </w14:solidFill>
          </w14:textFill>
        </w:rPr>
        <w:t>ROE</w:t>
      </w:r>
      <w:r>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eastAsiaTheme="minorEastAsia"/>
          <w:b w:val="0"/>
          <w:i w:val="0"/>
          <w:caps w:val="0"/>
          <w:color w:val="000000" w:themeColor="text1"/>
          <w:spacing w:val="0"/>
          <w:sz w:val="24"/>
          <w:szCs w:val="24"/>
          <w:lang w:val="en-US" w:eastAsia="zh-CN"/>
          <w14:textFill>
            <w14:solidFill>
              <w14:schemeClr w14:val="tx1"/>
            </w14:solidFill>
          </w14:textFill>
        </w:rPr>
      </w:pPr>
      <w:r>
        <w:rPr>
          <w:rFonts w:hint="default" w:ascii="Times New Roman" w:hAnsi="Times New Roman" w:cs="Times New Roman"/>
          <w:b w:val="0"/>
          <w:i w:val="0"/>
          <w:caps w:val="0"/>
          <w:color w:val="000000" w:themeColor="text1"/>
          <w:spacing w:val="0"/>
          <w:sz w:val="24"/>
          <w:szCs w:val="24"/>
          <w:shd w:val="clear" w:fill="F7F8FA"/>
          <w:lang w:val="en-US" w:eastAsia="zh-CN"/>
          <w14:textFill>
            <w14:solidFill>
              <w14:schemeClr w14:val="tx1"/>
            </w14:solidFill>
          </w14:textFill>
        </w:rPr>
        <w:t xml:space="preserve">Namely </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The smaller the equity multiplier, the higher the </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ROE</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pPr>
      <w:r>
        <w:rPr>
          <w:rFonts w:hint="default" w:ascii="Times New Roman" w:hAnsi="Times New Roman" w:cs="Times New Roman"/>
          <w:b w:val="0"/>
          <w:i w:val="0"/>
          <w:caps w:val="0"/>
          <w:color w:val="000000" w:themeColor="text1"/>
          <w:spacing w:val="0"/>
          <w:sz w:val="24"/>
          <w:szCs w:val="24"/>
          <w:shd w:val="clear" w:fill="F7F8FA"/>
          <w:lang w:val="en-US" w:eastAsia="zh-CN"/>
          <w14:textFill>
            <w14:solidFill>
              <w14:schemeClr w14:val="tx1"/>
            </w14:solidFill>
          </w14:textFill>
        </w:rPr>
        <w:t xml:space="preserve">2 </w:t>
      </w:r>
      <w:r>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t xml:space="preserve">Hypothesis 2: There is a significant linear relationship between earnings per share and </w:t>
      </w:r>
      <w:r>
        <w:rPr>
          <w:rFonts w:hint="eastAsia" w:ascii="Times New Roman" w:hAnsi="Times New Roman" w:cs="Times New Roman"/>
          <w:b w:val="0"/>
          <w:i w:val="0"/>
          <w:caps w:val="0"/>
          <w:color w:val="000000" w:themeColor="text1"/>
          <w:spacing w:val="0"/>
          <w:sz w:val="24"/>
          <w:szCs w:val="24"/>
          <w:shd w:val="clear" w:fill="F7F8FA"/>
          <w:lang w:eastAsia="zh-CN"/>
          <w14:textFill>
            <w14:solidFill>
              <w14:schemeClr w14:val="tx1"/>
            </w14:solidFill>
          </w14:textFill>
        </w:rPr>
        <w:t>ROE</w:t>
      </w:r>
      <w:r>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b w:val="0"/>
          <w:i w:val="0"/>
          <w:caps w:val="0"/>
          <w:color w:val="000000" w:themeColor="text1"/>
          <w:spacing w:val="0"/>
          <w:sz w:val="24"/>
          <w:szCs w:val="24"/>
          <w14:textFill>
            <w14:solidFill>
              <w14:schemeClr w14:val="tx1"/>
            </w14:solidFill>
          </w14:textFill>
        </w:rPr>
      </w:pPr>
      <w:r>
        <w:rPr>
          <w:rFonts w:hint="default" w:ascii="Times New Roman" w:hAnsi="Times New Roman" w:cs="Times New Roman"/>
          <w:b w:val="0"/>
          <w:i w:val="0"/>
          <w:caps w:val="0"/>
          <w:color w:val="000000" w:themeColor="text1"/>
          <w:spacing w:val="0"/>
          <w:sz w:val="24"/>
          <w:szCs w:val="24"/>
          <w:shd w:val="clear" w:fill="F7F8FA"/>
          <w:lang w:val="en-US" w:eastAsia="zh-CN"/>
          <w14:textFill>
            <w14:solidFill>
              <w14:schemeClr w14:val="tx1"/>
            </w14:solidFill>
          </w14:textFill>
        </w:rPr>
        <w:t xml:space="preserve">Namely </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The higher the earnings per share, the higher the </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ROE</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b w:val="0"/>
          <w:i w:val="0"/>
          <w:caps w:val="0"/>
          <w:color w:val="000000" w:themeColor="text1"/>
          <w:spacing w:val="0"/>
          <w:sz w:val="24"/>
          <w:szCs w:val="24"/>
          <w:shd w:val="clear" w:fill="F7F8FA"/>
          <w:lang w:val="en-US" w:eastAsia="zh-CN"/>
          <w14:textFill>
            <w14:solidFill>
              <w14:schemeClr w14:val="tx1"/>
            </w14:solidFill>
          </w14:textFill>
        </w:rPr>
      </w:pPr>
      <w:r>
        <w:rPr>
          <w:rFonts w:hint="default" w:ascii="Times New Roman" w:hAnsi="Times New Roman" w:cs="Times New Roman"/>
          <w:b w:val="0"/>
          <w:i w:val="0"/>
          <w:caps w:val="0"/>
          <w:color w:val="000000" w:themeColor="text1"/>
          <w:spacing w:val="0"/>
          <w:sz w:val="24"/>
          <w:szCs w:val="24"/>
          <w:shd w:val="clear" w:fill="F7F8FA"/>
          <w:lang w:val="en-US" w:eastAsia="zh-CN"/>
          <w14:textFill>
            <w14:solidFill>
              <w14:schemeClr w14:val="tx1"/>
            </w14:solidFill>
          </w14:textFill>
        </w:rPr>
        <w:t xml:space="preserve">3 </w:t>
      </w:r>
      <w:r>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t>Hypothesis 3: There is a significant linear relationship between the net profit growth rate</w:t>
      </w:r>
      <w:r>
        <w:rPr>
          <w:rFonts w:hint="eastAsia" w:ascii="Times New Roman" w:hAnsi="Times New Roman" w:cs="Times New Roman"/>
          <w:b w:val="0"/>
          <w:i w:val="0"/>
          <w:caps w:val="0"/>
          <w:color w:val="000000" w:themeColor="text1"/>
          <w:spacing w:val="0"/>
          <w:sz w:val="24"/>
          <w:szCs w:val="24"/>
          <w:shd w:val="clear" w:fill="F7F8FA"/>
          <w:lang w:val="en-US" w:eastAsia="zh-CN"/>
          <w14:textFill>
            <w14:solidFill>
              <w14:schemeClr w14:val="tx1"/>
            </w14:solidFill>
          </w14:textFill>
        </w:rPr>
        <w:t xml:space="preserve"> and </w:t>
      </w:r>
      <w:r>
        <w:rPr>
          <w:rFonts w:hint="eastAsia" w:ascii="Times New Roman" w:hAnsi="Times New Roman" w:cs="Times New Roman"/>
          <w:b w:val="0"/>
          <w:i w:val="0"/>
          <w:caps w:val="0"/>
          <w:color w:val="000000" w:themeColor="text1"/>
          <w:spacing w:val="0"/>
          <w:sz w:val="24"/>
          <w:szCs w:val="24"/>
          <w:shd w:val="clear" w:fill="F7F8FA"/>
          <w:lang w:eastAsia="zh-CN"/>
          <w14:textFill>
            <w14:solidFill>
              <w14:schemeClr w14:val="tx1"/>
            </w14:solidFill>
          </w14:textFill>
        </w:rPr>
        <w:t>ROE</w:t>
      </w:r>
      <w:r>
        <w:rPr>
          <w:rFonts w:hint="default" w:ascii="Times New Roman" w:hAnsi="Times New Roman" w:cs="Times New Roman"/>
          <w:b w:val="0"/>
          <w:i w:val="0"/>
          <w:caps w:val="0"/>
          <w:color w:val="000000" w:themeColor="text1"/>
          <w:spacing w:val="0"/>
          <w:sz w:val="24"/>
          <w:szCs w:val="24"/>
          <w:shd w:val="clear" w:fill="F7F8FA"/>
          <w:lang w:val="en-US" w:eastAsia="zh-CN"/>
          <w14:textFill>
            <w14:solidFill>
              <w14:schemeClr w14:val="tx1"/>
            </w14:solidFill>
          </w14:textFill>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eastAsia" w:ascii="Times New Roman" w:hAnsi="Times New Roman" w:eastAsia="宋体" w:cs="Times New Roman"/>
          <w:b w:val="0"/>
          <w:i w:val="0"/>
          <w:caps w:val="0"/>
          <w:color w:val="000000" w:themeColor="text1"/>
          <w:spacing w:val="0"/>
          <w:sz w:val="24"/>
          <w:szCs w:val="24"/>
          <w:lang w:val="en-US" w:eastAsia="zh-CN"/>
          <w14:textFill>
            <w14:solidFill>
              <w14:schemeClr w14:val="tx1"/>
            </w14:solidFill>
          </w14:textFill>
        </w:rPr>
      </w:pPr>
      <w:r>
        <w:rPr>
          <w:rFonts w:hint="default" w:ascii="Times New Roman" w:hAnsi="Times New Roman" w:cs="Times New Roman"/>
          <w:b w:val="0"/>
          <w:i w:val="0"/>
          <w:caps w:val="0"/>
          <w:color w:val="000000" w:themeColor="text1"/>
          <w:spacing w:val="0"/>
          <w:sz w:val="24"/>
          <w:szCs w:val="24"/>
          <w:shd w:val="clear" w:fill="F7F8FA"/>
          <w:lang w:val="en-US" w:eastAsia="zh-CN"/>
          <w14:textFill>
            <w14:solidFill>
              <w14:schemeClr w14:val="tx1"/>
            </w14:solidFill>
          </w14:textFill>
        </w:rPr>
        <w:t>Namely</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 the higher the net profit growth rate, the higher the </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ROE</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b w:val="0"/>
          <w:i w:val="0"/>
          <w:caps w:val="0"/>
          <w:color w:val="000000" w:themeColor="text1"/>
          <w:spacing w:val="0"/>
          <w:sz w:val="24"/>
          <w:szCs w:val="24"/>
          <w:shd w:val="clear" w:fill="F7F8FA"/>
          <w:lang w:val="en-US" w:eastAsia="zh-CN"/>
          <w14:textFill>
            <w14:solidFill>
              <w14:schemeClr w14:val="tx1"/>
            </w14:solidFill>
          </w14:textFill>
        </w:rPr>
      </w:pPr>
      <w:r>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t xml:space="preserve">4 Hypothesis 4: There is a significant linear relationship between </w:t>
      </w:r>
      <w:r>
        <w:rPr>
          <w:rFonts w:hint="eastAsia" w:ascii="Times New Roman" w:hAnsi="Times New Roman" w:cs="Times New Roman"/>
          <w:b w:val="0"/>
          <w:i w:val="0"/>
          <w:caps w:val="0"/>
          <w:color w:val="000000" w:themeColor="text1"/>
          <w:spacing w:val="0"/>
          <w:sz w:val="24"/>
          <w:szCs w:val="24"/>
          <w:shd w:val="clear" w:fill="F7F8FA"/>
          <w:lang w:eastAsia="zh-CN"/>
          <w14:textFill>
            <w14:solidFill>
              <w14:schemeClr w14:val="tx1"/>
            </w14:solidFill>
          </w14:textFill>
        </w:rPr>
        <w:t>ROE</w:t>
      </w:r>
      <w:r>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t xml:space="preserve"> in the number of private placement.</w:t>
      </w:r>
      <w:r>
        <w:rPr>
          <w:rFonts w:hint="default" w:ascii="Times New Roman" w:hAnsi="Times New Roman" w:cs="Times New Roman"/>
          <w:b w:val="0"/>
          <w:i w:val="0"/>
          <w:caps w:val="0"/>
          <w:color w:val="000000" w:themeColor="text1"/>
          <w:spacing w:val="0"/>
          <w:sz w:val="24"/>
          <w:szCs w:val="24"/>
          <w:shd w:val="clear" w:fill="F7F8FA"/>
          <w:lang w:val="en-US" w:eastAsia="zh-CN"/>
          <w14:textFill>
            <w14:solidFill>
              <w14:schemeClr w14:val="tx1"/>
            </w14:solidFill>
          </w14:textFill>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pPr>
      <w:r>
        <w:rPr>
          <w:rFonts w:hint="default" w:ascii="Times New Roman" w:hAnsi="Times New Roman" w:cs="Times New Roman"/>
          <w:b w:val="0"/>
          <w:i w:val="0"/>
          <w:caps w:val="0"/>
          <w:color w:val="000000" w:themeColor="text1"/>
          <w:spacing w:val="0"/>
          <w:sz w:val="24"/>
          <w:szCs w:val="24"/>
          <w:shd w:val="clear" w:fill="F7F8FA"/>
          <w:lang w:val="en-US" w:eastAsia="zh-CN"/>
          <w14:textFill>
            <w14:solidFill>
              <w14:schemeClr w14:val="tx1"/>
            </w14:solidFill>
          </w14:textFill>
        </w:rPr>
        <w:t xml:space="preserve">Namely </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the higher the number of private placement, the higher the </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ROE</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w:t>
      </w:r>
    </w:p>
    <w:p>
      <w:pPr>
        <w:spacing w:before="192"/>
        <w:ind w:right="0" w:firstLine="241" w:firstLineChars="100"/>
        <w:jc w:val="left"/>
        <w:outlineLvl w:val="2"/>
        <w:rPr>
          <w:rFonts w:hint="default" w:ascii="Times New Roman" w:hAnsi="Times New Roman" w:cs="Times New Roman"/>
          <w:b/>
          <w:sz w:val="24"/>
          <w:szCs w:val="24"/>
        </w:rPr>
      </w:pPr>
      <w:bookmarkStart w:id="62" w:name="_Toc1520"/>
      <w:r>
        <w:rPr>
          <w:rFonts w:hint="eastAsia" w:ascii="Times New Roman" w:hAnsi="Times New Roman" w:cs="Times New Roman"/>
          <w:b/>
          <w:sz w:val="24"/>
          <w:szCs w:val="24"/>
          <w:lang w:val="en-US" w:eastAsia="zh-CN"/>
        </w:rPr>
        <w:t xml:space="preserve">4.2.1 </w:t>
      </w:r>
      <w:r>
        <w:rPr>
          <w:rFonts w:hint="default" w:ascii="Times New Roman" w:hAnsi="Times New Roman" w:cs="Times New Roman"/>
          <w:b/>
          <w:sz w:val="24"/>
          <w:szCs w:val="24"/>
        </w:rPr>
        <w:t>Model Summary</w:t>
      </w:r>
      <w:bookmarkEnd w:id="62"/>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pPr>
      <w:r>
        <w:rPr>
          <w:rFonts w:hint="eastAsia"/>
          <w:lang w:val="en-US" w:eastAsia="zh-CN"/>
        </w:rPr>
        <w:t xml:space="preserve">         </w:t>
      </w:r>
      <w:r>
        <w:drawing>
          <wp:inline distT="0" distB="0" distL="114300" distR="114300">
            <wp:extent cx="3822700" cy="1035050"/>
            <wp:effectExtent l="0" t="0" r="0" b="635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23"/>
                    <a:stretch>
                      <a:fillRect/>
                    </a:stretch>
                  </pic:blipFill>
                  <pic:spPr>
                    <a:xfrm>
                      <a:off x="0" y="0"/>
                      <a:ext cx="3822700" cy="103505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firstLine="1000" w:firstLineChars="500"/>
        <w:jc w:val="both"/>
        <w:rPr>
          <w:rFonts w:hint="default" w:ascii="Times New Roman" w:hAnsi="Times New Roman" w:cs="Times New Roman"/>
          <w:sz w:val="20"/>
          <w:szCs w:val="20"/>
        </w:rPr>
      </w:pPr>
      <w:r>
        <w:rPr>
          <w:rFonts w:hint="default" w:ascii="Times New Roman" w:hAnsi="Times New Roman" w:eastAsia="宋体" w:cs="Times New Roman"/>
          <w:b w:val="0"/>
          <w:i w:val="0"/>
          <w:caps w:val="0"/>
          <w:color w:val="333333"/>
          <w:spacing w:val="0"/>
          <w:sz w:val="20"/>
          <w:szCs w:val="20"/>
          <w:shd w:val="clear" w:fill="F7F8FA"/>
        </w:rPr>
        <w:t> </w:t>
      </w:r>
      <w:r>
        <w:rPr>
          <w:rFonts w:hint="default" w:ascii="Times New Roman" w:hAnsi="Times New Roman" w:eastAsia="宋体" w:cs="Times New Roman"/>
          <w:b w:val="0"/>
          <w:i w:val="0"/>
          <w:caps w:val="0"/>
          <w:color w:val="333333"/>
          <w:spacing w:val="0"/>
          <w:sz w:val="21"/>
          <w:szCs w:val="21"/>
          <w:shd w:val="clear" w:fill="F7F8FA"/>
          <w:lang w:val="en-US" w:eastAsia="zh-CN"/>
        </w:rPr>
        <w:t>Figure</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17: </w:t>
      </w:r>
      <w:r>
        <w:rPr>
          <w:rFonts w:hint="default" w:ascii="Times New Roman" w:hAnsi="Times New Roman" w:eastAsia="宋体" w:cs="Times New Roman"/>
          <w:b w:val="0"/>
          <w:i w:val="0"/>
          <w:caps w:val="0"/>
          <w:color w:val="333333"/>
          <w:spacing w:val="0"/>
          <w:sz w:val="20"/>
          <w:szCs w:val="20"/>
          <w:shd w:val="clear" w:fill="F7F8FA"/>
        </w:rPr>
        <w:t>Finding Results of Multiple Regression Analysis</w:t>
      </w:r>
      <w:r>
        <w:rPr>
          <w:rFonts w:hint="eastAsia" w:ascii="Times New Roman" w:hAnsi="Times New Roman" w:eastAsia="宋体" w:cs="Times New Roman"/>
          <w:b w:val="0"/>
          <w:i w:val="0"/>
          <w:caps w:val="0"/>
          <w:color w:val="333333"/>
          <w:spacing w:val="0"/>
          <w:sz w:val="20"/>
          <w:szCs w:val="20"/>
          <w:shd w:val="clear" w:fill="F7F8FA"/>
          <w:lang w:val="en-US" w:eastAsia="zh-CN"/>
        </w:rPr>
        <w:t>-</w:t>
      </w:r>
      <w:r>
        <w:rPr>
          <w:rFonts w:hint="default" w:ascii="Times New Roman" w:hAnsi="Times New Roman" w:eastAsia="宋体" w:cs="Times New Roman"/>
          <w:b w:val="0"/>
          <w:i w:val="0"/>
          <w:caps w:val="0"/>
          <w:color w:val="333333"/>
          <w:spacing w:val="0"/>
          <w:sz w:val="20"/>
          <w:szCs w:val="20"/>
          <w:shd w:val="clear" w:fill="F7F8FA"/>
        </w:rPr>
        <w:t>Model Summary</w:t>
      </w:r>
    </w:p>
    <w:p>
      <w:pPr>
        <w:pStyle w:val="4"/>
        <w:numPr>
          <w:ilvl w:val="0"/>
          <w:numId w:val="0"/>
        </w:numPr>
        <w:tabs>
          <w:tab w:val="left" w:pos="811"/>
        </w:tabs>
        <w:spacing w:before="96" w:after="0" w:line="240" w:lineRule="auto"/>
        <w:ind w:right="0" w:rightChars="0" w:firstLine="240" w:firstLineChars="100"/>
        <w:jc w:val="both"/>
        <w:rPr>
          <w:rFonts w:hint="eastAsia" w:eastAsia="宋体"/>
          <w:spacing w:val="1"/>
          <w:sz w:val="24"/>
          <w:lang w:val="en-US" w:eastAsia="zh-CN"/>
        </w:rPr>
      </w:pPr>
      <w:r>
        <w:rPr>
          <w:rFonts w:hint="eastAsia" w:eastAsia="宋体"/>
          <w:sz w:val="24"/>
          <w:lang w:val="en-US" w:eastAsia="zh-CN"/>
        </w:rPr>
        <w:t>a.</w:t>
      </w:r>
      <w:r>
        <w:rPr>
          <w:sz w:val="24"/>
        </w:rPr>
        <w:t>Dependent Variable:</w:t>
      </w:r>
      <w:r>
        <w:rPr>
          <w:spacing w:val="1"/>
          <w:sz w:val="24"/>
        </w:rPr>
        <w:t xml:space="preserve"> </w:t>
      </w:r>
      <w:r>
        <w:rPr>
          <w:rFonts w:hint="eastAsia" w:eastAsia="宋体"/>
          <w:spacing w:val="1"/>
          <w:sz w:val="24"/>
          <w:lang w:val="en-US" w:eastAsia="zh-CN"/>
        </w:rPr>
        <w:t>ROE</w:t>
      </w:r>
    </w:p>
    <w:p>
      <w:pPr>
        <w:pStyle w:val="4"/>
        <w:numPr>
          <w:ilvl w:val="0"/>
          <w:numId w:val="0"/>
        </w:numPr>
        <w:tabs>
          <w:tab w:val="left" w:pos="811"/>
        </w:tabs>
        <w:spacing w:before="96" w:after="0" w:line="240" w:lineRule="auto"/>
        <w:ind w:right="0" w:rightChars="0" w:firstLine="240" w:firstLineChars="100"/>
        <w:jc w:val="both"/>
        <w:rPr>
          <w:rFonts w:hint="default" w:eastAsia="宋体"/>
          <w:sz w:val="24"/>
          <w:lang w:val="en-US" w:eastAsia="zh-CN"/>
        </w:rPr>
      </w:pPr>
      <w:r>
        <w:rPr>
          <w:rFonts w:hint="eastAsia" w:eastAsia="宋体"/>
          <w:sz w:val="24"/>
          <w:lang w:val="en-US" w:eastAsia="zh-CN"/>
        </w:rPr>
        <w:t>b.</w:t>
      </w:r>
      <w:r>
        <w:rPr>
          <w:sz w:val="24"/>
        </w:rPr>
        <w:t xml:space="preserve">Dependent Variable: </w:t>
      </w:r>
      <w:r>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t>equity multiplier</w:t>
      </w:r>
      <w:r>
        <w:rPr>
          <w:rFonts w:hint="eastAsia"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t>earnings per share</w:t>
      </w:r>
      <w:r>
        <w:rPr>
          <w:rFonts w:hint="eastAsia" w:eastAsia="宋体" w:cs="Times New Roman"/>
          <w:b w:val="0"/>
          <w:i w:val="0"/>
          <w:caps w:val="0"/>
          <w:color w:val="000000" w:themeColor="text1"/>
          <w:spacing w:val="0"/>
          <w:sz w:val="24"/>
          <w:szCs w:val="24"/>
          <w:shd w:val="clear" w:fill="F7F8FA"/>
          <w:lang w:val="en-US" w:eastAsia="zh-CN"/>
          <w14:textFill>
            <w14:solidFill>
              <w14:schemeClr w14:val="tx1"/>
            </w14:solidFill>
          </w14:textFill>
        </w:rPr>
        <w:t>(EPS），</w:t>
      </w:r>
      <w:r>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t xml:space="preserve"> net profit growth rate</w:t>
      </w:r>
      <w:r>
        <w:rPr>
          <w:rFonts w:hint="eastAsia"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t xml:space="preserve"> number of private placemen</w:t>
      </w:r>
      <w:r>
        <w:rPr>
          <w:rFonts w:hint="eastAsia" w:eastAsia="宋体" w:cs="Times New Roman"/>
          <w:b w:val="0"/>
          <w:i w:val="0"/>
          <w:caps w:val="0"/>
          <w:color w:val="000000" w:themeColor="text1"/>
          <w:spacing w:val="0"/>
          <w:sz w:val="24"/>
          <w:szCs w:val="24"/>
          <w:shd w:val="clear" w:fill="F7F8FA"/>
          <w:lang w:val="en-US" w:eastAsia="zh-CN"/>
          <w14:textFill>
            <w14:solidFill>
              <w14:schemeClr w14:val="tx1"/>
            </w14:solidFill>
          </w14:textFill>
        </w:rPr>
        <w:t>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firstLine="480" w:firstLineChars="200"/>
        <w:jc w:val="both"/>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 R square value is 0.1552, indicating that the 15.52% variance of the dependent variable is caused by three independent variables.The variance of the remaining 84.48% of the dependent variable is caused by other factors.</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jc w:val="both"/>
        <w:rPr>
          <w:rFonts w:hint="eastAsia" w:ascii="Times New Roman" w:hAnsi="Times New Roman" w:cs="Times New Roman"/>
          <w:b/>
          <w:sz w:val="24"/>
          <w:szCs w:val="24"/>
          <w:lang w:val="en-US"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jc w:val="both"/>
        <w:outlineLvl w:val="2"/>
        <w:rPr>
          <w:rFonts w:hint="default" w:ascii="Times New Roman" w:hAnsi="Times New Roman" w:cs="Times New Roman"/>
          <w:sz w:val="24"/>
          <w:szCs w:val="24"/>
        </w:rPr>
      </w:pPr>
      <w:bookmarkStart w:id="63" w:name="_Toc26370"/>
      <w:r>
        <w:rPr>
          <w:rFonts w:hint="eastAsia" w:ascii="Times New Roman" w:hAnsi="Times New Roman" w:cs="Times New Roman"/>
          <w:b/>
          <w:sz w:val="24"/>
          <w:szCs w:val="24"/>
          <w:lang w:val="en-US" w:eastAsia="zh-CN"/>
        </w:rPr>
        <w:t xml:space="preserve">4.2.2 </w:t>
      </w:r>
      <w:r>
        <w:rPr>
          <w:rFonts w:hint="default" w:ascii="Times New Roman" w:hAnsi="Times New Roman" w:cs="Times New Roman"/>
          <w:b/>
          <w:sz w:val="24"/>
          <w:szCs w:val="24"/>
        </w:rPr>
        <w:t>ANOVA</w:t>
      </w:r>
      <w:bookmarkEnd w:id="63"/>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jc w:val="both"/>
      </w:pPr>
      <w:r>
        <w:drawing>
          <wp:inline distT="0" distB="0" distL="114300" distR="114300">
            <wp:extent cx="5130800" cy="2197100"/>
            <wp:effectExtent l="0" t="0" r="0" b="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24"/>
                    <a:stretch>
                      <a:fillRect/>
                    </a:stretch>
                  </pic:blipFill>
                  <pic:spPr>
                    <a:xfrm>
                      <a:off x="0" y="0"/>
                      <a:ext cx="5130800" cy="219710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firstLine="1470" w:firstLineChars="700"/>
        <w:jc w:val="both"/>
        <w:rPr>
          <w:rFonts w:hint="default" w:ascii="Times New Roman" w:hAnsi="Times New Roman" w:cs="Times New Roman"/>
          <w:sz w:val="20"/>
          <w:szCs w:val="20"/>
        </w:rPr>
      </w:pPr>
      <w:r>
        <w:rPr>
          <w:rFonts w:hint="default" w:ascii="Times New Roman" w:hAnsi="Times New Roman" w:eastAsia="宋体" w:cs="Times New Roman"/>
          <w:b w:val="0"/>
          <w:i w:val="0"/>
          <w:caps w:val="0"/>
          <w:color w:val="333333"/>
          <w:spacing w:val="0"/>
          <w:sz w:val="21"/>
          <w:szCs w:val="21"/>
          <w:shd w:val="clear" w:fill="F7F8FA"/>
          <w:lang w:val="en-US" w:eastAsia="zh-CN"/>
        </w:rPr>
        <w:t>Figure</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18: </w:t>
      </w:r>
      <w:r>
        <w:rPr>
          <w:rFonts w:hint="default" w:ascii="Times New Roman" w:hAnsi="Times New Roman" w:cs="Times New Roman"/>
          <w:sz w:val="20"/>
          <w:szCs w:val="20"/>
        </w:rPr>
        <w:t>Finding Results of Multiple Regression Analysis- ANOVA</w:t>
      </w:r>
    </w:p>
    <w:p>
      <w:pPr>
        <w:pStyle w:val="4"/>
        <w:numPr>
          <w:ilvl w:val="0"/>
          <w:numId w:val="0"/>
        </w:numPr>
        <w:tabs>
          <w:tab w:val="left" w:pos="811"/>
        </w:tabs>
        <w:spacing w:before="96" w:after="0" w:line="240" w:lineRule="auto"/>
        <w:ind w:right="0" w:rightChars="0" w:firstLine="240" w:firstLineChars="100"/>
        <w:jc w:val="both"/>
        <w:rPr>
          <w:rFonts w:hint="eastAsia" w:eastAsia="宋体"/>
          <w:spacing w:val="1"/>
          <w:sz w:val="24"/>
          <w:lang w:val="en-US" w:eastAsia="zh-CN"/>
        </w:rPr>
      </w:pPr>
      <w:r>
        <w:rPr>
          <w:rFonts w:hint="eastAsia" w:eastAsia="宋体"/>
          <w:sz w:val="24"/>
          <w:lang w:val="en-US" w:eastAsia="zh-CN"/>
        </w:rPr>
        <w:t>a.</w:t>
      </w:r>
      <w:r>
        <w:rPr>
          <w:sz w:val="24"/>
        </w:rPr>
        <w:t>Dependent Variable:</w:t>
      </w:r>
      <w:r>
        <w:rPr>
          <w:spacing w:val="1"/>
          <w:sz w:val="24"/>
        </w:rPr>
        <w:t xml:space="preserve"> </w:t>
      </w:r>
      <w:r>
        <w:rPr>
          <w:rFonts w:hint="eastAsia" w:eastAsia="宋体"/>
          <w:spacing w:val="1"/>
          <w:sz w:val="24"/>
          <w:lang w:val="en-US" w:eastAsia="zh-CN"/>
        </w:rPr>
        <w:t>ROE</w:t>
      </w:r>
    </w:p>
    <w:p>
      <w:pPr>
        <w:pStyle w:val="4"/>
        <w:numPr>
          <w:ilvl w:val="0"/>
          <w:numId w:val="0"/>
        </w:numPr>
        <w:tabs>
          <w:tab w:val="left" w:pos="811"/>
        </w:tabs>
        <w:spacing w:before="96" w:after="0" w:line="240" w:lineRule="auto"/>
        <w:ind w:right="0" w:rightChars="0" w:firstLine="240" w:firstLineChars="100"/>
        <w:jc w:val="both"/>
        <w:rPr>
          <w:rFonts w:hint="eastAsia" w:eastAsia="宋体" w:cs="Times New Roman"/>
          <w:b w:val="0"/>
          <w:i w:val="0"/>
          <w:caps w:val="0"/>
          <w:color w:val="000000" w:themeColor="text1"/>
          <w:spacing w:val="0"/>
          <w:sz w:val="24"/>
          <w:szCs w:val="24"/>
          <w:shd w:val="clear" w:fill="F7F8FA"/>
          <w:lang w:val="en-US" w:eastAsia="zh-CN"/>
          <w14:textFill>
            <w14:solidFill>
              <w14:schemeClr w14:val="tx1"/>
            </w14:solidFill>
          </w14:textFill>
        </w:rPr>
      </w:pPr>
      <w:r>
        <w:rPr>
          <w:rFonts w:hint="eastAsia" w:eastAsia="宋体"/>
          <w:sz w:val="24"/>
          <w:lang w:val="en-US" w:eastAsia="zh-CN"/>
        </w:rPr>
        <w:t>b.</w:t>
      </w:r>
      <w:r>
        <w:rPr>
          <w:sz w:val="24"/>
        </w:rPr>
        <w:t xml:space="preserve">Dependent Variable: </w:t>
      </w:r>
      <w:r>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t>equity multiplier</w:t>
      </w:r>
      <w:r>
        <w:rPr>
          <w:rFonts w:hint="eastAsia"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t>earnings per share</w:t>
      </w:r>
      <w:r>
        <w:rPr>
          <w:rFonts w:hint="eastAsia" w:eastAsia="宋体" w:cs="Times New Roman"/>
          <w:b w:val="0"/>
          <w:i w:val="0"/>
          <w:caps w:val="0"/>
          <w:color w:val="000000" w:themeColor="text1"/>
          <w:spacing w:val="0"/>
          <w:sz w:val="24"/>
          <w:szCs w:val="24"/>
          <w:shd w:val="clear" w:fill="F7F8FA"/>
          <w:lang w:val="en-US" w:eastAsia="zh-CN"/>
          <w14:textFill>
            <w14:solidFill>
              <w14:schemeClr w14:val="tx1"/>
            </w14:solidFill>
          </w14:textFill>
        </w:rPr>
        <w:t>(EPS），</w:t>
      </w:r>
      <w:r>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t xml:space="preserve"> net profit growth rate</w:t>
      </w:r>
      <w:r>
        <w:rPr>
          <w:rFonts w:hint="eastAsia"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hint="default" w:ascii="Times New Roman" w:hAnsi="Times New Roman" w:cs="Times New Roman"/>
          <w:b w:val="0"/>
          <w:i w:val="0"/>
          <w:caps w:val="0"/>
          <w:color w:val="000000" w:themeColor="text1"/>
          <w:spacing w:val="0"/>
          <w:sz w:val="24"/>
          <w:szCs w:val="24"/>
          <w:shd w:val="clear" w:fill="F7F8FA"/>
          <w14:textFill>
            <w14:solidFill>
              <w14:schemeClr w14:val="tx1"/>
            </w14:solidFill>
          </w14:textFill>
        </w:rPr>
        <w:t xml:space="preserve"> number of private placemen</w:t>
      </w:r>
      <w:r>
        <w:rPr>
          <w:rFonts w:hint="eastAsia" w:eastAsia="宋体" w:cs="Times New Roman"/>
          <w:b w:val="0"/>
          <w:i w:val="0"/>
          <w:caps w:val="0"/>
          <w:color w:val="000000" w:themeColor="text1"/>
          <w:spacing w:val="0"/>
          <w:sz w:val="24"/>
          <w:szCs w:val="24"/>
          <w:shd w:val="clear" w:fill="F7F8FA"/>
          <w:lang w:val="en-US" w:eastAsia="zh-CN"/>
          <w14:textFill>
            <w14:solidFill>
              <w14:schemeClr w14:val="tx1"/>
            </w14:solidFill>
          </w14:textFill>
        </w:rPr>
        <w:t>t.</w:t>
      </w:r>
    </w:p>
    <w:p>
      <w:pPr>
        <w:pStyle w:val="4"/>
        <w:numPr>
          <w:ilvl w:val="0"/>
          <w:numId w:val="0"/>
        </w:numPr>
        <w:tabs>
          <w:tab w:val="left" w:pos="811"/>
        </w:tabs>
        <w:spacing w:before="96" w:after="0" w:line="240" w:lineRule="auto"/>
        <w:ind w:right="0" w:rightChars="0" w:firstLine="720" w:firstLineChars="300"/>
        <w:jc w:val="both"/>
        <w:rPr>
          <w:rFonts w:hint="default"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pPr>
      <w:r>
        <w:rPr>
          <w:rFonts w:hint="default" w:ascii="Times New Roman" w:hAnsi="Times New Roman" w:eastAsia="宋体" w:cs="Times New Roman"/>
          <w:b w:val="0"/>
          <w:i w:val="0"/>
          <w:caps w:val="0"/>
          <w:color w:val="333333"/>
          <w:spacing w:val="0"/>
          <w:sz w:val="24"/>
          <w:szCs w:val="24"/>
          <w:shd w:val="clear" w:fill="F7F8FA"/>
        </w:rPr>
        <w:t>According to the results,</w:t>
      </w:r>
      <w:r>
        <w:rPr>
          <w:rFonts w:hint="default" w:ascii="Times New Roman" w:hAnsi="Times New Roman" w:cs="Times New Roman"/>
          <w:sz w:val="24"/>
          <w:szCs w:val="24"/>
        </w:rPr>
        <w:t>P value = 0.0</w:t>
      </w:r>
      <w:r>
        <w:rPr>
          <w:rFonts w:hint="default" w:ascii="Times New Roman" w:hAnsi="Times New Roman" w:eastAsia="宋体" w:cs="Times New Roman"/>
          <w:sz w:val="24"/>
          <w:szCs w:val="24"/>
          <w:lang w:val="en-US" w:eastAsia="zh-CN"/>
        </w:rPr>
        <w:t>37（＜0.05），</w:t>
      </w:r>
      <w:r>
        <w:rPr>
          <w:rFonts w:hint="default" w:ascii="Times New Roman" w:hAnsi="Times New Roman" w:eastAsia="宋体" w:cs="Times New Roman"/>
          <w:b w:val="0"/>
          <w:i w:val="0"/>
          <w:caps w:val="0"/>
          <w:color w:val="333333"/>
          <w:spacing w:val="0"/>
          <w:sz w:val="24"/>
          <w:szCs w:val="24"/>
          <w:shd w:val="clear" w:fill="F7F8FA"/>
        </w:rPr>
        <w:t xml:space="preserve">precise value of the F statistic is </w:t>
      </w:r>
      <w:r>
        <w:rPr>
          <w:rFonts w:hint="default" w:ascii="Times New Roman" w:hAnsi="Times New Roman" w:eastAsia="宋体" w:cs="Times New Roman"/>
          <w:b w:val="0"/>
          <w:i w:val="0"/>
          <w:caps w:val="0"/>
          <w:color w:val="333333"/>
          <w:spacing w:val="0"/>
          <w:sz w:val="24"/>
          <w:szCs w:val="24"/>
          <w:shd w:val="clear" w:fill="F7F8FA"/>
          <w:lang w:val="en-US" w:eastAsia="zh-CN"/>
        </w:rPr>
        <w:t>31.102.</w:t>
      </w:r>
      <w:r>
        <w:rPr>
          <w:rFonts w:hint="default" w:ascii="Times New Roman" w:hAnsi="Times New Roman" w:eastAsia="宋体" w:cs="Times New Roman"/>
          <w:b w:val="0"/>
          <w:i w:val="0"/>
          <w:caps w:val="0"/>
          <w:color w:val="333333"/>
          <w:spacing w:val="0"/>
          <w:sz w:val="24"/>
          <w:szCs w:val="24"/>
          <w:shd w:val="clear" w:fill="F7F8FA"/>
        </w:rPr>
        <w:t>As a result, the model for this study is adequate descriptor of the relation between the predictor variables and dependent variable.</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jc w:val="both"/>
        <w:outlineLvl w:val="1"/>
        <w:rPr>
          <w:rFonts w:hint="default" w:ascii="Times New Roman" w:hAnsi="Times New Roman" w:eastAsia="宋体" w:cs="Times New Roman"/>
          <w:b/>
          <w:bCs/>
          <w:i w:val="0"/>
          <w:caps w:val="0"/>
          <w:color w:val="333333"/>
          <w:spacing w:val="0"/>
          <w:sz w:val="24"/>
          <w:szCs w:val="24"/>
          <w:shd w:val="clear" w:fill="F7F8FA"/>
        </w:rPr>
      </w:pPr>
      <w:bookmarkStart w:id="64" w:name="_Toc10846"/>
      <w:r>
        <w:rPr>
          <w:rFonts w:hint="eastAsia" w:ascii="Times New Roman" w:hAnsi="Times New Roman" w:eastAsia="宋体" w:cs="Times New Roman"/>
          <w:b/>
          <w:bCs/>
          <w:i w:val="0"/>
          <w:caps w:val="0"/>
          <w:color w:val="333333"/>
          <w:spacing w:val="0"/>
          <w:sz w:val="24"/>
          <w:szCs w:val="24"/>
          <w:shd w:val="clear" w:fill="F7F8FA"/>
          <w:lang w:val="en-US" w:eastAsia="zh-CN"/>
        </w:rPr>
        <w:t>4.3 M</w:t>
      </w:r>
      <w:r>
        <w:rPr>
          <w:rFonts w:hint="default" w:ascii="Times New Roman" w:hAnsi="Times New Roman" w:eastAsia="宋体" w:cs="Times New Roman"/>
          <w:b/>
          <w:bCs/>
          <w:i w:val="0"/>
          <w:caps w:val="0"/>
          <w:color w:val="333333"/>
          <w:spacing w:val="0"/>
          <w:sz w:val="24"/>
          <w:szCs w:val="24"/>
          <w:shd w:val="clear" w:fill="F7F8FA"/>
        </w:rPr>
        <w:t>ultiple linear regression</w:t>
      </w:r>
      <w:bookmarkEnd w:id="64"/>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firstLine="482" w:firstLineChars="200"/>
        <w:jc w:val="both"/>
        <w:outlineLvl w:val="2"/>
        <w:rPr>
          <w:rFonts w:hint="default" w:ascii="Times New Roman" w:hAnsi="Times New Roman" w:eastAsia="宋体" w:cs="Times New Roman"/>
          <w:b/>
          <w:bCs/>
          <w:i w:val="0"/>
          <w:caps w:val="0"/>
          <w:color w:val="333333"/>
          <w:spacing w:val="0"/>
          <w:sz w:val="24"/>
          <w:szCs w:val="24"/>
          <w:shd w:val="clear" w:fill="F7F8FA"/>
        </w:rPr>
      </w:pPr>
      <w:bookmarkStart w:id="65" w:name="_Toc11136"/>
      <w:r>
        <w:rPr>
          <w:rFonts w:hint="eastAsia" w:ascii="Times New Roman" w:hAnsi="Times New Roman" w:cs="Times New Roman"/>
          <w:b/>
          <w:bCs/>
          <w:i w:val="0"/>
          <w:caps w:val="0"/>
          <w:color w:val="333333"/>
          <w:spacing w:val="0"/>
          <w:sz w:val="24"/>
          <w:szCs w:val="24"/>
          <w:shd w:val="clear" w:fill="F7F8FA"/>
          <w:lang w:val="en-US" w:eastAsia="zh-CN"/>
        </w:rPr>
        <w:t>4</w:t>
      </w:r>
      <w:r>
        <w:rPr>
          <w:rFonts w:hint="default" w:ascii="Times New Roman" w:hAnsi="Times New Roman" w:cs="Times New Roman"/>
          <w:b/>
          <w:bCs/>
          <w:i w:val="0"/>
          <w:caps w:val="0"/>
          <w:color w:val="333333"/>
          <w:spacing w:val="0"/>
          <w:sz w:val="24"/>
          <w:szCs w:val="24"/>
          <w:shd w:val="clear" w:fill="F7F8FA"/>
          <w:lang w:val="en-US" w:eastAsia="zh-CN"/>
        </w:rPr>
        <w:t>.</w:t>
      </w:r>
      <w:r>
        <w:rPr>
          <w:rFonts w:hint="eastAsia" w:ascii="Times New Roman" w:hAnsi="Times New Roman" w:cs="Times New Roman"/>
          <w:b/>
          <w:bCs/>
          <w:i w:val="0"/>
          <w:caps w:val="0"/>
          <w:color w:val="333333"/>
          <w:spacing w:val="0"/>
          <w:sz w:val="24"/>
          <w:szCs w:val="24"/>
          <w:shd w:val="clear" w:fill="F7F8FA"/>
          <w:lang w:val="en-US" w:eastAsia="zh-CN"/>
        </w:rPr>
        <w:t xml:space="preserve">3.1 </w:t>
      </w:r>
      <w:r>
        <w:rPr>
          <w:rFonts w:hint="default" w:ascii="Times New Roman" w:hAnsi="Times New Roman" w:eastAsia="宋体" w:cs="Times New Roman"/>
          <w:b/>
          <w:bCs/>
          <w:i w:val="0"/>
          <w:caps w:val="0"/>
          <w:color w:val="333333"/>
          <w:spacing w:val="0"/>
          <w:sz w:val="24"/>
          <w:szCs w:val="24"/>
          <w:shd w:val="clear" w:fill="F7F8FA"/>
        </w:rPr>
        <w:t>Build a model</w:t>
      </w:r>
      <w:bookmarkEnd w:id="65"/>
    </w:p>
    <w:p>
      <w:p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The multiple regression model analysis studies how dependent variables depend on multiple independent variables. The multiple regression model expression is as follows:</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816350" cy="421005"/>
            <wp:effectExtent l="0" t="0" r="6350" b="1079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5"/>
                    <a:stretch>
                      <a:fillRect/>
                    </a:stretch>
                  </pic:blipFill>
                  <pic:spPr>
                    <a:xfrm>
                      <a:off x="0" y="0"/>
                      <a:ext cx="3816350" cy="421005"/>
                    </a:xfrm>
                    <a:prstGeom prst="rect">
                      <a:avLst/>
                    </a:prstGeom>
                    <a:noFill/>
                    <a:ln>
                      <a:noFill/>
                    </a:ln>
                  </pic:spPr>
                </pic:pic>
              </a:graphicData>
            </a:graphic>
          </wp:inline>
        </w:drawing>
      </w:r>
    </w:p>
    <w:p>
      <w:p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The multiple regression equation can be expressed as:</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103370" cy="387985"/>
            <wp:effectExtent l="0" t="0" r="11430" b="571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6"/>
                    <a:stretch>
                      <a:fillRect/>
                    </a:stretch>
                  </pic:blipFill>
                  <pic:spPr>
                    <a:xfrm>
                      <a:off x="0" y="0"/>
                      <a:ext cx="4103370" cy="387985"/>
                    </a:xfrm>
                    <a:prstGeom prst="rect">
                      <a:avLst/>
                    </a:prstGeom>
                    <a:noFill/>
                    <a:ln>
                      <a:noFill/>
                    </a:ln>
                  </pic:spPr>
                </pic:pic>
              </a:graphicData>
            </a:graphic>
          </wp:inline>
        </w:drawing>
      </w:r>
    </w:p>
    <w:p>
      <w:p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This paper attempts to establish a multiple regression model to explain the financing effect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in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According to the formula, this paper establishes a regression model:</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964" w:firstLineChars="400"/>
        <w:jc w:val="both"/>
        <w:rPr>
          <w:rFonts w:hint="default" w:ascii="Times New Roman" w:hAnsi="Times New Roman" w:eastAsia="宋体" w:cs="Times New Roman"/>
          <w:b/>
          <w:bCs/>
          <w:i w:val="0"/>
          <w:caps w:val="0"/>
          <w:color w:val="333333"/>
          <w:spacing w:val="0"/>
          <w:sz w:val="24"/>
          <w:szCs w:val="24"/>
          <w:shd w:val="clear" w:fill="F7F8FA"/>
          <w:lang w:val="en-US" w:eastAsia="zh-CN"/>
        </w:rPr>
      </w:pPr>
      <w:r>
        <w:rPr>
          <w:rFonts w:hint="eastAsia" w:ascii="Times New Roman" w:hAnsi="Times New Roman" w:eastAsia="宋体" w:cs="Times New Roman"/>
          <w:b/>
          <w:bCs/>
          <w:i w:val="0"/>
          <w:caps w:val="0"/>
          <w:color w:val="333333"/>
          <w:spacing w:val="0"/>
          <w:sz w:val="24"/>
          <w:szCs w:val="24"/>
          <w:shd w:val="clear" w:fill="F7F8FA"/>
          <w:lang w:val="en-US" w:eastAsia="zh-CN"/>
        </w:rPr>
        <w:t>ROE</w:t>
      </w:r>
      <w:r>
        <w:rPr>
          <w:rFonts w:hint="default" w:ascii="Times New Roman" w:hAnsi="Times New Roman" w:eastAsia="宋体" w:cs="Times New Roman"/>
          <w:b/>
          <w:bCs/>
          <w:i w:val="0"/>
          <w:caps w:val="0"/>
          <w:color w:val="333333"/>
          <w:spacing w:val="0"/>
          <w:sz w:val="24"/>
          <w:szCs w:val="24"/>
          <w:shd w:val="clear" w:fill="F7F8FA"/>
          <w:lang w:val="en-US" w:eastAsia="zh-CN"/>
        </w:rPr>
        <w:t>＝β0＋β1*EPS＋β2*npgr＋β3*pp＋β4*em</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480" w:firstLineChars="200"/>
        <w:jc w:val="both"/>
        <w:rPr>
          <w:rFonts w:hint="default" w:ascii="Times New Roman" w:hAnsi="Times New Roman" w:cs="Times New Roman"/>
          <w:b w:val="0"/>
          <w:i w:val="0"/>
          <w:caps w:val="0"/>
          <w:color w:val="333333"/>
          <w:spacing w:val="0"/>
          <w:sz w:val="24"/>
          <w:szCs w:val="24"/>
          <w:shd w:val="clear" w:fill="F7F8FA"/>
        </w:rPr>
      </w:pPr>
      <w:r>
        <w:rPr>
          <w:rFonts w:hint="default" w:ascii="Times New Roman" w:hAnsi="Times New Roman" w:cs="Times New Roman"/>
          <w:b w:val="0"/>
          <w:i w:val="0"/>
          <w:caps w:val="0"/>
          <w:color w:val="333333"/>
          <w:spacing w:val="0"/>
          <w:sz w:val="24"/>
          <w:szCs w:val="24"/>
          <w:shd w:val="clear" w:fill="F7F8FA"/>
        </w:rPr>
        <w:t xml:space="preserve">Where </w:t>
      </w:r>
      <w:r>
        <w:rPr>
          <w:rFonts w:hint="default" w:ascii="Times New Roman" w:hAnsi="Times New Roman" w:eastAsia="宋体" w:cs="Times New Roman"/>
          <w:b w:val="0"/>
          <w:i w:val="0"/>
          <w:caps w:val="0"/>
          <w:color w:val="333333"/>
          <w:spacing w:val="0"/>
          <w:sz w:val="24"/>
          <w:szCs w:val="24"/>
          <w:shd w:val="clear" w:fill="F7F8FA"/>
          <w:lang w:val="en-US" w:eastAsia="zh-CN"/>
        </w:rPr>
        <w:t>β0</w:t>
      </w:r>
      <w:r>
        <w:rPr>
          <w:rFonts w:hint="default" w:ascii="Times New Roman" w:hAnsi="Times New Roman" w:cs="Times New Roman"/>
          <w:b w:val="0"/>
          <w:i w:val="0"/>
          <w:caps w:val="0"/>
          <w:color w:val="333333"/>
          <w:spacing w:val="0"/>
          <w:sz w:val="24"/>
          <w:szCs w:val="24"/>
          <w:shd w:val="clear" w:fill="F7F8FA"/>
        </w:rPr>
        <w:t xml:space="preserve">is the regression coefficient, </w:t>
      </w:r>
      <w:r>
        <w:rPr>
          <w:rFonts w:hint="default" w:ascii="Times New Roman" w:hAnsi="Times New Roman" w:eastAsia="宋体" w:cs="Times New Roman"/>
          <w:b w:val="0"/>
          <w:i w:val="0"/>
          <w:caps w:val="0"/>
          <w:color w:val="333333"/>
          <w:spacing w:val="0"/>
          <w:sz w:val="24"/>
          <w:szCs w:val="24"/>
          <w:shd w:val="clear" w:fill="F7F8FA"/>
          <w:lang w:val="en-US" w:eastAsia="zh-CN"/>
        </w:rPr>
        <w:t>β1</w:t>
      </w:r>
      <w:r>
        <w:rPr>
          <w:rFonts w:hint="default" w:ascii="Times New Roman" w:hAnsi="Times New Roman" w:cs="Times New Roman"/>
          <w:b w:val="0"/>
          <w:i w:val="0"/>
          <w:caps w:val="0"/>
          <w:color w:val="333333"/>
          <w:spacing w:val="0"/>
          <w:sz w:val="24"/>
          <w:szCs w:val="24"/>
          <w:shd w:val="clear" w:fill="F7F8FA"/>
        </w:rPr>
        <w:t>represents the impact of earnings per share on return on equity;</w:t>
      </w:r>
      <w:r>
        <w:rPr>
          <w:rFonts w:hint="default" w:ascii="Times New Roman" w:hAnsi="Times New Roman" w:eastAsia="宋体" w:cs="Times New Roman"/>
          <w:b w:val="0"/>
          <w:i w:val="0"/>
          <w:caps w:val="0"/>
          <w:color w:val="333333"/>
          <w:spacing w:val="0"/>
          <w:sz w:val="24"/>
          <w:szCs w:val="24"/>
          <w:shd w:val="clear" w:fill="F7F8FA"/>
          <w:lang w:val="en-US" w:eastAsia="zh-CN"/>
        </w:rPr>
        <w:t>β2</w:t>
      </w:r>
      <w:r>
        <w:rPr>
          <w:rFonts w:hint="default" w:ascii="Times New Roman" w:hAnsi="Times New Roman" w:cs="Times New Roman"/>
          <w:b w:val="0"/>
          <w:i w:val="0"/>
          <w:caps w:val="0"/>
          <w:color w:val="333333"/>
          <w:spacing w:val="0"/>
          <w:sz w:val="24"/>
          <w:szCs w:val="24"/>
          <w:shd w:val="clear" w:fill="F7F8FA"/>
        </w:rPr>
        <w:t xml:space="preserve">represents the impact of net profit growth rate on </w:t>
      </w:r>
      <w:r>
        <w:rPr>
          <w:rFonts w:hint="eastAsia" w:ascii="Times New Roman" w:hAnsi="Times New Roman" w:cs="Times New Roman"/>
          <w:b w:val="0"/>
          <w:i w:val="0"/>
          <w:caps w:val="0"/>
          <w:color w:val="333333"/>
          <w:spacing w:val="0"/>
          <w:sz w:val="24"/>
          <w:szCs w:val="24"/>
          <w:shd w:val="clear" w:fill="F7F8FA"/>
          <w:lang w:eastAsia="zh-CN"/>
        </w:rPr>
        <w:t>ROE</w:t>
      </w:r>
      <w:r>
        <w:rPr>
          <w:rFonts w:hint="default" w:ascii="Times New Roman" w:hAnsi="Times New Roman" w:cs="Times New Roman"/>
          <w:b w:val="0"/>
          <w:i w:val="0"/>
          <w:caps w:val="0"/>
          <w:color w:val="333333"/>
          <w:spacing w:val="0"/>
          <w:sz w:val="24"/>
          <w:szCs w:val="24"/>
          <w:shd w:val="clear" w:fill="F7F8FA"/>
        </w:rPr>
        <w:t>;</w:t>
      </w:r>
      <w:r>
        <w:rPr>
          <w:rFonts w:hint="default" w:ascii="Times New Roman" w:hAnsi="Times New Roman" w:eastAsia="宋体" w:cs="Times New Roman"/>
          <w:b w:val="0"/>
          <w:i w:val="0"/>
          <w:caps w:val="0"/>
          <w:color w:val="333333"/>
          <w:spacing w:val="0"/>
          <w:sz w:val="24"/>
          <w:szCs w:val="24"/>
          <w:shd w:val="clear" w:fill="F7F8FA"/>
          <w:lang w:val="en-US" w:eastAsia="zh-CN"/>
        </w:rPr>
        <w:t>β3</w:t>
      </w:r>
      <w:r>
        <w:rPr>
          <w:rFonts w:hint="default" w:ascii="Times New Roman" w:hAnsi="Times New Roman" w:cs="Times New Roman"/>
          <w:b w:val="0"/>
          <w:i w:val="0"/>
          <w:caps w:val="0"/>
          <w:color w:val="333333"/>
          <w:spacing w:val="0"/>
          <w:sz w:val="24"/>
          <w:szCs w:val="24"/>
          <w:shd w:val="clear" w:fill="F7F8FA"/>
        </w:rPr>
        <w:t xml:space="preserve"> represents the influence of the number of private placement on </w:t>
      </w:r>
      <w:r>
        <w:rPr>
          <w:rFonts w:hint="eastAsia" w:ascii="Times New Roman" w:hAnsi="Times New Roman" w:cs="Times New Roman"/>
          <w:b w:val="0"/>
          <w:i w:val="0"/>
          <w:caps w:val="0"/>
          <w:color w:val="333333"/>
          <w:spacing w:val="0"/>
          <w:sz w:val="24"/>
          <w:szCs w:val="24"/>
          <w:shd w:val="clear" w:fill="F7F8FA"/>
          <w:lang w:val="en-US" w:eastAsia="zh-CN"/>
        </w:rPr>
        <w:t>ROE</w:t>
      </w:r>
      <w:r>
        <w:rPr>
          <w:rFonts w:hint="default" w:ascii="Times New Roman" w:hAnsi="Times New Roman" w:cs="Times New Roman"/>
          <w:b w:val="0"/>
          <w:i w:val="0"/>
          <w:caps w:val="0"/>
          <w:color w:val="333333"/>
          <w:spacing w:val="0"/>
          <w:sz w:val="24"/>
          <w:szCs w:val="24"/>
          <w:shd w:val="clear" w:fill="F7F8FA"/>
        </w:rPr>
        <w:t>;</w:t>
      </w:r>
      <w:r>
        <w:rPr>
          <w:rFonts w:hint="default" w:ascii="Times New Roman" w:hAnsi="Times New Roman" w:eastAsia="宋体" w:cs="Times New Roman"/>
          <w:b w:val="0"/>
          <w:i w:val="0"/>
          <w:caps w:val="0"/>
          <w:color w:val="333333"/>
          <w:spacing w:val="0"/>
          <w:sz w:val="24"/>
          <w:szCs w:val="24"/>
          <w:shd w:val="clear" w:fill="F7F8FA"/>
          <w:lang w:val="en-US" w:eastAsia="zh-CN"/>
        </w:rPr>
        <w:t>β4</w:t>
      </w:r>
      <w:r>
        <w:rPr>
          <w:rFonts w:hint="default" w:ascii="Times New Roman" w:hAnsi="Times New Roman" w:cs="Times New Roman"/>
          <w:b w:val="0"/>
          <w:i w:val="0"/>
          <w:caps w:val="0"/>
          <w:color w:val="333333"/>
          <w:spacing w:val="0"/>
          <w:sz w:val="24"/>
          <w:szCs w:val="24"/>
          <w:shd w:val="clear" w:fill="F7F8FA"/>
        </w:rPr>
        <w:t xml:space="preserve">represents the effect of the equity multiplier on </w:t>
      </w:r>
      <w:r>
        <w:rPr>
          <w:rFonts w:hint="eastAsia" w:ascii="Times New Roman" w:hAnsi="Times New Roman" w:cs="Times New Roman"/>
          <w:b w:val="0"/>
          <w:i w:val="0"/>
          <w:caps w:val="0"/>
          <w:color w:val="333333"/>
          <w:spacing w:val="0"/>
          <w:sz w:val="24"/>
          <w:szCs w:val="24"/>
          <w:shd w:val="clear" w:fill="F7F8FA"/>
          <w:lang w:val="en-US" w:eastAsia="zh-CN"/>
        </w:rPr>
        <w:t>ROE</w:t>
      </w:r>
      <w:r>
        <w:rPr>
          <w:rFonts w:hint="default" w:ascii="Times New Roman" w:hAnsi="Times New Roman" w:cs="Times New Roman"/>
          <w:b w:val="0"/>
          <w:i w:val="0"/>
          <w:caps w:val="0"/>
          <w:color w:val="333333"/>
          <w:spacing w:val="0"/>
          <w:sz w:val="24"/>
          <w:szCs w:val="24"/>
          <w:shd w:val="clear" w:fill="F7F8FA"/>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jc w:val="both"/>
        <w:rPr>
          <w:rFonts w:hint="default" w:ascii="Times New Roman" w:hAnsi="Times New Roman" w:eastAsia="宋体" w:cs="Times New Roman"/>
          <w:b/>
          <w:bCs/>
          <w:i w:val="0"/>
          <w:caps w:val="0"/>
          <w:color w:val="333333"/>
          <w:spacing w:val="0"/>
          <w:sz w:val="24"/>
          <w:szCs w:val="24"/>
          <w:shd w:val="clear" w:fill="F7F8F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jc w:val="both"/>
        <w:rPr>
          <w:rFonts w:hint="default" w:ascii="Times New Roman" w:hAnsi="Times New Roman" w:eastAsia="宋体" w:cs="Times New Roman"/>
          <w:b/>
          <w:bCs/>
          <w:i w:val="0"/>
          <w:caps w:val="0"/>
          <w:color w:val="333333"/>
          <w:spacing w:val="0"/>
          <w:sz w:val="24"/>
          <w:szCs w:val="24"/>
          <w:shd w:val="clear" w:fill="F7F8F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jc w:val="both"/>
        <w:outlineLvl w:val="2"/>
        <w:rPr>
          <w:rFonts w:hint="default" w:ascii="Times New Roman" w:hAnsi="Times New Roman" w:eastAsia="宋体" w:cs="Times New Roman"/>
          <w:b/>
          <w:bCs/>
          <w:i w:val="0"/>
          <w:caps w:val="0"/>
          <w:color w:val="333333"/>
          <w:spacing w:val="0"/>
          <w:sz w:val="24"/>
          <w:szCs w:val="24"/>
          <w:shd w:val="clear" w:fill="F7F8FA"/>
        </w:rPr>
      </w:pPr>
      <w:bookmarkStart w:id="66" w:name="_Toc2470"/>
      <w:r>
        <w:rPr>
          <w:rFonts w:hint="default" w:ascii="Times New Roman" w:hAnsi="Times New Roman" w:cs="Times New Roman"/>
          <w:b/>
          <w:bCs/>
          <w:i w:val="0"/>
          <w:caps w:val="0"/>
          <w:color w:val="333333"/>
          <w:spacing w:val="0"/>
          <w:sz w:val="24"/>
          <w:szCs w:val="24"/>
          <w:shd w:val="clear" w:fill="F7F8FA"/>
          <w:lang w:val="en-US" w:eastAsia="zh-CN"/>
        </w:rPr>
        <w:t>4.3.2</w:t>
      </w:r>
      <w:r>
        <w:rPr>
          <w:rFonts w:hint="default" w:ascii="Times New Roman" w:hAnsi="Times New Roman" w:cs="Times New Roman"/>
          <w:b/>
          <w:sz w:val="24"/>
        </w:rPr>
        <w:t>Coefficients</w:t>
      </w:r>
      <w:bookmarkEnd w:id="66"/>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482" w:firstLineChars="200"/>
        <w:jc w:val="both"/>
        <w:rPr>
          <w:rFonts w:hint="eastAsia" w:ascii="Times New Roman" w:hAnsi="Times New Roman"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bCs/>
          <w:i w:val="0"/>
          <w:caps w:val="0"/>
          <w:color w:val="333333"/>
          <w:spacing w:val="0"/>
          <w:sz w:val="24"/>
          <w:szCs w:val="24"/>
          <w:shd w:val="clear" w:fill="F7F8FA"/>
        </w:rPr>
        <w:t xml:space="preserve"> </w:t>
      </w:r>
      <w:r>
        <w:rPr>
          <w:rFonts w:hint="default" w:ascii="Times New Roman" w:hAnsi="Times New Roman" w:cs="Times New Roman"/>
          <w:b w:val="0"/>
          <w:i w:val="0"/>
          <w:caps w:val="0"/>
          <w:color w:val="333333"/>
          <w:spacing w:val="0"/>
          <w:sz w:val="24"/>
          <w:szCs w:val="24"/>
          <w:shd w:val="clear" w:fill="F7F8FA"/>
        </w:rPr>
        <w:t>According to formula</w:t>
      </w:r>
      <w:r>
        <w:rPr>
          <w:rFonts w:hint="eastAsia" w:ascii="Times New Roman" w:hAnsi="Times New Roman" w:cs="Times New Roman"/>
          <w:b w:val="0"/>
          <w:i w:val="0"/>
          <w:caps w:val="0"/>
          <w:color w:val="333333"/>
          <w:spacing w:val="0"/>
          <w:sz w:val="24"/>
          <w:szCs w:val="24"/>
          <w:shd w:val="clear" w:fill="F7F8FA"/>
          <w:lang w:val="en-US" w:eastAsia="zh-CN"/>
        </w:rPr>
        <w:t xml:space="preserve"> </w:t>
      </w:r>
      <w:r>
        <w:rPr>
          <w:rFonts w:hint="default" w:ascii="Times New Roman" w:hAnsi="Times New Roman" w:cs="Times New Roman"/>
          <w:b w:val="0"/>
          <w:i w:val="0"/>
          <w:caps w:val="0"/>
          <w:color w:val="333333"/>
          <w:spacing w:val="0"/>
          <w:sz w:val="24"/>
          <w:szCs w:val="24"/>
          <w:shd w:val="clear" w:fill="F7F8FA"/>
        </w:rPr>
        <w:t>, SPSS software was used for multiple linear regression analysis of the data, and the following regression results were obtained</w:t>
      </w:r>
      <w:r>
        <w:rPr>
          <w:rFonts w:hint="eastAsia" w:ascii="Times New Roman" w:hAnsi="Times New Roman" w:cs="Times New Roman"/>
          <w:b w:val="0"/>
          <w:i w:val="0"/>
          <w:caps w:val="0"/>
          <w:color w:val="333333"/>
          <w:spacing w:val="0"/>
          <w:sz w:val="24"/>
          <w:szCs w:val="24"/>
          <w:shd w:val="clear" w:fill="F7F8FA"/>
          <w:lang w:val="en-US" w:eastAsia="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firstLine="720" w:firstLineChars="300"/>
        <w:jc w:val="both"/>
        <w:rPr>
          <w:rFonts w:hint="eastAsia" w:ascii="Times New Roman" w:hAnsi="Times New Roman" w:cs="Times New Roman"/>
          <w:b w:val="0"/>
          <w:i w:val="0"/>
          <w:caps w:val="0"/>
          <w:color w:val="333333"/>
          <w:spacing w:val="0"/>
          <w:sz w:val="24"/>
          <w:szCs w:val="24"/>
          <w:shd w:val="clear" w:fill="F7F8FA"/>
          <w:lang w:val="en-US"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jc w:val="both"/>
      </w:pPr>
      <w:r>
        <w:drawing>
          <wp:inline distT="0" distB="0" distL="114300" distR="114300">
            <wp:extent cx="5271770" cy="3693795"/>
            <wp:effectExtent l="0" t="0" r="11430" b="190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7"/>
                    <a:stretch>
                      <a:fillRect/>
                    </a:stretch>
                  </pic:blipFill>
                  <pic:spPr>
                    <a:xfrm>
                      <a:off x="0" y="0"/>
                      <a:ext cx="5271770" cy="369379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firstLine="2000" w:firstLineChars="1000"/>
        <w:jc w:val="both"/>
        <w:rPr>
          <w:rFonts w:hint="default" w:ascii="Times New Roman" w:hAnsi="Times New Roman" w:eastAsia="宋体" w:cs="Times New Roman"/>
          <w:b w:val="0"/>
          <w:i w:val="0"/>
          <w:caps w:val="0"/>
          <w:color w:val="333333"/>
          <w:spacing w:val="0"/>
          <w:sz w:val="20"/>
          <w:szCs w:val="20"/>
          <w:shd w:val="clear" w:fill="F7F8FA"/>
        </w:rPr>
      </w:pPr>
      <w:r>
        <w:rPr>
          <w:rFonts w:hint="default" w:ascii="Times New Roman" w:hAnsi="Times New Roman" w:eastAsia="宋体" w:cs="Times New Roman"/>
          <w:b w:val="0"/>
          <w:i w:val="0"/>
          <w:caps w:val="0"/>
          <w:color w:val="333333"/>
          <w:spacing w:val="0"/>
          <w:sz w:val="20"/>
          <w:szCs w:val="20"/>
          <w:shd w:val="clear" w:fill="F7F8FA"/>
          <w:lang w:val="en-US" w:eastAsia="zh-CN"/>
        </w:rPr>
        <w:t>Figure</w:t>
      </w:r>
      <w:r>
        <w:rPr>
          <w:rFonts w:hint="eastAsia" w:ascii="Times New Roman" w:hAnsi="Times New Roman" w:eastAsia="宋体" w:cs="Times New Roman"/>
          <w:b w:val="0"/>
          <w:i w:val="0"/>
          <w:caps w:val="0"/>
          <w:color w:val="333333"/>
          <w:spacing w:val="0"/>
          <w:sz w:val="20"/>
          <w:szCs w:val="20"/>
          <w:shd w:val="clear" w:fill="F7F8FA"/>
          <w:lang w:val="en-US" w:eastAsia="zh-CN"/>
        </w:rPr>
        <w:t>19: coefficient of regression analysis.</w:t>
      </w:r>
      <w:r>
        <w:rPr>
          <w:rFonts w:hint="default" w:ascii="Times New Roman" w:hAnsi="Times New Roman" w:eastAsia="宋体" w:cs="Times New Roman"/>
          <w:b w:val="0"/>
          <w:i w:val="0"/>
          <w:caps w:val="0"/>
          <w:color w:val="333333"/>
          <w:spacing w:val="0"/>
          <w:sz w:val="21"/>
          <w:szCs w:val="21"/>
          <w:shd w:val="clear" w:fill="F7F8FA"/>
          <w:lang w:val="en-US" w:eastAsia="zh-CN"/>
        </w:rPr>
        <w:t>source:self-made</w:t>
      </w:r>
      <w:r>
        <w:rPr>
          <w:rFonts w:hint="default" w:ascii="Times New Roman" w:hAnsi="Times New Roman" w:eastAsia="宋体" w:cs="Times New Roman"/>
          <w:b w:val="0"/>
          <w:i w:val="0"/>
          <w:caps w:val="0"/>
          <w:color w:val="333333"/>
          <w:spacing w:val="0"/>
          <w:sz w:val="20"/>
          <w:szCs w:val="20"/>
          <w:shd w:val="clear" w:fill="F7F8FA"/>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right="0" w:firstLine="480" w:firstLineChars="200"/>
        <w:jc w:val="both"/>
        <w:rPr>
          <w:rFonts w:hint="eastAsia"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 xml:space="preserve">From the regression analysis coefficient table, it can be seen that the SIG values of the four indicators, namely the </w:t>
      </w:r>
      <w:r>
        <w:rPr>
          <w:rFonts w:hint="eastAsia" w:ascii="Times New Roman" w:hAnsi="Times New Roman" w:eastAsia="宋体" w:cs="Times New Roman"/>
          <w:b w:val="0"/>
          <w:i w:val="0"/>
          <w:caps w:val="0"/>
          <w:color w:val="333333"/>
          <w:spacing w:val="0"/>
          <w:sz w:val="24"/>
          <w:szCs w:val="24"/>
          <w:shd w:val="clear" w:fill="F7F8FA"/>
          <w:lang w:eastAsia="zh-CN"/>
        </w:rPr>
        <w:t>number of private placement</w:t>
      </w:r>
      <w:r>
        <w:rPr>
          <w:rFonts w:hint="default" w:ascii="Times New Roman" w:hAnsi="Times New Roman" w:eastAsia="宋体" w:cs="Times New Roman"/>
          <w:b w:val="0"/>
          <w:i w:val="0"/>
          <w:caps w:val="0"/>
          <w:color w:val="333333"/>
          <w:spacing w:val="0"/>
          <w:sz w:val="24"/>
          <w:szCs w:val="24"/>
          <w:shd w:val="clear" w:fill="F7F8FA"/>
        </w:rPr>
        <w:t>, the growth rate of net profit, the earnings per share, and the</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equity multiplier</w:t>
      </w:r>
      <w:r>
        <w:rPr>
          <w:rFonts w:hint="default" w:ascii="Times New Roman" w:hAnsi="Times New Roman" w:eastAsia="宋体" w:cs="Times New Roman"/>
          <w:b w:val="0"/>
          <w:i w:val="0"/>
          <w:caps w:val="0"/>
          <w:color w:val="333333"/>
          <w:spacing w:val="0"/>
          <w:sz w:val="24"/>
          <w:szCs w:val="24"/>
          <w:shd w:val="clear" w:fill="F7F8FA"/>
        </w:rPr>
        <w:t xml:space="preserve">, are all less than 0.05, which have passed the significance test.VIF is the reciprocal of tolerance, which can be accepted within 10. It can be seen from the table that VIF values hover around 1, which is acceptable.It can be seen from the table that the </w:t>
      </w:r>
      <w:r>
        <w:rPr>
          <w:rFonts w:hint="eastAsia" w:ascii="Times New Roman" w:hAnsi="Times New Roman" w:eastAsia="宋体" w:cs="Times New Roman"/>
          <w:b w:val="0"/>
          <w:i w:val="0"/>
          <w:caps w:val="0"/>
          <w:color w:val="333333"/>
          <w:spacing w:val="0"/>
          <w:sz w:val="24"/>
          <w:szCs w:val="24"/>
          <w:shd w:val="clear" w:fill="F7F8FA"/>
          <w:lang w:eastAsia="zh-CN"/>
        </w:rPr>
        <w:t>number of private placement</w:t>
      </w:r>
      <w:r>
        <w:rPr>
          <w:rFonts w:hint="default" w:ascii="Times New Roman" w:hAnsi="Times New Roman" w:eastAsia="宋体" w:cs="Times New Roman"/>
          <w:b w:val="0"/>
          <w:i w:val="0"/>
          <w:caps w:val="0"/>
          <w:color w:val="333333"/>
          <w:spacing w:val="0"/>
          <w:sz w:val="24"/>
          <w:szCs w:val="24"/>
          <w:shd w:val="clear" w:fill="F7F8FA"/>
        </w:rPr>
        <w:t>, net profit growth rate, earnings per share, equity multiplier and return on equity are positively correlated</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480" w:firstLineChars="200"/>
        <w:jc w:val="both"/>
        <w:rPr>
          <w:rFonts w:hint="eastAsia" w:ascii="Times New Roman" w:hAnsi="Times New Roman" w:eastAsia="宋体" w:cs="Times New Roman"/>
          <w:b w:val="0"/>
          <w:i w:val="0"/>
          <w:caps w:val="0"/>
          <w:color w:val="333333"/>
          <w:spacing w:val="0"/>
          <w:sz w:val="24"/>
          <w:szCs w:val="24"/>
          <w:shd w:val="clear" w:fill="F7F8FA"/>
          <w:lang w:eastAsia="zh-CN"/>
        </w:rPr>
      </w:pPr>
      <w:r>
        <w:rPr>
          <w:rFonts w:hint="default" w:ascii="Times New Roman" w:hAnsi="Times New Roman" w:eastAsia="宋体" w:cs="Times New Roman"/>
          <w:b w:val="0"/>
          <w:i w:val="0"/>
          <w:caps w:val="0"/>
          <w:color w:val="333333"/>
          <w:spacing w:val="0"/>
          <w:sz w:val="24"/>
          <w:szCs w:val="24"/>
          <w:shd w:val="clear" w:fill="F7F8FA"/>
        </w:rPr>
        <w:t>The results show that the estimated global regression equation can be obtained as follows</w:t>
      </w:r>
      <w:r>
        <w:rPr>
          <w:rFonts w:hint="eastAsia" w:ascii="Times New Roman" w:hAnsi="Times New Roman" w:eastAsia="宋体" w:cs="Times New Roman"/>
          <w:b w:val="0"/>
          <w:i w:val="0"/>
          <w:caps w:val="0"/>
          <w:color w:val="333333"/>
          <w:spacing w:val="0"/>
          <w:sz w:val="24"/>
          <w:szCs w:val="24"/>
          <w:shd w:val="clear" w:fill="F7F8FA"/>
          <w:lang w:eastAsia="zh-CN"/>
        </w:rPr>
        <w:t>：</w:t>
      </w:r>
    </w:p>
    <w:p>
      <w:pPr>
        <w:ind w:firstLine="480" w:firstLineChars="200"/>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ROE</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rPr>
        <w:t>13.320</w:t>
      </w:r>
      <w:r>
        <w:rPr>
          <w:rFonts w:hint="default" w:ascii="Times New Roman" w:hAnsi="Times New Roman" w:cs="Times New Roman"/>
          <w:sz w:val="24"/>
          <w:szCs w:val="24"/>
          <w:lang w:val="en-US" w:eastAsia="zh-CN"/>
        </w:rPr>
        <w:t>+1.812*</w:t>
      </w:r>
      <w:r>
        <w:rPr>
          <w:rFonts w:hint="default" w:ascii="Times New Roman" w:hAnsi="Times New Roman" w:eastAsia="宋体" w:cs="Times New Roman"/>
          <w:sz w:val="24"/>
          <w:szCs w:val="24"/>
        </w:rPr>
        <w:t>number of private placement</w:t>
      </w:r>
      <w:r>
        <w:rPr>
          <w:rFonts w:hint="default" w:ascii="Times New Roman" w:hAnsi="Times New Roman" w:cs="Times New Roman"/>
          <w:sz w:val="24"/>
          <w:szCs w:val="24"/>
          <w:lang w:val="en-US" w:eastAsia="zh-CN"/>
        </w:rPr>
        <w:t>+0.</w:t>
      </w:r>
      <w:r>
        <w:rPr>
          <w:rFonts w:hint="default" w:ascii="Times New Roman" w:hAnsi="Times New Roman" w:eastAsia="宋体" w:cs="Times New Roman"/>
          <w:sz w:val="24"/>
          <w:szCs w:val="24"/>
        </w:rPr>
        <w:t>046</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rPr>
        <w:t xml:space="preserve">Net profit growth rate </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rPr>
        <w:t>1.697</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rPr>
        <w:t>EPS</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4.125</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rPr>
        <w:t>Equity multiplier</w:t>
      </w:r>
    </w:p>
    <w:p>
      <w:pPr>
        <w:ind w:firstLine="241" w:firstLineChars="100"/>
        <w:outlineLvl w:val="1"/>
        <w:rPr>
          <w:rFonts w:hint="default" w:ascii="Times New Roman" w:hAnsi="Times New Roman" w:eastAsia="宋体" w:cs="Times New Roman"/>
          <w:b/>
          <w:bCs/>
          <w:i w:val="0"/>
          <w:caps w:val="0"/>
          <w:color w:val="333333"/>
          <w:spacing w:val="0"/>
          <w:sz w:val="24"/>
          <w:szCs w:val="24"/>
          <w:shd w:val="clear" w:fill="F7F8FA"/>
          <w:lang w:val="en-US" w:eastAsia="zh-CN"/>
        </w:rPr>
      </w:pPr>
      <w:bookmarkStart w:id="67" w:name="_Toc16645"/>
      <w:r>
        <w:rPr>
          <w:rFonts w:hint="default" w:ascii="Times New Roman" w:hAnsi="Times New Roman" w:eastAsia="宋体" w:cs="Times New Roman"/>
          <w:b/>
          <w:bCs/>
          <w:i w:val="0"/>
          <w:caps w:val="0"/>
          <w:color w:val="333333"/>
          <w:spacing w:val="0"/>
          <w:sz w:val="24"/>
          <w:szCs w:val="24"/>
          <w:shd w:val="clear" w:fill="F7F8FA"/>
          <w:lang w:val="en-US" w:eastAsia="zh-CN"/>
        </w:rPr>
        <w:t xml:space="preserve">4.4 </w:t>
      </w:r>
      <w:r>
        <w:rPr>
          <w:rFonts w:hint="default" w:ascii="Times New Roman" w:hAnsi="Times New Roman" w:eastAsia="宋体" w:cs="Times New Roman"/>
          <w:b/>
          <w:bCs/>
          <w:i w:val="0"/>
          <w:caps w:val="0"/>
          <w:color w:val="333333"/>
          <w:spacing w:val="0"/>
          <w:sz w:val="24"/>
          <w:szCs w:val="24"/>
          <w:shd w:val="clear" w:fill="F7F8FA"/>
        </w:rPr>
        <w:t>Findings</w:t>
      </w:r>
      <w:r>
        <w:rPr>
          <w:rFonts w:hint="default" w:ascii="Times New Roman" w:hAnsi="Times New Roman" w:eastAsia="宋体" w:cs="Times New Roman"/>
          <w:b/>
          <w:bCs/>
          <w:i w:val="0"/>
          <w:caps w:val="0"/>
          <w:color w:val="333333"/>
          <w:spacing w:val="0"/>
          <w:sz w:val="24"/>
          <w:szCs w:val="24"/>
          <w:shd w:val="clear" w:fill="F7F8FA"/>
          <w:lang w:val="en-US" w:eastAsia="zh-CN"/>
        </w:rPr>
        <w:t xml:space="preserve"> </w:t>
      </w:r>
      <w:r>
        <w:rPr>
          <w:rFonts w:hint="default" w:ascii="Times New Roman" w:hAnsi="Times New Roman" w:eastAsia="宋体" w:cs="Times New Roman"/>
          <w:b/>
          <w:bCs/>
          <w:i w:val="0"/>
          <w:caps w:val="0"/>
          <w:color w:val="333333"/>
          <w:spacing w:val="0"/>
          <w:sz w:val="24"/>
          <w:szCs w:val="24"/>
          <w:shd w:val="clear" w:fill="F7F8FA"/>
        </w:rPr>
        <w:t>of linear regression</w:t>
      </w:r>
      <w:bookmarkEnd w:id="67"/>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240" w:firstLineChars="100"/>
        <w:jc w:val="both"/>
        <w:rPr>
          <w:rFonts w:hint="eastAsia" w:ascii="Times New Roman" w:hAnsi="Times New Roman" w:cs="Times New Roman" w:eastAsiaTheme="minorEastAsia"/>
          <w:b w:val="0"/>
          <w:i w:val="0"/>
          <w:caps w:val="0"/>
          <w:color w:val="333333"/>
          <w:spacing w:val="0"/>
          <w:sz w:val="24"/>
          <w:szCs w:val="24"/>
          <w:lang w:val="en-US" w:eastAsia="zh-CN"/>
        </w:rPr>
      </w:pPr>
      <w:r>
        <w:rPr>
          <w:rFonts w:hint="default" w:ascii="Times New Roman" w:hAnsi="Times New Roman" w:cs="Times New Roman"/>
          <w:b w:val="0"/>
          <w:i w:val="0"/>
          <w:caps w:val="0"/>
          <w:color w:val="333333"/>
          <w:spacing w:val="0"/>
          <w:sz w:val="24"/>
          <w:szCs w:val="24"/>
          <w:shd w:val="clear" w:fill="F7F8FA"/>
        </w:rPr>
        <w:t>The conclusions of the regression model from the above analysis are as follows</w:t>
      </w:r>
      <w:r>
        <w:rPr>
          <w:rFonts w:hint="eastAsia" w:ascii="Times New Roman" w:hAnsi="Times New Roman" w:cs="Times New Roman"/>
          <w:b w:val="0"/>
          <w:i w:val="0"/>
          <w:caps w:val="0"/>
          <w:color w:val="333333"/>
          <w:spacing w:val="0"/>
          <w:sz w:val="24"/>
          <w:szCs w:val="24"/>
          <w:shd w:val="clear" w:fill="F7F8FA"/>
          <w:lang w:val="en-US" w:eastAsia="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rPr>
          <w:rFonts w:hint="default" w:ascii="Times New Roman" w:hAnsi="Times New Roman" w:cs="Times New Roman"/>
          <w:b w:val="0"/>
          <w:i w:val="0"/>
          <w:caps w:val="0"/>
          <w:color w:val="333333"/>
          <w:spacing w:val="0"/>
          <w:sz w:val="24"/>
          <w:szCs w:val="24"/>
          <w:shd w:val="clear" w:fill="F7F8FA"/>
        </w:rPr>
      </w:pPr>
      <w:r>
        <w:rPr>
          <w:rFonts w:hint="default" w:ascii="Times New Roman" w:hAnsi="Times New Roman" w:cs="Times New Roman"/>
          <w:b w:val="0"/>
          <w:i w:val="0"/>
          <w:caps w:val="0"/>
          <w:color w:val="333333"/>
          <w:spacing w:val="0"/>
          <w:sz w:val="24"/>
          <w:szCs w:val="24"/>
          <w:shd w:val="clear" w:fill="F7F8FA"/>
        </w:rPr>
        <w:t>First, there is a significant positive correlation between the return on equity and the equity multiplier, and the statistical results verify that hypothesis 1 is correct.Second, there is a significant positive correlation between the return on net assets and earnings per share, which verifies the correctness of Hypothesis 2.Third, there is a significant positive correlation between the return on equity of an enterprise and the growth rate of its net profit. This result also shows that hypothesis 3 is correct.Fourthly, there is a significant integral correlation between the return on equity of an enterprise and its private placement, which also shows that hypothesis 4 is correct.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260" w:lineRule="atLeast"/>
        <w:ind w:left="0" w:right="0" w:firstLine="0"/>
        <w:jc w:val="both"/>
        <w:outlineLvl w:val="1"/>
        <w:rPr>
          <w:rFonts w:hint="default" w:ascii="Times New Roman" w:hAnsi="Times New Roman" w:eastAsia="宋体" w:cs="Times New Roman"/>
          <w:b/>
          <w:bCs/>
          <w:i w:val="0"/>
          <w:caps w:val="0"/>
          <w:color w:val="333333"/>
          <w:spacing w:val="0"/>
          <w:sz w:val="28"/>
          <w:szCs w:val="28"/>
          <w:shd w:val="clear" w:fill="F7F8FA"/>
        </w:rPr>
      </w:pPr>
      <w:bookmarkStart w:id="68" w:name="_Toc553"/>
      <w:r>
        <w:rPr>
          <w:rFonts w:hint="default" w:ascii="Times New Roman" w:hAnsi="Times New Roman" w:cs="Times New Roman"/>
          <w:b/>
          <w:bCs/>
          <w:sz w:val="24"/>
          <w:szCs w:val="24"/>
          <w:lang w:val="en-US" w:eastAsia="zh-CN"/>
        </w:rPr>
        <w:t>4.</w:t>
      </w:r>
      <w:r>
        <w:rPr>
          <w:rFonts w:hint="eastAsia" w:ascii="Times New Roman" w:hAnsi="Times New Roman" w:cs="Times New Roman"/>
          <w:b/>
          <w:bCs/>
          <w:sz w:val="24"/>
          <w:szCs w:val="24"/>
          <w:lang w:val="en-US" w:eastAsia="zh-CN"/>
        </w:rPr>
        <w:t xml:space="preserve">5 </w:t>
      </w:r>
      <w:r>
        <w:rPr>
          <w:rFonts w:hint="default" w:ascii="Times New Roman" w:hAnsi="Times New Roman" w:cs="Times New Roman"/>
          <w:b/>
          <w:bCs/>
          <w:sz w:val="24"/>
          <w:szCs w:val="24"/>
          <w:lang w:val="en-US" w:eastAsia="zh-CN"/>
        </w:rPr>
        <w:t xml:space="preserve"> </w:t>
      </w:r>
      <w:bookmarkStart w:id="69" w:name="OLE_LINK3"/>
      <w:r>
        <w:rPr>
          <w:rFonts w:hint="default" w:ascii="Times New Roman" w:hAnsi="Times New Roman" w:eastAsia="宋体" w:cs="Times New Roman"/>
          <w:b/>
          <w:bCs/>
          <w:i w:val="0"/>
          <w:caps w:val="0"/>
          <w:color w:val="333333"/>
          <w:spacing w:val="0"/>
          <w:sz w:val="28"/>
          <w:szCs w:val="28"/>
          <w:shd w:val="clear" w:fill="F7F8FA"/>
        </w:rPr>
        <w:t>Descriptive</w:t>
      </w:r>
      <w:bookmarkEnd w:id="69"/>
      <w:r>
        <w:rPr>
          <w:rFonts w:hint="default" w:ascii="Times New Roman" w:hAnsi="Times New Roman" w:eastAsia="宋体" w:cs="Times New Roman"/>
          <w:b/>
          <w:bCs/>
          <w:i w:val="0"/>
          <w:caps w:val="0"/>
          <w:color w:val="333333"/>
          <w:spacing w:val="0"/>
          <w:sz w:val="28"/>
          <w:szCs w:val="28"/>
          <w:shd w:val="clear" w:fill="F7F8FA"/>
        </w:rPr>
        <w:t xml:space="preserve"> analysis</w:t>
      </w:r>
      <w:bookmarkEnd w:id="68"/>
    </w:p>
    <w:p>
      <w:pPr>
        <w:ind w:firstLine="240" w:firstLineChars="100"/>
        <w:rPr>
          <w:rFonts w:hint="default"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Descriptive statistics is used as a supplementary explanation to the research problem in this paper</w:t>
      </w:r>
      <w:r>
        <w:rPr>
          <w:rFonts w:hint="default"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 The selected indicators are also earnings per share</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(EPS)</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 net profit growth rate, equity multiplier, </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 xml:space="preserve">times of </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private placement</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and </w:t>
      </w:r>
      <w:r>
        <w:rPr>
          <w:rFonts w:hint="eastAsia" w:ascii="Times New Roman" w:hAnsi="Times New Roman" w:eastAsia="宋体" w:cs="Times New Roman"/>
          <w:b w:val="0"/>
          <w:i w:val="0"/>
          <w:caps w:val="0"/>
          <w:color w:val="000000" w:themeColor="text1"/>
          <w:spacing w:val="0"/>
          <w:sz w:val="24"/>
          <w:szCs w:val="24"/>
          <w:shd w:val="clear" w:fill="F7F8FA"/>
          <w:lang w:eastAsia="zh-CN"/>
          <w14:textFill>
            <w14:solidFill>
              <w14:schemeClr w14:val="tx1"/>
            </w14:solidFill>
          </w14:textFill>
        </w:rPr>
        <w:t>ROE</w:t>
      </w:r>
      <w:r>
        <w:rPr>
          <w:rFonts w:hint="eastAsia" w:ascii="Times New Roman" w:hAnsi="Times New Roman" w:eastAsia="宋体" w:cs="Times New Roman"/>
          <w:b w:val="0"/>
          <w:i w:val="0"/>
          <w:caps w:val="0"/>
          <w:color w:val="000000" w:themeColor="text1"/>
          <w:spacing w:val="0"/>
          <w:sz w:val="24"/>
          <w:szCs w:val="24"/>
          <w:shd w:val="clear" w:fill="F7F8FA"/>
          <w:lang w:val="en-US" w:eastAsia="zh-CN"/>
          <w14:textFill>
            <w14:solidFill>
              <w14:schemeClr w14:val="tx1"/>
            </w14:solidFill>
          </w14:textFill>
        </w:rPr>
        <w:t>.</w:t>
      </w: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 The correlation test of all variables shows that earnings per share(EPS), net profit growth </w:t>
      </w:r>
      <w:r>
        <w:rPr>
          <w:rFonts w:hint="default" w:ascii="Times New Roman" w:hAnsi="Times New Roman" w:eastAsia="宋体" w:cs="Times New Roman"/>
          <w:b w:val="0"/>
          <w:i w:val="0"/>
          <w:caps w:val="0"/>
          <w:color w:val="333333"/>
          <w:spacing w:val="0"/>
          <w:sz w:val="24"/>
          <w:szCs w:val="24"/>
          <w:shd w:val="clear" w:fill="F7F8FA"/>
        </w:rPr>
        <w:t xml:space="preserve">rate, equity multiplier, Times of private placement are positively correlated with </w:t>
      </w:r>
      <w:r>
        <w:rPr>
          <w:rFonts w:hint="eastAsia" w:ascii="Times New Roman" w:hAnsi="Times New Roman" w:eastAsia="宋体" w:cs="Times New Roman"/>
          <w:b w:val="0"/>
          <w:bCs w:val="0"/>
          <w:i w:val="0"/>
          <w:caps w:val="0"/>
          <w:color w:val="333333"/>
          <w:spacing w:val="0"/>
          <w:sz w:val="24"/>
          <w:szCs w:val="24"/>
          <w:shd w:val="clear" w:fill="F7F8FA"/>
          <w:lang w:eastAsia="zh-CN"/>
        </w:rPr>
        <w:t>ROE</w:t>
      </w:r>
      <w:r>
        <w:rPr>
          <w:rFonts w:hint="eastAsia" w:ascii="Times New Roman" w:hAnsi="Times New Roman" w:eastAsia="宋体" w:cs="Times New Roman"/>
          <w:b w:val="0"/>
          <w:bCs w:val="0"/>
          <w:i w:val="0"/>
          <w:caps w:val="0"/>
          <w:color w:val="333333"/>
          <w:spacing w:val="0"/>
          <w:sz w:val="24"/>
          <w:szCs w:val="24"/>
          <w:shd w:val="clear" w:fill="F7F8FA"/>
          <w:lang w:val="en-US" w:eastAsia="zh-CN"/>
        </w:rPr>
        <w:t>(</w:t>
      </w:r>
      <w:r>
        <w:rPr>
          <w:rFonts w:hint="default" w:ascii="Times New Roman" w:hAnsi="Times New Roman" w:eastAsia="宋体" w:cs="Times New Roman"/>
          <w:b w:val="0"/>
          <w:bCs w:val="0"/>
          <w:i w:val="0"/>
          <w:caps w:val="0"/>
          <w:color w:val="333333"/>
          <w:spacing w:val="0"/>
          <w:sz w:val="24"/>
          <w:szCs w:val="24"/>
          <w:shd w:val="clear" w:fill="F7F8FA"/>
          <w:lang w:val="en-US" w:eastAsia="zh-CN"/>
        </w:rPr>
        <w:t>Figure</w:t>
      </w:r>
      <w:r>
        <w:rPr>
          <w:rFonts w:hint="eastAsia" w:ascii="Times New Roman" w:hAnsi="Times New Roman" w:eastAsia="宋体" w:cs="Times New Roman"/>
          <w:b w:val="0"/>
          <w:bCs w:val="0"/>
          <w:i w:val="0"/>
          <w:caps w:val="0"/>
          <w:color w:val="333333"/>
          <w:spacing w:val="0"/>
          <w:sz w:val="24"/>
          <w:szCs w:val="24"/>
          <w:shd w:val="clear" w:fill="F7F8FA"/>
          <w:lang w:val="en-US" w:eastAsia="zh-CN"/>
        </w:rPr>
        <w:t>12).</w:t>
      </w:r>
      <w:r>
        <w:rPr>
          <w:rFonts w:hint="default" w:ascii="Times New Roman" w:hAnsi="Times New Roman" w:eastAsia="宋体" w:cs="Times New Roman"/>
          <w:b w:val="0"/>
          <w:i w:val="0"/>
          <w:caps w:val="0"/>
          <w:color w:val="333333"/>
          <w:spacing w:val="0"/>
          <w:sz w:val="24"/>
          <w:szCs w:val="24"/>
          <w:shd w:val="clear" w:fill="F7F8FA"/>
        </w:rPr>
        <w:t>Therefore, descriptive statistics were used to analyze the changes of earnings per share, net profit growth rate, equity multiplier and number of private placements before and after listing.</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It can reflect the impact of these four indicators on </w:t>
      </w:r>
      <w:r>
        <w:rPr>
          <w:rFonts w:hint="eastAsia" w:ascii="Times New Roman" w:hAnsi="Times New Roman" w:eastAsia="宋体" w:cs="Times New Roman"/>
          <w:b w:val="0"/>
          <w:i w:val="0"/>
          <w:caps w:val="0"/>
          <w:color w:val="333333"/>
          <w:spacing w:val="0"/>
          <w:sz w:val="24"/>
          <w:szCs w:val="24"/>
          <w:shd w:val="clear" w:fill="F7F8FA"/>
          <w:lang w:eastAsia="zh-CN"/>
        </w:rPr>
        <w:t>ROE</w:t>
      </w:r>
      <w:r>
        <w:rPr>
          <w:rFonts w:hint="default" w:ascii="Times New Roman" w:hAnsi="Times New Roman" w:eastAsia="宋体" w:cs="Times New Roman"/>
          <w:b w:val="0"/>
          <w:i w:val="0"/>
          <w:caps w:val="0"/>
          <w:color w:val="333333"/>
          <w:spacing w:val="0"/>
          <w:sz w:val="24"/>
          <w:szCs w:val="24"/>
          <w:shd w:val="clear" w:fill="F7F8FA"/>
        </w:rPr>
        <w:t xml:space="preserve"> to a certain extent</w:t>
      </w:r>
    </w:p>
    <w:p>
      <w:pPr>
        <w:ind w:firstLine="240" w:firstLineChars="100"/>
        <w:rPr>
          <w:rFonts w:hint="eastAsia"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 xml:space="preserve">The financial indexes of 30 companies listed on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in 2019 for 2 years before listing are selected as the measurement indexes of the financing efficiency of companies listed on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before listing, and the financial indexes for 2 years after listing are used as the measurement of the financing efficiency after listing.Since private placement is a financing behavior only available after an enterprise goes public</w:t>
      </w:r>
      <w:r>
        <w:rPr>
          <w:rFonts w:hint="default"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Therefore, this index only takes the first year and the second year after listing</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Compare the changes of earnings per share (EPS), net profit growth rate, equity multiplier</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private placement and </w:t>
      </w:r>
      <w:r>
        <w:rPr>
          <w:rFonts w:hint="eastAsia" w:ascii="Times New Roman" w:hAnsi="Times New Roman" w:eastAsia="宋体" w:cs="Times New Roman"/>
          <w:b w:val="0"/>
          <w:i w:val="0"/>
          <w:caps w:val="0"/>
          <w:color w:val="333333"/>
          <w:spacing w:val="0"/>
          <w:sz w:val="24"/>
          <w:szCs w:val="24"/>
          <w:shd w:val="clear" w:fill="F7F8FA"/>
          <w:lang w:eastAsia="zh-CN"/>
        </w:rPr>
        <w:t>ROE</w:t>
      </w:r>
      <w:r>
        <w:rPr>
          <w:rFonts w:hint="default" w:ascii="Times New Roman" w:hAnsi="Times New Roman" w:eastAsia="宋体" w:cs="Times New Roman"/>
          <w:b w:val="0"/>
          <w:i w:val="0"/>
          <w:caps w:val="0"/>
          <w:color w:val="333333"/>
          <w:spacing w:val="0"/>
          <w:sz w:val="24"/>
          <w:szCs w:val="24"/>
          <w:shd w:val="clear" w:fill="F7F8FA"/>
        </w:rPr>
        <w:t xml:space="preserve"> of these 30 companies before and after their listing on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ind w:firstLine="240" w:firstLineChars="100"/>
        <w:rPr>
          <w:rFonts w:hint="eastAsia"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000000" w:themeColor="text1"/>
          <w:spacing w:val="0"/>
          <w:sz w:val="24"/>
          <w:szCs w:val="24"/>
          <w:shd w:val="clear" w:fill="F7F8FA"/>
          <w14:textFill>
            <w14:solidFill>
              <w14:schemeClr w14:val="tx1"/>
            </w14:solidFill>
          </w14:textFill>
        </w:rPr>
        <w:t xml:space="preserve">The normal value range of equity multiplier is between 1 and 4. In this range, the </w:t>
      </w:r>
      <w:r>
        <w:rPr>
          <w:rFonts w:hint="default" w:ascii="Times New Roman" w:hAnsi="Times New Roman" w:eastAsia="宋体" w:cs="Times New Roman"/>
          <w:b w:val="0"/>
          <w:i w:val="0"/>
          <w:caps w:val="0"/>
          <w:color w:val="333333"/>
          <w:spacing w:val="0"/>
          <w:sz w:val="24"/>
          <w:szCs w:val="24"/>
          <w:shd w:val="clear" w:fill="F7F8FA"/>
        </w:rPr>
        <w:t>smaller the value is, the higher the financing efficiency of enterprises is.If The equity multiplier of a company hovers around 1 after listing</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it indicates that The</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improves The financing efficiency of The company, Because the equity multiplier is positively correlated with the return on equity,which indirectly proves that Hypothesis 1 is correct</w:t>
      </w:r>
      <w:r>
        <w:rPr>
          <w:rFonts w:hint="eastAsia" w:ascii="Times New Roman" w:hAnsi="Times New Roman" w:eastAsia="宋体" w:cs="Times New Roman"/>
          <w:b w:val="0"/>
          <w:i w:val="0"/>
          <w:caps w:val="0"/>
          <w:color w:val="333333"/>
          <w:spacing w:val="0"/>
          <w:sz w:val="24"/>
          <w:szCs w:val="24"/>
          <w:shd w:val="clear" w:fill="F7F8FA"/>
          <w:lang w:val="en-US" w:eastAsia="zh-CN"/>
        </w:rPr>
        <w:t>. Namely t</w:t>
      </w:r>
      <w:r>
        <w:rPr>
          <w:rFonts w:hint="default" w:ascii="Times New Roman" w:hAnsi="Times New Roman" w:eastAsia="宋体" w:cs="Times New Roman"/>
          <w:b w:val="0"/>
          <w:i w:val="0"/>
          <w:caps w:val="0"/>
          <w:color w:val="333333"/>
          <w:spacing w:val="0"/>
          <w:sz w:val="24"/>
          <w:szCs w:val="24"/>
          <w:shd w:val="clear" w:fill="F7F8FA"/>
        </w:rPr>
        <w:t>he smaller The equity Multiplier, The better The corporate financing efficiency (</w:t>
      </w:r>
      <w:r>
        <w:rPr>
          <w:rFonts w:hint="eastAsia" w:ascii="Times New Roman" w:hAnsi="Times New Roman" w:eastAsia="宋体" w:cs="Times New Roman"/>
          <w:b w:val="0"/>
          <w:i w:val="0"/>
          <w:caps w:val="0"/>
          <w:color w:val="333333"/>
          <w:spacing w:val="0"/>
          <w:sz w:val="24"/>
          <w:szCs w:val="24"/>
          <w:shd w:val="clear" w:fill="F7F8FA"/>
          <w:lang w:eastAsia="zh-CN"/>
        </w:rPr>
        <w:t>ROE</w:t>
      </w:r>
      <w:r>
        <w:rPr>
          <w:rFonts w:hint="default" w:ascii="Times New Roman" w:hAnsi="Times New Roman" w:eastAsia="宋体" w:cs="Times New Roman"/>
          <w:b w:val="0"/>
          <w:i w:val="0"/>
          <w:caps w:val="0"/>
          <w:color w:val="333333"/>
          <w:spacing w:val="0"/>
          <w:sz w:val="24"/>
          <w:szCs w:val="24"/>
          <w:shd w:val="clear" w:fill="F7F8FA"/>
        </w:rPr>
        <w:t>)</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rPr>
          <w:rFonts w:hint="default" w:ascii="Times New Roman" w:hAnsi="Times New Roman" w:eastAsia="宋体" w:cs="Times New Roman"/>
          <w:b/>
          <w:bCs w:val="0"/>
          <w:i w:val="0"/>
          <w:caps w:val="0"/>
          <w:color w:val="333333"/>
          <w:spacing w:val="0"/>
          <w:sz w:val="24"/>
          <w:szCs w:val="24"/>
          <w:shd w:val="clear" w:fill="F7F8FA"/>
          <w:lang w:val="en-US" w:eastAsia="zh-CN"/>
        </w:rPr>
      </w:pPr>
      <w:r>
        <w:rPr>
          <w:rFonts w:hint="eastAsia" w:ascii="Times New Roman" w:hAnsi="Times New Roman" w:eastAsia="宋体" w:cs="Times New Roman"/>
          <w:b/>
          <w:bCs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bCs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If the earnings per share</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EPS</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b w:val="0"/>
          <w:i w:val="0"/>
          <w:caps w:val="0"/>
          <w:color w:val="333333"/>
          <w:spacing w:val="0"/>
          <w:sz w:val="24"/>
          <w:szCs w:val="24"/>
          <w:shd w:val="clear" w:fill="F7F8FA"/>
        </w:rPr>
        <w:t>of an enterprise after listing is higher than that before listing, Because earnings per share</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EPS</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b w:val="0"/>
          <w:i w:val="0"/>
          <w:caps w:val="0"/>
          <w:color w:val="333333"/>
          <w:spacing w:val="0"/>
          <w:sz w:val="24"/>
          <w:szCs w:val="24"/>
          <w:shd w:val="clear" w:fill="F7F8FA"/>
        </w:rPr>
        <w:t xml:space="preserve"> and return on equity are positively correlated</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b w:val="0"/>
          <w:i w:val="0"/>
          <w:caps w:val="0"/>
          <w:color w:val="333333"/>
          <w:spacing w:val="0"/>
          <w:sz w:val="24"/>
          <w:szCs w:val="24"/>
          <w:shd w:val="clear" w:fill="F7F8FA"/>
        </w:rPr>
        <w:t>it indicates that the</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has improved the financing efficiency of the company</w:t>
      </w:r>
      <w:r>
        <w:rPr>
          <w:rFonts w:hint="eastAsia" w:ascii="Times New Roman" w:hAnsi="Times New Roman" w:eastAsia="宋体" w:cs="Times New Roman"/>
          <w:b w:val="0"/>
          <w:i w:val="0"/>
          <w:caps w:val="0"/>
          <w:color w:val="333333"/>
          <w:spacing w:val="0"/>
          <w:sz w:val="24"/>
          <w:szCs w:val="24"/>
          <w:shd w:val="clear" w:fill="F7F8FA"/>
          <w:lang w:eastAsia="zh-CN"/>
        </w:rPr>
        <w:t>，</w:t>
      </w:r>
      <w:r>
        <w:rPr>
          <w:rFonts w:hint="default" w:ascii="Times New Roman" w:hAnsi="Times New Roman" w:eastAsia="宋体" w:cs="Times New Roman"/>
          <w:b w:val="0"/>
          <w:i w:val="0"/>
          <w:caps w:val="0"/>
          <w:color w:val="333333"/>
          <w:spacing w:val="0"/>
          <w:sz w:val="24"/>
          <w:szCs w:val="24"/>
          <w:shd w:val="clear" w:fill="F7F8FA"/>
        </w:rPr>
        <w:t xml:space="preserve">which indirectly proves that Hypothesis </w:t>
      </w:r>
      <w:r>
        <w:rPr>
          <w:rFonts w:hint="default" w:ascii="Times New Roman" w:hAnsi="Times New Roman" w:eastAsia="宋体" w:cs="Times New Roman"/>
          <w:b w:val="0"/>
          <w:i w:val="0"/>
          <w:caps w:val="0"/>
          <w:color w:val="333333"/>
          <w:spacing w:val="0"/>
          <w:sz w:val="24"/>
          <w:szCs w:val="24"/>
          <w:shd w:val="clear" w:fill="F7F8FA"/>
          <w:lang w:val="en-US" w:eastAsia="zh-CN"/>
        </w:rPr>
        <w:t xml:space="preserve">2 </w:t>
      </w:r>
      <w:r>
        <w:rPr>
          <w:rFonts w:hint="default" w:ascii="Times New Roman" w:hAnsi="Times New Roman" w:eastAsia="宋体" w:cs="Times New Roman"/>
          <w:b w:val="0"/>
          <w:i w:val="0"/>
          <w:caps w:val="0"/>
          <w:color w:val="333333"/>
          <w:spacing w:val="0"/>
          <w:sz w:val="24"/>
          <w:szCs w:val="24"/>
          <w:shd w:val="clear" w:fill="F7F8FA"/>
        </w:rPr>
        <w:t>is correct</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lang w:val="en-US" w:eastAsia="zh-CN"/>
        </w:rPr>
        <w:t>Namely t</w:t>
      </w:r>
      <w:r>
        <w:rPr>
          <w:rFonts w:hint="default" w:ascii="Times New Roman" w:hAnsi="Times New Roman" w:cs="Times New Roman"/>
          <w:color w:val="000000" w:themeColor="text1"/>
          <w:sz w:val="24"/>
          <w:szCs w:val="24"/>
          <w:shd w:val="clear" w:color="auto" w:fill="F7F8FA"/>
          <w14:textFill>
            <w14:solidFill>
              <w14:schemeClr w14:val="tx1"/>
            </w14:solidFill>
          </w14:textFill>
        </w:rPr>
        <w:t>he higher the earnings per share, the higher the corporate financing efficiency</w:t>
      </w:r>
      <w:r>
        <w:rPr>
          <w:rFonts w:hint="default" w:ascii="Times New Roman" w:hAnsi="Times New Roman" w:cs="Times New Roman"/>
          <w:color w:val="000000" w:themeColor="text1"/>
          <w:sz w:val="24"/>
          <w:szCs w:val="24"/>
          <w:shd w:val="clear" w:color="auto" w:fill="F7F8FA"/>
          <w:lang w:eastAsia="zh-CN"/>
          <w14:textFill>
            <w14:solidFill>
              <w14:schemeClr w14:val="tx1"/>
            </w14:solidFill>
          </w14:textFill>
        </w:rPr>
        <w:t>（</w:t>
      </w:r>
      <w:r>
        <w:rPr>
          <w:rFonts w:hint="eastAsia" w:ascii="Times New Roman" w:hAnsi="Times New Roman" w:cs="Times New Roman"/>
          <w:color w:val="000000" w:themeColor="text1"/>
          <w:sz w:val="24"/>
          <w:szCs w:val="24"/>
          <w:shd w:val="clear" w:color="auto" w:fill="F7F8FA"/>
          <w:lang w:val="en-US" w:eastAsia="zh-CN"/>
          <w14:textFill>
            <w14:solidFill>
              <w14:schemeClr w14:val="tx1"/>
            </w14:solidFill>
          </w14:textFill>
        </w:rPr>
        <w:t>ROE).</w:t>
      </w:r>
    </w:p>
    <w:p>
      <w:pPr>
        <w:ind w:firstLine="480" w:firstLineChars="200"/>
        <w:rPr>
          <w:rFonts w:hint="default" w:ascii="Times New Roman" w:hAnsi="Times New Roman" w:cs="Times New Roman"/>
          <w:color w:val="000000" w:themeColor="text1"/>
          <w:sz w:val="24"/>
          <w:szCs w:val="24"/>
          <w:shd w:val="clear" w:color="auto" w:fill="F7F8FA"/>
          <w:lang w:val="en-US" w:eastAsia="zh-CN"/>
          <w14:textFill>
            <w14:solidFill>
              <w14:schemeClr w14:val="tx1"/>
            </w14:solidFill>
          </w14:textFill>
        </w:rPr>
      </w:pPr>
      <w:r>
        <w:rPr>
          <w:rFonts w:hint="default" w:ascii="Times New Roman" w:hAnsi="Times New Roman" w:eastAsia="宋体" w:cs="Times New Roman"/>
          <w:b w:val="0"/>
          <w:i w:val="0"/>
          <w:caps w:val="0"/>
          <w:color w:val="333333"/>
          <w:spacing w:val="0"/>
          <w:sz w:val="24"/>
          <w:szCs w:val="24"/>
          <w:shd w:val="clear" w:fill="F7F8FA"/>
        </w:rPr>
        <w:t>If the growth rate of the net profit of the enterprise after the listing is faster than before the listing of the enterprise, Because the growth rate of net profit is positively correlated with the return on equity,it indicates that The</w:t>
      </w:r>
      <w:r>
        <w:rPr>
          <w:rFonts w:hint="default"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improves The financing efficiency of The company, which indirectly proves that Hypothesis </w:t>
      </w:r>
      <w:r>
        <w:rPr>
          <w:rFonts w:hint="default" w:ascii="Times New Roman" w:hAnsi="Times New Roman" w:eastAsia="宋体" w:cs="Times New Roman"/>
          <w:b w:val="0"/>
          <w:i w:val="0"/>
          <w:caps w:val="0"/>
          <w:color w:val="333333"/>
          <w:spacing w:val="0"/>
          <w:sz w:val="24"/>
          <w:szCs w:val="24"/>
          <w:shd w:val="clear" w:fill="F7F8FA"/>
          <w:lang w:val="en-US" w:eastAsia="zh-CN"/>
        </w:rPr>
        <w:t xml:space="preserve">3 </w:t>
      </w:r>
      <w:r>
        <w:rPr>
          <w:rFonts w:hint="default" w:ascii="Times New Roman" w:hAnsi="Times New Roman" w:eastAsia="宋体" w:cs="Times New Roman"/>
          <w:b w:val="0"/>
          <w:i w:val="0"/>
          <w:caps w:val="0"/>
          <w:color w:val="333333"/>
          <w:spacing w:val="0"/>
          <w:sz w:val="24"/>
          <w:szCs w:val="24"/>
          <w:shd w:val="clear" w:fill="F7F8FA"/>
        </w:rPr>
        <w:t>is correct</w:t>
      </w:r>
      <w:r>
        <w:rPr>
          <w:rFonts w:hint="default" w:ascii="Times New Roman" w:hAnsi="Times New Roman" w:eastAsia="宋体" w:cs="Times New Roman"/>
          <w:b w:val="0"/>
          <w:i w:val="0"/>
          <w:caps w:val="0"/>
          <w:color w:val="333333"/>
          <w:spacing w:val="0"/>
          <w:sz w:val="24"/>
          <w:szCs w:val="24"/>
          <w:shd w:val="clear" w:fill="F7F8FA"/>
          <w:lang w:val="en-US" w:eastAsia="zh-CN"/>
        </w:rPr>
        <w:t>.Namely t</w:t>
      </w:r>
      <w:r>
        <w:rPr>
          <w:rFonts w:hint="default" w:ascii="Times New Roman" w:hAnsi="Times New Roman" w:cs="Times New Roman"/>
          <w:color w:val="000000" w:themeColor="text1"/>
          <w:sz w:val="24"/>
          <w:szCs w:val="24"/>
          <w:shd w:val="clear" w:color="auto" w:fill="F7F8FA"/>
          <w14:textFill>
            <w14:solidFill>
              <w14:schemeClr w14:val="tx1"/>
            </w14:solidFill>
          </w14:textFill>
        </w:rPr>
        <w:t>he higher the net profit growth rate, the better the financing efficiency</w:t>
      </w:r>
      <w:r>
        <w:rPr>
          <w:rFonts w:hint="default" w:ascii="Times New Roman" w:hAnsi="Times New Roman" w:cs="Times New Roman"/>
          <w:color w:val="000000" w:themeColor="text1"/>
          <w:sz w:val="24"/>
          <w:szCs w:val="24"/>
          <w:shd w:val="clear" w:color="auto" w:fill="F7F8FA"/>
          <w:lang w:eastAsia="zh-CN"/>
          <w14:textFill>
            <w14:solidFill>
              <w14:schemeClr w14:val="tx1"/>
            </w14:solidFill>
          </w14:textFill>
        </w:rPr>
        <w:t>（</w:t>
      </w:r>
      <w:r>
        <w:rPr>
          <w:rFonts w:hint="default" w:ascii="Times New Roman" w:hAnsi="Times New Roman" w:cs="Times New Roman"/>
          <w:color w:val="000000" w:themeColor="text1"/>
          <w:sz w:val="24"/>
          <w:szCs w:val="24"/>
          <w:shd w:val="clear" w:color="auto" w:fill="F7F8FA"/>
          <w:lang w:val="en-US" w:eastAsia="zh-CN"/>
          <w14:textFill>
            <w14:solidFill>
              <w14:schemeClr w14:val="tx1"/>
            </w14:solidFill>
          </w14:textFill>
        </w:rPr>
        <w:t>ROE).</w:t>
      </w:r>
    </w:p>
    <w:p>
      <w:pPr>
        <w:ind w:firstLine="480" w:firstLineChars="200"/>
        <w:rPr>
          <w:rFonts w:hint="default" w:ascii="Times New Roman" w:hAnsi="Times New Roman" w:eastAsia="宋体" w:cs="Times New Roman"/>
          <w:color w:val="000000" w:themeColor="text1"/>
          <w:sz w:val="24"/>
          <w:szCs w:val="24"/>
          <w:shd w:val="clear" w:color="auto" w:fill="F7F8FA"/>
          <w:lang w:val="en-US" w:eastAsia="zh-CN"/>
          <w14:textFill>
            <w14:solidFill>
              <w14:schemeClr w14:val="tx1"/>
            </w14:solidFill>
          </w14:textFill>
        </w:rPr>
      </w:pPr>
      <w:r>
        <w:rPr>
          <w:rFonts w:hint="default" w:ascii="Times New Roman" w:hAnsi="Times New Roman" w:eastAsia="宋体" w:cs="Times New Roman"/>
          <w:b w:val="0"/>
          <w:i w:val="0"/>
          <w:caps w:val="0"/>
          <w:color w:val="333333"/>
          <w:spacing w:val="0"/>
          <w:sz w:val="24"/>
          <w:szCs w:val="24"/>
          <w:shd w:val="clear" w:fill="F7F8FA"/>
        </w:rPr>
        <w:t>Private placement is the financing method used by enterprises after they go public. It is helpful for enterprises to obtain the funds they need and increase the return on equity of enterprises</w:t>
      </w:r>
      <w:r>
        <w:rPr>
          <w:rFonts w:hint="default" w:ascii="Times New Roman" w:hAnsi="Times New Roman" w:eastAsia="宋体" w:cs="Times New Roman"/>
          <w:b w:val="0"/>
          <w:i w:val="0"/>
          <w:caps w:val="0"/>
          <w:color w:val="333333"/>
          <w:spacing w:val="0"/>
          <w:sz w:val="24"/>
          <w:szCs w:val="24"/>
          <w:shd w:val="clear" w:fill="F7F8FA"/>
          <w:lang w:val="en-US" w:eastAsia="zh-CN"/>
        </w:rPr>
        <w:t>.</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Because the number of private placement is positively correlated with return on equity,The more times a company conducts private placement after going public, the higher its financing efficiency will be</w:t>
      </w:r>
      <w:r>
        <w:rPr>
          <w:rFonts w:hint="default"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 xml:space="preserve">which indirectly proves that Hypothesis </w:t>
      </w:r>
      <w:r>
        <w:rPr>
          <w:rFonts w:hint="default" w:ascii="Times New Roman" w:hAnsi="Times New Roman" w:eastAsia="宋体" w:cs="Times New Roman"/>
          <w:b w:val="0"/>
          <w:i w:val="0"/>
          <w:caps w:val="0"/>
          <w:color w:val="333333"/>
          <w:spacing w:val="0"/>
          <w:sz w:val="24"/>
          <w:szCs w:val="24"/>
          <w:shd w:val="clear" w:fill="F7F8FA"/>
          <w:lang w:val="en-US" w:eastAsia="zh-CN"/>
        </w:rPr>
        <w:t xml:space="preserve">4 </w:t>
      </w:r>
      <w:r>
        <w:rPr>
          <w:rFonts w:hint="default" w:ascii="Times New Roman" w:hAnsi="Times New Roman" w:eastAsia="宋体" w:cs="Times New Roman"/>
          <w:b w:val="0"/>
          <w:i w:val="0"/>
          <w:caps w:val="0"/>
          <w:color w:val="333333"/>
          <w:spacing w:val="0"/>
          <w:sz w:val="24"/>
          <w:szCs w:val="24"/>
          <w:shd w:val="clear" w:fill="F7F8FA"/>
        </w:rPr>
        <w:t>is correct</w:t>
      </w:r>
      <w:r>
        <w:rPr>
          <w:rFonts w:hint="default" w:ascii="Times New Roman" w:hAnsi="Times New Roman" w:eastAsia="宋体" w:cs="Times New Roman"/>
          <w:b w:val="0"/>
          <w:i w:val="0"/>
          <w:caps w:val="0"/>
          <w:color w:val="333333"/>
          <w:spacing w:val="0"/>
          <w:sz w:val="24"/>
          <w:szCs w:val="24"/>
          <w:shd w:val="clear" w:fill="F7F8FA"/>
          <w:lang w:val="en-US" w:eastAsia="zh-CN"/>
        </w:rPr>
        <w:t>. Namely t</w:t>
      </w:r>
      <w:r>
        <w:rPr>
          <w:rFonts w:hint="default" w:ascii="Times New Roman" w:hAnsi="Times New Roman" w:cs="Times New Roman"/>
          <w:color w:val="000000" w:themeColor="text1"/>
          <w:sz w:val="24"/>
          <w:szCs w:val="24"/>
          <w:shd w:val="clear" w:color="auto" w:fill="F7F8FA"/>
          <w14:textFill>
            <w14:solidFill>
              <w14:schemeClr w14:val="tx1"/>
            </w14:solidFill>
          </w14:textFill>
        </w:rPr>
        <w:t>he more times of private placement, the better the financing efficiency of enterprises</w:t>
      </w:r>
      <w:r>
        <w:rPr>
          <w:rFonts w:hint="default" w:ascii="Times New Roman" w:hAnsi="Times New Roman" w:cs="Times New Roman"/>
          <w:color w:val="000000" w:themeColor="text1"/>
          <w:sz w:val="24"/>
          <w:szCs w:val="24"/>
          <w:shd w:val="clear" w:color="auto" w:fill="F7F8FA"/>
          <w:lang w:eastAsia="zh-CN"/>
          <w14:textFill>
            <w14:solidFill>
              <w14:schemeClr w14:val="tx1"/>
            </w14:solidFill>
          </w14:textFill>
        </w:rPr>
        <w:t>（</w:t>
      </w:r>
      <w:r>
        <w:rPr>
          <w:rFonts w:hint="eastAsia" w:ascii="Times New Roman" w:hAnsi="Times New Roman" w:cs="Times New Roman"/>
          <w:color w:val="000000" w:themeColor="text1"/>
          <w:sz w:val="24"/>
          <w:szCs w:val="24"/>
          <w:shd w:val="clear" w:color="auto" w:fill="F7F8FA"/>
          <w:lang w:val="en-US" w:eastAsia="zh-CN"/>
          <w14:textFill>
            <w14:solidFill>
              <w14:schemeClr w14:val="tx1"/>
            </w14:solidFill>
          </w14:textFill>
        </w:rPr>
        <w:t>ROE</w:t>
      </w:r>
      <w:r>
        <w:rPr>
          <w:rFonts w:hint="default" w:ascii="Times New Roman" w:hAnsi="Times New Roman" w:cs="Times New Roman"/>
          <w:color w:val="000000" w:themeColor="text1"/>
          <w:sz w:val="24"/>
          <w:szCs w:val="24"/>
          <w:shd w:val="clear" w:color="auto" w:fill="F7F8FA"/>
          <w:lang w:eastAsia="zh-CN"/>
          <w14:textFill>
            <w14:solidFill>
              <w14:schemeClr w14:val="tx1"/>
            </w14:solidFill>
          </w14:textFill>
        </w:rPr>
        <w:t>）</w:t>
      </w:r>
    </w:p>
    <w:p>
      <w:pPr>
        <w:rPr>
          <w:rFonts w:hint="default" w:ascii="Times New Roman" w:hAnsi="Times New Roman" w:eastAsia="宋体" w:cs="Times New Roman"/>
          <w:b/>
          <w:bCs w:val="0"/>
          <w:i w:val="0"/>
          <w:caps w:val="0"/>
          <w:color w:val="333333"/>
          <w:spacing w:val="0"/>
          <w:sz w:val="24"/>
          <w:szCs w:val="24"/>
          <w:shd w:val="clear" w:fill="F7F8FA"/>
          <w:lang w:val="en-US" w:eastAsia="zh-CN"/>
        </w:rPr>
      </w:pPr>
    </w:p>
    <w:p>
      <w:pPr>
        <w:outlineLvl w:val="2"/>
        <w:rPr>
          <w:rFonts w:hint="default" w:ascii="Times New Roman" w:hAnsi="Times New Roman" w:eastAsia="宋体" w:cs="Times New Roman"/>
          <w:b/>
          <w:bCs w:val="0"/>
          <w:i w:val="0"/>
          <w:caps w:val="0"/>
          <w:color w:val="333333"/>
          <w:spacing w:val="0"/>
          <w:sz w:val="24"/>
          <w:szCs w:val="24"/>
          <w:shd w:val="clear" w:fill="F7F8FA"/>
        </w:rPr>
      </w:pPr>
      <w:bookmarkStart w:id="70" w:name="_Toc13030"/>
      <w:r>
        <w:rPr>
          <w:rFonts w:hint="default" w:ascii="Times New Roman" w:hAnsi="Times New Roman" w:eastAsia="宋体" w:cs="Times New Roman"/>
          <w:b/>
          <w:bCs w:val="0"/>
          <w:i w:val="0"/>
          <w:caps w:val="0"/>
          <w:color w:val="333333"/>
          <w:spacing w:val="0"/>
          <w:sz w:val="24"/>
          <w:szCs w:val="24"/>
          <w:shd w:val="clear" w:fill="F7F8FA"/>
          <w:lang w:val="en-US" w:eastAsia="zh-CN"/>
        </w:rPr>
        <w:t>4.</w:t>
      </w:r>
      <w:r>
        <w:rPr>
          <w:rFonts w:hint="eastAsia" w:ascii="Times New Roman" w:hAnsi="Times New Roman" w:eastAsia="宋体" w:cs="Times New Roman"/>
          <w:b/>
          <w:bCs w:val="0"/>
          <w:i w:val="0"/>
          <w:caps w:val="0"/>
          <w:color w:val="333333"/>
          <w:spacing w:val="0"/>
          <w:sz w:val="24"/>
          <w:szCs w:val="24"/>
          <w:shd w:val="clear" w:fill="F7F8FA"/>
          <w:lang w:val="en-US" w:eastAsia="zh-CN"/>
        </w:rPr>
        <w:t xml:space="preserve">5.1 </w:t>
      </w:r>
      <w:r>
        <w:rPr>
          <w:rFonts w:hint="default" w:ascii="Times New Roman" w:hAnsi="Times New Roman" w:eastAsia="宋体" w:cs="Times New Roman"/>
          <w:b/>
          <w:bCs w:val="0"/>
          <w:i w:val="0"/>
          <w:caps w:val="0"/>
          <w:color w:val="333333"/>
          <w:spacing w:val="0"/>
          <w:sz w:val="24"/>
          <w:szCs w:val="24"/>
          <w:shd w:val="clear" w:fill="F7F8FA"/>
        </w:rPr>
        <w:t>Comparison of average earnings per share</w:t>
      </w:r>
      <w:r>
        <w:rPr>
          <w:rFonts w:hint="default" w:ascii="Times New Roman" w:hAnsi="Times New Roman" w:eastAsia="宋体" w:cs="Times New Roman"/>
          <w:b/>
          <w:bCs w:val="0"/>
          <w:i w:val="0"/>
          <w:caps w:val="0"/>
          <w:color w:val="333333"/>
          <w:spacing w:val="0"/>
          <w:sz w:val="24"/>
          <w:szCs w:val="24"/>
          <w:shd w:val="clear" w:fill="F7F8FA"/>
          <w:lang w:eastAsia="zh-CN"/>
        </w:rPr>
        <w:t>（</w:t>
      </w:r>
      <w:r>
        <w:rPr>
          <w:rFonts w:hint="default" w:ascii="Times New Roman" w:hAnsi="Times New Roman" w:eastAsia="宋体" w:cs="Times New Roman"/>
          <w:b/>
          <w:bCs w:val="0"/>
          <w:i w:val="0"/>
          <w:caps w:val="0"/>
          <w:color w:val="333333"/>
          <w:spacing w:val="0"/>
          <w:sz w:val="24"/>
          <w:szCs w:val="24"/>
          <w:shd w:val="clear" w:fill="F7F8FA"/>
          <w:lang w:val="en-US" w:eastAsia="zh-CN"/>
        </w:rPr>
        <w:t>EPS</w:t>
      </w:r>
      <w:r>
        <w:rPr>
          <w:rFonts w:hint="default" w:ascii="Times New Roman" w:hAnsi="Times New Roman" w:eastAsia="宋体" w:cs="Times New Roman"/>
          <w:b/>
          <w:bCs w:val="0"/>
          <w:i w:val="0"/>
          <w:caps w:val="0"/>
          <w:color w:val="333333"/>
          <w:spacing w:val="0"/>
          <w:sz w:val="24"/>
          <w:szCs w:val="24"/>
          <w:shd w:val="clear" w:fill="F7F8FA"/>
          <w:lang w:eastAsia="zh-CN"/>
        </w:rPr>
        <w:t>）</w:t>
      </w:r>
      <w:r>
        <w:rPr>
          <w:rFonts w:hint="default" w:ascii="Times New Roman" w:hAnsi="Times New Roman" w:eastAsia="宋体" w:cs="Times New Roman"/>
          <w:b/>
          <w:bCs w:val="0"/>
          <w:i w:val="0"/>
          <w:caps w:val="0"/>
          <w:color w:val="333333"/>
          <w:spacing w:val="0"/>
          <w:sz w:val="24"/>
          <w:szCs w:val="24"/>
          <w:shd w:val="clear" w:fill="F7F8FA"/>
        </w:rPr>
        <w:t>before and after listing</w:t>
      </w:r>
      <w:bookmarkEnd w:id="70"/>
    </w:p>
    <w:p/>
    <w:p>
      <w:r>
        <w:drawing>
          <wp:inline distT="0" distB="0" distL="114300" distR="114300">
            <wp:extent cx="4927600" cy="45720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4927600" cy="4572000"/>
                    </a:xfrm>
                    <a:prstGeom prst="rect">
                      <a:avLst/>
                    </a:prstGeom>
                    <a:noFill/>
                    <a:ln>
                      <a:noFill/>
                    </a:ln>
                  </pic:spPr>
                </pic:pic>
              </a:graphicData>
            </a:graphic>
          </wp:inline>
        </w:drawing>
      </w:r>
    </w:p>
    <w:p>
      <w:pPr>
        <w:rPr>
          <w:rFonts w:hint="default" w:eastAsiaTheme="minorEastAsia"/>
          <w:lang w:val="en-US" w:eastAsia="zh-CN"/>
        </w:rPr>
      </w:pPr>
      <w:r>
        <w:rPr>
          <w:rFonts w:hint="default" w:ascii="Times New Roman" w:hAnsi="Times New Roman" w:eastAsia="宋体" w:cs="Times New Roman"/>
          <w:b w:val="0"/>
          <w:i w:val="0"/>
          <w:caps w:val="0"/>
          <w:color w:val="333333"/>
          <w:spacing w:val="0"/>
          <w:sz w:val="21"/>
          <w:szCs w:val="21"/>
          <w:shd w:val="clear" w:fill="F7F8FA"/>
          <w:lang w:val="en-US" w:eastAsia="zh-CN"/>
        </w:rPr>
        <w:t>Figure</w:t>
      </w:r>
      <w:r>
        <w:rPr>
          <w:rFonts w:hint="eastAsia" w:ascii="Times New Roman" w:hAnsi="Times New Roman" w:eastAsia="宋体" w:cs="Times New Roman"/>
          <w:b w:val="0"/>
          <w:i w:val="0"/>
          <w:caps w:val="0"/>
          <w:color w:val="333333"/>
          <w:spacing w:val="0"/>
          <w:sz w:val="21"/>
          <w:szCs w:val="21"/>
          <w:shd w:val="clear" w:fill="F7F8FA"/>
          <w:lang w:val="en-US" w:eastAsia="zh-CN"/>
        </w:rPr>
        <w:t>20：</w:t>
      </w:r>
      <w:r>
        <w:rPr>
          <w:rFonts w:hint="default" w:ascii="Times New Roman" w:hAnsi="Times New Roman" w:eastAsia="宋体" w:cs="Times New Roman"/>
          <w:b w:val="0"/>
          <w:i w:val="0"/>
          <w:caps w:val="0"/>
          <w:color w:val="333333"/>
          <w:spacing w:val="0"/>
          <w:sz w:val="21"/>
          <w:szCs w:val="21"/>
          <w:shd w:val="clear" w:fill="F7F8FA"/>
        </w:rPr>
        <w:t xml:space="preserve">Comparative Analysis of average earnings per share of </w:t>
      </w:r>
      <w:r>
        <w:rPr>
          <w:rFonts w:hint="eastAsia" w:ascii="Times New Roman" w:hAnsi="Times New Roman" w:eastAsia="宋体" w:cs="Times New Roman"/>
          <w:b w:val="0"/>
          <w:i w:val="0"/>
          <w:caps w:val="0"/>
          <w:color w:val="333333"/>
          <w:spacing w:val="0"/>
          <w:sz w:val="21"/>
          <w:szCs w:val="21"/>
          <w:shd w:val="clear" w:fill="F7F8FA"/>
          <w:lang w:eastAsia="zh-CN"/>
        </w:rPr>
        <w:t>SEMs</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 </w:t>
      </w:r>
      <w:r>
        <w:rPr>
          <w:rFonts w:hint="default" w:ascii="Times New Roman" w:hAnsi="Times New Roman" w:eastAsia="宋体" w:cs="Times New Roman"/>
          <w:b w:val="0"/>
          <w:i w:val="0"/>
          <w:caps w:val="0"/>
          <w:color w:val="333333"/>
          <w:spacing w:val="0"/>
          <w:sz w:val="21"/>
          <w:szCs w:val="21"/>
          <w:shd w:val="clear" w:fill="F7F8FA"/>
        </w:rPr>
        <w:t xml:space="preserve">on the </w:t>
      </w:r>
      <w:r>
        <w:rPr>
          <w:rFonts w:hint="eastAsia" w:ascii="Times New Roman" w:hAnsi="Times New Roman" w:eastAsia="宋体" w:cs="Times New Roman"/>
          <w:b w:val="0"/>
          <w:i w:val="0"/>
          <w:caps w:val="0"/>
          <w:color w:val="333333"/>
          <w:spacing w:val="0"/>
          <w:sz w:val="21"/>
          <w:szCs w:val="21"/>
          <w:shd w:val="clear" w:fill="F7F8FA"/>
          <w:lang w:eastAsia="zh-CN"/>
        </w:rPr>
        <w:t xml:space="preserve">NEEQ market </w:t>
      </w:r>
      <w:r>
        <w:rPr>
          <w:rFonts w:hint="default" w:ascii="Times New Roman" w:hAnsi="Times New Roman" w:eastAsia="宋体" w:cs="Times New Roman"/>
          <w:b w:val="0"/>
          <w:i w:val="0"/>
          <w:caps w:val="0"/>
          <w:color w:val="333333"/>
          <w:spacing w:val="0"/>
          <w:sz w:val="21"/>
          <w:szCs w:val="21"/>
          <w:shd w:val="clear" w:fill="F7F8FA"/>
        </w:rPr>
        <w:t xml:space="preserve">before and after listing </w:t>
      </w:r>
      <w:r>
        <w:rPr>
          <w:rFonts w:hint="eastAsia" w:ascii="Times New Roman" w:hAnsi="Times New Roman" w:eastAsia="宋体" w:cs="Times New Roman"/>
          <w:b w:val="0"/>
          <w:i w:val="0"/>
          <w:caps w:val="0"/>
          <w:color w:val="333333"/>
          <w:spacing w:val="0"/>
          <w:sz w:val="21"/>
          <w:szCs w:val="21"/>
          <w:shd w:val="clear" w:fill="F7F8FA"/>
          <w:lang w:val="en-US" w:eastAsia="zh-CN"/>
        </w:rPr>
        <w:t xml:space="preserve"> </w:t>
      </w:r>
      <w:r>
        <w:rPr>
          <w:rFonts w:hint="default" w:ascii="Times New Roman" w:hAnsi="Times New Roman" w:eastAsia="宋体" w:cs="Times New Roman"/>
          <w:b w:val="0"/>
          <w:i w:val="0"/>
          <w:caps w:val="0"/>
          <w:color w:val="333333"/>
          <w:spacing w:val="0"/>
          <w:sz w:val="21"/>
          <w:szCs w:val="21"/>
          <w:shd w:val="clear" w:fill="F7F8FA"/>
          <w:lang w:val="en-US" w:eastAsia="zh-CN"/>
        </w:rPr>
        <w:t>source:self-made</w:t>
      </w:r>
      <w:r>
        <w:rPr>
          <w:rFonts w:hint="eastAsia" w:ascii="Times New Roman" w:hAnsi="Times New Roman" w:eastAsia="宋体" w:cs="Times New Roman"/>
          <w:b w:val="0"/>
          <w:i w:val="0"/>
          <w:caps w:val="0"/>
          <w:color w:val="333333"/>
          <w:spacing w:val="0"/>
          <w:sz w:val="21"/>
          <w:szCs w:val="21"/>
          <w:shd w:val="clear" w:fill="F7F8FA"/>
          <w:lang w:val="en-US" w:eastAsia="zh-CN"/>
        </w:rPr>
        <w:t>.</w:t>
      </w:r>
    </w:p>
    <w:p>
      <w:pPr>
        <w:rPr>
          <w:rFonts w:hint="default" w:ascii="Times New Roman" w:hAnsi="Times New Roman" w:eastAsia="宋体" w:cs="Times New Roman"/>
          <w:b/>
          <w:bCs w:val="0"/>
          <w:i w:val="0"/>
          <w:caps w:val="0"/>
          <w:color w:val="333333"/>
          <w:spacing w:val="0"/>
          <w:sz w:val="24"/>
          <w:szCs w:val="24"/>
          <w:shd w:val="clear" w:fill="F7F8FA"/>
        </w:rPr>
      </w:pPr>
    </w:p>
    <w:p>
      <w:pPr>
        <w:numPr>
          <w:ilvl w:val="0"/>
          <w:numId w:val="0"/>
        </w:num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By analyzing the earnings per share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listed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from 2 years before listing to 2 years after listing, it can be found that the earnings per share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listed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generally show an upward trend in 4 years, from 0.28 yuan in 2 years before listing to 0.91 yuan in 2 years after listing.It indicates that the listed profitability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has been improved year by year, as shown in the table</w:t>
      </w:r>
    </w:p>
    <w:p>
      <w:pPr>
        <w:numPr>
          <w:ilvl w:val="0"/>
          <w:numId w:val="0"/>
        </w:numPr>
        <w:ind w:firstLine="240" w:firstLineChars="100"/>
        <w:rPr>
          <w:rFonts w:hint="eastAsia"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 xml:space="preserve">Two years before listed on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listed before 1 year, 1 year after the listing, two years after the listing of average of earnings per share were 0.28 yuan and 0.36 yuan, 0.77 yuan and 0.91 yuan, a median of 0.17 yuan, 0.25 yuan and 0.67 yuan, 0.85 yuan, the maximum value of 1, 2, 2 yuan respectively, 2 yuan, the minimum value of 1 yuan, 0, 0 yuan, 3 yuan, and the standard deviation was 0.348, 0.386, 0.470, 0.922, respectively.Analysis of the above data shows that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listed in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after the steady rise in earnings per share</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numPr>
          <w:ilvl w:val="0"/>
          <w:numId w:val="0"/>
        </w:numPr>
        <w:ind w:firstLine="240" w:firstLineChars="100"/>
        <w:rPr>
          <w:rFonts w:hint="eastAsia" w:ascii="Times New Roman" w:hAnsi="Times New Roman" w:eastAsia="宋体" w:cs="Times New Roman"/>
          <w:b w:val="0"/>
          <w:i w:val="0"/>
          <w:caps w:val="0"/>
          <w:color w:val="333333"/>
          <w:spacing w:val="0"/>
          <w:sz w:val="24"/>
          <w:szCs w:val="24"/>
          <w:shd w:val="clear" w:fill="F7F8FA"/>
          <w:lang w:val="en-US" w:eastAsia="zh-CN"/>
        </w:rPr>
      </w:pPr>
    </w:p>
    <w:p>
      <w:pPr>
        <w:numPr>
          <w:ilvl w:val="0"/>
          <w:numId w:val="0"/>
        </w:numPr>
        <w:ind w:firstLine="241" w:firstLineChars="100"/>
        <w:outlineLvl w:val="2"/>
        <w:rPr>
          <w:rFonts w:hint="default" w:ascii="Times New Roman" w:hAnsi="Times New Roman" w:eastAsia="宋体" w:cs="Times New Roman"/>
          <w:b/>
          <w:bCs/>
          <w:i w:val="0"/>
          <w:caps w:val="0"/>
          <w:color w:val="333333"/>
          <w:spacing w:val="0"/>
          <w:sz w:val="24"/>
          <w:szCs w:val="24"/>
          <w:shd w:val="clear" w:fill="F7F8FA"/>
        </w:rPr>
      </w:pPr>
      <w:bookmarkStart w:id="71" w:name="_Toc1631"/>
      <w:r>
        <w:rPr>
          <w:rFonts w:hint="default" w:ascii="Times New Roman" w:hAnsi="Times New Roman" w:eastAsia="宋体" w:cs="Times New Roman"/>
          <w:b/>
          <w:bCs/>
          <w:i w:val="0"/>
          <w:caps w:val="0"/>
          <w:color w:val="333333"/>
          <w:spacing w:val="0"/>
          <w:sz w:val="24"/>
          <w:szCs w:val="24"/>
          <w:shd w:val="clear" w:fill="F7F8FA"/>
          <w:lang w:val="en-US" w:eastAsia="zh-CN"/>
        </w:rPr>
        <w:t>4.</w:t>
      </w:r>
      <w:r>
        <w:rPr>
          <w:rFonts w:hint="eastAsia" w:ascii="Times New Roman" w:hAnsi="Times New Roman" w:eastAsia="宋体" w:cs="Times New Roman"/>
          <w:b/>
          <w:bCs/>
          <w:i w:val="0"/>
          <w:caps w:val="0"/>
          <w:color w:val="333333"/>
          <w:spacing w:val="0"/>
          <w:sz w:val="24"/>
          <w:szCs w:val="24"/>
          <w:shd w:val="clear" w:fill="F7F8FA"/>
          <w:lang w:val="en-US" w:eastAsia="zh-CN"/>
        </w:rPr>
        <w:t>5.</w:t>
      </w:r>
      <w:r>
        <w:rPr>
          <w:rFonts w:hint="default" w:ascii="Times New Roman" w:hAnsi="Times New Roman" w:eastAsia="宋体" w:cs="Times New Roman"/>
          <w:b/>
          <w:bCs/>
          <w:i w:val="0"/>
          <w:caps w:val="0"/>
          <w:color w:val="333333"/>
          <w:spacing w:val="0"/>
          <w:sz w:val="24"/>
          <w:szCs w:val="24"/>
          <w:shd w:val="clear" w:fill="F7F8FA"/>
          <w:lang w:val="en-US" w:eastAsia="zh-CN"/>
        </w:rPr>
        <w:t xml:space="preserve">2 </w:t>
      </w:r>
      <w:r>
        <w:rPr>
          <w:rFonts w:hint="default" w:ascii="Times New Roman" w:hAnsi="Times New Roman" w:eastAsia="宋体" w:cs="Times New Roman"/>
          <w:b/>
          <w:bCs/>
          <w:i w:val="0"/>
          <w:caps w:val="0"/>
          <w:color w:val="333333"/>
          <w:spacing w:val="0"/>
          <w:sz w:val="24"/>
          <w:szCs w:val="24"/>
          <w:shd w:val="clear" w:fill="F7F8FA"/>
        </w:rPr>
        <w:t xml:space="preserve">Comparison of </w:t>
      </w:r>
      <w:r>
        <w:rPr>
          <w:rFonts w:hint="eastAsia" w:ascii="Times New Roman" w:hAnsi="Times New Roman" w:eastAsia="宋体" w:cs="Times New Roman"/>
          <w:b/>
          <w:bCs/>
          <w:i w:val="0"/>
          <w:caps w:val="0"/>
          <w:color w:val="333333"/>
          <w:spacing w:val="0"/>
          <w:sz w:val="24"/>
          <w:szCs w:val="24"/>
          <w:shd w:val="clear" w:fill="F7F8FA"/>
          <w:lang w:val="en-US" w:eastAsia="zh-CN"/>
        </w:rPr>
        <w:t>net profit growth rate</w:t>
      </w:r>
      <w:r>
        <w:rPr>
          <w:rFonts w:hint="default" w:ascii="Times New Roman" w:hAnsi="Times New Roman" w:eastAsia="宋体" w:cs="Times New Roman"/>
          <w:b/>
          <w:bCs/>
          <w:i w:val="0"/>
          <w:caps w:val="0"/>
          <w:color w:val="333333"/>
          <w:spacing w:val="0"/>
          <w:sz w:val="24"/>
          <w:szCs w:val="24"/>
          <w:shd w:val="clear" w:fill="F7F8FA"/>
        </w:rPr>
        <w:t xml:space="preserve"> before and after listing</w:t>
      </w:r>
      <w:bookmarkEnd w:id="71"/>
    </w:p>
    <w:p>
      <w:pPr>
        <w:numPr>
          <w:ilvl w:val="0"/>
          <w:numId w:val="0"/>
        </w:numPr>
        <w:ind w:firstLine="241" w:firstLineChars="100"/>
        <w:rPr>
          <w:rFonts w:hint="default" w:ascii="Times New Roman" w:hAnsi="Times New Roman" w:eastAsia="宋体" w:cs="Times New Roman"/>
          <w:b/>
          <w:bCs/>
          <w:i w:val="0"/>
          <w:caps w:val="0"/>
          <w:color w:val="333333"/>
          <w:spacing w:val="0"/>
          <w:sz w:val="24"/>
          <w:szCs w:val="24"/>
          <w:shd w:val="clear" w:fill="F7F8FA"/>
        </w:rPr>
      </w:pPr>
    </w:p>
    <w:p>
      <w:pPr>
        <w:numPr>
          <w:ilvl w:val="0"/>
          <w:numId w:val="0"/>
        </w:numPr>
        <w:ind w:firstLine="210" w:firstLineChars="100"/>
      </w:pPr>
      <w:r>
        <w:rPr>
          <w:rFonts w:hint="eastAsia"/>
          <w:lang w:val="en-US" w:eastAsia="zh-CN"/>
        </w:rPr>
        <w:t xml:space="preserve">      </w:t>
      </w:r>
      <w:r>
        <w:drawing>
          <wp:inline distT="0" distB="0" distL="114300" distR="114300">
            <wp:extent cx="4203700" cy="389890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9"/>
                    <a:stretch>
                      <a:fillRect/>
                    </a:stretch>
                  </pic:blipFill>
                  <pic:spPr>
                    <a:xfrm>
                      <a:off x="0" y="0"/>
                      <a:ext cx="4203700" cy="3898900"/>
                    </a:xfrm>
                    <a:prstGeom prst="rect">
                      <a:avLst/>
                    </a:prstGeom>
                    <a:noFill/>
                    <a:ln>
                      <a:noFill/>
                    </a:ln>
                  </pic:spPr>
                </pic:pic>
              </a:graphicData>
            </a:graphic>
          </wp:inline>
        </w:drawing>
      </w:r>
    </w:p>
    <w:p>
      <w:pPr>
        <w:numPr>
          <w:ilvl w:val="0"/>
          <w:numId w:val="0"/>
        </w:numPr>
        <w:ind w:firstLine="200" w:firstLineChars="100"/>
        <w:rPr>
          <w:rFonts w:hint="default" w:ascii="Times New Roman" w:hAnsi="Times New Roman" w:cs="Times New Roman"/>
          <w:b w:val="0"/>
          <w:bCs w:val="0"/>
          <w:sz w:val="20"/>
          <w:szCs w:val="20"/>
        </w:rPr>
      </w:pPr>
      <w:r>
        <w:rPr>
          <w:rFonts w:hint="default" w:ascii="Times New Roman" w:hAnsi="Times New Roman" w:eastAsia="宋体" w:cs="Times New Roman"/>
          <w:b w:val="0"/>
          <w:bCs w:val="0"/>
          <w:i w:val="0"/>
          <w:caps w:val="0"/>
          <w:color w:val="333333"/>
          <w:spacing w:val="0"/>
          <w:sz w:val="20"/>
          <w:szCs w:val="20"/>
          <w:shd w:val="clear" w:fill="F7F8FA"/>
          <w:lang w:val="en-US" w:eastAsia="zh-CN"/>
        </w:rPr>
        <w:t>Figure</w:t>
      </w:r>
      <w:r>
        <w:rPr>
          <w:rFonts w:hint="eastAsia" w:ascii="Times New Roman" w:hAnsi="Times New Roman" w:eastAsia="宋体" w:cs="Times New Roman"/>
          <w:b w:val="0"/>
          <w:bCs w:val="0"/>
          <w:i w:val="0"/>
          <w:caps w:val="0"/>
          <w:color w:val="333333"/>
          <w:spacing w:val="0"/>
          <w:sz w:val="20"/>
          <w:szCs w:val="20"/>
          <w:shd w:val="clear" w:fill="F7F8FA"/>
          <w:lang w:val="en-US" w:eastAsia="zh-CN"/>
        </w:rPr>
        <w:t xml:space="preserve"> 21:</w:t>
      </w:r>
      <w:r>
        <w:rPr>
          <w:rFonts w:hint="default" w:ascii="Times New Roman" w:hAnsi="Times New Roman" w:eastAsia="宋体" w:cs="Times New Roman"/>
          <w:b w:val="0"/>
          <w:bCs w:val="0"/>
          <w:i w:val="0"/>
          <w:caps w:val="0"/>
          <w:color w:val="333333"/>
          <w:spacing w:val="0"/>
          <w:sz w:val="20"/>
          <w:szCs w:val="20"/>
          <w:shd w:val="clear" w:fill="F7F8FA"/>
        </w:rPr>
        <w:t xml:space="preserve">Comparative Analysis of </w:t>
      </w:r>
      <w:r>
        <w:rPr>
          <w:rFonts w:hint="eastAsia" w:ascii="Times New Roman" w:hAnsi="Times New Roman" w:eastAsia="宋体" w:cs="Times New Roman"/>
          <w:b w:val="0"/>
          <w:bCs w:val="0"/>
          <w:i w:val="0"/>
          <w:caps w:val="0"/>
          <w:color w:val="333333"/>
          <w:spacing w:val="0"/>
          <w:sz w:val="20"/>
          <w:szCs w:val="20"/>
          <w:shd w:val="clear" w:fill="F7F8FA"/>
          <w:lang w:val="en-US" w:eastAsia="zh-CN"/>
        </w:rPr>
        <w:t>net profit growth rate</w:t>
      </w:r>
      <w:r>
        <w:rPr>
          <w:rFonts w:hint="default" w:ascii="Times New Roman" w:hAnsi="Times New Roman" w:eastAsia="宋体" w:cs="Times New Roman"/>
          <w:b w:val="0"/>
          <w:bCs w:val="0"/>
          <w:i w:val="0"/>
          <w:caps w:val="0"/>
          <w:color w:val="333333"/>
          <w:spacing w:val="0"/>
          <w:sz w:val="20"/>
          <w:szCs w:val="20"/>
          <w:shd w:val="clear" w:fill="F7F8FA"/>
        </w:rPr>
        <w:t xml:space="preserve"> of </w:t>
      </w:r>
      <w:r>
        <w:rPr>
          <w:rFonts w:hint="eastAsia" w:ascii="Times New Roman" w:hAnsi="Times New Roman" w:eastAsia="宋体" w:cs="Times New Roman"/>
          <w:b w:val="0"/>
          <w:bCs w:val="0"/>
          <w:i w:val="0"/>
          <w:caps w:val="0"/>
          <w:color w:val="333333"/>
          <w:spacing w:val="0"/>
          <w:sz w:val="20"/>
          <w:szCs w:val="20"/>
          <w:shd w:val="clear" w:fill="F7F8FA"/>
          <w:lang w:eastAsia="zh-CN"/>
        </w:rPr>
        <w:t>SEMs</w:t>
      </w:r>
      <w:r>
        <w:rPr>
          <w:rFonts w:hint="default" w:ascii="Times New Roman" w:hAnsi="Times New Roman" w:eastAsia="宋体" w:cs="Times New Roman"/>
          <w:b w:val="0"/>
          <w:bCs w:val="0"/>
          <w:i w:val="0"/>
          <w:caps w:val="0"/>
          <w:color w:val="333333"/>
          <w:spacing w:val="0"/>
          <w:sz w:val="20"/>
          <w:szCs w:val="20"/>
          <w:shd w:val="clear" w:fill="F7F8FA"/>
        </w:rPr>
        <w:t xml:space="preserve"> on the </w:t>
      </w:r>
      <w:r>
        <w:rPr>
          <w:rFonts w:hint="eastAsia" w:ascii="Times New Roman" w:hAnsi="Times New Roman" w:eastAsia="宋体" w:cs="Times New Roman"/>
          <w:b w:val="0"/>
          <w:bCs w:val="0"/>
          <w:i w:val="0"/>
          <w:caps w:val="0"/>
          <w:color w:val="333333"/>
          <w:spacing w:val="0"/>
          <w:sz w:val="20"/>
          <w:szCs w:val="20"/>
          <w:shd w:val="clear" w:fill="F7F8FA"/>
          <w:lang w:eastAsia="zh-CN"/>
        </w:rPr>
        <w:t xml:space="preserve">NEEQ market </w:t>
      </w:r>
      <w:r>
        <w:rPr>
          <w:rFonts w:hint="default" w:ascii="Times New Roman" w:hAnsi="Times New Roman" w:eastAsia="宋体" w:cs="Times New Roman"/>
          <w:b w:val="0"/>
          <w:bCs w:val="0"/>
          <w:i w:val="0"/>
          <w:caps w:val="0"/>
          <w:color w:val="333333"/>
          <w:spacing w:val="0"/>
          <w:sz w:val="20"/>
          <w:szCs w:val="20"/>
          <w:shd w:val="clear" w:fill="F7F8FA"/>
        </w:rPr>
        <w:t>before and after listing</w:t>
      </w:r>
      <w:r>
        <w:rPr>
          <w:rFonts w:hint="eastAsia" w:ascii="Times New Roman" w:hAnsi="Times New Roman" w:eastAsia="宋体" w:cs="Times New Roman"/>
          <w:b w:val="0"/>
          <w:bCs w:val="0"/>
          <w:i w:val="0"/>
          <w:caps w:val="0"/>
          <w:color w:val="333333"/>
          <w:spacing w:val="0"/>
          <w:sz w:val="20"/>
          <w:szCs w:val="20"/>
          <w:shd w:val="clear" w:fill="F7F8FA"/>
          <w:lang w:val="en-US" w:eastAsia="zh-CN"/>
        </w:rPr>
        <w:t xml:space="preserve">. </w:t>
      </w:r>
      <w:r>
        <w:rPr>
          <w:rFonts w:hint="default" w:ascii="Times New Roman" w:hAnsi="Times New Roman" w:eastAsia="宋体" w:cs="Times New Roman"/>
          <w:b w:val="0"/>
          <w:bCs w:val="0"/>
          <w:i w:val="0"/>
          <w:caps w:val="0"/>
          <w:color w:val="333333"/>
          <w:spacing w:val="0"/>
          <w:sz w:val="20"/>
          <w:szCs w:val="20"/>
          <w:shd w:val="clear" w:fill="F7F8FA"/>
          <w:lang w:val="en-US" w:eastAsia="zh-CN"/>
        </w:rPr>
        <w:t>source:self-made</w:t>
      </w:r>
      <w:r>
        <w:rPr>
          <w:rFonts w:hint="eastAsia" w:ascii="Times New Roman" w:hAnsi="Times New Roman" w:eastAsia="宋体" w:cs="Times New Roman"/>
          <w:b w:val="0"/>
          <w:bCs w:val="0"/>
          <w:i w:val="0"/>
          <w:caps w:val="0"/>
          <w:color w:val="333333"/>
          <w:spacing w:val="0"/>
          <w:sz w:val="20"/>
          <w:szCs w:val="20"/>
          <w:shd w:val="clear" w:fill="F7F8FA"/>
          <w:lang w:val="en-US" w:eastAsia="zh-CN"/>
        </w:rPr>
        <w:t xml:space="preserve"> </w:t>
      </w:r>
    </w:p>
    <w:p>
      <w:pPr>
        <w:numPr>
          <w:ilvl w:val="0"/>
          <w:numId w:val="0"/>
        </w:numPr>
        <w:ind w:firstLine="210" w:firstLineChars="100"/>
      </w:pPr>
    </w:p>
    <w:p>
      <w:pPr>
        <w:ind w:firstLine="480" w:firstLineChars="200"/>
        <w:rPr>
          <w:rFonts w:hint="default" w:ascii="Times New Roman" w:hAnsi="Times New Roman" w:eastAsia="宋体" w:cs="Times New Roman"/>
          <w:b w:val="0"/>
          <w:i w:val="0"/>
          <w:caps w:val="0"/>
          <w:color w:val="333333"/>
          <w:spacing w:val="0"/>
          <w:sz w:val="24"/>
          <w:szCs w:val="24"/>
          <w:shd w:val="clear" w:fill="F7F8FA"/>
          <w:lang w:val="en-US"/>
        </w:rPr>
      </w:pPr>
      <w:r>
        <w:rPr>
          <w:rFonts w:hint="default" w:ascii="Times New Roman" w:hAnsi="Times New Roman" w:eastAsia="宋体" w:cs="Times New Roman"/>
          <w:b w:val="0"/>
          <w:i w:val="0"/>
          <w:caps w:val="0"/>
          <w:color w:val="333333"/>
          <w:spacing w:val="0"/>
          <w:sz w:val="24"/>
          <w:szCs w:val="24"/>
          <w:shd w:val="clear" w:fill="F7F8FA"/>
        </w:rPr>
        <w:t>Compared the net profit growth rate of the two years before and after listing, the net profit growth rate increased from 8.9% before listing to 19.84% after listing</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 xml:space="preserve"> </w:t>
      </w:r>
      <w:r>
        <w:rPr>
          <w:rFonts w:hint="eastAsia" w:ascii="Times New Roman" w:hAnsi="Times New Roman" w:eastAsia="宋体" w:cs="Times New Roman"/>
          <w:b w:val="0"/>
          <w:i w:val="0"/>
          <w:caps w:val="0"/>
          <w:color w:val="333333"/>
          <w:spacing w:val="0"/>
          <w:sz w:val="24"/>
          <w:szCs w:val="24"/>
          <w:shd w:val="clear" w:fill="F7F8FA"/>
          <w:lang w:val="en-US" w:eastAsia="zh-CN"/>
        </w:rPr>
        <w:t>F</w:t>
      </w:r>
      <w:r>
        <w:rPr>
          <w:rFonts w:hint="default" w:ascii="Times New Roman" w:hAnsi="Times New Roman" w:eastAsia="宋体" w:cs="Times New Roman"/>
          <w:b w:val="0"/>
          <w:i w:val="0"/>
          <w:caps w:val="0"/>
          <w:color w:val="333333"/>
          <w:spacing w:val="0"/>
          <w:sz w:val="24"/>
          <w:szCs w:val="24"/>
          <w:shd w:val="clear" w:fill="F7F8FA"/>
        </w:rPr>
        <w:t xml:space="preserve">rom the perspective of the overall trend,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listed on the growth of </w:t>
      </w:r>
      <w:r>
        <w:rPr>
          <w:rFonts w:hint="default"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own ability, promoted the growth of </w:t>
      </w:r>
      <w:r>
        <w:rPr>
          <w:rFonts w:hint="default"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lang w:val="en-US" w:eastAsia="zh-CN"/>
        </w:rPr>
        <w:t>.</w:t>
      </w:r>
    </w:p>
    <w:p>
      <w:p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2 years before, 1 year before, 1 year after and 2 years after listing, the average values of</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are </w:t>
      </w:r>
      <w:r>
        <w:rPr>
          <w:rFonts w:hint="eastAsia" w:ascii="Times New Roman" w:hAnsi="Times New Roman" w:eastAsia="宋体" w:cs="Times New Roman"/>
          <w:b w:val="0"/>
          <w:i w:val="0"/>
          <w:caps w:val="0"/>
          <w:color w:val="333333"/>
          <w:spacing w:val="0"/>
          <w:sz w:val="24"/>
          <w:szCs w:val="24"/>
          <w:shd w:val="clear" w:fill="F7F8FA"/>
          <w:lang w:val="en-US" w:eastAsia="zh-CN"/>
        </w:rPr>
        <w:t>8.9</w:t>
      </w:r>
      <w:r>
        <w:rPr>
          <w:rFonts w:hint="default" w:ascii="Times New Roman" w:hAnsi="Times New Roman" w:eastAsia="宋体" w:cs="Times New Roman"/>
          <w:b w:val="0"/>
          <w:i w:val="0"/>
          <w:caps w:val="0"/>
          <w:color w:val="333333"/>
          <w:spacing w:val="0"/>
          <w:sz w:val="24"/>
          <w:szCs w:val="24"/>
          <w:shd w:val="clear" w:fill="F7F8FA"/>
        </w:rPr>
        <w:t xml:space="preserve">%, </w:t>
      </w:r>
      <w:r>
        <w:rPr>
          <w:rFonts w:hint="eastAsia" w:ascii="Times New Roman" w:hAnsi="Times New Roman" w:eastAsia="宋体" w:cs="Times New Roman"/>
          <w:b w:val="0"/>
          <w:i w:val="0"/>
          <w:caps w:val="0"/>
          <w:color w:val="333333"/>
          <w:spacing w:val="0"/>
          <w:sz w:val="24"/>
          <w:szCs w:val="24"/>
          <w:shd w:val="clear" w:fill="F7F8FA"/>
          <w:lang w:val="en-US" w:eastAsia="zh-CN"/>
        </w:rPr>
        <w:t>11.11</w:t>
      </w:r>
      <w:r>
        <w:rPr>
          <w:rFonts w:hint="default" w:ascii="Times New Roman" w:hAnsi="Times New Roman" w:eastAsia="宋体" w:cs="Times New Roman"/>
          <w:b w:val="0"/>
          <w:i w:val="0"/>
          <w:caps w:val="0"/>
          <w:color w:val="333333"/>
          <w:spacing w:val="0"/>
          <w:sz w:val="24"/>
          <w:szCs w:val="24"/>
          <w:shd w:val="clear" w:fill="F7F8FA"/>
        </w:rPr>
        <w:t xml:space="preserve">%, </w:t>
      </w:r>
      <w:r>
        <w:rPr>
          <w:rFonts w:hint="eastAsia" w:ascii="Times New Roman" w:hAnsi="Times New Roman" w:eastAsia="宋体" w:cs="Times New Roman"/>
          <w:b w:val="0"/>
          <w:i w:val="0"/>
          <w:caps w:val="0"/>
          <w:color w:val="333333"/>
          <w:spacing w:val="0"/>
          <w:sz w:val="24"/>
          <w:szCs w:val="24"/>
          <w:shd w:val="clear" w:fill="F7F8FA"/>
          <w:lang w:val="en-US" w:eastAsia="zh-CN"/>
        </w:rPr>
        <w:t>13.10</w:t>
      </w:r>
      <w:r>
        <w:rPr>
          <w:rFonts w:hint="default" w:ascii="Times New Roman" w:hAnsi="Times New Roman" w:eastAsia="宋体" w:cs="Times New Roman"/>
          <w:b w:val="0"/>
          <w:i w:val="0"/>
          <w:caps w:val="0"/>
          <w:color w:val="333333"/>
          <w:spacing w:val="0"/>
          <w:sz w:val="24"/>
          <w:szCs w:val="24"/>
          <w:shd w:val="clear" w:fill="F7F8FA"/>
        </w:rPr>
        <w:t xml:space="preserve">%, </w:t>
      </w:r>
      <w:r>
        <w:rPr>
          <w:rFonts w:hint="eastAsia" w:ascii="Times New Roman" w:hAnsi="Times New Roman" w:eastAsia="宋体" w:cs="Times New Roman"/>
          <w:b w:val="0"/>
          <w:i w:val="0"/>
          <w:caps w:val="0"/>
          <w:color w:val="333333"/>
          <w:spacing w:val="0"/>
          <w:sz w:val="24"/>
          <w:szCs w:val="24"/>
          <w:shd w:val="clear" w:fill="F7F8FA"/>
          <w:lang w:val="en-US" w:eastAsia="zh-CN"/>
        </w:rPr>
        <w:t>19.84</w:t>
      </w:r>
      <w:r>
        <w:rPr>
          <w:rFonts w:hint="default" w:ascii="Times New Roman" w:hAnsi="Times New Roman" w:eastAsia="宋体" w:cs="Times New Roman"/>
          <w:b w:val="0"/>
          <w:i w:val="0"/>
          <w:caps w:val="0"/>
          <w:color w:val="333333"/>
          <w:spacing w:val="0"/>
          <w:sz w:val="24"/>
          <w:szCs w:val="24"/>
          <w:shd w:val="clear" w:fill="F7F8FA"/>
        </w:rPr>
        <w:t xml:space="preserve">%, respectively. The median values are </w:t>
      </w:r>
      <w:r>
        <w:rPr>
          <w:rFonts w:hint="eastAsia" w:ascii="Times New Roman" w:hAnsi="Times New Roman" w:eastAsia="宋体" w:cs="Times New Roman"/>
          <w:b w:val="0"/>
          <w:i w:val="0"/>
          <w:caps w:val="0"/>
          <w:color w:val="333333"/>
          <w:spacing w:val="0"/>
          <w:sz w:val="24"/>
          <w:szCs w:val="24"/>
          <w:shd w:val="clear" w:fill="F7F8FA"/>
          <w:lang w:val="en-US" w:eastAsia="zh-CN"/>
        </w:rPr>
        <w:t>6.43</w:t>
      </w:r>
      <w:r>
        <w:rPr>
          <w:rFonts w:hint="default" w:ascii="Times New Roman" w:hAnsi="Times New Roman" w:eastAsia="宋体" w:cs="Times New Roman"/>
          <w:b w:val="0"/>
          <w:i w:val="0"/>
          <w:caps w:val="0"/>
          <w:color w:val="333333"/>
          <w:spacing w:val="0"/>
          <w:sz w:val="24"/>
          <w:szCs w:val="24"/>
          <w:shd w:val="clear" w:fill="F7F8FA"/>
        </w:rPr>
        <w:t xml:space="preserve">%, </w:t>
      </w:r>
      <w:r>
        <w:rPr>
          <w:rFonts w:hint="eastAsia" w:ascii="Times New Roman" w:hAnsi="Times New Roman" w:eastAsia="宋体" w:cs="Times New Roman"/>
          <w:b w:val="0"/>
          <w:i w:val="0"/>
          <w:caps w:val="0"/>
          <w:color w:val="333333"/>
          <w:spacing w:val="0"/>
          <w:sz w:val="24"/>
          <w:szCs w:val="24"/>
          <w:shd w:val="clear" w:fill="F7F8FA"/>
          <w:lang w:val="en-US" w:eastAsia="zh-CN"/>
        </w:rPr>
        <w:t>8.18</w:t>
      </w:r>
      <w:r>
        <w:rPr>
          <w:rFonts w:hint="default" w:ascii="Times New Roman" w:hAnsi="Times New Roman" w:eastAsia="宋体" w:cs="Times New Roman"/>
          <w:b w:val="0"/>
          <w:i w:val="0"/>
          <w:caps w:val="0"/>
          <w:color w:val="333333"/>
          <w:spacing w:val="0"/>
          <w:sz w:val="24"/>
          <w:szCs w:val="24"/>
          <w:shd w:val="clear" w:fill="F7F8FA"/>
        </w:rPr>
        <w:t>%, 1</w:t>
      </w:r>
      <w:r>
        <w:rPr>
          <w:rFonts w:hint="eastAsia" w:ascii="Times New Roman" w:hAnsi="Times New Roman" w:eastAsia="宋体" w:cs="Times New Roman"/>
          <w:b w:val="0"/>
          <w:i w:val="0"/>
          <w:caps w:val="0"/>
          <w:color w:val="333333"/>
          <w:spacing w:val="0"/>
          <w:sz w:val="24"/>
          <w:szCs w:val="24"/>
          <w:shd w:val="clear" w:fill="F7F8FA"/>
          <w:lang w:val="en-US" w:eastAsia="zh-CN"/>
        </w:rPr>
        <w:t>1</w:t>
      </w:r>
      <w:r>
        <w:rPr>
          <w:rFonts w:hint="default" w:ascii="Times New Roman" w:hAnsi="Times New Roman" w:eastAsia="宋体" w:cs="Times New Roman"/>
          <w:b w:val="0"/>
          <w:i w:val="0"/>
          <w:caps w:val="0"/>
          <w:color w:val="333333"/>
          <w:spacing w:val="0"/>
          <w:sz w:val="24"/>
          <w:szCs w:val="24"/>
          <w:shd w:val="clear" w:fill="F7F8FA"/>
        </w:rPr>
        <w:t>.</w:t>
      </w:r>
      <w:r>
        <w:rPr>
          <w:rFonts w:hint="eastAsia" w:ascii="Times New Roman" w:hAnsi="Times New Roman" w:eastAsia="宋体" w:cs="Times New Roman"/>
          <w:b w:val="0"/>
          <w:i w:val="0"/>
          <w:caps w:val="0"/>
          <w:color w:val="333333"/>
          <w:spacing w:val="0"/>
          <w:sz w:val="24"/>
          <w:szCs w:val="24"/>
          <w:shd w:val="clear" w:fill="F7F8FA"/>
          <w:lang w:val="en-US" w:eastAsia="zh-CN"/>
        </w:rPr>
        <w:t>9</w:t>
      </w:r>
      <w:r>
        <w:rPr>
          <w:rFonts w:hint="default" w:ascii="Times New Roman" w:hAnsi="Times New Roman" w:eastAsia="宋体" w:cs="Times New Roman"/>
          <w:b w:val="0"/>
          <w:i w:val="0"/>
          <w:caps w:val="0"/>
          <w:color w:val="333333"/>
          <w:spacing w:val="0"/>
          <w:sz w:val="24"/>
          <w:szCs w:val="24"/>
          <w:shd w:val="clear" w:fill="F7F8FA"/>
        </w:rPr>
        <w:t>3%, 1</w:t>
      </w:r>
      <w:r>
        <w:rPr>
          <w:rFonts w:hint="eastAsia" w:ascii="Times New Roman" w:hAnsi="Times New Roman" w:eastAsia="宋体" w:cs="Times New Roman"/>
          <w:b w:val="0"/>
          <w:i w:val="0"/>
          <w:caps w:val="0"/>
          <w:color w:val="333333"/>
          <w:spacing w:val="0"/>
          <w:sz w:val="24"/>
          <w:szCs w:val="24"/>
          <w:shd w:val="clear" w:fill="F7F8FA"/>
          <w:lang w:val="en-US" w:eastAsia="zh-CN"/>
        </w:rPr>
        <w:t>5</w:t>
      </w:r>
      <w:r>
        <w:rPr>
          <w:rFonts w:hint="default" w:ascii="Times New Roman" w:hAnsi="Times New Roman" w:eastAsia="宋体" w:cs="Times New Roman"/>
          <w:b w:val="0"/>
          <w:i w:val="0"/>
          <w:caps w:val="0"/>
          <w:color w:val="333333"/>
          <w:spacing w:val="0"/>
          <w:sz w:val="24"/>
          <w:szCs w:val="24"/>
          <w:shd w:val="clear" w:fill="F7F8FA"/>
        </w:rPr>
        <w:t>.4</w:t>
      </w:r>
      <w:r>
        <w:rPr>
          <w:rFonts w:hint="eastAsia" w:ascii="Times New Roman" w:hAnsi="Times New Roman" w:eastAsia="宋体" w:cs="Times New Roman"/>
          <w:b w:val="0"/>
          <w:i w:val="0"/>
          <w:caps w:val="0"/>
          <w:color w:val="333333"/>
          <w:spacing w:val="0"/>
          <w:sz w:val="24"/>
          <w:szCs w:val="24"/>
          <w:shd w:val="clear" w:fill="F7F8FA"/>
          <w:lang w:val="en-US" w:eastAsia="zh-CN"/>
        </w:rPr>
        <w:t>2</w:t>
      </w:r>
      <w:r>
        <w:rPr>
          <w:rFonts w:hint="default" w:ascii="Times New Roman" w:hAnsi="Times New Roman" w:eastAsia="宋体" w:cs="Times New Roman"/>
          <w:b w:val="0"/>
          <w:i w:val="0"/>
          <w:caps w:val="0"/>
          <w:color w:val="333333"/>
          <w:spacing w:val="0"/>
          <w:sz w:val="24"/>
          <w:szCs w:val="24"/>
          <w:shd w:val="clear" w:fill="F7F8FA"/>
        </w:rPr>
        <w:t>%, respectively. The maximum values are 30.96%, 33.58%, 86.40%, 56.9%</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 xml:space="preserve">Before listing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the average growth rate of operating income of</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was about </w:t>
      </w:r>
      <w:r>
        <w:rPr>
          <w:rFonts w:hint="eastAsia" w:ascii="Times New Roman" w:hAnsi="Times New Roman" w:eastAsia="宋体" w:cs="Times New Roman"/>
          <w:b w:val="0"/>
          <w:i w:val="0"/>
          <w:caps w:val="0"/>
          <w:color w:val="333333"/>
          <w:spacing w:val="0"/>
          <w:sz w:val="24"/>
          <w:szCs w:val="24"/>
          <w:shd w:val="clear" w:fill="F7F8FA"/>
          <w:lang w:val="en-US" w:eastAsia="zh-CN"/>
        </w:rPr>
        <w:t>10.005</w:t>
      </w:r>
      <w:r>
        <w:rPr>
          <w:rFonts w:hint="default" w:ascii="Times New Roman" w:hAnsi="Times New Roman" w:eastAsia="宋体" w:cs="Times New Roman"/>
          <w:b w:val="0"/>
          <w:i w:val="0"/>
          <w:caps w:val="0"/>
          <w:color w:val="333333"/>
          <w:spacing w:val="0"/>
          <w:sz w:val="24"/>
          <w:szCs w:val="24"/>
          <w:shd w:val="clear" w:fill="F7F8FA"/>
        </w:rPr>
        <w:t xml:space="preserve">%, and after listing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the average growth rate of operating income of</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was about 1</w:t>
      </w:r>
      <w:r>
        <w:rPr>
          <w:rFonts w:hint="eastAsia" w:ascii="Times New Roman" w:hAnsi="Times New Roman" w:eastAsia="宋体" w:cs="Times New Roman"/>
          <w:b w:val="0"/>
          <w:i w:val="0"/>
          <w:caps w:val="0"/>
          <w:color w:val="333333"/>
          <w:spacing w:val="0"/>
          <w:sz w:val="24"/>
          <w:szCs w:val="24"/>
          <w:shd w:val="clear" w:fill="F7F8FA"/>
          <w:lang w:val="en-US" w:eastAsia="zh-CN"/>
        </w:rPr>
        <w:t>6</w:t>
      </w:r>
      <w:r>
        <w:rPr>
          <w:rFonts w:hint="default" w:ascii="Times New Roman" w:hAnsi="Times New Roman" w:eastAsia="宋体" w:cs="Times New Roman"/>
          <w:b w:val="0"/>
          <w:i w:val="0"/>
          <w:caps w:val="0"/>
          <w:color w:val="333333"/>
          <w:spacing w:val="0"/>
          <w:sz w:val="24"/>
          <w:szCs w:val="24"/>
          <w:shd w:val="clear" w:fill="F7F8FA"/>
        </w:rPr>
        <w:t>.</w:t>
      </w:r>
      <w:r>
        <w:rPr>
          <w:rFonts w:hint="eastAsia" w:ascii="Times New Roman" w:hAnsi="Times New Roman" w:eastAsia="宋体" w:cs="Times New Roman"/>
          <w:b w:val="0"/>
          <w:i w:val="0"/>
          <w:caps w:val="0"/>
          <w:color w:val="333333"/>
          <w:spacing w:val="0"/>
          <w:sz w:val="24"/>
          <w:szCs w:val="24"/>
          <w:shd w:val="clear" w:fill="F7F8FA"/>
          <w:lang w:val="en-US" w:eastAsia="zh-CN"/>
        </w:rPr>
        <w:t>47</w:t>
      </w:r>
      <w:r>
        <w:rPr>
          <w:rFonts w:hint="default" w:ascii="Times New Roman" w:hAnsi="Times New Roman" w:eastAsia="宋体" w:cs="Times New Roman"/>
          <w:b w:val="0"/>
          <w:i w:val="0"/>
          <w:caps w:val="0"/>
          <w:color w:val="333333"/>
          <w:spacing w:val="0"/>
          <w:sz w:val="24"/>
          <w:szCs w:val="24"/>
          <w:shd w:val="clear" w:fill="F7F8FA"/>
        </w:rPr>
        <w:t>%. According to the average performance of</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in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have a positive role in promoting their own growth after being listed on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w:t>
      </w:r>
    </w:p>
    <w:p>
      <w:pPr>
        <w:outlineLvl w:val="2"/>
        <w:rPr>
          <w:rFonts w:hint="default" w:ascii="Times New Roman" w:hAnsi="Times New Roman" w:eastAsia="宋体" w:cs="Times New Roman"/>
          <w:b/>
          <w:bCs/>
          <w:i w:val="0"/>
          <w:caps w:val="0"/>
          <w:color w:val="333333"/>
          <w:spacing w:val="0"/>
          <w:sz w:val="24"/>
          <w:szCs w:val="24"/>
          <w:shd w:val="clear" w:fill="F7F8FA"/>
        </w:rPr>
      </w:pPr>
      <w:bookmarkStart w:id="72" w:name="_Toc21591"/>
      <w:r>
        <w:rPr>
          <w:rFonts w:hint="eastAsia" w:ascii="Times New Roman" w:hAnsi="Times New Roman" w:eastAsia="宋体" w:cs="Times New Roman"/>
          <w:b/>
          <w:bCs/>
          <w:i w:val="0"/>
          <w:caps w:val="0"/>
          <w:color w:val="333333"/>
          <w:spacing w:val="0"/>
          <w:sz w:val="24"/>
          <w:szCs w:val="24"/>
          <w:shd w:val="clear" w:fill="F7F8FA"/>
          <w:lang w:val="en-US" w:eastAsia="zh-CN"/>
        </w:rPr>
        <w:t xml:space="preserve">4.5.3 </w:t>
      </w:r>
      <w:r>
        <w:rPr>
          <w:rFonts w:hint="default" w:ascii="Times New Roman" w:hAnsi="Times New Roman" w:eastAsia="宋体" w:cs="Times New Roman"/>
          <w:b/>
          <w:bCs/>
          <w:i w:val="0"/>
          <w:caps w:val="0"/>
          <w:color w:val="333333"/>
          <w:spacing w:val="0"/>
          <w:sz w:val="24"/>
          <w:szCs w:val="24"/>
          <w:shd w:val="clear" w:fill="F7F8FA"/>
        </w:rPr>
        <w:t>Comparison of equity multiplier before and after listing</w:t>
      </w:r>
      <w:bookmarkEnd w:id="72"/>
    </w:p>
    <w:p>
      <w:r>
        <w:rPr>
          <w:rFonts w:hint="eastAsia"/>
          <w:lang w:val="en-US" w:eastAsia="zh-CN"/>
        </w:rPr>
        <w:t xml:space="preserve">          </w:t>
      </w:r>
      <w:r>
        <w:drawing>
          <wp:inline distT="0" distB="0" distL="114300" distR="114300">
            <wp:extent cx="4095750" cy="3810000"/>
            <wp:effectExtent l="0" t="0" r="635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30"/>
                    <a:stretch>
                      <a:fillRect/>
                    </a:stretch>
                  </pic:blipFill>
                  <pic:spPr>
                    <a:xfrm>
                      <a:off x="0" y="0"/>
                      <a:ext cx="4095750" cy="3810000"/>
                    </a:xfrm>
                    <a:prstGeom prst="rect">
                      <a:avLst/>
                    </a:prstGeom>
                    <a:noFill/>
                    <a:ln>
                      <a:noFill/>
                    </a:ln>
                  </pic:spPr>
                </pic:pic>
              </a:graphicData>
            </a:graphic>
          </wp:inline>
        </w:drawing>
      </w:r>
    </w:p>
    <w:p>
      <w:pPr>
        <w:rPr>
          <w:b w:val="0"/>
          <w:bCs w:val="0"/>
          <w:sz w:val="20"/>
          <w:szCs w:val="20"/>
        </w:rPr>
      </w:pPr>
      <w:r>
        <w:rPr>
          <w:rFonts w:hint="default" w:ascii="Times New Roman" w:hAnsi="Times New Roman" w:eastAsia="宋体" w:cs="Times New Roman"/>
          <w:b w:val="0"/>
          <w:bCs w:val="0"/>
          <w:i w:val="0"/>
          <w:caps w:val="0"/>
          <w:color w:val="333333"/>
          <w:spacing w:val="0"/>
          <w:sz w:val="20"/>
          <w:szCs w:val="20"/>
          <w:shd w:val="clear" w:fill="F7F8FA"/>
          <w:lang w:val="en-US" w:eastAsia="zh-CN"/>
        </w:rPr>
        <w:t>Figure</w:t>
      </w:r>
      <w:r>
        <w:rPr>
          <w:rFonts w:hint="eastAsia" w:ascii="Times New Roman" w:hAnsi="Times New Roman" w:eastAsia="宋体" w:cs="Times New Roman"/>
          <w:b w:val="0"/>
          <w:bCs w:val="0"/>
          <w:i w:val="0"/>
          <w:caps w:val="0"/>
          <w:color w:val="333333"/>
          <w:spacing w:val="0"/>
          <w:sz w:val="20"/>
          <w:szCs w:val="20"/>
          <w:shd w:val="clear" w:fill="F7F8FA"/>
          <w:lang w:val="en-US" w:eastAsia="zh-CN"/>
        </w:rPr>
        <w:t xml:space="preserve"> 22：</w:t>
      </w:r>
      <w:r>
        <w:rPr>
          <w:rFonts w:hint="default" w:ascii="Times New Roman" w:hAnsi="Times New Roman" w:eastAsia="宋体" w:cs="Times New Roman"/>
          <w:b w:val="0"/>
          <w:bCs w:val="0"/>
          <w:i w:val="0"/>
          <w:caps w:val="0"/>
          <w:color w:val="333333"/>
          <w:spacing w:val="0"/>
          <w:sz w:val="20"/>
          <w:szCs w:val="20"/>
          <w:shd w:val="clear" w:fill="F7F8FA"/>
        </w:rPr>
        <w:t xml:space="preserve">Comparative Analysis of equity multiplier of </w:t>
      </w:r>
      <w:r>
        <w:rPr>
          <w:rFonts w:hint="eastAsia" w:ascii="Times New Roman" w:hAnsi="Times New Roman" w:eastAsia="宋体" w:cs="Times New Roman"/>
          <w:b w:val="0"/>
          <w:bCs w:val="0"/>
          <w:i w:val="0"/>
          <w:caps w:val="0"/>
          <w:color w:val="333333"/>
          <w:spacing w:val="0"/>
          <w:sz w:val="20"/>
          <w:szCs w:val="20"/>
          <w:shd w:val="clear" w:fill="F7F8FA"/>
          <w:lang w:eastAsia="zh-CN"/>
        </w:rPr>
        <w:t>SEMs</w:t>
      </w:r>
      <w:r>
        <w:rPr>
          <w:rFonts w:hint="eastAsia" w:ascii="Times New Roman" w:hAnsi="Times New Roman" w:eastAsia="宋体" w:cs="Times New Roman"/>
          <w:b w:val="0"/>
          <w:bCs w:val="0"/>
          <w:i w:val="0"/>
          <w:caps w:val="0"/>
          <w:color w:val="333333"/>
          <w:spacing w:val="0"/>
          <w:sz w:val="20"/>
          <w:szCs w:val="20"/>
          <w:shd w:val="clear" w:fill="F7F8FA"/>
          <w:lang w:val="en-US" w:eastAsia="zh-CN"/>
        </w:rPr>
        <w:t xml:space="preserve"> </w:t>
      </w:r>
      <w:r>
        <w:rPr>
          <w:rFonts w:hint="default" w:ascii="Times New Roman" w:hAnsi="Times New Roman" w:eastAsia="宋体" w:cs="Times New Roman"/>
          <w:b w:val="0"/>
          <w:bCs w:val="0"/>
          <w:i w:val="0"/>
          <w:caps w:val="0"/>
          <w:color w:val="333333"/>
          <w:spacing w:val="0"/>
          <w:sz w:val="20"/>
          <w:szCs w:val="20"/>
          <w:shd w:val="clear" w:fill="F7F8FA"/>
        </w:rPr>
        <w:t xml:space="preserve">on the </w:t>
      </w:r>
      <w:r>
        <w:rPr>
          <w:rFonts w:hint="eastAsia" w:ascii="Times New Roman" w:hAnsi="Times New Roman" w:eastAsia="宋体" w:cs="Times New Roman"/>
          <w:b w:val="0"/>
          <w:bCs w:val="0"/>
          <w:i w:val="0"/>
          <w:caps w:val="0"/>
          <w:color w:val="333333"/>
          <w:spacing w:val="0"/>
          <w:sz w:val="20"/>
          <w:szCs w:val="20"/>
          <w:shd w:val="clear" w:fill="F7F8FA"/>
          <w:lang w:eastAsia="zh-CN"/>
        </w:rPr>
        <w:t xml:space="preserve">NEEQ market </w:t>
      </w:r>
      <w:r>
        <w:rPr>
          <w:rFonts w:hint="default" w:ascii="Times New Roman" w:hAnsi="Times New Roman" w:eastAsia="宋体" w:cs="Times New Roman"/>
          <w:b w:val="0"/>
          <w:bCs w:val="0"/>
          <w:i w:val="0"/>
          <w:caps w:val="0"/>
          <w:color w:val="333333"/>
          <w:spacing w:val="0"/>
          <w:sz w:val="20"/>
          <w:szCs w:val="20"/>
          <w:shd w:val="clear" w:fill="F7F8FA"/>
        </w:rPr>
        <w:t xml:space="preserve">before and after listing </w:t>
      </w:r>
      <w:r>
        <w:rPr>
          <w:rFonts w:hint="eastAsia" w:ascii="Times New Roman" w:hAnsi="Times New Roman" w:eastAsia="宋体" w:cs="Times New Roman"/>
          <w:b w:val="0"/>
          <w:bCs w:val="0"/>
          <w:i w:val="0"/>
          <w:caps w:val="0"/>
          <w:color w:val="333333"/>
          <w:spacing w:val="0"/>
          <w:sz w:val="20"/>
          <w:szCs w:val="20"/>
          <w:shd w:val="clear" w:fill="F7F8FA"/>
          <w:lang w:val="en-US" w:eastAsia="zh-CN"/>
        </w:rPr>
        <w:t xml:space="preserve"> </w:t>
      </w:r>
      <w:r>
        <w:rPr>
          <w:rFonts w:hint="default" w:ascii="Times New Roman" w:hAnsi="Times New Roman" w:eastAsia="宋体" w:cs="Times New Roman"/>
          <w:b w:val="0"/>
          <w:bCs w:val="0"/>
          <w:i w:val="0"/>
          <w:caps w:val="0"/>
          <w:color w:val="333333"/>
          <w:spacing w:val="0"/>
          <w:sz w:val="20"/>
          <w:szCs w:val="20"/>
          <w:shd w:val="clear" w:fill="F7F8FA"/>
          <w:lang w:val="en-US" w:eastAsia="zh-CN"/>
        </w:rPr>
        <w:t>source:self-made</w:t>
      </w:r>
    </w:p>
    <w:p>
      <w:pPr>
        <w:ind w:firstLine="480" w:firstLineChars="200"/>
        <w:rPr>
          <w:rFonts w:hint="default" w:ascii="Times New Roman" w:hAnsi="Times New Roman" w:cs="Times New Roman"/>
          <w:sz w:val="24"/>
          <w:szCs w:val="24"/>
        </w:rPr>
      </w:pPr>
      <w:r>
        <w:rPr>
          <w:rFonts w:hint="default" w:ascii="Times New Roman" w:hAnsi="Times New Roman" w:eastAsia="宋体" w:cs="Times New Roman"/>
          <w:b w:val="0"/>
          <w:i w:val="0"/>
          <w:caps w:val="0"/>
          <w:color w:val="333333"/>
          <w:spacing w:val="0"/>
          <w:sz w:val="24"/>
          <w:szCs w:val="24"/>
          <w:shd w:val="clear" w:fill="F7F8FA"/>
        </w:rPr>
        <w:t xml:space="preserve">2 years before, 1 year before, 1 year after and 2 years after listing, the mean of equity multiplier is 2.89, 2.24, 1.78 and 1.63, respectively.The median was 2.75, 2.11, 1.69 and 1.63, respectively.According to the average performance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in the</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have effectively reduced their debt ratio after being listed on the</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w:t>
      </w:r>
    </w:p>
    <w:p>
      <w:pPr>
        <w:outlineLvl w:val="2"/>
        <w:rPr>
          <w:rFonts w:hint="default" w:ascii="Times New Roman" w:hAnsi="Times New Roman" w:eastAsia="宋体" w:cs="Times New Roman"/>
          <w:b/>
          <w:bCs/>
          <w:i w:val="0"/>
          <w:caps w:val="0"/>
          <w:color w:val="333333"/>
          <w:spacing w:val="0"/>
          <w:sz w:val="24"/>
          <w:szCs w:val="24"/>
          <w:shd w:val="clear" w:fill="F7F8FA"/>
        </w:rPr>
      </w:pPr>
      <w:bookmarkStart w:id="73" w:name="_Toc25851"/>
      <w:r>
        <w:rPr>
          <w:rFonts w:hint="default" w:ascii="Times New Roman" w:hAnsi="Times New Roman" w:eastAsia="宋体" w:cs="Times New Roman"/>
          <w:b/>
          <w:bCs/>
          <w:i w:val="0"/>
          <w:caps w:val="0"/>
          <w:color w:val="333333"/>
          <w:spacing w:val="0"/>
          <w:sz w:val="24"/>
          <w:szCs w:val="24"/>
          <w:shd w:val="clear" w:fill="F7F8FA"/>
          <w:lang w:val="en-US" w:eastAsia="zh-CN"/>
        </w:rPr>
        <w:t>4.</w:t>
      </w:r>
      <w:r>
        <w:rPr>
          <w:rFonts w:hint="eastAsia" w:ascii="Times New Roman" w:hAnsi="Times New Roman" w:eastAsia="宋体" w:cs="Times New Roman"/>
          <w:b/>
          <w:bCs/>
          <w:i w:val="0"/>
          <w:caps w:val="0"/>
          <w:color w:val="333333"/>
          <w:spacing w:val="0"/>
          <w:sz w:val="24"/>
          <w:szCs w:val="24"/>
          <w:shd w:val="clear" w:fill="F7F8FA"/>
          <w:lang w:val="en-US" w:eastAsia="zh-CN"/>
        </w:rPr>
        <w:t>5</w:t>
      </w:r>
      <w:r>
        <w:rPr>
          <w:rFonts w:hint="default" w:ascii="Times New Roman" w:hAnsi="Times New Roman" w:eastAsia="宋体" w:cs="Times New Roman"/>
          <w:b/>
          <w:bCs/>
          <w:i w:val="0"/>
          <w:caps w:val="0"/>
          <w:color w:val="333333"/>
          <w:spacing w:val="0"/>
          <w:sz w:val="24"/>
          <w:szCs w:val="24"/>
          <w:shd w:val="clear" w:fill="F7F8FA"/>
          <w:lang w:val="en-US" w:eastAsia="zh-CN"/>
        </w:rPr>
        <w:t>.</w:t>
      </w:r>
      <w:r>
        <w:rPr>
          <w:rFonts w:hint="eastAsia" w:ascii="Times New Roman" w:hAnsi="Times New Roman" w:eastAsia="宋体" w:cs="Times New Roman"/>
          <w:b/>
          <w:bCs/>
          <w:i w:val="0"/>
          <w:caps w:val="0"/>
          <w:color w:val="333333"/>
          <w:spacing w:val="0"/>
          <w:sz w:val="24"/>
          <w:szCs w:val="24"/>
          <w:shd w:val="clear" w:fill="F7F8FA"/>
          <w:lang w:val="en-US" w:eastAsia="zh-CN"/>
        </w:rPr>
        <w:t>4</w:t>
      </w:r>
      <w:r>
        <w:rPr>
          <w:rFonts w:hint="default" w:ascii="Times New Roman" w:hAnsi="Times New Roman" w:eastAsia="宋体" w:cs="Times New Roman"/>
          <w:b/>
          <w:bCs/>
          <w:i w:val="0"/>
          <w:caps w:val="0"/>
          <w:color w:val="333333"/>
          <w:spacing w:val="0"/>
          <w:sz w:val="24"/>
          <w:szCs w:val="24"/>
          <w:shd w:val="clear" w:fill="F7F8FA"/>
        </w:rPr>
        <w:t xml:space="preserve">The </w:t>
      </w:r>
      <w:r>
        <w:rPr>
          <w:rFonts w:hint="eastAsia" w:ascii="Times New Roman" w:hAnsi="Times New Roman" w:eastAsia="宋体" w:cs="Times New Roman"/>
          <w:b/>
          <w:bCs/>
          <w:i w:val="0"/>
          <w:caps w:val="0"/>
          <w:color w:val="333333"/>
          <w:spacing w:val="0"/>
          <w:sz w:val="24"/>
          <w:szCs w:val="24"/>
          <w:shd w:val="clear" w:fill="F7F8FA"/>
          <w:lang w:val="en-US" w:eastAsia="zh-CN"/>
        </w:rPr>
        <w:t xml:space="preserve">times </w:t>
      </w:r>
      <w:r>
        <w:rPr>
          <w:rFonts w:hint="default" w:ascii="Times New Roman" w:hAnsi="Times New Roman" w:eastAsia="宋体" w:cs="Times New Roman"/>
          <w:b/>
          <w:bCs/>
          <w:i w:val="0"/>
          <w:caps w:val="0"/>
          <w:color w:val="333333"/>
          <w:spacing w:val="0"/>
          <w:sz w:val="24"/>
          <w:szCs w:val="24"/>
          <w:shd w:val="clear" w:fill="F7F8FA"/>
        </w:rPr>
        <w:t>of private placement after listing</w:t>
      </w:r>
      <w:bookmarkEnd w:id="73"/>
    </w:p>
    <w:p>
      <w:r>
        <w:rPr>
          <w:rFonts w:hint="eastAsia"/>
          <w:lang w:val="en-US" w:eastAsia="zh-CN"/>
        </w:rPr>
        <w:t xml:space="preserve">              </w:t>
      </w:r>
      <w:r>
        <w:drawing>
          <wp:inline distT="0" distB="0" distL="114300" distR="114300">
            <wp:extent cx="3696335" cy="2915285"/>
            <wp:effectExtent l="0" t="0" r="12065" b="571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31"/>
                    <a:stretch>
                      <a:fillRect/>
                    </a:stretch>
                  </pic:blipFill>
                  <pic:spPr>
                    <a:xfrm>
                      <a:off x="0" y="0"/>
                      <a:ext cx="3696335" cy="2915285"/>
                    </a:xfrm>
                    <a:prstGeom prst="rect">
                      <a:avLst/>
                    </a:prstGeom>
                    <a:noFill/>
                    <a:ln>
                      <a:noFill/>
                    </a:ln>
                  </pic:spPr>
                </pic:pic>
              </a:graphicData>
            </a:graphic>
          </wp:inline>
        </w:drawing>
      </w:r>
    </w:p>
    <w:p>
      <w:pPr>
        <w:rPr>
          <w:rFonts w:hint="default" w:ascii="Times New Roman" w:hAnsi="Times New Roman" w:cs="Times New Roman"/>
          <w:b w:val="0"/>
          <w:bCs w:val="0"/>
          <w:sz w:val="20"/>
          <w:szCs w:val="20"/>
        </w:rPr>
      </w:pPr>
      <w:r>
        <w:rPr>
          <w:rFonts w:hint="default" w:ascii="Times New Roman" w:hAnsi="Times New Roman" w:eastAsia="宋体" w:cs="Times New Roman"/>
          <w:b w:val="0"/>
          <w:bCs w:val="0"/>
          <w:i w:val="0"/>
          <w:caps w:val="0"/>
          <w:color w:val="333333"/>
          <w:spacing w:val="0"/>
          <w:sz w:val="20"/>
          <w:szCs w:val="20"/>
          <w:shd w:val="clear" w:fill="F7F8FA"/>
          <w:lang w:val="en-US" w:eastAsia="zh-CN"/>
        </w:rPr>
        <w:t>Figure</w:t>
      </w:r>
      <w:r>
        <w:rPr>
          <w:rFonts w:hint="eastAsia" w:ascii="Times New Roman" w:hAnsi="Times New Roman" w:eastAsia="宋体" w:cs="Times New Roman"/>
          <w:b w:val="0"/>
          <w:bCs w:val="0"/>
          <w:i w:val="0"/>
          <w:caps w:val="0"/>
          <w:color w:val="333333"/>
          <w:spacing w:val="0"/>
          <w:sz w:val="20"/>
          <w:szCs w:val="20"/>
          <w:shd w:val="clear" w:fill="F7F8FA"/>
          <w:lang w:val="en-US" w:eastAsia="zh-CN"/>
        </w:rPr>
        <w:t>23</w:t>
      </w:r>
      <w:r>
        <w:rPr>
          <w:rFonts w:hint="default" w:ascii="Times New Roman" w:hAnsi="Times New Roman" w:eastAsia="宋体" w:cs="Times New Roman"/>
          <w:b w:val="0"/>
          <w:bCs w:val="0"/>
          <w:i w:val="0"/>
          <w:caps w:val="0"/>
          <w:color w:val="333333"/>
          <w:spacing w:val="0"/>
          <w:sz w:val="20"/>
          <w:szCs w:val="20"/>
          <w:shd w:val="clear" w:fill="F7F8FA"/>
          <w:lang w:val="en-US" w:eastAsia="zh-CN"/>
        </w:rPr>
        <w:t>：</w:t>
      </w:r>
      <w:r>
        <w:rPr>
          <w:rFonts w:hint="default" w:ascii="Times New Roman" w:hAnsi="Times New Roman" w:eastAsia="宋体" w:cs="Times New Roman"/>
          <w:b w:val="0"/>
          <w:bCs w:val="0"/>
          <w:i w:val="0"/>
          <w:caps w:val="0"/>
          <w:color w:val="333333"/>
          <w:spacing w:val="0"/>
          <w:sz w:val="20"/>
          <w:szCs w:val="20"/>
          <w:shd w:val="clear" w:fill="F7F8FA"/>
        </w:rPr>
        <w:t xml:space="preserve">Comparative Analysis of </w:t>
      </w:r>
      <w:r>
        <w:rPr>
          <w:rFonts w:hint="default" w:ascii="Times New Roman" w:hAnsi="Times New Roman" w:eastAsia="宋体" w:cs="Times New Roman"/>
          <w:b w:val="0"/>
          <w:bCs w:val="0"/>
          <w:i w:val="0"/>
          <w:caps w:val="0"/>
          <w:color w:val="333333"/>
          <w:spacing w:val="0"/>
          <w:sz w:val="20"/>
          <w:szCs w:val="20"/>
          <w:shd w:val="clear" w:fill="F7F8FA"/>
          <w:lang w:val="en-US" w:eastAsia="zh-CN"/>
        </w:rPr>
        <w:t xml:space="preserve">times </w:t>
      </w:r>
      <w:r>
        <w:rPr>
          <w:rFonts w:hint="default" w:ascii="Times New Roman" w:hAnsi="Times New Roman" w:eastAsia="宋体" w:cs="Times New Roman"/>
          <w:b w:val="0"/>
          <w:bCs w:val="0"/>
          <w:i w:val="0"/>
          <w:caps w:val="0"/>
          <w:color w:val="333333"/>
          <w:spacing w:val="0"/>
          <w:sz w:val="20"/>
          <w:szCs w:val="20"/>
          <w:shd w:val="clear" w:fill="F7F8FA"/>
        </w:rPr>
        <w:t>of private placement</w:t>
      </w:r>
      <w:r>
        <w:rPr>
          <w:rFonts w:hint="default" w:ascii="Times New Roman" w:hAnsi="Times New Roman" w:eastAsia="宋体" w:cs="Times New Roman"/>
          <w:b w:val="0"/>
          <w:bCs w:val="0"/>
          <w:i w:val="0"/>
          <w:caps w:val="0"/>
          <w:color w:val="333333"/>
          <w:spacing w:val="0"/>
          <w:sz w:val="20"/>
          <w:szCs w:val="20"/>
          <w:shd w:val="clear" w:fill="F7F8FA"/>
          <w:lang w:val="en-US" w:eastAsia="zh-CN"/>
        </w:rPr>
        <w:t xml:space="preserve"> </w:t>
      </w:r>
      <w:r>
        <w:rPr>
          <w:rFonts w:hint="default" w:ascii="Times New Roman" w:hAnsi="Times New Roman" w:eastAsia="宋体" w:cs="Times New Roman"/>
          <w:b w:val="0"/>
          <w:bCs w:val="0"/>
          <w:i w:val="0"/>
          <w:caps w:val="0"/>
          <w:color w:val="333333"/>
          <w:spacing w:val="0"/>
          <w:sz w:val="20"/>
          <w:szCs w:val="20"/>
          <w:shd w:val="clear" w:fill="F7F8FA"/>
        </w:rPr>
        <w:t xml:space="preserve">of </w:t>
      </w:r>
      <w:r>
        <w:rPr>
          <w:rFonts w:hint="default" w:ascii="Times New Roman" w:hAnsi="Times New Roman" w:eastAsia="宋体" w:cs="Times New Roman"/>
          <w:b w:val="0"/>
          <w:bCs w:val="0"/>
          <w:i w:val="0"/>
          <w:caps w:val="0"/>
          <w:color w:val="333333"/>
          <w:spacing w:val="0"/>
          <w:sz w:val="20"/>
          <w:szCs w:val="20"/>
          <w:shd w:val="clear" w:fill="F7F8FA"/>
          <w:lang w:eastAsia="zh-CN"/>
        </w:rPr>
        <w:t>SEMs</w:t>
      </w:r>
      <w:r>
        <w:rPr>
          <w:rFonts w:hint="default" w:ascii="Times New Roman" w:hAnsi="Times New Roman" w:eastAsia="宋体" w:cs="Times New Roman"/>
          <w:b w:val="0"/>
          <w:bCs w:val="0"/>
          <w:i w:val="0"/>
          <w:caps w:val="0"/>
          <w:color w:val="333333"/>
          <w:spacing w:val="0"/>
          <w:sz w:val="20"/>
          <w:szCs w:val="20"/>
          <w:shd w:val="clear" w:fill="F7F8FA"/>
          <w:lang w:val="en-US" w:eastAsia="zh-CN"/>
        </w:rPr>
        <w:t xml:space="preserve"> </w:t>
      </w:r>
      <w:r>
        <w:rPr>
          <w:rFonts w:hint="default" w:ascii="Times New Roman" w:hAnsi="Times New Roman" w:eastAsia="宋体" w:cs="Times New Roman"/>
          <w:b w:val="0"/>
          <w:bCs w:val="0"/>
          <w:i w:val="0"/>
          <w:caps w:val="0"/>
          <w:color w:val="333333"/>
          <w:spacing w:val="0"/>
          <w:sz w:val="20"/>
          <w:szCs w:val="20"/>
          <w:shd w:val="clear" w:fill="F7F8FA"/>
        </w:rPr>
        <w:t xml:space="preserve">on the </w:t>
      </w:r>
      <w:r>
        <w:rPr>
          <w:rFonts w:hint="default" w:ascii="Times New Roman" w:hAnsi="Times New Roman" w:eastAsia="宋体" w:cs="Times New Roman"/>
          <w:b w:val="0"/>
          <w:bCs w:val="0"/>
          <w:i w:val="0"/>
          <w:caps w:val="0"/>
          <w:color w:val="333333"/>
          <w:spacing w:val="0"/>
          <w:sz w:val="20"/>
          <w:szCs w:val="20"/>
          <w:shd w:val="clear" w:fill="F7F8FA"/>
          <w:lang w:eastAsia="zh-CN"/>
        </w:rPr>
        <w:t xml:space="preserve">NEEQ market </w:t>
      </w:r>
      <w:r>
        <w:rPr>
          <w:rFonts w:hint="default" w:ascii="Times New Roman" w:hAnsi="Times New Roman" w:eastAsia="宋体" w:cs="Times New Roman"/>
          <w:b w:val="0"/>
          <w:bCs w:val="0"/>
          <w:i w:val="0"/>
          <w:caps w:val="0"/>
          <w:color w:val="333333"/>
          <w:spacing w:val="0"/>
          <w:sz w:val="20"/>
          <w:szCs w:val="20"/>
          <w:shd w:val="clear" w:fill="F7F8FA"/>
        </w:rPr>
        <w:t xml:space="preserve">before and after listing </w:t>
      </w:r>
      <w:r>
        <w:rPr>
          <w:rFonts w:hint="default" w:ascii="Times New Roman" w:hAnsi="Times New Roman" w:eastAsia="宋体" w:cs="Times New Roman"/>
          <w:b w:val="0"/>
          <w:bCs w:val="0"/>
          <w:i w:val="0"/>
          <w:caps w:val="0"/>
          <w:color w:val="333333"/>
          <w:spacing w:val="0"/>
          <w:sz w:val="20"/>
          <w:szCs w:val="20"/>
          <w:shd w:val="clear" w:fill="F7F8FA"/>
          <w:lang w:val="en-US" w:eastAsia="zh-CN"/>
        </w:rPr>
        <w:t xml:space="preserve"> source:self-made</w:t>
      </w:r>
    </w:p>
    <w:p>
      <w:pPr>
        <w:ind w:firstLine="420" w:firstLineChars="200"/>
      </w:pPr>
    </w:p>
    <w:p>
      <w:pPr>
        <w:ind w:firstLine="480" w:firstLineChars="200"/>
        <w:rPr>
          <w:rFonts w:hint="default" w:ascii="Times New Roman" w:hAnsi="Times New Roman" w:cs="Times New Roman"/>
          <w:sz w:val="24"/>
          <w:szCs w:val="24"/>
        </w:rPr>
      </w:pPr>
      <w:r>
        <w:rPr>
          <w:rFonts w:hint="default" w:ascii="Times New Roman" w:hAnsi="Times New Roman" w:eastAsia="宋体" w:cs="Times New Roman"/>
          <w:b w:val="0"/>
          <w:i w:val="0"/>
          <w:caps w:val="0"/>
          <w:color w:val="333333"/>
          <w:spacing w:val="0"/>
          <w:sz w:val="24"/>
          <w:szCs w:val="24"/>
          <w:shd w:val="clear" w:fill="F7F8FA"/>
        </w:rPr>
        <w:t>From the statistical results, after listing on the New Third Board, the number of companies using private placement for financing increased significantly, from an average of two times to an average of eight times</w:t>
      </w:r>
    </w:p>
    <w:p>
      <w:pPr>
        <w:outlineLvl w:val="2"/>
        <w:rPr>
          <w:rFonts w:hint="default" w:ascii="Times New Roman" w:hAnsi="Times New Roman" w:eastAsia="宋体" w:cs="Times New Roman"/>
          <w:b/>
          <w:bCs/>
          <w:i w:val="0"/>
          <w:caps w:val="0"/>
          <w:color w:val="333333"/>
          <w:spacing w:val="0"/>
          <w:sz w:val="24"/>
          <w:szCs w:val="24"/>
          <w:shd w:val="clear" w:fill="F7F8FA"/>
        </w:rPr>
      </w:pPr>
      <w:bookmarkStart w:id="74" w:name="_Toc2135"/>
      <w:r>
        <w:rPr>
          <w:rFonts w:hint="default" w:ascii="Times New Roman" w:hAnsi="Times New Roman" w:eastAsia="宋体" w:cs="Times New Roman"/>
          <w:b/>
          <w:bCs/>
          <w:i w:val="0"/>
          <w:caps w:val="0"/>
          <w:color w:val="333333"/>
          <w:spacing w:val="0"/>
          <w:sz w:val="24"/>
          <w:szCs w:val="24"/>
          <w:shd w:val="clear" w:fill="F7F8FA"/>
          <w:lang w:val="en-US" w:eastAsia="zh-CN"/>
        </w:rPr>
        <w:t>4.</w:t>
      </w:r>
      <w:r>
        <w:rPr>
          <w:rFonts w:hint="eastAsia" w:ascii="Times New Roman" w:hAnsi="Times New Roman" w:eastAsia="宋体" w:cs="Times New Roman"/>
          <w:b/>
          <w:bCs/>
          <w:i w:val="0"/>
          <w:caps w:val="0"/>
          <w:color w:val="333333"/>
          <w:spacing w:val="0"/>
          <w:sz w:val="24"/>
          <w:szCs w:val="24"/>
          <w:shd w:val="clear" w:fill="F7F8FA"/>
          <w:lang w:val="en-US" w:eastAsia="zh-CN"/>
        </w:rPr>
        <w:t>5.5</w:t>
      </w:r>
      <w:r>
        <w:rPr>
          <w:rFonts w:hint="default" w:ascii="Times New Roman" w:hAnsi="Times New Roman" w:eastAsia="宋体" w:cs="Times New Roman"/>
          <w:b/>
          <w:bCs/>
          <w:i w:val="0"/>
          <w:caps w:val="0"/>
          <w:color w:val="333333"/>
          <w:spacing w:val="0"/>
          <w:sz w:val="24"/>
          <w:szCs w:val="24"/>
          <w:shd w:val="clear" w:fill="F7F8FA"/>
          <w:lang w:val="en-US" w:eastAsia="zh-CN"/>
        </w:rPr>
        <w:t xml:space="preserve"> </w:t>
      </w:r>
      <w:r>
        <w:rPr>
          <w:rFonts w:hint="default" w:ascii="Times New Roman" w:hAnsi="Times New Roman" w:eastAsia="宋体" w:cs="Times New Roman"/>
          <w:b/>
          <w:bCs/>
          <w:i w:val="0"/>
          <w:caps w:val="0"/>
          <w:color w:val="333333"/>
          <w:spacing w:val="0"/>
          <w:sz w:val="24"/>
          <w:szCs w:val="24"/>
          <w:shd w:val="clear" w:fill="F7F8FA"/>
        </w:rPr>
        <w:t xml:space="preserve">Comparison of </w:t>
      </w:r>
      <w:r>
        <w:rPr>
          <w:rFonts w:hint="eastAsia" w:ascii="Times New Roman" w:hAnsi="Times New Roman" w:eastAsia="宋体" w:cs="Times New Roman"/>
          <w:b/>
          <w:bCs/>
          <w:i w:val="0"/>
          <w:caps w:val="0"/>
          <w:color w:val="333333"/>
          <w:spacing w:val="0"/>
          <w:sz w:val="24"/>
          <w:szCs w:val="24"/>
          <w:shd w:val="clear" w:fill="F7F8FA"/>
          <w:lang w:val="en-US" w:eastAsia="zh-CN"/>
        </w:rPr>
        <w:t>ROE</w:t>
      </w:r>
      <w:r>
        <w:rPr>
          <w:rFonts w:hint="default" w:ascii="Times New Roman" w:hAnsi="Times New Roman" w:eastAsia="宋体" w:cs="Times New Roman"/>
          <w:b/>
          <w:bCs/>
          <w:i w:val="0"/>
          <w:caps w:val="0"/>
          <w:color w:val="333333"/>
          <w:spacing w:val="0"/>
          <w:sz w:val="24"/>
          <w:szCs w:val="24"/>
          <w:shd w:val="clear" w:fill="F7F8FA"/>
        </w:rPr>
        <w:t xml:space="preserve"> before and after listing</w:t>
      </w:r>
      <w:bookmarkEnd w:id="74"/>
    </w:p>
    <w:p>
      <w:pPr>
        <w:ind w:firstLine="241" w:firstLineChars="100"/>
        <w:rPr>
          <w:rFonts w:hint="default" w:ascii="Times New Roman" w:hAnsi="Times New Roman" w:eastAsia="宋体" w:cs="Times New Roman"/>
          <w:b/>
          <w:bCs/>
          <w:i w:val="0"/>
          <w:caps w:val="0"/>
          <w:color w:val="333333"/>
          <w:spacing w:val="0"/>
          <w:sz w:val="24"/>
          <w:szCs w:val="24"/>
          <w:shd w:val="clear" w:fill="F7F8FA"/>
        </w:rPr>
      </w:pPr>
    </w:p>
    <w:p>
      <w:r>
        <w:rPr>
          <w:rFonts w:hint="eastAsia" w:ascii="Times New Roman" w:hAnsi="Times New Roman" w:eastAsia="宋体" w:cs="Times New Roman"/>
          <w:b/>
          <w:bCs/>
          <w:i w:val="0"/>
          <w:caps w:val="0"/>
          <w:color w:val="333333"/>
          <w:spacing w:val="0"/>
          <w:sz w:val="24"/>
          <w:szCs w:val="24"/>
          <w:shd w:val="clear" w:fill="F7F8FA"/>
          <w:lang w:val="en-US" w:eastAsia="zh-CN"/>
        </w:rPr>
        <w:t xml:space="preserve">          </w:t>
      </w:r>
      <w:r>
        <w:drawing>
          <wp:inline distT="0" distB="0" distL="114300" distR="114300">
            <wp:extent cx="3811905" cy="3321050"/>
            <wp:effectExtent l="0" t="0" r="10795"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2"/>
                    <a:stretch>
                      <a:fillRect/>
                    </a:stretch>
                  </pic:blipFill>
                  <pic:spPr>
                    <a:xfrm>
                      <a:off x="0" y="0"/>
                      <a:ext cx="3811905" cy="3321050"/>
                    </a:xfrm>
                    <a:prstGeom prst="rect">
                      <a:avLst/>
                    </a:prstGeom>
                    <a:noFill/>
                    <a:ln>
                      <a:noFill/>
                    </a:ln>
                  </pic:spPr>
                </pic:pic>
              </a:graphicData>
            </a:graphic>
          </wp:inline>
        </w:drawing>
      </w:r>
    </w:p>
    <w:p>
      <w:pPr>
        <w:rPr>
          <w:rFonts w:hint="default" w:ascii="Times New Roman" w:hAnsi="Times New Roman" w:eastAsia="宋体" w:cs="Times New Roman"/>
          <w:sz w:val="20"/>
          <w:szCs w:val="20"/>
          <w:lang w:val="en-US" w:eastAsia="zh-CN"/>
        </w:rPr>
      </w:pPr>
      <w:r>
        <w:rPr>
          <w:rFonts w:hint="default" w:ascii="Times New Roman" w:hAnsi="Times New Roman" w:eastAsia="宋体" w:cs="Times New Roman"/>
          <w:b w:val="0"/>
          <w:i w:val="0"/>
          <w:caps w:val="0"/>
          <w:color w:val="333333"/>
          <w:spacing w:val="0"/>
          <w:sz w:val="20"/>
          <w:szCs w:val="20"/>
          <w:shd w:val="clear" w:fill="F7F8FA"/>
          <w:lang w:val="en-US" w:eastAsia="zh-CN"/>
        </w:rPr>
        <w:t>Figure</w:t>
      </w:r>
      <w:r>
        <w:rPr>
          <w:rFonts w:hint="eastAsia" w:ascii="Times New Roman" w:hAnsi="Times New Roman" w:eastAsia="宋体" w:cs="Times New Roman"/>
          <w:b w:val="0"/>
          <w:i w:val="0"/>
          <w:caps w:val="0"/>
          <w:color w:val="333333"/>
          <w:spacing w:val="0"/>
          <w:sz w:val="20"/>
          <w:szCs w:val="20"/>
          <w:shd w:val="clear" w:fill="F7F8FA"/>
          <w:lang w:val="en-US" w:eastAsia="zh-CN"/>
        </w:rPr>
        <w:t>24:</w:t>
      </w:r>
      <w:r>
        <w:rPr>
          <w:rFonts w:hint="default" w:ascii="Times New Roman" w:hAnsi="Times New Roman" w:eastAsia="宋体" w:cs="Times New Roman"/>
          <w:b w:val="0"/>
          <w:i w:val="0"/>
          <w:caps w:val="0"/>
          <w:color w:val="333333"/>
          <w:spacing w:val="0"/>
          <w:sz w:val="20"/>
          <w:szCs w:val="20"/>
          <w:shd w:val="clear" w:fill="F7F8FA"/>
        </w:rPr>
        <w:t xml:space="preserve">Return on equity of </w:t>
      </w:r>
      <w:r>
        <w:rPr>
          <w:rFonts w:hint="eastAsia" w:ascii="Times New Roman" w:hAnsi="Times New Roman" w:eastAsia="宋体" w:cs="Times New Roman"/>
          <w:b w:val="0"/>
          <w:i w:val="0"/>
          <w:caps w:val="0"/>
          <w:color w:val="333333"/>
          <w:spacing w:val="0"/>
          <w:sz w:val="20"/>
          <w:szCs w:val="20"/>
          <w:shd w:val="clear" w:fill="F7F8FA"/>
          <w:lang w:eastAsia="zh-CN"/>
        </w:rPr>
        <w:t>SEMs</w:t>
      </w:r>
      <w:r>
        <w:rPr>
          <w:rFonts w:hint="default" w:ascii="Times New Roman" w:hAnsi="Times New Roman" w:eastAsia="宋体" w:cs="Times New Roman"/>
          <w:b w:val="0"/>
          <w:i w:val="0"/>
          <w:caps w:val="0"/>
          <w:color w:val="333333"/>
          <w:spacing w:val="0"/>
          <w:sz w:val="20"/>
          <w:szCs w:val="20"/>
          <w:shd w:val="clear" w:fill="F7F8FA"/>
        </w:rPr>
        <w:t xml:space="preserve"> on the </w:t>
      </w:r>
      <w:r>
        <w:rPr>
          <w:rFonts w:hint="eastAsia" w:ascii="Times New Roman" w:hAnsi="Times New Roman" w:eastAsia="宋体" w:cs="Times New Roman"/>
          <w:b w:val="0"/>
          <w:i w:val="0"/>
          <w:caps w:val="0"/>
          <w:color w:val="333333"/>
          <w:spacing w:val="0"/>
          <w:sz w:val="20"/>
          <w:szCs w:val="20"/>
          <w:shd w:val="clear" w:fill="F7F8FA"/>
          <w:lang w:eastAsia="zh-CN"/>
        </w:rPr>
        <w:t xml:space="preserve">NEEQ market </w:t>
      </w:r>
      <w:r>
        <w:rPr>
          <w:rFonts w:hint="default" w:ascii="Times New Roman" w:hAnsi="Times New Roman" w:eastAsia="宋体" w:cs="Times New Roman"/>
          <w:b w:val="0"/>
          <w:i w:val="0"/>
          <w:caps w:val="0"/>
          <w:color w:val="333333"/>
          <w:spacing w:val="0"/>
          <w:sz w:val="20"/>
          <w:szCs w:val="20"/>
          <w:shd w:val="clear" w:fill="F7F8FA"/>
        </w:rPr>
        <w:t>before and after listing</w:t>
      </w:r>
      <w:r>
        <w:rPr>
          <w:rFonts w:hint="eastAsia" w:ascii="Times New Roman" w:hAnsi="Times New Roman" w:eastAsia="宋体" w:cs="Times New Roman"/>
          <w:b w:val="0"/>
          <w:i w:val="0"/>
          <w:caps w:val="0"/>
          <w:color w:val="333333"/>
          <w:spacing w:val="0"/>
          <w:sz w:val="20"/>
          <w:szCs w:val="20"/>
          <w:shd w:val="clear" w:fill="F7F8FA"/>
          <w:lang w:val="en-US" w:eastAsia="zh-CN"/>
        </w:rPr>
        <w:t>.</w:t>
      </w:r>
      <w:bookmarkStart w:id="75" w:name="OLE_LINK2"/>
      <w:r>
        <w:rPr>
          <w:rFonts w:hint="default" w:ascii="Times New Roman" w:hAnsi="Times New Roman" w:eastAsia="宋体" w:cs="Times New Roman"/>
          <w:b w:val="0"/>
          <w:i w:val="0"/>
          <w:caps w:val="0"/>
          <w:color w:val="333333"/>
          <w:spacing w:val="0"/>
          <w:sz w:val="21"/>
          <w:szCs w:val="21"/>
          <w:shd w:val="clear" w:fill="F7F8FA"/>
          <w:lang w:val="en-US" w:eastAsia="zh-CN"/>
        </w:rPr>
        <w:t>source:self-made</w:t>
      </w:r>
      <w:r>
        <w:rPr>
          <w:rFonts w:hint="default" w:ascii="Times New Roman" w:hAnsi="Times New Roman" w:eastAsia="宋体" w:cs="Times New Roman"/>
          <w:b w:val="0"/>
          <w:i w:val="0"/>
          <w:caps w:val="0"/>
          <w:color w:val="333333"/>
          <w:spacing w:val="0"/>
          <w:sz w:val="20"/>
          <w:szCs w:val="20"/>
          <w:shd w:val="clear" w:fill="F7F8FA"/>
        </w:rPr>
        <w:t xml:space="preserve"> </w:t>
      </w:r>
      <w:bookmarkEnd w:id="75"/>
      <w:r>
        <w:rPr>
          <w:rFonts w:hint="default" w:ascii="Times New Roman" w:hAnsi="Times New Roman" w:eastAsia="宋体" w:cs="Times New Roman"/>
          <w:b w:val="0"/>
          <w:i w:val="0"/>
          <w:caps w:val="0"/>
          <w:color w:val="333333"/>
          <w:spacing w:val="0"/>
          <w:sz w:val="20"/>
          <w:szCs w:val="20"/>
          <w:shd w:val="clear" w:fill="F7F8FA"/>
        </w:rPr>
        <w:t>(</w:t>
      </w:r>
      <w:r>
        <w:rPr>
          <w:rFonts w:hint="eastAsia" w:ascii="Times New Roman" w:hAnsi="Times New Roman" w:eastAsia="宋体" w:cs="Times New Roman"/>
          <w:b w:val="0"/>
          <w:i w:val="0"/>
          <w:caps w:val="0"/>
          <w:color w:val="333333"/>
          <w:spacing w:val="0"/>
          <w:sz w:val="20"/>
          <w:szCs w:val="20"/>
          <w:shd w:val="clear" w:fill="F7F8FA"/>
          <w:lang w:eastAsia="zh-CN"/>
        </w:rPr>
        <w:t>ROE</w:t>
      </w:r>
      <w:r>
        <w:rPr>
          <w:rFonts w:hint="default" w:ascii="Times New Roman" w:hAnsi="Times New Roman" w:eastAsia="宋体" w:cs="Times New Roman"/>
          <w:b w:val="0"/>
          <w:i w:val="0"/>
          <w:caps w:val="0"/>
          <w:color w:val="333333"/>
          <w:spacing w:val="0"/>
          <w:sz w:val="20"/>
          <w:szCs w:val="20"/>
          <w:shd w:val="clear" w:fill="F7F8FA"/>
        </w:rPr>
        <w:t>1 represents return on equity two years before listing</w:t>
      </w:r>
      <w:r>
        <w:rPr>
          <w:rFonts w:hint="eastAsia" w:ascii="Times New Roman" w:hAnsi="Times New Roman" w:eastAsia="宋体" w:cs="Times New Roman"/>
          <w:b w:val="0"/>
          <w:i w:val="0"/>
          <w:caps w:val="0"/>
          <w:color w:val="333333"/>
          <w:spacing w:val="0"/>
          <w:sz w:val="20"/>
          <w:szCs w:val="20"/>
          <w:shd w:val="clear" w:fill="F7F8FA"/>
          <w:lang w:val="en-US" w:eastAsia="zh-CN"/>
        </w:rPr>
        <w:t>.</w:t>
      </w:r>
      <w:r>
        <w:rPr>
          <w:rFonts w:hint="eastAsia" w:ascii="Times New Roman" w:hAnsi="Times New Roman" w:eastAsia="宋体" w:cs="Times New Roman"/>
          <w:b w:val="0"/>
          <w:i w:val="0"/>
          <w:caps w:val="0"/>
          <w:color w:val="333333"/>
          <w:spacing w:val="0"/>
          <w:sz w:val="20"/>
          <w:szCs w:val="20"/>
          <w:shd w:val="clear" w:fill="F7F8FA"/>
          <w:lang w:eastAsia="zh-CN"/>
        </w:rPr>
        <w:t>ROE</w:t>
      </w:r>
      <w:r>
        <w:rPr>
          <w:rFonts w:hint="default" w:ascii="Times New Roman" w:hAnsi="Times New Roman" w:eastAsia="宋体" w:cs="Times New Roman"/>
          <w:b w:val="0"/>
          <w:i w:val="0"/>
          <w:caps w:val="0"/>
          <w:color w:val="333333"/>
          <w:spacing w:val="0"/>
          <w:sz w:val="20"/>
          <w:szCs w:val="20"/>
          <w:shd w:val="clear" w:fill="F7F8FA"/>
        </w:rPr>
        <w:t>2 represents return on equity one year before listing</w:t>
      </w:r>
      <w:r>
        <w:rPr>
          <w:rFonts w:hint="eastAsia" w:ascii="Times New Roman" w:hAnsi="Times New Roman" w:eastAsia="宋体" w:cs="Times New Roman"/>
          <w:b w:val="0"/>
          <w:i w:val="0"/>
          <w:caps w:val="0"/>
          <w:color w:val="333333"/>
          <w:spacing w:val="0"/>
          <w:sz w:val="20"/>
          <w:szCs w:val="20"/>
          <w:shd w:val="clear" w:fill="F7F8FA"/>
          <w:lang w:val="en-US" w:eastAsia="zh-CN"/>
        </w:rPr>
        <w:t>.</w:t>
      </w:r>
      <w:r>
        <w:rPr>
          <w:rFonts w:hint="default" w:ascii="Times New Roman" w:hAnsi="Times New Roman" w:eastAsia="宋体" w:cs="Times New Roman"/>
          <w:b w:val="0"/>
          <w:i w:val="0"/>
          <w:caps w:val="0"/>
          <w:color w:val="333333"/>
          <w:spacing w:val="0"/>
          <w:sz w:val="20"/>
          <w:szCs w:val="20"/>
          <w:shd w:val="clear" w:fill="F7F8FA"/>
        </w:rPr>
        <w:t xml:space="preserve"> </w:t>
      </w:r>
      <w:r>
        <w:rPr>
          <w:rFonts w:hint="eastAsia" w:ascii="Times New Roman" w:hAnsi="Times New Roman" w:eastAsia="宋体" w:cs="Times New Roman"/>
          <w:b w:val="0"/>
          <w:i w:val="0"/>
          <w:caps w:val="0"/>
          <w:color w:val="333333"/>
          <w:spacing w:val="0"/>
          <w:sz w:val="20"/>
          <w:szCs w:val="20"/>
          <w:shd w:val="clear" w:fill="F7F8FA"/>
          <w:lang w:eastAsia="zh-CN"/>
        </w:rPr>
        <w:t>ROE</w:t>
      </w:r>
      <w:r>
        <w:rPr>
          <w:rFonts w:hint="default" w:ascii="Times New Roman" w:hAnsi="Times New Roman" w:eastAsia="宋体" w:cs="Times New Roman"/>
          <w:b w:val="0"/>
          <w:i w:val="0"/>
          <w:caps w:val="0"/>
          <w:color w:val="333333"/>
          <w:spacing w:val="0"/>
          <w:sz w:val="20"/>
          <w:szCs w:val="20"/>
          <w:shd w:val="clear" w:fill="F7F8FA"/>
        </w:rPr>
        <w:t>3 represents return on equity one year after listing</w:t>
      </w:r>
      <w:r>
        <w:rPr>
          <w:rFonts w:hint="eastAsia" w:ascii="Times New Roman" w:hAnsi="Times New Roman" w:eastAsia="宋体" w:cs="Times New Roman"/>
          <w:b w:val="0"/>
          <w:i w:val="0"/>
          <w:caps w:val="0"/>
          <w:color w:val="333333"/>
          <w:spacing w:val="0"/>
          <w:sz w:val="20"/>
          <w:szCs w:val="20"/>
          <w:shd w:val="clear" w:fill="F7F8FA"/>
          <w:lang w:val="en-US" w:eastAsia="zh-CN"/>
        </w:rPr>
        <w:t>.</w:t>
      </w:r>
      <w:r>
        <w:rPr>
          <w:rFonts w:hint="eastAsia" w:ascii="Times New Roman" w:hAnsi="Times New Roman" w:eastAsia="宋体" w:cs="Times New Roman"/>
          <w:b w:val="0"/>
          <w:i w:val="0"/>
          <w:caps w:val="0"/>
          <w:color w:val="333333"/>
          <w:spacing w:val="0"/>
          <w:sz w:val="20"/>
          <w:szCs w:val="20"/>
          <w:shd w:val="clear" w:fill="F7F8FA"/>
          <w:lang w:eastAsia="zh-CN"/>
        </w:rPr>
        <w:t>ROE</w:t>
      </w:r>
      <w:r>
        <w:rPr>
          <w:rFonts w:hint="default" w:ascii="Times New Roman" w:hAnsi="Times New Roman" w:eastAsia="宋体" w:cs="Times New Roman"/>
          <w:b w:val="0"/>
          <w:i w:val="0"/>
          <w:caps w:val="0"/>
          <w:color w:val="333333"/>
          <w:spacing w:val="0"/>
          <w:sz w:val="20"/>
          <w:szCs w:val="20"/>
          <w:shd w:val="clear" w:fill="F7F8FA"/>
        </w:rPr>
        <w:t>4 represents return on equity two years after listing</w:t>
      </w:r>
      <w:r>
        <w:rPr>
          <w:rFonts w:hint="default" w:ascii="Times New Roman" w:hAnsi="Times New Roman" w:eastAsia="宋体" w:cs="Times New Roman"/>
          <w:b w:val="0"/>
          <w:i w:val="0"/>
          <w:caps w:val="0"/>
          <w:color w:val="333333"/>
          <w:spacing w:val="0"/>
          <w:sz w:val="20"/>
          <w:szCs w:val="20"/>
          <w:shd w:val="clear" w:fill="F7F8FA"/>
          <w:lang w:val="en-US" w:eastAsia="zh-CN"/>
        </w:rPr>
        <w:t>)</w:t>
      </w:r>
    </w:p>
    <w:p/>
    <w:p>
      <w:p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As the mean value of financial indexes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listed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is lower or higher due to the abnormal performance of some enterprises, the median value of financial indexes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listed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is selected to reflect their profitability.By analyzing the return on equity of 2 years before and after listing, it can be found that the return on equity of</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listed on the shows an overall rising trend in the 4 years from 2 years before listing to 2 years after listing, from 4.98% before listing to 19.11% after listing.This indicates that the listing of</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has indeed played a positive role in improving their profitability.</w:t>
      </w:r>
    </w:p>
    <w:p>
      <w:p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Two years before listed on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listed before 1 year, 1 year after the listing, two years after the listing of average return on equity of 5.23%, 8.75%, 14.43% and 19.90% respectively, the median 4.98%, 6.61%, 11.57% and 19.11% respectively, the maximum 18%, 43%, 34% and 37% respectively, the minimum is respectively 3%, 3%, 4%, 5%, and the standard deviation of 4.55%, 10.007%, 8.228% and 8.452% respectively. </w:t>
      </w:r>
    </w:p>
    <w:p>
      <w:p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From the above data analysis, it can be seen that the </w:t>
      </w:r>
      <w:r>
        <w:rPr>
          <w:rFonts w:hint="eastAsia" w:ascii="Times New Roman" w:hAnsi="Times New Roman" w:eastAsia="宋体" w:cs="Times New Roman"/>
          <w:b w:val="0"/>
          <w:i w:val="0"/>
          <w:caps w:val="0"/>
          <w:color w:val="333333"/>
          <w:spacing w:val="0"/>
          <w:sz w:val="24"/>
          <w:szCs w:val="24"/>
          <w:shd w:val="clear" w:fill="F7F8FA"/>
          <w:lang w:eastAsia="zh-CN"/>
        </w:rPr>
        <w:t>ROE</w:t>
      </w:r>
      <w:r>
        <w:rPr>
          <w:rFonts w:hint="default" w:ascii="Times New Roman" w:hAnsi="Times New Roman" w:eastAsia="宋体" w:cs="Times New Roman"/>
          <w:b w:val="0"/>
          <w:i w:val="0"/>
          <w:caps w:val="0"/>
          <w:color w:val="333333"/>
          <w:spacing w:val="0"/>
          <w:sz w:val="24"/>
          <w:szCs w:val="24"/>
          <w:shd w:val="clear" w:fill="F7F8FA"/>
        </w:rPr>
        <w:t xml:space="preserve"> index of</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owed an average annual growth from 5.23% to about 19.90% 2 years before, 1 year after and 2 years after listing. Moreover, the standard deviation two years after listing was very small, both at about 8%.This indicates that the financing efficiency of</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listed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generally develops smoothly in these years, and no special factors make their profitability increase or decrease rapidly.</w:t>
      </w:r>
    </w:p>
    <w:p>
      <w:pPr>
        <w:ind w:firstLine="240" w:firstLineChars="1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From the above data analysis, it can be seen that the </w:t>
      </w:r>
      <w:r>
        <w:rPr>
          <w:rFonts w:hint="eastAsia" w:ascii="Times New Roman" w:hAnsi="Times New Roman" w:eastAsia="宋体" w:cs="Times New Roman"/>
          <w:b w:val="0"/>
          <w:i w:val="0"/>
          <w:caps w:val="0"/>
          <w:color w:val="333333"/>
          <w:spacing w:val="0"/>
          <w:sz w:val="24"/>
          <w:szCs w:val="24"/>
          <w:shd w:val="clear" w:fill="F7F8FA"/>
          <w:lang w:eastAsia="zh-CN"/>
        </w:rPr>
        <w:t>ROE</w:t>
      </w:r>
      <w:r>
        <w:rPr>
          <w:rFonts w:hint="default" w:ascii="Times New Roman" w:hAnsi="Times New Roman" w:eastAsia="宋体" w:cs="Times New Roman"/>
          <w:b w:val="0"/>
          <w:i w:val="0"/>
          <w:caps w:val="0"/>
          <w:color w:val="333333"/>
          <w:spacing w:val="0"/>
          <w:sz w:val="24"/>
          <w:szCs w:val="24"/>
          <w:shd w:val="clear" w:fill="F7F8FA"/>
        </w:rPr>
        <w:t xml:space="preserve"> index of small and medium sized enterprises showed an average annual growth From 5.23% to about 19.90% 2 years before,1 year after and 2 years after listing. Moreover, the standard deviation two years after listing was very small, both at about 8%.This indicates that the financing efficiency of</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listed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generally develops smoothly in these years, and no special factors make their profitability increase or decrease rapidly.</w:t>
      </w:r>
    </w:p>
    <w:p>
      <w:pPr>
        <w:ind w:firstLine="241" w:firstLineChars="100"/>
        <w:outlineLvl w:val="1"/>
        <w:rPr>
          <w:rFonts w:hint="default" w:ascii="Times New Roman" w:hAnsi="Times New Roman" w:eastAsia="宋体" w:cs="Times New Roman"/>
          <w:b/>
          <w:bCs/>
          <w:i w:val="0"/>
          <w:caps w:val="0"/>
          <w:color w:val="333333"/>
          <w:spacing w:val="0"/>
          <w:sz w:val="24"/>
          <w:szCs w:val="24"/>
          <w:shd w:val="clear" w:fill="F7F8FA"/>
        </w:rPr>
      </w:pPr>
      <w:bookmarkStart w:id="76" w:name="_Toc3988"/>
      <w:r>
        <w:rPr>
          <w:rFonts w:hint="eastAsia" w:ascii="Times New Roman" w:hAnsi="Times New Roman" w:eastAsia="宋体" w:cs="Times New Roman"/>
          <w:b/>
          <w:bCs/>
          <w:i w:val="0"/>
          <w:caps w:val="0"/>
          <w:color w:val="333333"/>
          <w:spacing w:val="0"/>
          <w:sz w:val="24"/>
          <w:szCs w:val="24"/>
          <w:shd w:val="clear" w:fill="F7F8FA"/>
          <w:lang w:val="en-US" w:eastAsia="zh-CN"/>
        </w:rPr>
        <w:t>4.6</w:t>
      </w:r>
      <w:r>
        <w:rPr>
          <w:rFonts w:hint="default" w:ascii="Times New Roman" w:hAnsi="Times New Roman" w:eastAsia="宋体" w:cs="Times New Roman"/>
          <w:b/>
          <w:bCs/>
          <w:i w:val="0"/>
          <w:caps w:val="0"/>
          <w:color w:val="333333"/>
          <w:spacing w:val="0"/>
          <w:sz w:val="24"/>
          <w:szCs w:val="24"/>
          <w:shd w:val="clear" w:fill="F7F8FA"/>
        </w:rPr>
        <w:t>The trend comparison of independent variables and dependent variables</w:t>
      </w:r>
      <w:bookmarkEnd w:id="76"/>
    </w:p>
    <w:p>
      <w:pPr>
        <w:ind w:firstLine="723" w:firstLineChars="300"/>
        <w:outlineLvl w:val="2"/>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pPr>
      <w:bookmarkStart w:id="77" w:name="_Toc4702"/>
      <w:r>
        <w:rPr>
          <w:rFonts w:hint="eastAsia" w:ascii="Times New Roman" w:hAnsi="Times New Roman" w:eastAsia="宋体" w:cs="Times New Roman"/>
          <w:b/>
          <w:bCs/>
          <w:i w:val="0"/>
          <w:caps w:val="0"/>
          <w:color w:val="000000" w:themeColor="text1"/>
          <w:spacing w:val="0"/>
          <w:sz w:val="24"/>
          <w:szCs w:val="24"/>
          <w:shd w:val="clear" w:fill="F7F8FA"/>
          <w:lang w:val="en-US" w:eastAsia="zh-CN"/>
          <w14:textFill>
            <w14:solidFill>
              <w14:schemeClr w14:val="tx1"/>
            </w14:solidFill>
          </w14:textFill>
        </w:rPr>
        <w:t>4.6.1</w:t>
      </w:r>
      <w: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t>Trend comparison</w:t>
      </w:r>
      <w:r>
        <w:rPr>
          <w:rFonts w:hint="eastAsia" w:ascii="Times New Roman" w:hAnsi="Times New Roman" w:eastAsia="宋体" w:cs="Times New Roman"/>
          <w:b/>
          <w:bCs/>
          <w:i w:val="0"/>
          <w:caps w:val="0"/>
          <w:color w:val="000000" w:themeColor="text1"/>
          <w:spacing w:val="0"/>
          <w:sz w:val="24"/>
          <w:szCs w:val="24"/>
          <w:shd w:val="clear" w:fill="F7F8FA"/>
          <w:lang w:val="en-US" w:eastAsia="zh-CN"/>
          <w14:textFill>
            <w14:solidFill>
              <w14:schemeClr w14:val="tx1"/>
            </w14:solidFill>
          </w14:textFill>
        </w:rPr>
        <w:t xml:space="preserve"> </w:t>
      </w:r>
      <w:r>
        <w:rPr>
          <w:rFonts w:hint="default" w:ascii="Times New Roman" w:hAnsi="Times New Roman" w:eastAsia="宋体" w:cs="Times New Roman"/>
          <w:b/>
          <w:bCs/>
          <w:i w:val="0"/>
          <w:caps w:val="0"/>
          <w:color w:val="333333"/>
          <w:spacing w:val="0"/>
          <w:sz w:val="24"/>
          <w:szCs w:val="24"/>
          <w:shd w:val="clear" w:fill="F7F8FA"/>
        </w:rPr>
        <w:t>equity multiplier</w:t>
      </w:r>
      <w:r>
        <w:rPr>
          <w:rFonts w:hint="default" w:ascii="Times New Roman" w:hAnsi="Times New Roman" w:eastAsia="宋体" w:cs="Times New Roman"/>
          <w:b/>
          <w:bCs/>
          <w:i w:val="0"/>
          <w:caps w:val="0"/>
          <w:color w:val="000000" w:themeColor="text1"/>
          <w:spacing w:val="0"/>
          <w:sz w:val="24"/>
          <w:szCs w:val="24"/>
          <w:shd w:val="clear" w:fill="F7F8FA"/>
          <w:lang w:val="en-US" w:eastAsia="zh-CN"/>
          <w14:textFill>
            <w14:solidFill>
              <w14:schemeClr w14:val="tx1"/>
            </w14:solidFill>
          </w14:textFill>
        </w:rPr>
        <w:t xml:space="preserve"> </w:t>
      </w:r>
      <w: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t>and ROE</w:t>
      </w:r>
      <w:bookmarkEnd w:id="77"/>
    </w:p>
    <w:p>
      <w:pPr>
        <w:rPr>
          <w:rFonts w:hint="default" w:ascii="Times New Roman" w:hAnsi="Times New Roman" w:cs="Times New Roman"/>
          <w:sz w:val="24"/>
          <w:szCs w:val="24"/>
        </w:rPr>
      </w:pPr>
      <w:r>
        <w:rPr>
          <w:rFonts w:hint="eastAsia"/>
          <w:lang w:val="en-US" w:eastAsia="zh-CN"/>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drawing>
          <wp:inline distT="0" distB="0" distL="114300" distR="114300">
            <wp:extent cx="3752850" cy="1998980"/>
            <wp:effectExtent l="0" t="0" r="6350" b="762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33"/>
                    <a:stretch>
                      <a:fillRect/>
                    </a:stretch>
                  </pic:blipFill>
                  <pic:spPr>
                    <a:xfrm>
                      <a:off x="0" y="0"/>
                      <a:ext cx="3752850" cy="1998980"/>
                    </a:xfrm>
                    <a:prstGeom prst="rect">
                      <a:avLst/>
                    </a:prstGeom>
                    <a:noFill/>
                    <a:ln>
                      <a:noFill/>
                    </a:ln>
                  </pic:spPr>
                </pic:pic>
              </a:graphicData>
            </a:graphic>
          </wp:inline>
        </w:drawing>
      </w:r>
    </w:p>
    <w:p>
      <w:pPr>
        <w:ind w:firstLine="1600" w:firstLineChars="800"/>
        <w:rPr>
          <w:rFonts w:hint="default" w:ascii="Times New Roman" w:hAnsi="Times New Roman" w:cs="Times New Roman"/>
          <w:b w:val="0"/>
          <w:bCs w:val="0"/>
          <w:sz w:val="20"/>
          <w:szCs w:val="20"/>
          <w:lang w:val="en-US"/>
        </w:rPr>
      </w:pPr>
      <w:r>
        <w:rPr>
          <w:rFonts w:hint="default" w:ascii="Times New Roman" w:hAnsi="Times New Roman" w:eastAsia="宋体" w:cs="Times New Roman"/>
          <w:b w:val="0"/>
          <w:bCs w:val="0"/>
          <w:i w:val="0"/>
          <w:caps w:val="0"/>
          <w:color w:val="333333"/>
          <w:spacing w:val="0"/>
          <w:sz w:val="20"/>
          <w:szCs w:val="20"/>
          <w:shd w:val="clear" w:fill="F7F8FA"/>
          <w:lang w:val="en-US" w:eastAsia="zh-CN"/>
        </w:rPr>
        <w:t>Figure</w:t>
      </w:r>
      <w:r>
        <w:rPr>
          <w:rFonts w:hint="eastAsia" w:ascii="Times New Roman" w:hAnsi="Times New Roman" w:eastAsia="宋体" w:cs="Times New Roman"/>
          <w:b w:val="0"/>
          <w:bCs w:val="0"/>
          <w:i w:val="0"/>
          <w:caps w:val="0"/>
          <w:color w:val="333333"/>
          <w:spacing w:val="0"/>
          <w:sz w:val="20"/>
          <w:szCs w:val="20"/>
          <w:shd w:val="clear" w:fill="F7F8FA"/>
          <w:lang w:val="en-US" w:eastAsia="zh-CN"/>
        </w:rPr>
        <w:t>25:</w:t>
      </w:r>
      <w:r>
        <w:rPr>
          <w:rFonts w:hint="default" w:ascii="Times New Roman" w:hAnsi="Times New Roman" w:eastAsia="宋体" w:cs="Times New Roman"/>
          <w:b w:val="0"/>
          <w:bCs w:val="0"/>
          <w:i w:val="0"/>
          <w:caps w:val="0"/>
          <w:color w:val="000000" w:themeColor="text1"/>
          <w:spacing w:val="0"/>
          <w:sz w:val="20"/>
          <w:szCs w:val="20"/>
          <w:shd w:val="clear" w:fill="F7F8FA"/>
          <w14:textFill>
            <w14:solidFill>
              <w14:schemeClr w14:val="tx1"/>
            </w14:solidFill>
          </w14:textFill>
        </w:rPr>
        <w:t>Trend comparison</w:t>
      </w:r>
      <w:r>
        <w:rPr>
          <w:rFonts w:hint="eastAsia" w:ascii="Times New Roman" w:hAnsi="Times New Roman" w:eastAsia="宋体" w:cs="Times New Roman"/>
          <w:b w:val="0"/>
          <w:bCs w:val="0"/>
          <w:i w:val="0"/>
          <w:caps w:val="0"/>
          <w:color w:val="000000" w:themeColor="text1"/>
          <w:spacing w:val="0"/>
          <w:sz w:val="20"/>
          <w:szCs w:val="20"/>
          <w:shd w:val="clear" w:fill="F7F8FA"/>
          <w:lang w:val="en-US" w:eastAsia="zh-CN"/>
          <w14:textFill>
            <w14:solidFill>
              <w14:schemeClr w14:val="tx1"/>
            </w14:solidFill>
          </w14:textFill>
        </w:rPr>
        <w:t xml:space="preserve"> </w:t>
      </w:r>
      <w:r>
        <w:rPr>
          <w:rFonts w:hint="default" w:ascii="Times New Roman" w:hAnsi="Times New Roman" w:eastAsia="宋体" w:cs="Times New Roman"/>
          <w:b w:val="0"/>
          <w:bCs w:val="0"/>
          <w:i w:val="0"/>
          <w:caps w:val="0"/>
          <w:color w:val="333333"/>
          <w:spacing w:val="0"/>
          <w:sz w:val="20"/>
          <w:szCs w:val="20"/>
          <w:shd w:val="clear" w:fill="F7F8FA"/>
        </w:rPr>
        <w:t>equity multiplier</w:t>
      </w:r>
      <w:r>
        <w:rPr>
          <w:rFonts w:hint="default" w:ascii="Times New Roman" w:hAnsi="Times New Roman" w:eastAsia="宋体" w:cs="Times New Roman"/>
          <w:b w:val="0"/>
          <w:bCs w:val="0"/>
          <w:i w:val="0"/>
          <w:caps w:val="0"/>
          <w:color w:val="000000" w:themeColor="text1"/>
          <w:spacing w:val="0"/>
          <w:sz w:val="20"/>
          <w:szCs w:val="20"/>
          <w:shd w:val="clear" w:fill="F7F8FA"/>
          <w:lang w:val="en-US" w:eastAsia="zh-CN"/>
          <w14:textFill>
            <w14:solidFill>
              <w14:schemeClr w14:val="tx1"/>
            </w14:solidFill>
          </w14:textFill>
        </w:rPr>
        <w:t xml:space="preserve"> </w:t>
      </w:r>
      <w:r>
        <w:rPr>
          <w:rFonts w:hint="default" w:ascii="Times New Roman" w:hAnsi="Times New Roman" w:eastAsia="宋体" w:cs="Times New Roman"/>
          <w:b w:val="0"/>
          <w:bCs w:val="0"/>
          <w:i w:val="0"/>
          <w:caps w:val="0"/>
          <w:color w:val="000000" w:themeColor="text1"/>
          <w:spacing w:val="0"/>
          <w:sz w:val="20"/>
          <w:szCs w:val="20"/>
          <w:shd w:val="clear" w:fill="F7F8FA"/>
          <w14:textFill>
            <w14:solidFill>
              <w14:schemeClr w14:val="tx1"/>
            </w14:solidFill>
          </w14:textFill>
        </w:rPr>
        <w:t>and ROE</w:t>
      </w:r>
    </w:p>
    <w:p>
      <w:pPr>
        <w:rPr>
          <w:rFonts w:hint="default" w:ascii="Times New Roman" w:hAnsi="Times New Roman" w:cs="Times New Roman"/>
          <w:sz w:val="24"/>
          <w:szCs w:val="24"/>
          <w:lang w:val="en-US" w:eastAsia="zh-CN"/>
        </w:rPr>
      </w:pPr>
      <w:r>
        <w:rPr>
          <w:rFonts w:hint="default" w:ascii="Times New Roman" w:hAnsi="Times New Roman" w:eastAsia="宋体" w:cs="Times New Roman"/>
          <w:b w:val="0"/>
          <w:i w:val="0"/>
          <w:caps w:val="0"/>
          <w:color w:val="333333"/>
          <w:spacing w:val="0"/>
          <w:sz w:val="24"/>
          <w:szCs w:val="24"/>
          <w:shd w:val="clear" w:fill="F7F8FA"/>
        </w:rPr>
        <w:t>As equity multiplier is an indicator of liabilities, it can be seen from the trend comparison that the increase of ROE is consistent with the decline of equity multiplier, which also confirms that hypothesis 1 is correct, namely, the lower the equity multiplier, the higher the ROE</w:t>
      </w:r>
    </w:p>
    <w:p>
      <w:pPr>
        <w:ind w:firstLine="723" w:firstLineChars="300"/>
        <w:outlineLvl w:val="2"/>
        <w:rPr>
          <w:rFonts w:hint="default" w:ascii="Times New Roman" w:hAnsi="Times New Roman" w:eastAsia="宋体" w:cs="Times New Roman"/>
          <w:b/>
          <w:bCs/>
          <w:i w:val="0"/>
          <w:caps w:val="0"/>
          <w:color w:val="333333"/>
          <w:spacing w:val="0"/>
          <w:sz w:val="24"/>
          <w:szCs w:val="24"/>
          <w:shd w:val="clear" w:fill="F7F8FA"/>
          <w:lang w:val="en-US" w:eastAsia="zh-CN"/>
        </w:rPr>
      </w:pPr>
      <w:r>
        <w:rPr>
          <w:rFonts w:hint="default" w:ascii="Times New Roman" w:hAnsi="Times New Roman" w:eastAsia="宋体" w:cs="Times New Roman"/>
          <w:b/>
          <w:bCs/>
          <w:i w:val="0"/>
          <w:caps w:val="0"/>
          <w:color w:val="333333"/>
          <w:spacing w:val="0"/>
          <w:sz w:val="24"/>
          <w:szCs w:val="24"/>
          <w:shd w:val="clear" w:fill="F7F8FA"/>
          <w:lang w:val="en-US" w:eastAsia="zh-CN"/>
        </w:rPr>
        <w:t xml:space="preserve"> </w:t>
      </w:r>
      <w:bookmarkStart w:id="78" w:name="_Toc15155"/>
      <w:r>
        <w:rPr>
          <w:rFonts w:hint="default" w:ascii="Times New Roman" w:hAnsi="Times New Roman" w:eastAsia="宋体" w:cs="Times New Roman"/>
          <w:b/>
          <w:bCs/>
          <w:i w:val="0"/>
          <w:caps w:val="0"/>
          <w:color w:val="333333"/>
          <w:spacing w:val="0"/>
          <w:sz w:val="24"/>
          <w:szCs w:val="24"/>
          <w:shd w:val="clear" w:fill="F7F8FA"/>
          <w:lang w:val="en-US" w:eastAsia="zh-CN"/>
        </w:rPr>
        <w:t xml:space="preserve">4.6.2 </w:t>
      </w:r>
      <w:r>
        <w:rPr>
          <w:rFonts w:hint="default" w:ascii="Times New Roman" w:hAnsi="Times New Roman" w:eastAsia="宋体" w:cs="Times New Roman"/>
          <w:b/>
          <w:bCs/>
          <w:i w:val="0"/>
          <w:caps w:val="0"/>
          <w:color w:val="333333"/>
          <w:spacing w:val="0"/>
          <w:sz w:val="24"/>
          <w:szCs w:val="24"/>
          <w:shd w:val="clear" w:fill="F7F8FA"/>
        </w:rPr>
        <w:t>Trend comparison between EPS and ROE</w:t>
      </w:r>
      <w:bookmarkEnd w:id="78"/>
    </w:p>
    <w:p>
      <w:pPr>
        <w:rPr>
          <w:rFonts w:hint="default" w:ascii="Times New Roman" w:hAnsi="Times New Roman" w:cs="Times New Roman"/>
          <w:sz w:val="24"/>
          <w:szCs w:val="24"/>
          <w:lang w:val="en-US" w:eastAsia="zh-CN"/>
        </w:rPr>
      </w:pPr>
    </w:p>
    <w:p>
      <w:pPr>
        <w:ind w:firstLine="240" w:firstLineChars="100"/>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drawing>
          <wp:inline distT="0" distB="0" distL="114300" distR="114300">
            <wp:extent cx="3502025" cy="1851660"/>
            <wp:effectExtent l="0" t="0" r="3175" b="254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4"/>
                    <a:stretch>
                      <a:fillRect/>
                    </a:stretch>
                  </pic:blipFill>
                  <pic:spPr>
                    <a:xfrm>
                      <a:off x="0" y="0"/>
                      <a:ext cx="3502025" cy="1851660"/>
                    </a:xfrm>
                    <a:prstGeom prst="rect">
                      <a:avLst/>
                    </a:prstGeom>
                    <a:noFill/>
                    <a:ln>
                      <a:noFill/>
                    </a:ln>
                  </pic:spPr>
                </pic:pic>
              </a:graphicData>
            </a:graphic>
          </wp:inline>
        </w:drawing>
      </w:r>
    </w:p>
    <w:p>
      <w:pPr>
        <w:ind w:firstLine="2200" w:firstLineChars="1100"/>
        <w:rPr>
          <w:rFonts w:hint="default" w:ascii="Times New Roman" w:hAnsi="Times New Roman" w:eastAsia="宋体" w:cs="Times New Roman"/>
          <w:b w:val="0"/>
          <w:bCs w:val="0"/>
          <w:i w:val="0"/>
          <w:caps w:val="0"/>
          <w:color w:val="333333"/>
          <w:spacing w:val="0"/>
          <w:sz w:val="20"/>
          <w:szCs w:val="20"/>
          <w:shd w:val="clear" w:fill="F7F8FA"/>
          <w:lang w:val="en-US" w:eastAsia="zh-CN"/>
        </w:rPr>
      </w:pPr>
      <w:r>
        <w:rPr>
          <w:rFonts w:hint="default" w:ascii="Times New Roman" w:hAnsi="Times New Roman" w:eastAsia="宋体" w:cs="Times New Roman"/>
          <w:b w:val="0"/>
          <w:bCs w:val="0"/>
          <w:i w:val="0"/>
          <w:caps w:val="0"/>
          <w:color w:val="333333"/>
          <w:spacing w:val="0"/>
          <w:sz w:val="20"/>
          <w:szCs w:val="20"/>
          <w:shd w:val="clear" w:fill="F7F8FA"/>
          <w:lang w:val="en-US" w:eastAsia="zh-CN"/>
        </w:rPr>
        <w:t>Figure2</w:t>
      </w:r>
      <w:r>
        <w:rPr>
          <w:rFonts w:hint="eastAsia" w:ascii="Times New Roman" w:hAnsi="Times New Roman" w:eastAsia="宋体" w:cs="Times New Roman"/>
          <w:b w:val="0"/>
          <w:bCs w:val="0"/>
          <w:i w:val="0"/>
          <w:caps w:val="0"/>
          <w:color w:val="333333"/>
          <w:spacing w:val="0"/>
          <w:sz w:val="20"/>
          <w:szCs w:val="20"/>
          <w:shd w:val="clear" w:fill="F7F8FA"/>
          <w:lang w:val="en-US" w:eastAsia="zh-CN"/>
        </w:rPr>
        <w:t>6</w:t>
      </w:r>
      <w:r>
        <w:rPr>
          <w:rFonts w:hint="default" w:ascii="Times New Roman" w:hAnsi="Times New Roman" w:eastAsia="宋体" w:cs="Times New Roman"/>
          <w:b w:val="0"/>
          <w:bCs w:val="0"/>
          <w:i w:val="0"/>
          <w:caps w:val="0"/>
          <w:color w:val="333333"/>
          <w:spacing w:val="0"/>
          <w:sz w:val="20"/>
          <w:szCs w:val="20"/>
          <w:shd w:val="clear" w:fill="F7F8FA"/>
          <w:lang w:val="en-US" w:eastAsia="zh-CN"/>
        </w:rPr>
        <w:t xml:space="preserve">: </w:t>
      </w:r>
      <w:r>
        <w:rPr>
          <w:rFonts w:hint="default" w:ascii="Times New Roman" w:hAnsi="Times New Roman" w:eastAsia="宋体" w:cs="Times New Roman"/>
          <w:b w:val="0"/>
          <w:bCs w:val="0"/>
          <w:i w:val="0"/>
          <w:caps w:val="0"/>
          <w:color w:val="333333"/>
          <w:spacing w:val="0"/>
          <w:sz w:val="20"/>
          <w:szCs w:val="20"/>
          <w:shd w:val="clear" w:fill="F7F8FA"/>
        </w:rPr>
        <w:t>Trend comparison between EPS and ROE</w:t>
      </w:r>
    </w:p>
    <w:p>
      <w:pPr>
        <w:ind w:firstLine="240" w:firstLineChars="100"/>
        <w:rPr>
          <w:rFonts w:hint="default" w:ascii="Times New Roman" w:hAnsi="Times New Roman" w:cs="Times New Roman"/>
          <w:sz w:val="24"/>
          <w:szCs w:val="24"/>
        </w:rPr>
      </w:pPr>
      <w:r>
        <w:rPr>
          <w:rFonts w:hint="default" w:ascii="Times New Roman" w:hAnsi="Times New Roman" w:eastAsia="宋体" w:cs="Times New Roman"/>
          <w:b w:val="0"/>
          <w:i w:val="0"/>
          <w:caps w:val="0"/>
          <w:color w:val="333333"/>
          <w:spacing w:val="0"/>
          <w:sz w:val="24"/>
          <w:szCs w:val="24"/>
          <w:shd w:val="clear" w:fill="F7F8FA"/>
        </w:rPr>
        <w:t xml:space="preserve">From the trend comparison, it can be seen that the trend of ROE and EPS is consistent, which also confirms that hypothesis </w:t>
      </w:r>
      <w:r>
        <w:rPr>
          <w:rFonts w:hint="default" w:ascii="Times New Roman" w:hAnsi="Times New Roman" w:eastAsia="宋体" w:cs="Times New Roman"/>
          <w:b w:val="0"/>
          <w:i w:val="0"/>
          <w:caps w:val="0"/>
          <w:color w:val="333333"/>
          <w:spacing w:val="0"/>
          <w:sz w:val="24"/>
          <w:szCs w:val="24"/>
          <w:shd w:val="clear" w:fill="F7F8FA"/>
          <w:lang w:val="en-US" w:eastAsia="zh-CN"/>
        </w:rPr>
        <w:t>2</w:t>
      </w:r>
      <w:r>
        <w:rPr>
          <w:rFonts w:hint="default" w:ascii="Times New Roman" w:hAnsi="Times New Roman" w:eastAsia="宋体" w:cs="Times New Roman"/>
          <w:b w:val="0"/>
          <w:i w:val="0"/>
          <w:caps w:val="0"/>
          <w:color w:val="333333"/>
          <w:spacing w:val="0"/>
          <w:sz w:val="24"/>
          <w:szCs w:val="24"/>
          <w:shd w:val="clear" w:fill="F7F8FA"/>
        </w:rPr>
        <w:t xml:space="preserve"> is correct, that is, the higher the earnings per share, the higher the ROE</w:t>
      </w:r>
    </w:p>
    <w:p>
      <w:pPr>
        <w:ind w:firstLine="240" w:firstLineChars="100"/>
        <w:rPr>
          <w:rFonts w:hint="default" w:ascii="Times New Roman" w:hAnsi="Times New Roman" w:cs="Times New Roman"/>
          <w:sz w:val="24"/>
          <w:szCs w:val="24"/>
        </w:rPr>
      </w:pPr>
    </w:p>
    <w:p>
      <w:pPr>
        <w:ind w:firstLine="240" w:firstLineChars="100"/>
        <w:rPr>
          <w:rFonts w:hint="default" w:ascii="Times New Roman" w:hAnsi="Times New Roman" w:cs="Times New Roman"/>
          <w:sz w:val="24"/>
          <w:szCs w:val="24"/>
        </w:rPr>
      </w:pPr>
    </w:p>
    <w:p>
      <w:pPr>
        <w:ind w:firstLine="482" w:firstLineChars="200"/>
        <w:outlineLvl w:val="2"/>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pPr>
      <w:bookmarkStart w:id="79" w:name="_Toc32009"/>
      <w:r>
        <w:rPr>
          <w:rFonts w:hint="default" w:ascii="Times New Roman" w:hAnsi="Times New Roman" w:eastAsia="宋体" w:cs="Times New Roman"/>
          <w:b/>
          <w:bCs/>
          <w:i w:val="0"/>
          <w:caps w:val="0"/>
          <w:color w:val="333333"/>
          <w:spacing w:val="0"/>
          <w:sz w:val="24"/>
          <w:szCs w:val="24"/>
          <w:shd w:val="clear" w:fill="F7F8FA"/>
          <w:lang w:val="en-US" w:eastAsia="zh-CN"/>
        </w:rPr>
        <w:t xml:space="preserve">4.6.3 </w:t>
      </w:r>
      <w: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t>Trend comparison between net profit growth and ROE</w:t>
      </w:r>
      <w:bookmarkEnd w:id="79"/>
    </w:p>
    <w:p>
      <w:pPr>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drawing>
          <wp:inline distT="0" distB="0" distL="114300" distR="114300">
            <wp:extent cx="3746500" cy="1928495"/>
            <wp:effectExtent l="0" t="0" r="0" b="190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35"/>
                    <a:stretch>
                      <a:fillRect/>
                    </a:stretch>
                  </pic:blipFill>
                  <pic:spPr>
                    <a:xfrm>
                      <a:off x="0" y="0"/>
                      <a:ext cx="3746500" cy="1928495"/>
                    </a:xfrm>
                    <a:prstGeom prst="rect">
                      <a:avLst/>
                    </a:prstGeom>
                    <a:noFill/>
                    <a:ln>
                      <a:noFill/>
                    </a:ln>
                  </pic:spPr>
                </pic:pic>
              </a:graphicData>
            </a:graphic>
          </wp:inline>
        </w:drawing>
      </w:r>
    </w:p>
    <w:p>
      <w:pPr>
        <w:ind w:firstLine="1400" w:firstLineChars="700"/>
        <w:rPr>
          <w:rFonts w:hint="default" w:ascii="Times New Roman" w:hAnsi="Times New Roman" w:cs="Times New Roman"/>
          <w:b w:val="0"/>
          <w:bCs w:val="0"/>
          <w:sz w:val="20"/>
          <w:szCs w:val="20"/>
          <w:lang w:val="en-US"/>
        </w:rPr>
      </w:pPr>
      <w:r>
        <w:rPr>
          <w:rFonts w:hint="default" w:ascii="Times New Roman" w:hAnsi="Times New Roman" w:eastAsia="宋体" w:cs="Times New Roman"/>
          <w:b w:val="0"/>
          <w:bCs w:val="0"/>
          <w:i w:val="0"/>
          <w:caps w:val="0"/>
          <w:color w:val="333333"/>
          <w:spacing w:val="0"/>
          <w:sz w:val="20"/>
          <w:szCs w:val="20"/>
          <w:shd w:val="clear" w:fill="F7F8FA"/>
          <w:lang w:val="en-US" w:eastAsia="zh-CN"/>
        </w:rPr>
        <w:t>Figure</w:t>
      </w:r>
      <w:r>
        <w:rPr>
          <w:rFonts w:hint="eastAsia" w:ascii="Times New Roman" w:hAnsi="Times New Roman" w:eastAsia="宋体" w:cs="Times New Roman"/>
          <w:b w:val="0"/>
          <w:bCs w:val="0"/>
          <w:i w:val="0"/>
          <w:caps w:val="0"/>
          <w:color w:val="333333"/>
          <w:spacing w:val="0"/>
          <w:sz w:val="20"/>
          <w:szCs w:val="20"/>
          <w:shd w:val="clear" w:fill="F7F8FA"/>
          <w:lang w:val="en-US" w:eastAsia="zh-CN"/>
        </w:rPr>
        <w:t>27:</w:t>
      </w:r>
      <w:r>
        <w:rPr>
          <w:rFonts w:hint="default" w:ascii="Times New Roman" w:hAnsi="Times New Roman" w:eastAsia="宋体" w:cs="Times New Roman"/>
          <w:b w:val="0"/>
          <w:bCs w:val="0"/>
          <w:i w:val="0"/>
          <w:caps w:val="0"/>
          <w:color w:val="000000" w:themeColor="text1"/>
          <w:spacing w:val="0"/>
          <w:sz w:val="20"/>
          <w:szCs w:val="20"/>
          <w:shd w:val="clear" w:fill="F7F8FA"/>
          <w14:textFill>
            <w14:solidFill>
              <w14:schemeClr w14:val="tx1"/>
            </w14:solidFill>
          </w14:textFill>
        </w:rPr>
        <w:t>Trend comparison between net profit growth and ROE</w:t>
      </w:r>
    </w:p>
    <w:p>
      <w:pPr>
        <w:rPr>
          <w:rFonts w:hint="default" w:ascii="Times New Roman" w:hAnsi="Times New Roman" w:cs="Times New Roman"/>
          <w:sz w:val="24"/>
          <w:szCs w:val="24"/>
        </w:rPr>
      </w:pPr>
      <w:r>
        <w:rPr>
          <w:rFonts w:hint="default" w:ascii="Times New Roman" w:hAnsi="Times New Roman" w:eastAsia="宋体" w:cs="Times New Roman"/>
          <w:b w:val="0"/>
          <w:i w:val="0"/>
          <w:caps w:val="0"/>
          <w:color w:val="333333"/>
          <w:spacing w:val="0"/>
          <w:sz w:val="24"/>
          <w:szCs w:val="24"/>
          <w:shd w:val="clear" w:fill="F7F8FA"/>
        </w:rPr>
        <w:t>From the trend comparison, it can be seen that the trend of ROE is consistent with that of net profit growth rate, which also proves that hypothesis 3 is correct, that is, the higher the net profit growth rate, the higher the ROE</w:t>
      </w:r>
    </w:p>
    <w:p>
      <w:pPr>
        <w:ind w:firstLine="241" w:firstLineChars="100"/>
        <w:outlineLvl w:val="2"/>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pPr>
      <w:bookmarkStart w:id="80" w:name="_Toc21174"/>
      <w:r>
        <w:rPr>
          <w:rFonts w:hint="default" w:ascii="Times New Roman" w:hAnsi="Times New Roman" w:eastAsia="宋体" w:cs="Times New Roman"/>
          <w:b/>
          <w:bCs/>
          <w:i w:val="0"/>
          <w:caps w:val="0"/>
          <w:color w:val="000000" w:themeColor="text1"/>
          <w:spacing w:val="0"/>
          <w:sz w:val="24"/>
          <w:szCs w:val="24"/>
          <w:shd w:val="clear" w:fill="F7F8FA"/>
          <w:lang w:val="en-US" w:eastAsia="zh-CN"/>
          <w14:textFill>
            <w14:solidFill>
              <w14:schemeClr w14:val="tx1"/>
            </w14:solidFill>
          </w14:textFill>
        </w:rPr>
        <w:t xml:space="preserve">4.6.4 </w:t>
      </w:r>
      <w: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t>Trend comparison</w:t>
      </w:r>
      <w:r>
        <w:rPr>
          <w:rFonts w:hint="default" w:ascii="Times New Roman" w:hAnsi="Times New Roman" w:eastAsia="宋体" w:cs="Times New Roman"/>
          <w:b/>
          <w:bCs/>
          <w:i w:val="0"/>
          <w:caps w:val="0"/>
          <w:color w:val="000000" w:themeColor="text1"/>
          <w:spacing w:val="0"/>
          <w:sz w:val="24"/>
          <w:szCs w:val="24"/>
          <w:shd w:val="clear" w:fill="F7F8FA"/>
          <w:lang w:val="en-US" w:eastAsia="zh-CN"/>
          <w14:textFill>
            <w14:solidFill>
              <w14:schemeClr w14:val="tx1"/>
            </w14:solidFill>
          </w14:textFill>
        </w:rPr>
        <w:t xml:space="preserve"> times</w:t>
      </w:r>
      <w:r>
        <w:rPr>
          <w:rFonts w:hint="default" w:ascii="Times New Roman" w:hAnsi="Times New Roman" w:eastAsia="宋体" w:cs="Times New Roman"/>
          <w:b/>
          <w:bCs/>
          <w:i w:val="0"/>
          <w:caps w:val="0"/>
          <w:color w:val="333333"/>
          <w:spacing w:val="0"/>
          <w:sz w:val="24"/>
          <w:szCs w:val="24"/>
          <w:shd w:val="clear" w:fill="F7F8FA"/>
        </w:rPr>
        <w:t xml:space="preserve"> of</w:t>
      </w:r>
      <w:r>
        <w:rPr>
          <w:rFonts w:hint="default" w:ascii="Times New Roman" w:hAnsi="Times New Roman" w:eastAsia="宋体" w:cs="Times New Roman"/>
          <w:b/>
          <w:bCs/>
          <w:i w:val="0"/>
          <w:caps w:val="0"/>
          <w:color w:val="333333"/>
          <w:spacing w:val="0"/>
          <w:sz w:val="24"/>
          <w:szCs w:val="24"/>
          <w:shd w:val="clear" w:fill="F7F8FA"/>
          <w:lang w:val="en-US" w:eastAsia="zh-CN"/>
        </w:rPr>
        <w:t xml:space="preserve"> private placement</w:t>
      </w:r>
      <w: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t> and ROE</w:t>
      </w:r>
      <w:bookmarkEnd w:id="80"/>
    </w:p>
    <w:p>
      <w:pPr>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drawing>
          <wp:inline distT="0" distB="0" distL="114300" distR="114300">
            <wp:extent cx="3784600" cy="2028190"/>
            <wp:effectExtent l="0" t="0" r="0" b="381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36"/>
                    <a:stretch>
                      <a:fillRect/>
                    </a:stretch>
                  </pic:blipFill>
                  <pic:spPr>
                    <a:xfrm>
                      <a:off x="0" y="0"/>
                      <a:ext cx="3784600" cy="2028190"/>
                    </a:xfrm>
                    <a:prstGeom prst="rect">
                      <a:avLst/>
                    </a:prstGeom>
                    <a:noFill/>
                    <a:ln>
                      <a:noFill/>
                    </a:ln>
                  </pic:spPr>
                </pic:pic>
              </a:graphicData>
            </a:graphic>
          </wp:inline>
        </w:drawing>
      </w:r>
    </w:p>
    <w:p>
      <w:pPr>
        <w:ind w:firstLine="1600" w:firstLineChars="800"/>
        <w:rPr>
          <w:rFonts w:hint="default" w:ascii="Times New Roman" w:hAnsi="Times New Roman" w:eastAsia="宋体" w:cs="Times New Roman"/>
          <w:b w:val="0"/>
          <w:bCs w:val="0"/>
          <w:i w:val="0"/>
          <w:caps w:val="0"/>
          <w:color w:val="000000" w:themeColor="text1"/>
          <w:spacing w:val="0"/>
          <w:sz w:val="20"/>
          <w:szCs w:val="20"/>
          <w:shd w:val="clear" w:fill="F7F8FA"/>
          <w14:textFill>
            <w14:solidFill>
              <w14:schemeClr w14:val="tx1"/>
            </w14:solidFill>
          </w14:textFill>
        </w:rPr>
      </w:pPr>
      <w:r>
        <w:rPr>
          <w:rFonts w:hint="default" w:ascii="Times New Roman" w:hAnsi="Times New Roman" w:eastAsia="宋体" w:cs="Times New Roman"/>
          <w:b w:val="0"/>
          <w:bCs w:val="0"/>
          <w:i w:val="0"/>
          <w:caps w:val="0"/>
          <w:color w:val="333333"/>
          <w:spacing w:val="0"/>
          <w:sz w:val="20"/>
          <w:szCs w:val="20"/>
          <w:shd w:val="clear" w:fill="F7F8FA"/>
          <w:lang w:val="en-US" w:eastAsia="zh-CN"/>
        </w:rPr>
        <w:t>Figure2</w:t>
      </w:r>
      <w:r>
        <w:rPr>
          <w:rFonts w:hint="eastAsia" w:ascii="Times New Roman" w:hAnsi="Times New Roman" w:eastAsia="宋体" w:cs="Times New Roman"/>
          <w:b w:val="0"/>
          <w:bCs w:val="0"/>
          <w:i w:val="0"/>
          <w:caps w:val="0"/>
          <w:color w:val="333333"/>
          <w:spacing w:val="0"/>
          <w:sz w:val="20"/>
          <w:szCs w:val="20"/>
          <w:shd w:val="clear" w:fill="F7F8FA"/>
          <w:lang w:val="en-US" w:eastAsia="zh-CN"/>
        </w:rPr>
        <w:t>8</w:t>
      </w:r>
      <w:r>
        <w:rPr>
          <w:rFonts w:hint="default" w:ascii="Times New Roman" w:hAnsi="Times New Roman" w:eastAsia="宋体" w:cs="Times New Roman"/>
          <w:b w:val="0"/>
          <w:bCs w:val="0"/>
          <w:i w:val="0"/>
          <w:caps w:val="0"/>
          <w:color w:val="333333"/>
          <w:spacing w:val="0"/>
          <w:sz w:val="20"/>
          <w:szCs w:val="20"/>
          <w:shd w:val="clear" w:fill="F7F8FA"/>
          <w:lang w:val="en-US" w:eastAsia="zh-CN"/>
        </w:rPr>
        <w:t>:</w:t>
      </w:r>
      <w:r>
        <w:rPr>
          <w:rFonts w:hint="default" w:ascii="Times New Roman" w:hAnsi="Times New Roman" w:eastAsia="宋体" w:cs="Times New Roman"/>
          <w:b w:val="0"/>
          <w:bCs w:val="0"/>
          <w:i w:val="0"/>
          <w:caps w:val="0"/>
          <w:color w:val="000000" w:themeColor="text1"/>
          <w:spacing w:val="0"/>
          <w:sz w:val="20"/>
          <w:szCs w:val="20"/>
          <w:shd w:val="clear" w:fill="F7F8FA"/>
          <w14:textFill>
            <w14:solidFill>
              <w14:schemeClr w14:val="tx1"/>
            </w14:solidFill>
          </w14:textFill>
        </w:rPr>
        <w:t>Trend comparison</w:t>
      </w:r>
      <w:r>
        <w:rPr>
          <w:rFonts w:hint="default" w:ascii="Times New Roman" w:hAnsi="Times New Roman" w:eastAsia="宋体" w:cs="Times New Roman"/>
          <w:b w:val="0"/>
          <w:bCs w:val="0"/>
          <w:i w:val="0"/>
          <w:caps w:val="0"/>
          <w:color w:val="000000" w:themeColor="text1"/>
          <w:spacing w:val="0"/>
          <w:sz w:val="20"/>
          <w:szCs w:val="20"/>
          <w:shd w:val="clear" w:fill="F7F8FA"/>
          <w:lang w:val="en-US" w:eastAsia="zh-CN"/>
          <w14:textFill>
            <w14:solidFill>
              <w14:schemeClr w14:val="tx1"/>
            </w14:solidFill>
          </w14:textFill>
        </w:rPr>
        <w:t xml:space="preserve"> times</w:t>
      </w:r>
      <w:r>
        <w:rPr>
          <w:rFonts w:hint="default" w:ascii="Times New Roman" w:hAnsi="Times New Roman" w:eastAsia="宋体" w:cs="Times New Roman"/>
          <w:b w:val="0"/>
          <w:bCs w:val="0"/>
          <w:i w:val="0"/>
          <w:caps w:val="0"/>
          <w:color w:val="333333"/>
          <w:spacing w:val="0"/>
          <w:sz w:val="20"/>
          <w:szCs w:val="20"/>
          <w:shd w:val="clear" w:fill="F7F8FA"/>
        </w:rPr>
        <w:t xml:space="preserve"> of</w:t>
      </w:r>
      <w:r>
        <w:rPr>
          <w:rFonts w:hint="default" w:ascii="Times New Roman" w:hAnsi="Times New Roman" w:eastAsia="宋体" w:cs="Times New Roman"/>
          <w:b w:val="0"/>
          <w:bCs w:val="0"/>
          <w:i w:val="0"/>
          <w:caps w:val="0"/>
          <w:color w:val="333333"/>
          <w:spacing w:val="0"/>
          <w:sz w:val="20"/>
          <w:szCs w:val="20"/>
          <w:shd w:val="clear" w:fill="F7F8FA"/>
          <w:lang w:val="en-US" w:eastAsia="zh-CN"/>
        </w:rPr>
        <w:t xml:space="preserve"> private placement</w:t>
      </w:r>
      <w:r>
        <w:rPr>
          <w:rFonts w:hint="default" w:ascii="Times New Roman" w:hAnsi="Times New Roman" w:eastAsia="宋体" w:cs="Times New Roman"/>
          <w:b w:val="0"/>
          <w:bCs w:val="0"/>
          <w:i w:val="0"/>
          <w:caps w:val="0"/>
          <w:color w:val="000000" w:themeColor="text1"/>
          <w:spacing w:val="0"/>
          <w:sz w:val="20"/>
          <w:szCs w:val="20"/>
          <w:shd w:val="clear" w:fill="F7F8FA"/>
          <w14:textFill>
            <w14:solidFill>
              <w14:schemeClr w14:val="tx1"/>
            </w14:solidFill>
          </w14:textFill>
        </w:rPr>
        <w:t> and ROE</w:t>
      </w:r>
    </w:p>
    <w:p>
      <w:pPr>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val="0"/>
          <w:i w:val="0"/>
          <w:caps w:val="0"/>
          <w:color w:val="333333"/>
          <w:spacing w:val="0"/>
          <w:sz w:val="24"/>
          <w:szCs w:val="24"/>
          <w:shd w:val="clear" w:fill="F7F8FA"/>
        </w:rPr>
        <w:t>It can be seen from the trend comparison that ROE and Times of private placement are consistent, which also confirms the correctness of Hypothesis 4, that is, the higher times of private placement, the higher the ROE</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ind w:firstLine="241" w:firstLineChars="100"/>
        <w:rPr>
          <w:rFonts w:hint="default" w:ascii="Times New Roman" w:hAnsi="Times New Roman" w:eastAsia="宋体" w:cs="Times New Roman"/>
          <w:b/>
          <w:bCs/>
          <w:i w:val="0"/>
          <w:caps w:val="0"/>
          <w:color w:val="000000" w:themeColor="text1"/>
          <w:spacing w:val="0"/>
          <w:sz w:val="24"/>
          <w:szCs w:val="24"/>
          <w:shd w:val="clear" w:fill="F7F8FA"/>
          <w:lang w:val="en-US" w:eastAsia="zh-CN"/>
          <w14:textFill>
            <w14:solidFill>
              <w14:schemeClr w14:val="tx1"/>
            </w14:solidFill>
          </w14:textFill>
        </w:rPr>
      </w:pPr>
    </w:p>
    <w:p>
      <w:pPr>
        <w:ind w:firstLine="241" w:firstLineChars="100"/>
        <w:outlineLvl w:val="1"/>
        <w:rPr>
          <w:rFonts w:hint="eastAsia" w:ascii="Times New Roman" w:hAnsi="Times New Roman" w:eastAsia="宋体" w:cs="Times New Roman"/>
          <w:b w:val="0"/>
          <w:i w:val="0"/>
          <w:caps w:val="0"/>
          <w:color w:val="333333"/>
          <w:spacing w:val="0"/>
          <w:sz w:val="24"/>
          <w:szCs w:val="24"/>
          <w:shd w:val="clear" w:fill="F7F8FA"/>
          <w:lang w:val="en-US" w:eastAsia="zh-CN"/>
        </w:rPr>
      </w:pPr>
      <w:bookmarkStart w:id="81" w:name="_Toc20375"/>
      <w:r>
        <w:rPr>
          <w:rFonts w:hint="eastAsia" w:ascii="Times New Roman" w:hAnsi="Times New Roman" w:eastAsia="宋体" w:cs="Times New Roman"/>
          <w:b/>
          <w:bCs/>
          <w:i w:val="0"/>
          <w:caps w:val="0"/>
          <w:color w:val="333333"/>
          <w:spacing w:val="0"/>
          <w:sz w:val="24"/>
          <w:szCs w:val="24"/>
          <w:shd w:val="clear" w:fill="F7F8FA"/>
          <w:lang w:val="en-US" w:eastAsia="zh-CN"/>
        </w:rPr>
        <w:t xml:space="preserve">4.7 </w:t>
      </w:r>
      <w:r>
        <w:rPr>
          <w:rFonts w:hint="default" w:ascii="Times New Roman" w:hAnsi="Times New Roman" w:eastAsia="宋体" w:cs="Times New Roman"/>
          <w:b/>
          <w:bCs/>
          <w:i w:val="0"/>
          <w:caps w:val="0"/>
          <w:color w:val="333333"/>
          <w:spacing w:val="0"/>
          <w:sz w:val="24"/>
          <w:szCs w:val="24"/>
          <w:shd w:val="clear" w:fill="F7F8FA"/>
        </w:rPr>
        <w:t>Results</w:t>
      </w:r>
      <w:r>
        <w:rPr>
          <w:rFonts w:hint="eastAsia" w:ascii="Times New Roman" w:hAnsi="Times New Roman" w:eastAsia="宋体" w:cs="Times New Roman"/>
          <w:b/>
          <w:bCs/>
          <w:i w:val="0"/>
          <w:caps w:val="0"/>
          <w:color w:val="333333"/>
          <w:spacing w:val="0"/>
          <w:sz w:val="24"/>
          <w:szCs w:val="24"/>
          <w:shd w:val="clear" w:fill="F7F8FA"/>
          <w:lang w:val="en-US" w:eastAsia="zh-CN"/>
        </w:rPr>
        <w:t xml:space="preserve"> of d</w:t>
      </w:r>
      <w:r>
        <w:rPr>
          <w:rFonts w:hint="default" w:ascii="Times New Roman" w:hAnsi="Times New Roman" w:eastAsia="宋体" w:cs="Times New Roman"/>
          <w:b/>
          <w:bCs/>
          <w:i w:val="0"/>
          <w:caps w:val="0"/>
          <w:color w:val="333333"/>
          <w:spacing w:val="0"/>
          <w:sz w:val="24"/>
          <w:szCs w:val="24"/>
          <w:shd w:val="clear" w:fill="F7F8FA"/>
        </w:rPr>
        <w:t>escriptive</w:t>
      </w:r>
      <w:r>
        <w:rPr>
          <w:rFonts w:hint="eastAsia" w:ascii="Times New Roman" w:hAnsi="Times New Roman" w:eastAsia="宋体" w:cs="Times New Roman"/>
          <w:b/>
          <w:bCs/>
          <w:i w:val="0"/>
          <w:caps w:val="0"/>
          <w:color w:val="333333"/>
          <w:spacing w:val="0"/>
          <w:sz w:val="24"/>
          <w:szCs w:val="24"/>
          <w:shd w:val="clear" w:fill="F7F8FA"/>
          <w:lang w:val="en-US" w:eastAsia="zh-CN"/>
        </w:rPr>
        <w:t xml:space="preserve"> </w:t>
      </w:r>
      <w:r>
        <w:rPr>
          <w:rFonts w:hint="default" w:ascii="Times New Roman" w:hAnsi="Times New Roman" w:eastAsia="宋体" w:cs="Times New Roman"/>
          <w:b/>
          <w:bCs/>
          <w:i w:val="0"/>
          <w:caps w:val="0"/>
          <w:color w:val="333333"/>
          <w:spacing w:val="0"/>
          <w:sz w:val="24"/>
          <w:szCs w:val="24"/>
          <w:shd w:val="clear" w:fill="F7F8FA"/>
        </w:rPr>
        <w:t>analysis</w:t>
      </w:r>
      <w:bookmarkEnd w:id="81"/>
    </w:p>
    <w:p>
      <w:pPr>
        <w:ind w:firstLine="240" w:firstLineChars="100"/>
        <w:rPr>
          <w:rFonts w:hint="eastAsia"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rPr>
        <w:t xml:space="preserve">The descriptive statistical results of earnings per share(EPS), net profit growth rate, equity Multiplier and Times of private placement show that the four indicators of the enterprise have all been improved after the listing of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thereby improving the ROE of the enterprise</w:t>
      </w:r>
      <w:r>
        <w:rPr>
          <w:rFonts w:hint="eastAsia" w:ascii="Times New Roman" w:hAnsi="Times New Roman" w:eastAsia="宋体" w:cs="Times New Roman"/>
          <w:b w:val="0"/>
          <w:i w:val="0"/>
          <w:caps w:val="0"/>
          <w:color w:val="333333"/>
          <w:spacing w:val="0"/>
          <w:sz w:val="24"/>
          <w:szCs w:val="24"/>
          <w:shd w:val="clear" w:fill="F7F8FA"/>
          <w:lang w:val="en-US" w:eastAsia="zh-CN"/>
        </w:rPr>
        <w:t>.</w:t>
      </w:r>
      <w:r>
        <w:rPr>
          <w:rFonts w:hint="default" w:ascii="Times New Roman" w:hAnsi="Times New Roman" w:eastAsia="宋体" w:cs="Times New Roman"/>
          <w:b w:val="0"/>
          <w:i w:val="0"/>
          <w:caps w:val="0"/>
          <w:color w:val="333333"/>
          <w:spacing w:val="0"/>
          <w:sz w:val="24"/>
          <w:szCs w:val="24"/>
          <w:shd w:val="clear" w:fill="F7F8FA"/>
        </w:rPr>
        <w:t xml:space="preserve">This conclusion is consistent with the multiple linear regression analysis to get the conclusion, namely the way per share (EPS), net profit growth rate, equity Multiplier and Times of private placement is positive correlation with ROE, finally it is concluded that companies listed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after improving its own financing efficiency and profitability,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to a certain extent, improve the financing problem in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for a long time</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pStyle w:val="2"/>
        <w:ind w:firstLine="2249" w:firstLineChars="800"/>
        <w:jc w:val="both"/>
        <w:rPr>
          <w:rFonts w:hint="default" w:ascii="Times New Roman" w:hAnsi="Times New Roman" w:cs="Times New Roman"/>
          <w:sz w:val="28"/>
          <w:szCs w:val="28"/>
        </w:rPr>
      </w:pPr>
      <w:bookmarkStart w:id="82" w:name="_Toc57321582"/>
      <w:bookmarkStart w:id="83" w:name="_Toc12521"/>
      <w:r>
        <w:rPr>
          <w:rFonts w:hint="default" w:ascii="Times New Roman" w:hAnsi="Times New Roman" w:cs="Times New Roman"/>
          <w:sz w:val="28"/>
          <w:szCs w:val="28"/>
        </w:rPr>
        <w:t>Chapter 5: CONCLUSION</w:t>
      </w:r>
      <w:bookmarkEnd w:id="82"/>
      <w:bookmarkEnd w:id="83"/>
      <w:r>
        <w:rPr>
          <w:rFonts w:hint="default" w:ascii="Times New Roman" w:hAnsi="Times New Roman" w:cs="Times New Roman"/>
          <w:sz w:val="28"/>
          <w:szCs w:val="28"/>
        </w:rPr>
        <w:t xml:space="preserve"> </w:t>
      </w:r>
    </w:p>
    <w:p>
      <w:pPr>
        <w:pStyle w:val="3"/>
        <w:keepNext/>
        <w:keepLines/>
        <w:pageBreakBefore w:val="0"/>
        <w:widowControl w:val="0"/>
        <w:kinsoku/>
        <w:wordWrap/>
        <w:overflowPunct/>
        <w:topLinePunct w:val="0"/>
        <w:autoSpaceDE/>
        <w:autoSpaceDN/>
        <w:bidi w:val="0"/>
        <w:adjustRightInd/>
        <w:snapToGrid/>
        <w:spacing w:line="240" w:lineRule="auto"/>
        <w:jc w:val="both"/>
        <w:textAlignment w:val="auto"/>
        <w:outlineLvl w:val="1"/>
        <w:rPr>
          <w:rFonts w:hint="eastAsia" w:ascii="Times New Roman" w:hAnsi="Times New Roman" w:eastAsia="宋体" w:cs="Times New Roman"/>
          <w:b/>
          <w:bCs/>
          <w:i w:val="0"/>
          <w:caps w:val="0"/>
          <w:color w:val="333333"/>
          <w:spacing w:val="0"/>
          <w:sz w:val="24"/>
          <w:szCs w:val="24"/>
          <w:shd w:val="clear" w:fill="F7F8FA"/>
          <w:lang w:eastAsia="zh-CN"/>
        </w:rPr>
      </w:pPr>
      <w:bookmarkStart w:id="84" w:name="_Toc20480"/>
      <w:r>
        <w:rPr>
          <w:rFonts w:hint="eastAsia" w:ascii="Times New Roman" w:hAnsi="Times New Roman" w:cs="Times New Roman"/>
          <w:b/>
          <w:bCs/>
          <w:sz w:val="24"/>
          <w:szCs w:val="24"/>
          <w:lang w:val="en-US" w:eastAsia="zh-CN"/>
        </w:rPr>
        <w:t>5</w:t>
      </w:r>
      <w:r>
        <w:rPr>
          <w:rFonts w:hint="default" w:ascii="Times New Roman" w:hAnsi="Times New Roman" w:cs="Times New Roman"/>
          <w:b/>
          <w:bCs/>
          <w:sz w:val="24"/>
          <w:szCs w:val="24"/>
          <w:lang w:val="en-US" w:eastAsia="zh-CN"/>
        </w:rPr>
        <w:t xml:space="preserve">.1 </w:t>
      </w:r>
      <w:r>
        <w:rPr>
          <w:rFonts w:hint="default" w:ascii="Times New Roman" w:hAnsi="Times New Roman" w:eastAsia="宋体" w:cs="Times New Roman"/>
          <w:b/>
          <w:bCs/>
          <w:i w:val="0"/>
          <w:caps w:val="0"/>
          <w:color w:val="333333"/>
          <w:spacing w:val="0"/>
          <w:sz w:val="24"/>
          <w:szCs w:val="24"/>
          <w:shd w:val="clear" w:fill="F7F8FA"/>
        </w:rPr>
        <w:t>Problems existing in market financing on the</w:t>
      </w:r>
      <w:r>
        <w:rPr>
          <w:rFonts w:hint="eastAsia" w:ascii="Times New Roman" w:hAnsi="Times New Roman" w:eastAsia="宋体" w:cs="Times New Roman"/>
          <w:b/>
          <w:bCs/>
          <w:i w:val="0"/>
          <w:caps w:val="0"/>
          <w:color w:val="333333"/>
          <w:spacing w:val="0"/>
          <w:sz w:val="24"/>
          <w:szCs w:val="24"/>
          <w:shd w:val="clear" w:fill="F7F8FA"/>
          <w:lang w:val="en-US" w:eastAsia="zh-CN"/>
        </w:rPr>
        <w:t xml:space="preserve"> </w:t>
      </w:r>
      <w:r>
        <w:rPr>
          <w:rFonts w:hint="eastAsia" w:ascii="Times New Roman" w:hAnsi="Times New Roman" w:eastAsia="宋体" w:cs="Times New Roman"/>
          <w:b/>
          <w:bCs/>
          <w:i w:val="0"/>
          <w:caps w:val="0"/>
          <w:color w:val="333333"/>
          <w:spacing w:val="0"/>
          <w:sz w:val="24"/>
          <w:szCs w:val="24"/>
          <w:shd w:val="clear" w:fill="F7F8FA"/>
          <w:lang w:eastAsia="zh-CN"/>
        </w:rPr>
        <w:t>NEEQ market</w:t>
      </w:r>
      <w:bookmarkEnd w:id="84"/>
      <w:r>
        <w:rPr>
          <w:rFonts w:hint="eastAsia" w:ascii="Times New Roman" w:hAnsi="Times New Roman" w:eastAsia="宋体" w:cs="Times New Roman"/>
          <w:b/>
          <w:bCs/>
          <w:i w:val="0"/>
          <w:caps w:val="0"/>
          <w:color w:val="333333"/>
          <w:spacing w:val="0"/>
          <w:sz w:val="24"/>
          <w:szCs w:val="24"/>
          <w:shd w:val="clear" w:fill="F7F8FA"/>
          <w:lang w:eastAsia="zh-CN"/>
        </w:rPr>
        <w:t xml:space="preserve"> </w:t>
      </w:r>
    </w:p>
    <w:p>
      <w:pPr>
        <w:pStyle w:val="5"/>
        <w:keepNext/>
        <w:keepLines/>
        <w:pageBreakBefore w:val="0"/>
        <w:widowControl w:val="0"/>
        <w:kinsoku/>
        <w:wordWrap/>
        <w:overflowPunct/>
        <w:topLinePunct w:val="0"/>
        <w:autoSpaceDE/>
        <w:autoSpaceDN/>
        <w:bidi w:val="0"/>
        <w:adjustRightInd/>
        <w:snapToGrid/>
        <w:spacing w:line="240" w:lineRule="auto"/>
        <w:jc w:val="both"/>
        <w:textAlignment w:val="auto"/>
        <w:outlineLvl w:val="2"/>
        <w:rPr>
          <w:rFonts w:hint="default" w:ascii="Times New Roman" w:hAnsi="Times New Roman" w:eastAsia="宋体" w:cs="Times New Roman"/>
          <w:b/>
          <w:bCs/>
          <w:i w:val="0"/>
          <w:caps w:val="0"/>
          <w:color w:val="333333"/>
          <w:spacing w:val="0"/>
          <w:sz w:val="24"/>
          <w:szCs w:val="24"/>
          <w:shd w:val="clear" w:fill="F7F8FA"/>
        </w:rPr>
      </w:pPr>
      <w:r>
        <w:rPr>
          <w:rFonts w:hint="eastAsia" w:ascii="Times New Roman" w:hAnsi="Times New Roman" w:eastAsia="宋体" w:cs="Times New Roman"/>
          <w:b/>
          <w:bCs/>
          <w:i w:val="0"/>
          <w:caps w:val="0"/>
          <w:color w:val="333333"/>
          <w:spacing w:val="0"/>
          <w:sz w:val="24"/>
          <w:szCs w:val="24"/>
          <w:shd w:val="clear" w:fill="F7F8FA"/>
          <w:lang w:val="en-US" w:eastAsia="zh-CN"/>
        </w:rPr>
        <w:t xml:space="preserve"> </w:t>
      </w:r>
      <w:bookmarkStart w:id="85" w:name="_Toc2242"/>
      <w:r>
        <w:rPr>
          <w:rFonts w:hint="eastAsia" w:ascii="Times New Roman" w:hAnsi="Times New Roman" w:eastAsia="宋体" w:cs="Times New Roman"/>
          <w:b/>
          <w:bCs/>
          <w:i w:val="0"/>
          <w:caps w:val="0"/>
          <w:color w:val="333333"/>
          <w:spacing w:val="0"/>
          <w:sz w:val="24"/>
          <w:szCs w:val="24"/>
          <w:shd w:val="clear" w:fill="F7F8FA"/>
          <w:lang w:val="en-US" w:eastAsia="zh-CN"/>
        </w:rPr>
        <w:t>5</w:t>
      </w:r>
      <w:r>
        <w:rPr>
          <w:rFonts w:hint="default" w:ascii="Times New Roman" w:hAnsi="Times New Roman" w:eastAsia="宋体" w:cs="Times New Roman"/>
          <w:b/>
          <w:bCs/>
          <w:i w:val="0"/>
          <w:caps w:val="0"/>
          <w:color w:val="333333"/>
          <w:spacing w:val="0"/>
          <w:sz w:val="24"/>
          <w:szCs w:val="24"/>
          <w:shd w:val="clear" w:fill="F7F8FA"/>
          <w:lang w:val="en-US" w:eastAsia="zh-CN"/>
        </w:rPr>
        <w:t>.1.1</w:t>
      </w:r>
      <w:r>
        <w:rPr>
          <w:rFonts w:hint="default" w:ascii="Times New Roman" w:hAnsi="Times New Roman" w:eastAsia="宋体" w:cs="Times New Roman"/>
          <w:b/>
          <w:bCs/>
          <w:i w:val="0"/>
          <w:caps w:val="0"/>
          <w:color w:val="333333"/>
          <w:spacing w:val="0"/>
          <w:sz w:val="24"/>
          <w:szCs w:val="24"/>
          <w:shd w:val="clear" w:fill="F7F8FA"/>
        </w:rPr>
        <w:t>The liquidity of the</w:t>
      </w:r>
      <w:r>
        <w:rPr>
          <w:rFonts w:hint="eastAsia" w:ascii="Times New Roman" w:hAnsi="Times New Roman" w:eastAsia="宋体" w:cs="Times New Roman"/>
          <w:b/>
          <w:bCs/>
          <w:i w:val="0"/>
          <w:caps w:val="0"/>
          <w:color w:val="333333"/>
          <w:spacing w:val="0"/>
          <w:sz w:val="24"/>
          <w:szCs w:val="24"/>
          <w:shd w:val="clear" w:fill="F7F8FA"/>
          <w:lang w:val="en-US" w:eastAsia="zh-CN"/>
        </w:rPr>
        <w:t xml:space="preserve"> </w:t>
      </w:r>
      <w:r>
        <w:rPr>
          <w:rFonts w:hint="eastAsia" w:ascii="Times New Roman" w:hAnsi="Times New Roman" w:eastAsia="宋体" w:cs="Times New Roman"/>
          <w:b/>
          <w:bCs/>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bCs/>
          <w:i w:val="0"/>
          <w:caps w:val="0"/>
          <w:color w:val="333333"/>
          <w:spacing w:val="0"/>
          <w:sz w:val="24"/>
          <w:szCs w:val="24"/>
          <w:shd w:val="clear" w:fill="F7F8FA"/>
        </w:rPr>
        <w:t>is not optimistic</w:t>
      </w:r>
      <w:bookmarkEnd w:id="85"/>
    </w:p>
    <w:p>
      <w:pPr>
        <w:keepNext/>
        <w:keepLines/>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In 2019, 5,613 companies were listed on the GEM, and 8,953 were listed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In terms of the number of listed companies,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is significantly more advantageous than the GEM.However, the total issued share capital of gem is 109.9 billion shares, while that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is 66.255 billion shares, which is significantly lower than that of GEM.The turnover rate on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was 6 percent and on the Shanghai Stock Exchange was 11.55 percent.</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as an important part of the </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OTC </w:t>
      </w:r>
      <w:r>
        <w:rPr>
          <w:rFonts w:hint="default" w:ascii="Times New Roman" w:hAnsi="Times New Roman" w:eastAsia="宋体" w:cs="Times New Roman"/>
          <w:b w:val="0"/>
          <w:i w:val="0"/>
          <w:caps w:val="0"/>
          <w:color w:val="333333"/>
          <w:spacing w:val="0"/>
          <w:sz w:val="24"/>
          <w:szCs w:val="24"/>
          <w:shd w:val="clear" w:fill="F7F8FA"/>
        </w:rPr>
        <w:t>market in China, although has attracted more than 13000 listed companies to enter the market, the overall volume is increasing, but the average volume is still in lower level, some indicators even less than some regional otc market, with foreign mature capital market also has the very big disparity in the same market.Sometimes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do not need a particularly large scale in financing, but the financing efficiency is very important. The current liquidity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and the market's allocation efficiency of funds are too low.</w:t>
      </w:r>
    </w:p>
    <w:p>
      <w:pPr>
        <w:ind w:firstLine="482" w:firstLineChars="200"/>
        <w:outlineLvl w:val="2"/>
        <w:rPr>
          <w:rFonts w:hint="default" w:ascii="Times New Roman" w:hAnsi="Times New Roman" w:eastAsia="宋体" w:cs="Times New Roman"/>
          <w:b/>
          <w:bCs/>
          <w:i w:val="0"/>
          <w:caps w:val="0"/>
          <w:color w:val="333333"/>
          <w:spacing w:val="0"/>
          <w:sz w:val="24"/>
          <w:szCs w:val="24"/>
          <w:shd w:val="clear" w:fill="F7F8FA"/>
        </w:rPr>
      </w:pPr>
      <w:bookmarkStart w:id="86" w:name="_Toc16091"/>
      <w:r>
        <w:rPr>
          <w:rFonts w:hint="eastAsia" w:ascii="Times New Roman" w:hAnsi="Times New Roman" w:eastAsia="宋体" w:cs="Times New Roman"/>
          <w:b/>
          <w:bCs/>
          <w:i w:val="0"/>
          <w:caps w:val="0"/>
          <w:color w:val="333333"/>
          <w:spacing w:val="0"/>
          <w:sz w:val="24"/>
          <w:szCs w:val="24"/>
          <w:shd w:val="clear" w:fill="F7F8FA"/>
          <w:lang w:val="en-US" w:eastAsia="zh-CN"/>
        </w:rPr>
        <w:t>5</w:t>
      </w:r>
      <w:r>
        <w:rPr>
          <w:rFonts w:hint="default" w:ascii="Times New Roman" w:hAnsi="Times New Roman" w:eastAsia="宋体" w:cs="Times New Roman"/>
          <w:b/>
          <w:bCs/>
          <w:i w:val="0"/>
          <w:caps w:val="0"/>
          <w:color w:val="333333"/>
          <w:spacing w:val="0"/>
          <w:sz w:val="24"/>
          <w:szCs w:val="24"/>
          <w:shd w:val="clear" w:fill="F7F8FA"/>
          <w:lang w:val="en-US" w:eastAsia="zh-CN"/>
        </w:rPr>
        <w:t xml:space="preserve">.1.2 </w:t>
      </w:r>
      <w:r>
        <w:rPr>
          <w:rFonts w:hint="default" w:ascii="Times New Roman" w:hAnsi="Times New Roman" w:eastAsia="宋体" w:cs="Times New Roman"/>
          <w:b/>
          <w:bCs/>
          <w:i w:val="0"/>
          <w:caps w:val="0"/>
          <w:color w:val="333333"/>
          <w:spacing w:val="0"/>
          <w:sz w:val="24"/>
          <w:szCs w:val="24"/>
          <w:shd w:val="clear" w:fill="F7F8FA"/>
        </w:rPr>
        <w:t>The market transfer mechanism of the</w:t>
      </w:r>
      <w:r>
        <w:rPr>
          <w:rFonts w:hint="eastAsia" w:ascii="Times New Roman" w:hAnsi="Times New Roman" w:eastAsia="宋体" w:cs="Times New Roman"/>
          <w:b/>
          <w:bCs/>
          <w:i w:val="0"/>
          <w:caps w:val="0"/>
          <w:color w:val="333333"/>
          <w:spacing w:val="0"/>
          <w:sz w:val="24"/>
          <w:szCs w:val="24"/>
          <w:shd w:val="clear" w:fill="F7F8FA"/>
          <w:lang w:val="en-US" w:eastAsia="zh-CN"/>
        </w:rPr>
        <w:t xml:space="preserve"> </w:t>
      </w:r>
      <w:r>
        <w:rPr>
          <w:rFonts w:hint="eastAsia" w:ascii="Times New Roman" w:hAnsi="Times New Roman" w:eastAsia="宋体" w:cs="Times New Roman"/>
          <w:b/>
          <w:bCs/>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bCs/>
          <w:i w:val="0"/>
          <w:caps w:val="0"/>
          <w:color w:val="333333"/>
          <w:spacing w:val="0"/>
          <w:sz w:val="24"/>
          <w:szCs w:val="24"/>
          <w:shd w:val="clear" w:fill="F7F8FA"/>
        </w:rPr>
        <w:t>is</w:t>
      </w:r>
      <w:r>
        <w:rPr>
          <w:rFonts w:hint="default" w:ascii="Times New Roman" w:hAnsi="Times New Roman" w:eastAsia="宋体" w:cs="Times New Roman"/>
          <w:b/>
          <w:bCs/>
          <w:i w:val="0"/>
          <w:caps w:val="0"/>
          <w:color w:val="333333"/>
          <w:spacing w:val="0"/>
          <w:sz w:val="24"/>
          <w:szCs w:val="24"/>
          <w:shd w:val="clear" w:fill="F7F8FA"/>
          <w:lang w:val="en-US" w:eastAsia="zh-CN"/>
        </w:rPr>
        <w:t xml:space="preserve"> </w:t>
      </w:r>
      <w:r>
        <w:rPr>
          <w:rFonts w:hint="default" w:ascii="Times New Roman" w:hAnsi="Times New Roman" w:eastAsia="宋体" w:cs="Times New Roman"/>
          <w:b/>
          <w:bCs/>
          <w:i w:val="0"/>
          <w:caps w:val="0"/>
          <w:color w:val="333333"/>
          <w:spacing w:val="0"/>
          <w:sz w:val="24"/>
          <w:szCs w:val="24"/>
          <w:shd w:val="clear" w:fill="F7F8FA"/>
        </w:rPr>
        <w:t>imperfect</w:t>
      </w:r>
      <w:bookmarkEnd w:id="86"/>
    </w:p>
    <w:p>
      <w:p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Among the listed companies on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many are qualified to transfer to the higher capital market due to their good development status. Although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has the transfer mechanism to the GEM board and the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board, only 66 enterprises have successfully realized the transfer.Such a situation for those in the direct rush into the market or first listed and then seek opportunities to turn the board between the wavering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xml:space="preserve">, no doubt more difficult to choose and choose the cost.If the liquidity and financing efficiency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cannot be improved for a long time, then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will lose its attractiveness to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default" w:ascii="Times New Roman" w:hAnsi="Times New Roman" w:eastAsia="宋体" w:cs="Times New Roman"/>
          <w:b w:val="0"/>
          <w:i w:val="0"/>
          <w:caps w:val="0"/>
          <w:color w:val="333333"/>
          <w:spacing w:val="0"/>
          <w:sz w:val="24"/>
          <w:szCs w:val="24"/>
          <w:shd w:val="clear" w:fill="F7F8FA"/>
        </w:rPr>
        <w:t>, which is not conducive to its further play the financing role of the newly emerging capital market level.</w:t>
      </w:r>
    </w:p>
    <w:p>
      <w:pPr>
        <w:ind w:firstLine="482" w:firstLineChars="200"/>
        <w:outlineLvl w:val="2"/>
        <w:rPr>
          <w:rFonts w:hint="default" w:ascii="Times New Roman" w:hAnsi="Times New Roman" w:eastAsia="宋体" w:cs="Times New Roman"/>
          <w:b/>
          <w:bCs/>
          <w:i w:val="0"/>
          <w:caps w:val="0"/>
          <w:color w:val="333333"/>
          <w:spacing w:val="0"/>
          <w:sz w:val="24"/>
          <w:szCs w:val="24"/>
          <w:shd w:val="clear" w:fill="F7F8FA"/>
          <w:lang w:val="en-US" w:eastAsia="zh-CN"/>
        </w:rPr>
      </w:pPr>
      <w:bookmarkStart w:id="87" w:name="_Toc21541"/>
      <w:r>
        <w:rPr>
          <w:rFonts w:hint="eastAsia" w:ascii="Times New Roman" w:hAnsi="Times New Roman" w:eastAsia="宋体" w:cs="Times New Roman"/>
          <w:b/>
          <w:bCs/>
          <w:i w:val="0"/>
          <w:caps w:val="0"/>
          <w:color w:val="333333"/>
          <w:spacing w:val="0"/>
          <w:sz w:val="24"/>
          <w:szCs w:val="24"/>
          <w:shd w:val="clear" w:fill="F7F8FA"/>
          <w:lang w:val="en-US" w:eastAsia="zh-CN"/>
        </w:rPr>
        <w:t>5</w:t>
      </w:r>
      <w:r>
        <w:rPr>
          <w:rFonts w:hint="default" w:ascii="Times New Roman" w:hAnsi="Times New Roman" w:eastAsia="宋体" w:cs="Times New Roman"/>
          <w:b/>
          <w:bCs/>
          <w:i w:val="0"/>
          <w:caps w:val="0"/>
          <w:color w:val="333333"/>
          <w:spacing w:val="0"/>
          <w:sz w:val="24"/>
          <w:szCs w:val="24"/>
          <w:shd w:val="clear" w:fill="F7F8FA"/>
          <w:lang w:val="en-US" w:eastAsia="zh-CN"/>
        </w:rPr>
        <w:t xml:space="preserve">.1.3 </w:t>
      </w:r>
      <w:r>
        <w:rPr>
          <w:rFonts w:hint="default" w:ascii="Times New Roman" w:hAnsi="Times New Roman" w:eastAsia="宋体" w:cs="Times New Roman"/>
          <w:b/>
          <w:bCs/>
          <w:i w:val="0"/>
          <w:caps w:val="0"/>
          <w:color w:val="333333"/>
          <w:spacing w:val="0"/>
          <w:sz w:val="24"/>
          <w:szCs w:val="24"/>
          <w:shd w:val="clear" w:fill="F7F8FA"/>
        </w:rPr>
        <w:t>The trading mode of the</w:t>
      </w:r>
      <w:r>
        <w:rPr>
          <w:rFonts w:hint="eastAsia" w:ascii="Times New Roman" w:hAnsi="Times New Roman" w:eastAsia="宋体" w:cs="Times New Roman"/>
          <w:b/>
          <w:bCs/>
          <w:i w:val="0"/>
          <w:caps w:val="0"/>
          <w:color w:val="333333"/>
          <w:spacing w:val="0"/>
          <w:sz w:val="24"/>
          <w:szCs w:val="24"/>
          <w:shd w:val="clear" w:fill="F7F8FA"/>
          <w:lang w:val="en-US" w:eastAsia="zh-CN"/>
        </w:rPr>
        <w:t xml:space="preserve"> </w:t>
      </w:r>
      <w:r>
        <w:rPr>
          <w:rFonts w:hint="eastAsia" w:ascii="Times New Roman" w:hAnsi="Times New Roman" w:eastAsia="宋体" w:cs="Times New Roman"/>
          <w:b/>
          <w:bCs/>
          <w:i w:val="0"/>
          <w:caps w:val="0"/>
          <w:color w:val="333333"/>
          <w:spacing w:val="0"/>
          <w:sz w:val="24"/>
          <w:szCs w:val="24"/>
          <w:shd w:val="clear" w:fill="F7F8FA"/>
          <w:lang w:eastAsia="zh-CN"/>
        </w:rPr>
        <w:t>NEEQ market</w:t>
      </w:r>
      <w:r>
        <w:rPr>
          <w:rFonts w:hint="default" w:ascii="Times New Roman" w:hAnsi="Times New Roman" w:eastAsia="宋体" w:cs="Times New Roman"/>
          <w:b/>
          <w:bCs/>
          <w:i w:val="0"/>
          <w:caps w:val="0"/>
          <w:color w:val="333333"/>
          <w:spacing w:val="0"/>
          <w:sz w:val="24"/>
          <w:szCs w:val="24"/>
          <w:shd w:val="clear" w:fill="F7F8FA"/>
        </w:rPr>
        <w:t xml:space="preserve"> is</w:t>
      </w:r>
      <w:r>
        <w:rPr>
          <w:rFonts w:hint="default" w:ascii="Times New Roman" w:hAnsi="Times New Roman" w:eastAsia="宋体" w:cs="Times New Roman"/>
          <w:b/>
          <w:bCs/>
          <w:i w:val="0"/>
          <w:caps w:val="0"/>
          <w:color w:val="333333"/>
          <w:spacing w:val="0"/>
          <w:sz w:val="24"/>
          <w:szCs w:val="24"/>
          <w:shd w:val="clear" w:fill="F7F8FA"/>
          <w:lang w:val="en-US" w:eastAsia="zh-CN"/>
        </w:rPr>
        <w:t xml:space="preserve"> </w:t>
      </w:r>
      <w:r>
        <w:rPr>
          <w:rFonts w:hint="default" w:ascii="Times New Roman" w:hAnsi="Times New Roman" w:eastAsia="宋体" w:cs="Times New Roman"/>
          <w:b/>
          <w:bCs/>
          <w:i w:val="0"/>
          <w:caps w:val="0"/>
          <w:color w:val="333333"/>
          <w:spacing w:val="0"/>
          <w:sz w:val="24"/>
          <w:szCs w:val="24"/>
          <w:shd w:val="clear" w:fill="F7F8FA"/>
        </w:rPr>
        <w:t>imperfect</w:t>
      </w:r>
      <w:bookmarkEnd w:id="87"/>
    </w:p>
    <w:p>
      <w:p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At present, there are mainly two trading methods in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namely agreement transfer and market-making transfer system.Compared with other otc markets, bidding transfer is not introduced in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.The main reason is that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 xml:space="preserve"> is not mature enough at present, and there is not enough liquidity in the market to drive the operation of the centralized bidding transfer system.However, the lack of this system indirectly leads to the impossibility of implementing hierarchical management of the </w:t>
      </w:r>
      <w:r>
        <w:rPr>
          <w:rFonts w:hint="eastAsia" w:ascii="Times New Roman" w:hAnsi="Times New Roman" w:eastAsia="宋体" w:cs="Times New Roman"/>
          <w:b w:val="0"/>
          <w:i w:val="0"/>
          <w:caps w:val="0"/>
          <w:color w:val="333333"/>
          <w:spacing w:val="0"/>
          <w:sz w:val="24"/>
          <w:szCs w:val="24"/>
          <w:shd w:val="clear" w:fill="F7F8FA"/>
          <w:lang w:eastAsia="zh-CN"/>
        </w:rPr>
        <w:t xml:space="preserve">NEEQ market </w:t>
      </w:r>
      <w:r>
        <w:rPr>
          <w:rFonts w:hint="default" w:ascii="Times New Roman" w:hAnsi="Times New Roman" w:eastAsia="宋体" w:cs="Times New Roman"/>
          <w:b w:val="0"/>
          <w:i w:val="0"/>
          <w:caps w:val="0"/>
          <w:color w:val="333333"/>
          <w:spacing w:val="0"/>
          <w:sz w:val="24"/>
          <w:szCs w:val="24"/>
          <w:shd w:val="clear" w:fill="F7F8FA"/>
        </w:rPr>
        <w:t>.</w:t>
      </w:r>
    </w:p>
    <w:p>
      <w:pPr>
        <w:numPr>
          <w:ilvl w:val="0"/>
          <w:numId w:val="0"/>
        </w:numPr>
        <w:outlineLvl w:val="2"/>
        <w:rPr>
          <w:rFonts w:hint="eastAsia" w:ascii="Times New Roman" w:hAnsi="Times New Roman" w:eastAsia="宋体" w:cs="Times New Roman"/>
          <w:b/>
          <w:bCs/>
          <w:i w:val="0"/>
          <w:caps w:val="0"/>
          <w:color w:val="333333"/>
          <w:spacing w:val="0"/>
          <w:sz w:val="24"/>
          <w:szCs w:val="24"/>
          <w:shd w:val="clear" w:fill="F7F8FA"/>
          <w:lang w:eastAsia="zh-CN"/>
        </w:rPr>
      </w:pPr>
      <w:r>
        <w:rPr>
          <w:rFonts w:hint="default" w:ascii="Times New Roman" w:hAnsi="Times New Roman" w:eastAsia="宋体" w:cs="Times New Roman"/>
          <w:b/>
          <w:bCs/>
          <w:i w:val="0"/>
          <w:caps w:val="0"/>
          <w:color w:val="333333"/>
          <w:spacing w:val="0"/>
          <w:sz w:val="24"/>
          <w:szCs w:val="24"/>
          <w:shd w:val="clear" w:fill="F7F8FA"/>
          <w:lang w:val="en-US" w:eastAsia="zh-CN"/>
        </w:rPr>
        <w:t xml:space="preserve">  </w:t>
      </w:r>
      <w:bookmarkStart w:id="88" w:name="_Toc9081"/>
      <w:r>
        <w:rPr>
          <w:rFonts w:hint="eastAsia" w:ascii="Times New Roman" w:hAnsi="Times New Roman" w:eastAsia="宋体" w:cs="Times New Roman"/>
          <w:b/>
          <w:bCs/>
          <w:i w:val="0"/>
          <w:caps w:val="0"/>
          <w:color w:val="333333"/>
          <w:spacing w:val="0"/>
          <w:sz w:val="24"/>
          <w:szCs w:val="24"/>
          <w:shd w:val="clear" w:fill="F7F8FA"/>
          <w:lang w:val="en-US" w:eastAsia="zh-CN"/>
        </w:rPr>
        <w:t>5</w:t>
      </w:r>
      <w:r>
        <w:rPr>
          <w:rFonts w:hint="default" w:ascii="Times New Roman" w:hAnsi="Times New Roman" w:eastAsia="宋体" w:cs="Times New Roman"/>
          <w:b/>
          <w:bCs/>
          <w:i w:val="0"/>
          <w:caps w:val="0"/>
          <w:color w:val="333333"/>
          <w:spacing w:val="0"/>
          <w:sz w:val="24"/>
          <w:szCs w:val="24"/>
          <w:shd w:val="clear" w:fill="F7F8FA"/>
          <w:lang w:val="en-US" w:eastAsia="zh-CN"/>
        </w:rPr>
        <w:t xml:space="preserve">.1.4 </w:t>
      </w:r>
      <w:r>
        <w:rPr>
          <w:rFonts w:hint="default" w:ascii="Times New Roman" w:hAnsi="Times New Roman" w:eastAsia="宋体" w:cs="Times New Roman"/>
          <w:b/>
          <w:bCs/>
          <w:i w:val="0"/>
          <w:caps w:val="0"/>
          <w:color w:val="333333"/>
          <w:spacing w:val="0"/>
          <w:sz w:val="24"/>
          <w:szCs w:val="24"/>
          <w:shd w:val="clear" w:fill="F7F8FA"/>
        </w:rPr>
        <w:t>Problems of enterprises themselves in the</w:t>
      </w:r>
      <w:r>
        <w:rPr>
          <w:rFonts w:hint="eastAsia" w:ascii="Times New Roman" w:hAnsi="Times New Roman" w:eastAsia="宋体" w:cs="Times New Roman"/>
          <w:b/>
          <w:bCs/>
          <w:i w:val="0"/>
          <w:caps w:val="0"/>
          <w:color w:val="333333"/>
          <w:spacing w:val="0"/>
          <w:sz w:val="24"/>
          <w:szCs w:val="24"/>
          <w:shd w:val="clear" w:fill="F7F8FA"/>
          <w:lang w:val="en-US" w:eastAsia="zh-CN"/>
        </w:rPr>
        <w:t xml:space="preserve"> </w:t>
      </w:r>
      <w:r>
        <w:rPr>
          <w:rFonts w:hint="eastAsia" w:ascii="Times New Roman" w:hAnsi="Times New Roman" w:eastAsia="宋体" w:cs="Times New Roman"/>
          <w:b/>
          <w:bCs/>
          <w:i w:val="0"/>
          <w:caps w:val="0"/>
          <w:color w:val="333333"/>
          <w:spacing w:val="0"/>
          <w:sz w:val="24"/>
          <w:szCs w:val="24"/>
          <w:shd w:val="clear" w:fill="F7F8FA"/>
          <w:lang w:eastAsia="zh-CN"/>
        </w:rPr>
        <w:t>NEEQ market .</w:t>
      </w:r>
      <w:bookmarkEnd w:id="88"/>
    </w:p>
    <w:p>
      <w:pPr>
        <w:ind w:firstLine="480" w:firstLineChars="200"/>
        <w:rPr>
          <w:rFonts w:hint="default" w:ascii="Times New Roman" w:hAnsi="Times New Roman" w:eastAsia="宋体" w:cs="Times New Roman"/>
          <w:b w:val="0"/>
          <w:i w:val="0"/>
          <w:caps w:val="0"/>
          <w:color w:val="333333"/>
          <w:spacing w:val="0"/>
          <w:sz w:val="24"/>
          <w:szCs w:val="24"/>
          <w:shd w:val="clear" w:fill="F7F8FA"/>
        </w:rPr>
      </w:pPr>
      <w:r>
        <w:rPr>
          <w:rFonts w:hint="default" w:ascii="Times New Roman" w:hAnsi="Times New Roman" w:eastAsia="宋体" w:cs="Times New Roman"/>
          <w:b w:val="0"/>
          <w:i w:val="0"/>
          <w:caps w:val="0"/>
          <w:color w:val="333333"/>
          <w:spacing w:val="0"/>
          <w:sz w:val="24"/>
          <w:szCs w:val="24"/>
          <w:shd w:val="clear" w:fill="F7F8FA"/>
        </w:rPr>
        <w:t xml:space="preserve">Most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technological enterprises are small in scale, with fewer levels of internal management and fewer share owners, and most of them are concentrated in the hands of investors. Therefore, the managers of enterprises are also investors, resulting in the lack of internal control system.In such an enterprise management structure, there is no scientific and reasonable mechanism to regulate the operation of the enterprise, most of which can only be the monopoly of the owner, and the development of the enterprise cannot be promoted by brainstorming. The allocation of human and financial resources is unreasonable, and the internal control mechanism is poor.After entering the market, such enterprises will not only restrict their own development, but also cause investors to lose confidence in enterprises in the market, making it more difficult for enterprises to obtain financing.</w:t>
      </w:r>
    </w:p>
    <w:p>
      <w:pPr>
        <w:outlineLvl w:val="1"/>
        <w:rPr>
          <w:rFonts w:hint="default" w:ascii="Times New Roman" w:hAnsi="Times New Roman" w:cs="Times New Roman"/>
          <w:b/>
          <w:sz w:val="24"/>
          <w:szCs w:val="24"/>
        </w:rPr>
      </w:pPr>
      <w:bookmarkStart w:id="89" w:name="_Toc9750"/>
      <w:r>
        <w:rPr>
          <w:rFonts w:hint="default" w:ascii="Times New Roman" w:hAnsi="Times New Roman" w:eastAsia="宋体" w:cs="Times New Roman"/>
          <w:b/>
          <w:sz w:val="24"/>
          <w:szCs w:val="24"/>
          <w:lang w:val="en-US" w:eastAsia="zh-CN"/>
        </w:rPr>
        <w:t xml:space="preserve">5.2 </w:t>
      </w:r>
      <w:r>
        <w:rPr>
          <w:rFonts w:hint="default" w:ascii="Times New Roman" w:hAnsi="Times New Roman" w:cs="Times New Roman"/>
          <w:b/>
          <w:sz w:val="24"/>
          <w:szCs w:val="24"/>
        </w:rPr>
        <w:t>Research Limitations &amp; Suggestions for Future</w:t>
      </w:r>
      <w:r>
        <w:rPr>
          <w:rFonts w:hint="default" w:ascii="Times New Roman" w:hAnsi="Times New Roman" w:cs="Times New Roman"/>
          <w:b/>
          <w:spacing w:val="-15"/>
          <w:sz w:val="24"/>
          <w:szCs w:val="24"/>
        </w:rPr>
        <w:t xml:space="preserve"> </w:t>
      </w:r>
      <w:r>
        <w:rPr>
          <w:rFonts w:hint="default" w:ascii="Times New Roman" w:hAnsi="Times New Roman" w:cs="Times New Roman"/>
          <w:b/>
          <w:sz w:val="24"/>
          <w:szCs w:val="24"/>
        </w:rPr>
        <w:t>Research</w:t>
      </w:r>
      <w:bookmarkEnd w:id="89"/>
    </w:p>
    <w:p>
      <w:pPr>
        <w:rPr>
          <w:rFonts w:hint="default" w:ascii="Times New Roman" w:hAnsi="Times New Roman" w:eastAsia="宋体" w:cs="Times New Roman"/>
          <w:b w:val="0"/>
          <w:i w:val="0"/>
          <w:caps w:val="0"/>
          <w:color w:val="333333"/>
          <w:spacing w:val="0"/>
          <w:sz w:val="24"/>
          <w:szCs w:val="24"/>
          <w:shd w:val="clear" w:fill="F7F8FA"/>
          <w:lang w:val="en-US" w:eastAsia="zh-CN"/>
        </w:rPr>
      </w:pPr>
      <w:r>
        <w:rPr>
          <w:rFonts w:hint="eastAsia" w:ascii="Times New Roman" w:hAnsi="Times New Roman" w:eastAsia="宋体" w:cs="Times New Roman"/>
          <w:b w:val="0"/>
          <w:bCs w:val="0"/>
          <w:i w:val="0"/>
          <w:caps w:val="0"/>
          <w:color w:val="333333"/>
          <w:spacing w:val="0"/>
          <w:sz w:val="21"/>
          <w:szCs w:val="21"/>
          <w:shd w:val="clear" w:fill="F7F8FA"/>
          <w:lang w:val="en-US" w:eastAsia="zh-CN"/>
        </w:rPr>
        <w:t xml:space="preserve"> </w:t>
      </w:r>
      <w:r>
        <w:rPr>
          <w:rFonts w:hint="default" w:ascii="Times New Roman" w:hAnsi="Times New Roman" w:eastAsia="宋体" w:cs="Times New Roman"/>
          <w:b w:val="0"/>
          <w:bCs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bCs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 xml:space="preserve">The establishment of the </w:t>
      </w:r>
      <w:r>
        <w:rPr>
          <w:rFonts w:hint="eastAsia" w:ascii="Times New Roman" w:hAnsi="Times New Roman" w:eastAsia="宋体" w:cs="Times New Roman"/>
          <w:b w:val="0"/>
          <w:i w:val="0"/>
          <w:caps w:val="0"/>
          <w:color w:val="333333"/>
          <w:spacing w:val="0"/>
          <w:sz w:val="24"/>
          <w:szCs w:val="24"/>
          <w:shd w:val="clear" w:fill="F7F8FA"/>
          <w:lang w:eastAsia="zh-CN"/>
        </w:rPr>
        <w:t>NEEQ market</w:t>
      </w:r>
      <w:r>
        <w:rPr>
          <w:rFonts w:hint="default" w:ascii="Times New Roman" w:hAnsi="Times New Roman" w:eastAsia="宋体" w:cs="Times New Roman"/>
          <w:b w:val="0"/>
          <w:i w:val="0"/>
          <w:caps w:val="0"/>
          <w:color w:val="333333"/>
          <w:spacing w:val="0"/>
          <w:sz w:val="24"/>
          <w:szCs w:val="24"/>
          <w:shd w:val="clear" w:fill="F7F8FA"/>
        </w:rPr>
        <w:t xml:space="preserve"> has a "positive incentive" effect on the financing of</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SMEs</w:t>
      </w:r>
      <w:r>
        <w:rPr>
          <w:rFonts w:hint="default" w:ascii="Times New Roman" w:hAnsi="Times New Roman" w:eastAsia="宋体" w:cs="Times New Roman"/>
          <w:b w:val="0"/>
          <w:i w:val="0"/>
          <w:caps w:val="0"/>
          <w:color w:val="333333"/>
          <w:spacing w:val="0"/>
          <w:sz w:val="24"/>
          <w:szCs w:val="24"/>
          <w:shd w:val="clear" w:fill="F7F8FA"/>
        </w:rPr>
        <w:t xml:space="preserve">.Through this quantitative analysis and research, it can be seen that the financing efficiency (ROE) of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is correlated with the enterprise's earnings per share, net profit growth rate, times of private placement, and equity multiplier.</w:t>
      </w:r>
    </w:p>
    <w:p>
      <w:pPr>
        <w:rPr>
          <w:rFonts w:hint="default"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In this study, there are three main deficiencies. First, the financial indicators selected in this paper are few, and the impact of all financial indicators on ROE is not fully considered.Secondly, this paper only considers the impact of micro factors on ROE, and does not consider the impact of macroeconomic indicators (such as GDP, CPI and money supply) on ROE.Finally, the sample size selected in this paper is small.</w:t>
      </w:r>
    </w:p>
    <w:p>
      <w:pPr>
        <w:rPr>
          <w:rFonts w:hint="default" w:ascii="Times New Roman" w:hAnsi="Times New Roman" w:eastAsia="宋体" w:cs="Times New Roman"/>
          <w:b w:val="0"/>
          <w:i w:val="0"/>
          <w:caps w:val="0"/>
          <w:color w:val="333333"/>
          <w:spacing w:val="0"/>
          <w:sz w:val="24"/>
          <w:szCs w:val="24"/>
          <w:shd w:val="clear" w:fill="F7F8FA"/>
          <w:lang w:val="en-US" w:eastAsia="zh-CN"/>
        </w:rPr>
      </w:pPr>
      <w:r>
        <w:rPr>
          <w:rFonts w:hint="default"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default" w:ascii="Times New Roman" w:hAnsi="Times New Roman" w:eastAsia="宋体" w:cs="Times New Roman"/>
          <w:b w:val="0"/>
          <w:i w:val="0"/>
          <w:caps w:val="0"/>
          <w:color w:val="333333"/>
          <w:spacing w:val="0"/>
          <w:sz w:val="24"/>
          <w:szCs w:val="24"/>
          <w:shd w:val="clear" w:fill="F7F8FA"/>
        </w:rPr>
        <w:t>Therefore, future researchers can expand the size of the research sample, select a variety of different financial indicators, and comprehensively consider the impact of macroeconomic and microeconomic factors on the financing efficiency of</w:t>
      </w:r>
      <w:r>
        <w:rPr>
          <w:rFonts w:hint="eastAsia" w:ascii="Times New Roman" w:hAnsi="Times New Roman" w:eastAsia="宋体" w:cs="Times New Roman"/>
          <w:b w:val="0"/>
          <w:i w:val="0"/>
          <w:caps w:val="0"/>
          <w:color w:val="333333"/>
          <w:spacing w:val="0"/>
          <w:sz w:val="24"/>
          <w:szCs w:val="24"/>
          <w:shd w:val="clear" w:fill="F7F8FA"/>
          <w:lang w:val="en-US" w:eastAsia="zh-CN"/>
        </w:rPr>
        <w:t xml:space="preserve"> </w:t>
      </w:r>
      <w:r>
        <w:rPr>
          <w:rFonts w:hint="eastAsia" w:ascii="Times New Roman" w:hAnsi="Times New Roman" w:eastAsia="宋体" w:cs="Times New Roman"/>
          <w:b w:val="0"/>
          <w:i w:val="0"/>
          <w:caps w:val="0"/>
          <w:color w:val="333333"/>
          <w:spacing w:val="0"/>
          <w:sz w:val="24"/>
          <w:szCs w:val="24"/>
          <w:shd w:val="clear" w:fill="F7F8FA"/>
          <w:lang w:eastAsia="zh-CN"/>
        </w:rPr>
        <w:t>SEMs</w:t>
      </w:r>
      <w:r>
        <w:rPr>
          <w:rFonts w:hint="eastAsia" w:ascii="Times New Roman" w:hAnsi="Times New Roman" w:eastAsia="宋体" w:cs="Times New Roman"/>
          <w:b w:val="0"/>
          <w:i w:val="0"/>
          <w:caps w:val="0"/>
          <w:color w:val="333333"/>
          <w:spacing w:val="0"/>
          <w:sz w:val="24"/>
          <w:szCs w:val="24"/>
          <w:shd w:val="clear" w:fill="F7F8FA"/>
          <w:lang w:val="en-US" w:eastAsia="zh-CN"/>
        </w:rPr>
        <w:t>.</w:t>
      </w: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eastAsia"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eastAsia"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eastAsia"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eastAsia"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eastAsia"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eastAsia"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eastAsia"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eastAsia"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outlineLvl w:val="0"/>
        <w:rPr>
          <w:rFonts w:hint="eastAsia" w:ascii="Times New Roman" w:hAnsi="Times New Roman" w:eastAsia="宋体" w:cs="Times New Roman"/>
          <w:b/>
          <w:bCs/>
          <w:i w:val="0"/>
          <w:caps w:val="0"/>
          <w:color w:val="333333"/>
          <w:spacing w:val="0"/>
          <w:sz w:val="24"/>
          <w:szCs w:val="24"/>
          <w:shd w:val="clear" w:fill="F7F8FA"/>
          <w:lang w:val="en-US" w:eastAsia="zh-CN"/>
        </w:rPr>
      </w:pPr>
      <w:bookmarkStart w:id="90" w:name="_Toc12769"/>
      <w:r>
        <w:rPr>
          <w:rFonts w:hint="eastAsia" w:ascii="Times New Roman" w:hAnsi="Times New Roman" w:eastAsia="宋体" w:cs="Times New Roman"/>
          <w:b/>
          <w:bCs/>
          <w:i w:val="0"/>
          <w:caps w:val="0"/>
          <w:color w:val="333333"/>
          <w:spacing w:val="0"/>
          <w:sz w:val="24"/>
          <w:szCs w:val="24"/>
          <w:shd w:val="clear" w:fill="F7F8FA"/>
          <w:lang w:val="en-US" w:eastAsia="zh-CN"/>
        </w:rPr>
        <w:t>6.0 Reference</w:t>
      </w:r>
      <w:bookmarkEnd w:id="90"/>
    </w:p>
    <w:p>
      <w:pPr>
        <w:numPr>
          <w:ilvl w:val="0"/>
          <w:numId w:val="0"/>
        </w:numPr>
        <w:rPr>
          <w:rFonts w:hint="eastAsia" w:ascii="Times New Roman" w:hAnsi="Times New Roman" w:eastAsia="宋体" w:cs="Times New Roman"/>
          <w:b/>
          <w:bCs/>
          <w:i w:val="0"/>
          <w:caps w:val="0"/>
          <w:color w:val="333333"/>
          <w:spacing w:val="0"/>
          <w:sz w:val="24"/>
          <w:szCs w:val="24"/>
          <w:shd w:val="clear" w:fill="F7F8FA"/>
          <w:lang w:val="en-US" w:eastAsia="zh-CN"/>
        </w:rPr>
      </w:pPr>
    </w:p>
    <w:p>
      <w:pPr>
        <w:spacing w:line="360" w:lineRule="auto"/>
        <w:rPr>
          <w:rFonts w:ascii="Times New Roman" w:hAnsi="Times New Roman" w:eastAsia="Arial" w:cs="Times New Roman"/>
          <w:color w:val="000000" w:themeColor="text1"/>
          <w:sz w:val="24"/>
          <w:shd w:val="clear" w:color="auto" w:fill="FFFFFF"/>
          <w14:textFill>
            <w14:solidFill>
              <w14:schemeClr w14:val="tx1"/>
            </w14:solidFill>
          </w14:textFill>
        </w:rPr>
      </w:pPr>
      <w:r>
        <w:rPr>
          <w:rFonts w:ascii="Times New Roman" w:hAnsi="Times New Roman" w:eastAsia="宋体" w:cs="Times New Roman"/>
          <w:color w:val="000000" w:themeColor="text1"/>
          <w:sz w:val="24"/>
          <w:shd w:val="clear" w:color="auto" w:fill="F7F8FA"/>
          <w14:textFill>
            <w14:solidFill>
              <w14:schemeClr w14:val="tx1"/>
            </w14:solidFill>
          </w14:textFill>
        </w:rPr>
        <w:t xml:space="preserve">1 </w:t>
      </w:r>
      <w:r>
        <w:rPr>
          <w:rFonts w:ascii="Times New Roman" w:hAnsi="Times New Roman" w:eastAsia="Arial" w:cs="Times New Roman"/>
          <w:color w:val="000000" w:themeColor="text1"/>
          <w:sz w:val="24"/>
          <w:shd w:val="clear" w:color="auto" w:fill="FFFFFF"/>
          <w14:textFill>
            <w14:solidFill>
              <w14:schemeClr w14:val="tx1"/>
            </w14:solidFill>
          </w14:textFill>
        </w:rPr>
        <w:t>XU, J. and JIANG, L., 2020. </w:t>
      </w:r>
      <w:r>
        <w:rPr>
          <w:rFonts w:ascii="Times New Roman" w:hAnsi="Times New Roman" w:eastAsia="Arial" w:cs="Times New Roman"/>
          <w:i/>
          <w:color w:val="000000" w:themeColor="text1"/>
          <w:sz w:val="24"/>
          <w:shd w:val="clear" w:color="auto" w:fill="FFFFFF"/>
          <w14:textFill>
            <w14:solidFill>
              <w14:schemeClr w14:val="tx1"/>
            </w14:solidFill>
          </w14:textFill>
        </w:rPr>
        <w:t>Research On Chinars Financial Support For Scientific And Technological Innovation</w:t>
      </w:r>
      <w:r>
        <w:rPr>
          <w:rFonts w:ascii="Times New Roman" w:hAnsi="Times New Roman" w:eastAsia="Arial" w:cs="Times New Roman"/>
          <w:color w:val="000000" w:themeColor="text1"/>
          <w:sz w:val="24"/>
          <w:shd w:val="clear" w:color="auto" w:fill="FFFFFF"/>
          <w14:textFill>
            <w14:solidFill>
              <w14:schemeClr w14:val="tx1"/>
            </w14:solidFill>
          </w14:textFill>
        </w:rPr>
        <w:t>.</w:t>
      </w:r>
    </w:p>
    <w:p>
      <w:pPr>
        <w:spacing w:line="360" w:lineRule="auto"/>
        <w:rPr>
          <w:rFonts w:ascii="Times New Roman" w:hAnsi="Times New Roman" w:eastAsia="宋体" w:cs="Times New Roman"/>
          <w:color w:val="000000" w:themeColor="text1"/>
          <w:sz w:val="24"/>
          <w:shd w:val="clear" w:color="auto" w:fill="F7F8FA"/>
          <w14:textFill>
            <w14:solidFill>
              <w14:schemeClr w14:val="tx1"/>
            </w14:solidFill>
          </w14:textFill>
        </w:rPr>
      </w:pPr>
      <w:r>
        <w:rPr>
          <w:rFonts w:ascii="Times New Roman" w:hAnsi="Times New Roman" w:eastAsia="宋体" w:cs="Times New Roman"/>
          <w:color w:val="000000" w:themeColor="text1"/>
          <w:sz w:val="24"/>
          <w:shd w:val="clear" w:color="auto" w:fill="FFFFFF"/>
          <w14:textFill>
            <w14:solidFill>
              <w14:schemeClr w14:val="tx1"/>
            </w14:solidFill>
          </w14:textFill>
        </w:rPr>
        <w:t xml:space="preserve">2 </w:t>
      </w:r>
      <w:r>
        <w:rPr>
          <w:rFonts w:ascii="Times New Roman" w:hAnsi="Times New Roman" w:eastAsia="Arial" w:cs="Times New Roman"/>
          <w:color w:val="000000" w:themeColor="text1"/>
          <w:sz w:val="24"/>
          <w:shd w:val="clear" w:color="auto" w:fill="FFFFFF"/>
          <w14:textFill>
            <w14:solidFill>
              <w14:schemeClr w14:val="tx1"/>
            </w14:solidFill>
          </w14:textFill>
        </w:rPr>
        <w:t>Wang, C., Zhang, X., Vilela, A., Liu, C. and Stanley, H., 2020. </w:t>
      </w:r>
      <w:r>
        <w:rPr>
          <w:rFonts w:ascii="Times New Roman" w:hAnsi="Times New Roman" w:eastAsia="Arial" w:cs="Times New Roman"/>
          <w:i/>
          <w:color w:val="000000" w:themeColor="text1"/>
          <w:sz w:val="24"/>
          <w:shd w:val="clear" w:color="auto" w:fill="FFFFFF"/>
          <w14:textFill>
            <w14:solidFill>
              <w14:schemeClr w14:val="tx1"/>
            </w14:solidFill>
          </w14:textFill>
        </w:rPr>
        <w:t>Industrial Structure Upgrading And The Impact Of The Capital Market From 1998 To 201</w:t>
      </w:r>
      <w:r>
        <w:rPr>
          <w:rFonts w:hint="eastAsia" w:ascii="Times New Roman" w:hAnsi="Times New Roman" w:eastAsia="宋体" w:cs="Times New Roman"/>
          <w:i/>
          <w:color w:val="000000" w:themeColor="text1"/>
          <w:sz w:val="24"/>
          <w:shd w:val="clear" w:color="auto" w:fill="FFFFFF"/>
          <w:lang w:val="en-US" w:eastAsia="zh-CN"/>
          <w14:textFill>
            <w14:solidFill>
              <w14:schemeClr w14:val="tx1"/>
            </w14:solidFill>
          </w14:textFill>
        </w:rPr>
        <w:t>8</w:t>
      </w:r>
      <w:r>
        <w:rPr>
          <w:rFonts w:ascii="Times New Roman" w:hAnsi="Times New Roman" w:eastAsia="Arial" w:cs="Times New Roman"/>
          <w:i/>
          <w:color w:val="000000" w:themeColor="text1"/>
          <w:sz w:val="24"/>
          <w:shd w:val="clear" w:color="auto" w:fill="FFFFFF"/>
          <w14:textFill>
            <w14:solidFill>
              <w14:schemeClr w14:val="tx1"/>
            </w14:solidFill>
          </w14:textFill>
        </w:rPr>
        <w:t>: A Spatial Econometric Analysis In Chinese Regions</w:t>
      </w:r>
      <w:r>
        <w:rPr>
          <w:rFonts w:ascii="Times New Roman" w:hAnsi="Times New Roman" w:eastAsia="Arial" w:cs="Times New Roman"/>
          <w:color w:val="000000" w:themeColor="text1"/>
          <w:sz w:val="24"/>
          <w:shd w:val="clear" w:color="auto" w:fill="FFFFFF"/>
          <w14:textFill>
            <w14:solidFill>
              <w14:schemeClr w14:val="tx1"/>
            </w14:solidFill>
          </w14:textFill>
        </w:rPr>
        <w:t>.</w:t>
      </w:r>
    </w:p>
    <w:p>
      <w:pPr>
        <w:pStyle w:val="11"/>
        <w:widowControl/>
        <w:spacing w:beforeAutospacing="0" w:afterAutospacing="0" w:line="315" w:lineRule="atLeast"/>
        <w:ind w:left="-101" w:leftChars="-48" w:firstLine="146" w:firstLineChars="61"/>
        <w:rPr>
          <w:rFonts w:ascii="Times New Roman" w:hAnsi="Times New Roman"/>
          <w:color w:val="000000" w:themeColor="text1"/>
          <w14:textFill>
            <w14:solidFill>
              <w14:schemeClr w14:val="tx1"/>
            </w14:solidFill>
          </w14:textFill>
        </w:rPr>
      </w:pPr>
      <w:r>
        <w:rPr>
          <w:rFonts w:ascii="Times New Roman" w:hAnsi="Times New Roman" w:eastAsia="宋体"/>
          <w:color w:val="000000" w:themeColor="text1"/>
          <w:shd w:val="clear" w:color="auto" w:fill="F7F8FA"/>
          <w14:textFill>
            <w14:solidFill>
              <w14:schemeClr w14:val="tx1"/>
            </w14:solidFill>
          </w14:textFill>
        </w:rPr>
        <w:t xml:space="preserve">3 </w:t>
      </w:r>
      <w:r>
        <w:rPr>
          <w:rStyle w:val="15"/>
          <w:rFonts w:ascii="Times New Roman" w:hAnsi="Times New Roman" w:eastAsia="Arial"/>
          <w:color w:val="000000" w:themeColor="text1"/>
          <w14:textFill>
            <w14:solidFill>
              <w14:schemeClr w14:val="tx1"/>
            </w14:solidFill>
          </w14:textFill>
        </w:rPr>
        <w:t> </w:t>
      </w:r>
      <w:r>
        <w:rPr>
          <w:rFonts w:ascii="Times New Roman" w:hAnsi="Times New Roman" w:eastAsia="Arial"/>
          <w:color w:val="000000" w:themeColor="text1"/>
          <w14:textFill>
            <w14:solidFill>
              <w14:schemeClr w14:val="tx1"/>
            </w14:solidFill>
          </w14:textFill>
        </w:rPr>
        <w:t>Holmes, M. and Maghrebi, N., 2020. </w:t>
      </w:r>
      <w:r>
        <w:rPr>
          <w:rFonts w:ascii="Times New Roman" w:hAnsi="Times New Roman" w:eastAsia="Arial"/>
          <w:i/>
          <w:color w:val="000000" w:themeColor="text1"/>
          <w14:textFill>
            <w14:solidFill>
              <w14:schemeClr w14:val="tx1"/>
            </w14:solidFill>
          </w14:textFill>
        </w:rPr>
        <w:t>Financial Market Impact On The Real Economy: An Assessment Of Asymmetries And Volatility Linkages Between The Stock Market And Unemployment Rate</w:t>
      </w:r>
      <w:r>
        <w:rPr>
          <w:rFonts w:ascii="Times New Roman" w:hAnsi="Times New Roman" w:eastAsia="Arial"/>
          <w:color w:val="000000" w:themeColor="text1"/>
          <w14:textFill>
            <w14:solidFill>
              <w14:schemeClr w14:val="tx1"/>
            </w14:solidFill>
          </w14:textFill>
        </w:rPr>
        <w:t>.</w:t>
      </w:r>
    </w:p>
    <w:p>
      <w:pPr>
        <w:spacing w:line="360" w:lineRule="auto"/>
        <w:rPr>
          <w:rFonts w:ascii="Times New Roman" w:hAnsi="Times New Roman" w:eastAsia="Arial"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shd w:val="clear" w:color="auto" w:fill="F7F8FA"/>
          <w14:textFill>
            <w14:solidFill>
              <w14:schemeClr w14:val="tx1"/>
            </w14:solidFill>
          </w14:textFill>
        </w:rPr>
        <w:t xml:space="preserve">4 </w:t>
      </w:r>
      <w:r>
        <w:rPr>
          <w:rStyle w:val="15"/>
          <w:rFonts w:ascii="Times New Roman" w:hAnsi="Times New Roman" w:eastAsia="Arial" w:cs="Times New Roman"/>
          <w:color w:val="000000" w:themeColor="text1"/>
          <w:sz w:val="24"/>
          <w14:textFill>
            <w14:solidFill>
              <w14:schemeClr w14:val="tx1"/>
            </w14:solidFill>
          </w14:textFill>
        </w:rPr>
        <w:t> </w:t>
      </w:r>
      <w:r>
        <w:rPr>
          <w:rFonts w:ascii="Times New Roman" w:hAnsi="Times New Roman" w:eastAsia="Arial" w:cs="Times New Roman"/>
          <w:color w:val="000000" w:themeColor="text1"/>
          <w:sz w:val="24"/>
          <w14:textFill>
            <w14:solidFill>
              <w14:schemeClr w14:val="tx1"/>
            </w14:solidFill>
          </w14:textFill>
        </w:rPr>
        <w:t>Pan, L. and Mishra, V., 2020. </w:t>
      </w:r>
      <w:r>
        <w:rPr>
          <w:rFonts w:ascii="Times New Roman" w:hAnsi="Times New Roman" w:eastAsia="Arial" w:cs="Times New Roman"/>
          <w:i/>
          <w:color w:val="000000" w:themeColor="text1"/>
          <w:sz w:val="24"/>
          <w14:textFill>
            <w14:solidFill>
              <w14:schemeClr w14:val="tx1"/>
            </w14:solidFill>
          </w14:textFill>
        </w:rPr>
        <w:t>Stock Market Development And Economic Growth: Empirical Evidence From China</w:t>
      </w:r>
      <w:r>
        <w:rPr>
          <w:rFonts w:ascii="Times New Roman" w:hAnsi="Times New Roman" w:eastAsia="Arial" w:cs="Times New Roman"/>
          <w:color w:val="000000" w:themeColor="text1"/>
          <w:sz w:val="24"/>
          <w14:textFill>
            <w14:solidFill>
              <w14:schemeClr w14:val="tx1"/>
            </w14:solidFill>
          </w14:textFill>
        </w:rPr>
        <w:t>.</w:t>
      </w:r>
    </w:p>
    <w:p>
      <w:pP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shd w:val="clear" w:color="auto" w:fill="FFFFFF"/>
          <w14:textFill>
            <w14:solidFill>
              <w14:schemeClr w14:val="tx1"/>
            </w14:solidFill>
          </w14:textFill>
        </w:rPr>
        <w:t xml:space="preserve">5  </w:t>
      </w:r>
      <w:r>
        <w:rPr>
          <w:rFonts w:ascii="Times New Roman" w:hAnsi="Times New Roman" w:eastAsia="Arial" w:cs="Times New Roman"/>
          <w:color w:val="000000" w:themeColor="text1"/>
          <w:sz w:val="24"/>
          <w:shd w:val="clear" w:color="auto" w:fill="FFFFFF"/>
          <w14:textFill>
            <w14:solidFill>
              <w14:schemeClr w14:val="tx1"/>
            </w14:solidFill>
          </w14:textFill>
        </w:rPr>
        <w:t>Wan, L., 2020. </w:t>
      </w:r>
      <w:r>
        <w:rPr>
          <w:rFonts w:ascii="Times New Roman" w:hAnsi="Times New Roman" w:eastAsia="Arial" w:cs="Times New Roman"/>
          <w:i/>
          <w:color w:val="000000" w:themeColor="text1"/>
          <w:sz w:val="24"/>
          <w:shd w:val="clear" w:color="auto" w:fill="FFFFFF"/>
          <w14:textFill>
            <w14:solidFill>
              <w14:schemeClr w14:val="tx1"/>
            </w14:solidFill>
          </w14:textFill>
        </w:rPr>
        <w:t>Stock-Issue Registration System Reform: International Experience And China’S Choice</w:t>
      </w:r>
      <w:r>
        <w:rPr>
          <w:rFonts w:ascii="Times New Roman" w:hAnsi="Times New Roman" w:eastAsia="Arial" w:cs="Times New Roman"/>
          <w:color w:val="000000" w:themeColor="text1"/>
          <w:sz w:val="24"/>
          <w:shd w:val="clear" w:color="auto" w:fill="FFFFFF"/>
          <w14:textFill>
            <w14:solidFill>
              <w14:schemeClr w14:val="tx1"/>
            </w14:solidFill>
          </w14:textFill>
        </w:rPr>
        <w:t>.</w:t>
      </w:r>
    </w:p>
    <w:p>
      <w:pPr>
        <w:spacing w:line="360" w:lineRule="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 xml:space="preserve"> </w:t>
      </w:r>
      <w:r>
        <w:rPr>
          <w:rFonts w:hint="default" w:ascii="Times New Roman" w:hAnsi="Times New Roman" w:eastAsia="宋体" w:cs="Times New Roman"/>
          <w:i w:val="0"/>
          <w:caps w:val="0"/>
          <w:color w:val="222222"/>
          <w:spacing w:val="0"/>
          <w:sz w:val="24"/>
          <w:szCs w:val="24"/>
          <w:shd w:val="clear" w:fill="FFFFFF"/>
        </w:rPr>
        <w:t>TENG, C., &amp; YE, S. J. (201</w:t>
      </w:r>
      <w:r>
        <w:rPr>
          <w:rFonts w:hint="eastAsia" w:ascii="Times New Roman" w:hAnsi="Times New Roman" w:eastAsia="宋体" w:cs="Times New Roman"/>
          <w:i w:val="0"/>
          <w:caps w:val="0"/>
          <w:color w:val="222222"/>
          <w:spacing w:val="0"/>
          <w:sz w:val="24"/>
          <w:szCs w:val="24"/>
          <w:shd w:val="clear" w:fill="FFFFFF"/>
          <w:lang w:val="en-US" w:eastAsia="zh-CN"/>
        </w:rPr>
        <w:t>7</w:t>
      </w:r>
      <w:r>
        <w:rPr>
          <w:rFonts w:hint="default" w:ascii="Times New Roman" w:hAnsi="Times New Roman" w:eastAsia="宋体" w:cs="Times New Roman"/>
          <w:i w:val="0"/>
          <w:caps w:val="0"/>
          <w:color w:val="222222"/>
          <w:spacing w:val="0"/>
          <w:sz w:val="24"/>
          <w:szCs w:val="24"/>
          <w:shd w:val="clear" w:fill="FFFFFF"/>
        </w:rPr>
        <w:t>). Impact of Internet Finance on China's Financial Structure. </w:t>
      </w:r>
      <w:r>
        <w:rPr>
          <w:rFonts w:hint="default" w:ascii="Times New Roman" w:hAnsi="Times New Roman" w:eastAsia="宋体" w:cs="Times New Roman"/>
          <w:i/>
          <w:caps w:val="0"/>
          <w:color w:val="222222"/>
          <w:spacing w:val="0"/>
          <w:sz w:val="24"/>
          <w:szCs w:val="24"/>
          <w:shd w:val="clear" w:fill="FFFFFF"/>
        </w:rPr>
        <w:t>Journal of Shenzhen University (Humanities &amp; Social Sciences)</w:t>
      </w:r>
      <w:r>
        <w:rPr>
          <w:rFonts w:hint="default" w:ascii="Times New Roman" w:hAnsi="Times New Roman" w:eastAsia="宋体" w:cs="Times New Roman"/>
          <w:i w:val="0"/>
          <w:caps w:val="0"/>
          <w:color w:val="222222"/>
          <w:spacing w:val="0"/>
          <w:sz w:val="24"/>
          <w:szCs w:val="24"/>
          <w:shd w:val="clear" w:fill="FFFFFF"/>
        </w:rPr>
        <w:t>, (6), 17.</w:t>
      </w:r>
    </w:p>
    <w:p>
      <w:pPr>
        <w:spacing w:line="360" w:lineRule="auto"/>
        <w:rPr>
          <w:rFonts w:hint="default" w:ascii="Times New Roman" w:hAnsi="Times New Roman" w:eastAsia="宋体" w:cs="Times New Roman"/>
          <w:color w:val="000000" w:themeColor="text1"/>
          <w:sz w:val="24"/>
          <w:szCs w:val="24"/>
          <w:shd w:val="clear" w:color="auto" w:fill="F7F8FA"/>
          <w14:textFill>
            <w14:solidFill>
              <w14:schemeClr w14:val="tx1"/>
            </w14:solidFill>
          </w14:textFill>
        </w:rPr>
      </w:pPr>
      <w:r>
        <w:rPr>
          <w:rFonts w:hint="default" w:ascii="Times New Roman" w:hAnsi="Times New Roman" w:eastAsia="宋体" w:cs="Times New Roman"/>
          <w:color w:val="000000" w:themeColor="text1"/>
          <w:sz w:val="24"/>
          <w:szCs w:val="24"/>
          <w:shd w:val="clear" w:color="auto" w:fill="F7F8FA"/>
          <w14:textFill>
            <w14:solidFill>
              <w14:schemeClr w14:val="tx1"/>
            </w14:solidFill>
          </w14:textFill>
        </w:rPr>
        <w:t xml:space="preserve">7 </w:t>
      </w:r>
      <w:r>
        <w:rPr>
          <w:rFonts w:hint="default" w:ascii="Times New Roman" w:hAnsi="Times New Roman" w:eastAsia="宋体" w:cs="Times New Roman"/>
          <w:i w:val="0"/>
          <w:caps w:val="0"/>
          <w:color w:val="222222"/>
          <w:spacing w:val="0"/>
          <w:sz w:val="24"/>
          <w:szCs w:val="24"/>
          <w:shd w:val="clear" w:fill="FFFFFF"/>
        </w:rPr>
        <w:t>Sheng-zu HONG Qun-lian, G. U., &amp; Xiang, Z. H. A. N. G. (20</w:t>
      </w:r>
      <w:r>
        <w:rPr>
          <w:rFonts w:hint="eastAsia" w:ascii="Times New Roman" w:hAnsi="Times New Roman" w:eastAsia="宋体" w:cs="Times New Roman"/>
          <w:i w:val="0"/>
          <w:caps w:val="0"/>
          <w:color w:val="222222"/>
          <w:spacing w:val="0"/>
          <w:sz w:val="24"/>
          <w:szCs w:val="24"/>
          <w:shd w:val="clear" w:fill="FFFFFF"/>
          <w:lang w:val="en-US" w:eastAsia="zh-CN"/>
        </w:rPr>
        <w:t>1</w:t>
      </w:r>
      <w:r>
        <w:rPr>
          <w:rFonts w:hint="default" w:ascii="Times New Roman" w:hAnsi="Times New Roman" w:eastAsia="宋体" w:cs="Times New Roman"/>
          <w:i w:val="0"/>
          <w:caps w:val="0"/>
          <w:color w:val="222222"/>
          <w:spacing w:val="0"/>
          <w:sz w:val="24"/>
          <w:szCs w:val="24"/>
          <w:shd w:val="clear" w:fill="FFFFFF"/>
        </w:rPr>
        <w:t>7). On the Construction of China's Multi-layer Capital Market for Innovation [J]. </w:t>
      </w:r>
      <w:r>
        <w:rPr>
          <w:rFonts w:hint="default" w:ascii="Times New Roman" w:hAnsi="Times New Roman" w:eastAsia="宋体" w:cs="Times New Roman"/>
          <w:i/>
          <w:caps w:val="0"/>
          <w:color w:val="222222"/>
          <w:spacing w:val="0"/>
          <w:sz w:val="24"/>
          <w:szCs w:val="24"/>
          <w:shd w:val="clear" w:fill="FFFFFF"/>
        </w:rPr>
        <w:t>China Soft Science</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8</w:t>
      </w:r>
      <w:r>
        <w:rPr>
          <w:rFonts w:hint="default" w:ascii="Times New Roman" w:hAnsi="Times New Roman" w:eastAsia="宋体" w:cs="Times New Roman"/>
          <w:i w:val="0"/>
          <w:caps w:val="0"/>
          <w:color w:val="222222"/>
          <w:spacing w:val="0"/>
          <w:sz w:val="24"/>
          <w:szCs w:val="24"/>
          <w:shd w:val="clear" w:fill="FFFFFF"/>
        </w:rPr>
        <w:t>.</w:t>
      </w:r>
    </w:p>
    <w:p>
      <w:pPr>
        <w:spacing w:line="360" w:lineRule="auto"/>
        <w:rPr>
          <w:rFonts w:hint="default" w:ascii="Times New Roman" w:hAnsi="Times New Roman" w:eastAsia="宋体" w:cs="Times New Roman"/>
          <w:color w:val="000000" w:themeColor="text1"/>
          <w:sz w:val="24"/>
          <w:szCs w:val="24"/>
          <w:shd w:val="clear" w:color="auto" w:fill="F7F8FA"/>
          <w14:textFill>
            <w14:solidFill>
              <w14:schemeClr w14:val="tx1"/>
            </w14:solidFill>
          </w14:textFill>
        </w:rPr>
      </w:pPr>
      <w:r>
        <w:rPr>
          <w:rFonts w:hint="default" w:ascii="Times New Roman" w:hAnsi="Times New Roman" w:eastAsia="宋体" w:cs="Times New Roman"/>
          <w:color w:val="000000" w:themeColor="text1"/>
          <w:sz w:val="24"/>
          <w:szCs w:val="24"/>
          <w:shd w:val="clear" w:color="auto" w:fill="F7F8FA"/>
          <w14:textFill>
            <w14:solidFill>
              <w14:schemeClr w14:val="tx1"/>
            </w14:solidFill>
          </w14:textFill>
        </w:rPr>
        <w:t xml:space="preserve">8 </w:t>
      </w:r>
      <w:r>
        <w:rPr>
          <w:rFonts w:hint="default" w:ascii="Times New Roman" w:hAnsi="Times New Roman" w:eastAsia="宋体" w:cs="Times New Roman"/>
          <w:i w:val="0"/>
          <w:caps w:val="0"/>
          <w:color w:val="222222"/>
          <w:spacing w:val="0"/>
          <w:sz w:val="24"/>
          <w:szCs w:val="24"/>
          <w:shd w:val="clear" w:fill="FFFFFF"/>
        </w:rPr>
        <w:t>WANG, S. Q., &amp; XU, Y. G. (20</w:t>
      </w:r>
      <w:r>
        <w:rPr>
          <w:rFonts w:hint="eastAsia" w:ascii="Times New Roman" w:hAnsi="Times New Roman" w:eastAsia="宋体" w:cs="Times New Roman"/>
          <w:i w:val="0"/>
          <w:caps w:val="0"/>
          <w:color w:val="222222"/>
          <w:spacing w:val="0"/>
          <w:sz w:val="24"/>
          <w:szCs w:val="24"/>
          <w:shd w:val="clear" w:fill="FFFFFF"/>
          <w:lang w:val="en-US" w:eastAsia="zh-CN"/>
        </w:rPr>
        <w:t>18</w:t>
      </w:r>
      <w:r>
        <w:rPr>
          <w:rFonts w:hint="default" w:ascii="Times New Roman" w:hAnsi="Times New Roman" w:eastAsia="宋体" w:cs="Times New Roman"/>
          <w:i w:val="0"/>
          <w:caps w:val="0"/>
          <w:color w:val="222222"/>
          <w:spacing w:val="0"/>
          <w:sz w:val="24"/>
          <w:szCs w:val="24"/>
          <w:shd w:val="clear" w:fill="FFFFFF"/>
        </w:rPr>
        <w:t>). An Idea of Multilevel Capital Market [J]. </w:t>
      </w:r>
      <w:r>
        <w:rPr>
          <w:rFonts w:hint="default" w:ascii="Times New Roman" w:hAnsi="Times New Roman" w:eastAsia="宋体" w:cs="Times New Roman"/>
          <w:i/>
          <w:caps w:val="0"/>
          <w:color w:val="222222"/>
          <w:spacing w:val="0"/>
          <w:sz w:val="24"/>
          <w:szCs w:val="24"/>
          <w:shd w:val="clear" w:fill="FFFFFF"/>
        </w:rPr>
        <w:t>Taxation and Economy</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4</w:t>
      </w:r>
      <w:r>
        <w:rPr>
          <w:rFonts w:hint="default" w:ascii="Times New Roman" w:hAnsi="Times New Roman" w:eastAsia="宋体" w:cs="Times New Roman"/>
          <w:i w:val="0"/>
          <w:caps w:val="0"/>
          <w:color w:val="222222"/>
          <w:spacing w:val="0"/>
          <w:sz w:val="24"/>
          <w:szCs w:val="24"/>
          <w:shd w:val="clear" w:fill="FFFFFF"/>
        </w:rPr>
        <w:t>.</w:t>
      </w:r>
    </w:p>
    <w:p>
      <w:pPr>
        <w:spacing w:line="360" w:lineRule="auto"/>
        <w:rPr>
          <w:rFonts w:ascii="Times New Roman" w:hAnsi="Times New Roman" w:eastAsia="Arial" w:cs="Times New Roman"/>
          <w:color w:val="000000" w:themeColor="text1"/>
          <w:sz w:val="24"/>
          <w:shd w:val="clear" w:color="auto" w:fill="FFFFFF"/>
          <w14:textFill>
            <w14:solidFill>
              <w14:schemeClr w14:val="tx1"/>
            </w14:solidFill>
          </w14:textFill>
        </w:rPr>
      </w:pPr>
      <w:r>
        <w:rPr>
          <w:rFonts w:hint="eastAsia" w:ascii="Times New Roman" w:hAnsi="Times New Roman" w:eastAsia="宋体" w:cs="Times New Roman"/>
          <w:color w:val="000000" w:themeColor="text1"/>
          <w:sz w:val="24"/>
          <w:shd w:val="clear" w:color="auto" w:fill="F7F8FA"/>
          <w14:textFill>
            <w14:solidFill>
              <w14:schemeClr w14:val="tx1"/>
            </w14:solidFill>
          </w14:textFill>
        </w:rPr>
        <w:t xml:space="preserve">9 </w:t>
      </w:r>
      <w:r>
        <w:rPr>
          <w:rStyle w:val="15"/>
          <w:rFonts w:ascii="Times New Roman" w:hAnsi="Times New Roman" w:eastAsia="Arial" w:cs="Times New Roman"/>
          <w:color w:val="000000" w:themeColor="text1"/>
          <w:sz w:val="24"/>
          <w:shd w:val="clear" w:color="auto" w:fill="FFFFFF"/>
          <w14:textFill>
            <w14:solidFill>
              <w14:schemeClr w14:val="tx1"/>
            </w14:solidFill>
          </w14:textFill>
        </w:rPr>
        <w:t> </w:t>
      </w:r>
      <w:r>
        <w:rPr>
          <w:rFonts w:ascii="Times New Roman" w:hAnsi="Times New Roman" w:eastAsia="Arial" w:cs="Times New Roman"/>
          <w:color w:val="000000" w:themeColor="text1"/>
          <w:sz w:val="24"/>
          <w:shd w:val="clear" w:color="auto" w:fill="FFFFFF"/>
          <w14:textFill>
            <w14:solidFill>
              <w14:schemeClr w14:val="tx1"/>
            </w14:solidFill>
          </w14:textFill>
        </w:rPr>
        <w:t>Han, J., He, J., Pan, Z. and Shi, J., 2020. </w:t>
      </w:r>
      <w:r>
        <w:rPr>
          <w:rFonts w:ascii="Times New Roman" w:hAnsi="Times New Roman" w:eastAsia="Arial" w:cs="Times New Roman"/>
          <w:i/>
          <w:color w:val="000000" w:themeColor="text1"/>
          <w:sz w:val="24"/>
          <w:shd w:val="clear" w:color="auto" w:fill="FFFFFF"/>
          <w14:textFill>
            <w14:solidFill>
              <w14:schemeClr w14:val="tx1"/>
            </w14:solidFill>
          </w14:textFill>
        </w:rPr>
        <w:t>Twenty Years Of Accounting And Finance Research On The Chinese Capital Market</w:t>
      </w:r>
      <w:r>
        <w:rPr>
          <w:rFonts w:ascii="Times New Roman" w:hAnsi="Times New Roman" w:eastAsia="Arial" w:cs="Times New Roman"/>
          <w:color w:val="000000" w:themeColor="text1"/>
          <w:sz w:val="24"/>
          <w:shd w:val="clear" w:color="auto" w:fill="FFFFFF"/>
          <w14:textFill>
            <w14:solidFill>
              <w14:schemeClr w14:val="tx1"/>
            </w14:solidFill>
          </w14:textFill>
        </w:rPr>
        <w:t>.</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default" w:ascii="Times New Roman" w:hAnsi="Times New Roman" w:eastAsia="宋体" w:cs="Times New Roman"/>
          <w:color w:val="000000" w:themeColor="text1"/>
          <w:sz w:val="24"/>
          <w:szCs w:val="24"/>
          <w:shd w:val="clear" w:color="auto" w:fill="FFFFFF"/>
          <w14:textFill>
            <w14:solidFill>
              <w14:schemeClr w14:val="tx1"/>
            </w14:solidFill>
          </w14:textFill>
        </w:rPr>
        <w:t xml:space="preserve">10 </w:t>
      </w:r>
      <w:r>
        <w:rPr>
          <w:rFonts w:hint="default" w:ascii="Times New Roman" w:hAnsi="Times New Roman" w:eastAsia="宋体" w:cs="Times New Roman"/>
          <w:i w:val="0"/>
          <w:caps w:val="0"/>
          <w:color w:val="222222"/>
          <w:spacing w:val="0"/>
          <w:sz w:val="24"/>
          <w:szCs w:val="24"/>
          <w:shd w:val="clear" w:fill="FFFFFF"/>
        </w:rPr>
        <w:t>Wu, J. (201</w:t>
      </w:r>
      <w:r>
        <w:rPr>
          <w:rFonts w:hint="eastAsia" w:ascii="Times New Roman" w:hAnsi="Times New Roman" w:eastAsia="宋体" w:cs="Times New Roman"/>
          <w:i w:val="0"/>
          <w:caps w:val="0"/>
          <w:color w:val="222222"/>
          <w:spacing w:val="0"/>
          <w:sz w:val="24"/>
          <w:szCs w:val="24"/>
          <w:shd w:val="clear" w:fill="FFFFFF"/>
          <w:lang w:val="en-US" w:eastAsia="zh-CN"/>
        </w:rPr>
        <w:t>8</w:t>
      </w:r>
      <w:r>
        <w:rPr>
          <w:rFonts w:hint="default" w:ascii="Times New Roman" w:hAnsi="Times New Roman" w:eastAsia="宋体" w:cs="Times New Roman"/>
          <w:i w:val="0"/>
          <w:caps w:val="0"/>
          <w:color w:val="222222"/>
          <w:spacing w:val="0"/>
          <w:sz w:val="24"/>
          <w:szCs w:val="24"/>
          <w:shd w:val="clear" w:fill="FFFFFF"/>
        </w:rPr>
        <w:t>). The Development of Multi-level Capital Market-Promote the Development of Small and Medium Enterprises. In </w:t>
      </w:r>
      <w:r>
        <w:rPr>
          <w:rFonts w:hint="default" w:ascii="Times New Roman" w:hAnsi="Times New Roman" w:eastAsia="宋体" w:cs="Times New Roman"/>
          <w:i/>
          <w:caps w:val="0"/>
          <w:color w:val="222222"/>
          <w:spacing w:val="0"/>
          <w:sz w:val="24"/>
          <w:szCs w:val="24"/>
          <w:shd w:val="clear" w:fill="FFFFFF"/>
        </w:rPr>
        <w:t>2013 Sixth International Conference on Business Intelligence and Financial Engineering</w:t>
      </w:r>
      <w:r>
        <w:rPr>
          <w:rFonts w:hint="default" w:ascii="Times New Roman" w:hAnsi="Times New Roman" w:eastAsia="宋体" w:cs="Times New Roman"/>
          <w:i w:val="0"/>
          <w:caps w:val="0"/>
          <w:color w:val="222222"/>
          <w:spacing w:val="0"/>
          <w:sz w:val="24"/>
          <w:szCs w:val="24"/>
          <w:shd w:val="clear" w:fill="FFFFFF"/>
        </w:rPr>
        <w:t> (pp. 291-294). IEEE.</w:t>
      </w:r>
    </w:p>
    <w:p>
      <w:pPr>
        <w:spacing w:line="360" w:lineRule="auto"/>
        <w:rPr>
          <w:rFonts w:ascii="Times New Roman" w:hAnsi="Times New Roman" w:eastAsia="宋体" w:cs="Times New Roman"/>
          <w:color w:val="000000" w:themeColor="text1"/>
          <w:sz w:val="24"/>
          <w:shd w:val="clear" w:color="auto" w:fill="FFFFFF"/>
          <w14:textFill>
            <w14:solidFill>
              <w14:schemeClr w14:val="tx1"/>
            </w14:solidFill>
          </w14:textFill>
        </w:rPr>
      </w:pPr>
      <w:r>
        <w:rPr>
          <w:rFonts w:hint="eastAsia" w:ascii="Times New Roman" w:hAnsi="Times New Roman" w:eastAsia="宋体" w:cs="Times New Roman"/>
          <w:color w:val="000000" w:themeColor="text1"/>
          <w:sz w:val="24"/>
          <w:shd w:val="clear" w:color="auto" w:fill="FFFFFF"/>
          <w14:textFill>
            <w14:solidFill>
              <w14:schemeClr w14:val="tx1"/>
            </w14:solidFill>
          </w14:textFill>
        </w:rPr>
        <w:t>11 Hrmars.com. 2020. [online] Available at: &lt;http://hrmars.com/hrmars_papers/The_Relationship_between_the_Capital_Market_and_the_Real_Economy_The_Case_of_the_European_Union.pdf&gt; [Accessed 11 July 2020].</w:t>
      </w:r>
    </w:p>
    <w:p>
      <w:pPr>
        <w:spacing w:line="360" w:lineRule="auto"/>
        <w:rPr>
          <w:rFonts w:hint="default" w:ascii="Times New Roman" w:hAnsi="Times New Roman" w:eastAsia="宋体" w:cs="Times New Roman"/>
          <w:color w:val="000000" w:themeColor="text1"/>
          <w:sz w:val="24"/>
          <w:szCs w:val="24"/>
          <w:shd w:val="clear" w:color="auto" w:fill="FFFFFF"/>
          <w14:textFill>
            <w14:solidFill>
              <w14:schemeClr w14:val="tx1"/>
            </w14:solidFill>
          </w14:textFill>
        </w:rPr>
      </w:pPr>
      <w:r>
        <w:rPr>
          <w:rFonts w:hint="default" w:ascii="Times New Roman" w:hAnsi="Times New Roman" w:eastAsia="宋体" w:cs="Times New Roman"/>
          <w:color w:val="000000" w:themeColor="text1"/>
          <w:sz w:val="24"/>
          <w:szCs w:val="24"/>
          <w:shd w:val="clear" w:color="auto" w:fill="FFFFFF"/>
          <w14:textFill>
            <w14:solidFill>
              <w14:schemeClr w14:val="tx1"/>
            </w14:solidFill>
          </w14:textFill>
        </w:rPr>
        <w:t xml:space="preserve">12 </w:t>
      </w:r>
      <w:r>
        <w:rPr>
          <w:rFonts w:hint="default" w:ascii="Times New Roman" w:hAnsi="Times New Roman" w:eastAsia="宋体" w:cs="Times New Roman"/>
          <w:i w:val="0"/>
          <w:caps w:val="0"/>
          <w:color w:val="222222"/>
          <w:spacing w:val="0"/>
          <w:sz w:val="24"/>
          <w:szCs w:val="24"/>
          <w:shd w:val="clear" w:fill="FFFFFF"/>
        </w:rPr>
        <w:t>Liu, N., &amp; Xu, W. (2017). Stock liquidity on China NEEQ exchange. </w:t>
      </w:r>
      <w:r>
        <w:rPr>
          <w:rFonts w:hint="default" w:ascii="Times New Roman" w:hAnsi="Times New Roman" w:eastAsia="宋体" w:cs="Times New Roman"/>
          <w:i/>
          <w:caps w:val="0"/>
          <w:color w:val="222222"/>
          <w:spacing w:val="0"/>
          <w:sz w:val="24"/>
          <w:szCs w:val="24"/>
          <w:shd w:val="clear" w:fill="FFFFFF"/>
        </w:rPr>
        <w:t>Eurasian Economic Review</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7</w:t>
      </w:r>
      <w:r>
        <w:rPr>
          <w:rFonts w:hint="default" w:ascii="Times New Roman" w:hAnsi="Times New Roman" w:eastAsia="宋体" w:cs="Times New Roman"/>
          <w:i w:val="0"/>
          <w:caps w:val="0"/>
          <w:color w:val="222222"/>
          <w:spacing w:val="0"/>
          <w:sz w:val="24"/>
          <w:szCs w:val="24"/>
          <w:shd w:val="clear" w:fill="FFFFFF"/>
        </w:rPr>
        <w:t>(2), 255-275.</w:t>
      </w:r>
    </w:p>
    <w:p>
      <w:pPr>
        <w:spacing w:line="360" w:lineRule="auto"/>
        <w:rPr>
          <w:rFonts w:ascii="Times New Roman" w:hAnsi="Times New Roman" w:eastAsia="Arial" w:cs="Times New Roman"/>
          <w:color w:val="000000" w:themeColor="text1"/>
          <w:sz w:val="24"/>
          <w:shd w:val="clear" w:color="auto" w:fill="FFFFFF"/>
          <w14:textFill>
            <w14:solidFill>
              <w14:schemeClr w14:val="tx1"/>
            </w14:solidFill>
          </w14:textFill>
        </w:rPr>
      </w:pPr>
      <w:r>
        <w:rPr>
          <w:rFonts w:ascii="Times New Roman" w:hAnsi="Times New Roman" w:eastAsia="宋体" w:cs="Times New Roman"/>
          <w:color w:val="000000" w:themeColor="text1"/>
          <w:sz w:val="24"/>
          <w:shd w:val="clear" w:color="auto" w:fill="FFFFFF"/>
          <w14:textFill>
            <w14:solidFill>
              <w14:schemeClr w14:val="tx1"/>
            </w14:solidFill>
          </w14:textFill>
        </w:rPr>
        <w:t xml:space="preserve">13 </w:t>
      </w:r>
      <w:r>
        <w:rPr>
          <w:rFonts w:ascii="Times New Roman" w:hAnsi="Times New Roman" w:eastAsia="Arial" w:cs="Times New Roman"/>
          <w:color w:val="000000" w:themeColor="text1"/>
          <w:sz w:val="24"/>
          <w:shd w:val="clear" w:color="auto" w:fill="FFFFFF"/>
          <w14:textFill>
            <w14:solidFill>
              <w14:schemeClr w14:val="tx1"/>
            </w14:solidFill>
          </w14:textFill>
        </w:rPr>
        <w:t>Giannellis, N. and Papadopoulos, A., 2020. </w:t>
      </w:r>
      <w:r>
        <w:rPr>
          <w:rFonts w:ascii="Times New Roman" w:hAnsi="Times New Roman" w:eastAsia="Arial" w:cs="Times New Roman"/>
          <w:i/>
          <w:color w:val="000000" w:themeColor="text1"/>
          <w:sz w:val="24"/>
          <w:shd w:val="clear" w:color="auto" w:fill="FFFFFF"/>
          <w14:textFill>
            <w14:solidFill>
              <w14:schemeClr w14:val="tx1"/>
            </w14:solidFill>
          </w14:textFill>
        </w:rPr>
        <w:t>Intra-National And International Spillovers Between The Real Economy And The Stock Market: The Case Of China</w:t>
      </w:r>
      <w:r>
        <w:rPr>
          <w:rFonts w:ascii="Times New Roman" w:hAnsi="Times New Roman" w:eastAsia="Arial" w:cs="Times New Roman"/>
          <w:color w:val="000000" w:themeColor="text1"/>
          <w:sz w:val="24"/>
          <w:shd w:val="clear" w:color="auto" w:fill="FFFFFF"/>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caps w:val="0"/>
          <w:color w:val="000000" w:themeColor="text1"/>
          <w:spacing w:val="0"/>
          <w:sz w:val="24"/>
          <w:szCs w:val="24"/>
          <w:shd w:val="clear" w:fill="FFFFFF"/>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4"/>
          <w:szCs w:val="24"/>
          <w:shd w:val="clear" w:fill="FFFFFF"/>
          <w:lang w:val="en-US" w:eastAsia="zh-CN"/>
          <w14:textFill>
            <w14:solidFill>
              <w14:schemeClr w14:val="tx1"/>
            </w14:solidFill>
          </w14:textFill>
        </w:rPr>
        <w:t xml:space="preserve">14 </w:t>
      </w:r>
      <w:r>
        <w:rPr>
          <w:rFonts w:hint="default" w:ascii="Times New Roman" w:hAnsi="Times New Roman" w:eastAsia="Arial" w:cs="Times New Roman"/>
          <w:i w:val="0"/>
          <w:caps w:val="0"/>
          <w:color w:val="000000" w:themeColor="text1"/>
          <w:spacing w:val="0"/>
          <w:sz w:val="24"/>
          <w:szCs w:val="24"/>
          <w:shd w:val="clear" w:fill="FFFFFF"/>
          <w14:textFill>
            <w14:solidFill>
              <w14:schemeClr w14:val="tx1"/>
            </w14:solidFill>
          </w14:textFill>
        </w:rPr>
        <w:t>Szyszka, A., 2020. </w:t>
      </w:r>
      <w:r>
        <w:rPr>
          <w:rFonts w:hint="default" w:ascii="Times New Roman" w:hAnsi="Times New Roman" w:eastAsia="Arial" w:cs="Times New Roman"/>
          <w:i/>
          <w:caps w:val="0"/>
          <w:color w:val="000000" w:themeColor="text1"/>
          <w:spacing w:val="0"/>
          <w:sz w:val="24"/>
          <w:szCs w:val="24"/>
          <w:shd w:val="clear" w:fill="FFFFFF"/>
          <w14:textFill>
            <w14:solidFill>
              <w14:schemeClr w14:val="tx1"/>
            </w14:solidFill>
          </w14:textFill>
        </w:rPr>
        <w:t>International Capital Markets And The Global Real Economy</w:t>
      </w:r>
      <w:r>
        <w:rPr>
          <w:rFonts w:hint="default" w:ascii="Times New Roman" w:hAnsi="Times New Roman" w:eastAsia="Arial" w:cs="Times New Roman"/>
          <w:i w:val="0"/>
          <w:caps w:val="0"/>
          <w:color w:val="000000" w:themeColor="text1"/>
          <w:spacing w:val="0"/>
          <w:sz w:val="24"/>
          <w:szCs w:val="24"/>
          <w:shd w:val="clear" w:fill="FFFFFF"/>
          <w14:textFill>
            <w14:solidFill>
              <w14:schemeClr w14:val="tx1"/>
            </w14:solidFill>
          </w14:textFill>
        </w:rPr>
        <w:t>.</w:t>
      </w:r>
      <w:r>
        <w:rPr>
          <w:rFonts w:hint="default" w:ascii="Times New Roman" w:hAnsi="Times New Roman" w:eastAsia="宋体" w:cs="Times New Roman"/>
          <w:i w:val="0"/>
          <w:caps w:val="0"/>
          <w:color w:val="000000" w:themeColor="text1"/>
          <w:spacing w:val="0"/>
          <w:sz w:val="24"/>
          <w:szCs w:val="24"/>
          <w:shd w:val="clear" w:fill="FFFFFF"/>
          <w:lang w:val="en-US" w:eastAsia="zh-CN"/>
          <w14:textFill>
            <w14:solidFill>
              <w14:schemeClr w14:val="tx1"/>
            </w14:solidFill>
          </w14:textFill>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caps w:val="0"/>
          <w:color w:val="000000" w:themeColor="text1"/>
          <w:spacing w:val="0"/>
          <w:sz w:val="24"/>
          <w:szCs w:val="24"/>
          <w:shd w:val="clear" w:fill="FFFFFF"/>
          <w:lang w:val="en-US" w:eastAsia="zh-CN"/>
          <w14:textFill>
            <w14:solidFill>
              <w14:schemeClr w14:val="tx1"/>
            </w14:solidFill>
          </w14:textFill>
        </w:rPr>
        <w:t xml:space="preserve">15 </w:t>
      </w:r>
      <w:r>
        <w:rPr>
          <w:rFonts w:hint="default" w:ascii="Times New Roman" w:hAnsi="Times New Roman" w:eastAsia="Arial" w:cs="Times New Roman"/>
          <w:i w:val="0"/>
          <w:caps w:val="0"/>
          <w:color w:val="000000" w:themeColor="text1"/>
          <w:spacing w:val="0"/>
          <w:sz w:val="24"/>
          <w:szCs w:val="24"/>
          <w:shd w:val="clear" w:fill="FFFFFF"/>
          <w14:textFill>
            <w14:solidFill>
              <w14:schemeClr w14:val="tx1"/>
            </w14:solidFill>
          </w14:textFill>
        </w:rPr>
        <w:t>Chen, Z., 2020. </w:t>
      </w:r>
      <w:r>
        <w:rPr>
          <w:rFonts w:hint="default" w:ascii="Times New Roman" w:hAnsi="Times New Roman" w:eastAsia="Arial" w:cs="Times New Roman"/>
          <w:i/>
          <w:caps w:val="0"/>
          <w:color w:val="000000" w:themeColor="text1"/>
          <w:spacing w:val="0"/>
          <w:sz w:val="24"/>
          <w:szCs w:val="24"/>
          <w:shd w:val="clear" w:fill="FFFFFF"/>
          <w14:textFill>
            <w14:solidFill>
              <w14:schemeClr w14:val="tx1"/>
            </w14:solidFill>
          </w14:textFill>
        </w:rPr>
        <w:t>Total Social Finance: Mutual Influences Between Financial Markets And Macro Economy</w:t>
      </w:r>
      <w:r>
        <w:rPr>
          <w:rFonts w:hint="default" w:ascii="Times New Roman" w:hAnsi="Times New Roman" w:eastAsia="Arial" w:cs="Times New Roman"/>
          <w:i w:val="0"/>
          <w:caps w:val="0"/>
          <w:color w:val="000000" w:themeColor="text1"/>
          <w:spacing w:val="0"/>
          <w:sz w:val="24"/>
          <w:szCs w:val="24"/>
          <w:shd w:val="clear" w:fill="FFFFFF"/>
          <w14:textFill>
            <w14:solidFill>
              <w14:schemeClr w14:val="tx1"/>
            </w14:solidFill>
          </w14:textFill>
        </w:rPr>
        <w:t>.</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eastAsia" w:ascii="Times New Roman" w:hAnsi="Times New Roman" w:eastAsia="宋体" w:cs="Times New Roman"/>
          <w:color w:val="666666"/>
          <w:sz w:val="24"/>
          <w:shd w:val="clear" w:color="auto" w:fill="FFFFFF"/>
          <w:lang w:val="en-US" w:eastAsia="zh-CN"/>
        </w:rPr>
        <w:t>16</w:t>
      </w:r>
      <w:r>
        <w:rPr>
          <w:rFonts w:hint="default" w:ascii="Times New Roman" w:hAnsi="Times New Roman" w:eastAsia="宋体" w:cs="Times New Roman"/>
          <w:color w:val="666666"/>
          <w:sz w:val="24"/>
          <w:szCs w:val="24"/>
          <w:shd w:val="clear" w:color="auto" w:fill="FFFFFF"/>
          <w:lang w:val="en-US" w:eastAsia="zh-CN"/>
        </w:rPr>
        <w:t xml:space="preserve"> </w:t>
      </w:r>
      <w:r>
        <w:rPr>
          <w:rFonts w:hint="default" w:ascii="Times New Roman" w:hAnsi="Times New Roman" w:eastAsia="宋体" w:cs="Times New Roman"/>
          <w:i w:val="0"/>
          <w:caps w:val="0"/>
          <w:color w:val="222222"/>
          <w:spacing w:val="0"/>
          <w:sz w:val="24"/>
          <w:szCs w:val="24"/>
          <w:shd w:val="clear" w:fill="FFFFFF"/>
        </w:rPr>
        <w:t>Si D K, Liu X H, Kong X. The comovement and causality between stock market cycle and business cycle in China: Evidence from a wavelet analysis[J]. Economic Modelling, 2019, 83: 17-30.</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eastAsia" w:ascii="Times New Roman" w:hAnsi="Times New Roman" w:eastAsia="宋体" w:cs="Times New Roman"/>
          <w:i w:val="0"/>
          <w:caps w:val="0"/>
          <w:color w:val="222222"/>
          <w:spacing w:val="0"/>
          <w:sz w:val="24"/>
          <w:szCs w:val="24"/>
          <w:shd w:val="clear" w:fill="FFFFFF"/>
          <w:lang w:val="en-US" w:eastAsia="zh-CN"/>
        </w:rPr>
        <w:t>17</w:t>
      </w:r>
      <w:r>
        <w:rPr>
          <w:rFonts w:hint="default" w:ascii="Times New Roman" w:hAnsi="Times New Roman" w:eastAsia="宋体" w:cs="Times New Roman"/>
          <w:i w:val="0"/>
          <w:caps w:val="0"/>
          <w:color w:val="222222"/>
          <w:spacing w:val="0"/>
          <w:sz w:val="24"/>
          <w:szCs w:val="24"/>
          <w:shd w:val="clear" w:fill="FFFFFF"/>
          <w:lang w:val="en-US" w:eastAsia="zh-CN"/>
        </w:rPr>
        <w:t xml:space="preserve"> </w:t>
      </w:r>
      <w:r>
        <w:rPr>
          <w:rFonts w:hint="default" w:ascii="Times New Roman" w:hAnsi="Times New Roman" w:eastAsia="宋体" w:cs="Times New Roman"/>
          <w:i w:val="0"/>
          <w:caps w:val="0"/>
          <w:color w:val="222222"/>
          <w:spacing w:val="0"/>
          <w:sz w:val="24"/>
          <w:szCs w:val="24"/>
          <w:shd w:val="clear" w:fill="FFFFFF"/>
        </w:rPr>
        <w:t>Cheng A W W, Chow N S C, Chui D K H, et al. The Three Musketeers Relationships between Hong Kong, Shanghai and Shenzhen Before and After Shanghai–Hong Kong Stock Connect[J]. Sustainability, 2019, 11(14): 3845.</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eastAsia" w:ascii="Times New Roman" w:hAnsi="Times New Roman" w:eastAsia="宋体" w:cs="Times New Roman"/>
          <w:i w:val="0"/>
          <w:caps w:val="0"/>
          <w:color w:val="222222"/>
          <w:spacing w:val="0"/>
          <w:sz w:val="24"/>
          <w:szCs w:val="24"/>
          <w:shd w:val="clear" w:fill="FFFFFF"/>
          <w:lang w:val="en-US" w:eastAsia="zh-CN"/>
        </w:rPr>
        <w:t>18</w:t>
      </w:r>
      <w:r>
        <w:rPr>
          <w:rFonts w:hint="default" w:ascii="Times New Roman" w:hAnsi="Times New Roman" w:eastAsia="宋体" w:cs="Times New Roman"/>
          <w:i w:val="0"/>
          <w:caps w:val="0"/>
          <w:color w:val="222222"/>
          <w:spacing w:val="0"/>
          <w:sz w:val="24"/>
          <w:szCs w:val="24"/>
          <w:shd w:val="clear" w:fill="FFFFFF"/>
          <w:lang w:val="en-US" w:eastAsia="zh-CN"/>
        </w:rPr>
        <w:t xml:space="preserve"> </w:t>
      </w:r>
      <w:r>
        <w:rPr>
          <w:rFonts w:hint="default" w:ascii="Times New Roman" w:hAnsi="Times New Roman" w:eastAsia="宋体" w:cs="Times New Roman"/>
          <w:i w:val="0"/>
          <w:caps w:val="0"/>
          <w:color w:val="222222"/>
          <w:spacing w:val="0"/>
          <w:sz w:val="24"/>
          <w:szCs w:val="24"/>
          <w:shd w:val="clear" w:fill="FFFFFF"/>
        </w:rPr>
        <w:t>Li K, Yan Q, Lei Y. The Effect of Stock Liquidity on Default Risk: An Empirical Study of China’s Capital Market[C]//International Conference on Management Science and Engineering Management. Springer, Cham, 2019: 93-104.</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eastAsia" w:ascii="Times New Roman" w:hAnsi="Times New Roman" w:eastAsia="宋体" w:cs="Times New Roman"/>
          <w:i w:val="0"/>
          <w:caps w:val="0"/>
          <w:color w:val="222222"/>
          <w:spacing w:val="0"/>
          <w:sz w:val="24"/>
          <w:szCs w:val="24"/>
          <w:shd w:val="clear" w:fill="FFFFFF"/>
          <w:lang w:val="en-US" w:eastAsia="zh-CN"/>
        </w:rPr>
        <w:t>19</w:t>
      </w:r>
      <w:r>
        <w:rPr>
          <w:rFonts w:hint="default" w:ascii="Times New Roman" w:hAnsi="Times New Roman" w:eastAsia="宋体" w:cs="Times New Roman"/>
          <w:i w:val="0"/>
          <w:caps w:val="0"/>
          <w:color w:val="222222"/>
          <w:spacing w:val="0"/>
          <w:sz w:val="24"/>
          <w:szCs w:val="24"/>
          <w:shd w:val="clear" w:fill="FFFFFF"/>
          <w:lang w:val="en-US" w:eastAsia="zh-CN"/>
        </w:rPr>
        <w:t xml:space="preserve"> </w:t>
      </w:r>
      <w:r>
        <w:rPr>
          <w:rFonts w:hint="default" w:ascii="Times New Roman" w:hAnsi="Times New Roman" w:eastAsia="宋体" w:cs="Times New Roman"/>
          <w:i w:val="0"/>
          <w:caps w:val="0"/>
          <w:color w:val="222222"/>
          <w:spacing w:val="0"/>
          <w:sz w:val="24"/>
          <w:szCs w:val="24"/>
          <w:shd w:val="clear" w:fill="FFFFFF"/>
        </w:rPr>
        <w:t>Li Y Y. Information transparency and corporate performance-Evidence from China's multi-tiered capital market system[J]. Journal of Statistics and Management Systems, 2019, 22(1): 73-96.</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default" w:ascii="Times New Roman" w:hAnsi="Times New Roman" w:eastAsia="宋体" w:cs="Times New Roman"/>
          <w:i w:val="0"/>
          <w:caps w:val="0"/>
          <w:color w:val="222222"/>
          <w:spacing w:val="0"/>
          <w:sz w:val="24"/>
          <w:szCs w:val="24"/>
          <w:shd w:val="clear" w:fill="FFFFFF"/>
          <w:lang w:val="en-US" w:eastAsia="zh-CN"/>
        </w:rPr>
        <w:t xml:space="preserve">20 </w:t>
      </w:r>
      <w:r>
        <w:rPr>
          <w:rFonts w:hint="default" w:ascii="Times New Roman" w:hAnsi="Times New Roman" w:eastAsia="宋体" w:cs="Times New Roman"/>
          <w:i w:val="0"/>
          <w:caps w:val="0"/>
          <w:color w:val="222222"/>
          <w:spacing w:val="0"/>
          <w:sz w:val="24"/>
          <w:szCs w:val="24"/>
          <w:shd w:val="clear" w:fill="FFFFFF"/>
        </w:rPr>
        <w:t>Jun Z, Kai G, Ming A, et al. Further Expanding the Opening Up of China’s Financial Industry[J]. The Jingshan Report: Opening China’s Financial Sector, 2020: 109.</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eastAsia" w:ascii="Times New Roman" w:hAnsi="Times New Roman" w:eastAsia="宋体" w:cs="Times New Roman"/>
          <w:i w:val="0"/>
          <w:caps w:val="0"/>
          <w:color w:val="222222"/>
          <w:spacing w:val="0"/>
          <w:sz w:val="24"/>
          <w:szCs w:val="24"/>
          <w:shd w:val="clear" w:fill="FFFFFF"/>
          <w:lang w:val="en-US" w:eastAsia="zh-CN"/>
        </w:rPr>
        <w:t xml:space="preserve">21 </w:t>
      </w:r>
      <w:r>
        <w:rPr>
          <w:rFonts w:hint="default" w:ascii="Times New Roman" w:hAnsi="Times New Roman" w:eastAsia="宋体" w:cs="Times New Roman"/>
          <w:i w:val="0"/>
          <w:caps w:val="0"/>
          <w:color w:val="222222"/>
          <w:spacing w:val="0"/>
          <w:sz w:val="24"/>
          <w:szCs w:val="24"/>
          <w:shd w:val="clear" w:fill="FFFFFF"/>
        </w:rPr>
        <w:t>Brusov, P., Filatova, T., Orehova, N., &amp; Brusova, N. (201</w:t>
      </w:r>
      <w:r>
        <w:rPr>
          <w:rFonts w:hint="eastAsia" w:ascii="Times New Roman" w:hAnsi="Times New Roman" w:eastAsia="宋体" w:cs="Times New Roman"/>
          <w:i w:val="0"/>
          <w:caps w:val="0"/>
          <w:color w:val="222222"/>
          <w:spacing w:val="0"/>
          <w:sz w:val="24"/>
          <w:szCs w:val="24"/>
          <w:shd w:val="clear" w:fill="FFFFFF"/>
          <w:lang w:val="en-US" w:eastAsia="zh-CN"/>
        </w:rPr>
        <w:t>9</w:t>
      </w:r>
      <w:r>
        <w:rPr>
          <w:rFonts w:hint="default" w:ascii="Times New Roman" w:hAnsi="Times New Roman" w:eastAsia="宋体" w:cs="Times New Roman"/>
          <w:i w:val="0"/>
          <w:caps w:val="0"/>
          <w:color w:val="222222"/>
          <w:spacing w:val="0"/>
          <w:sz w:val="24"/>
          <w:szCs w:val="24"/>
          <w:shd w:val="clear" w:fill="FFFFFF"/>
        </w:rPr>
        <w:t>). Weighted average cost of capital in the theory of Modigliani–Miller, modified for a finite lifetime company. </w:t>
      </w:r>
      <w:r>
        <w:rPr>
          <w:rFonts w:hint="default" w:ascii="Times New Roman" w:hAnsi="Times New Roman" w:eastAsia="宋体" w:cs="Times New Roman"/>
          <w:i/>
          <w:caps w:val="0"/>
          <w:color w:val="222222"/>
          <w:spacing w:val="0"/>
          <w:sz w:val="24"/>
          <w:szCs w:val="24"/>
          <w:shd w:val="clear" w:fill="FFFFFF"/>
        </w:rPr>
        <w:t>Applied Financial Economics</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21</w:t>
      </w:r>
      <w:r>
        <w:rPr>
          <w:rFonts w:hint="default" w:ascii="Times New Roman" w:hAnsi="Times New Roman" w:eastAsia="宋体" w:cs="Times New Roman"/>
          <w:i w:val="0"/>
          <w:caps w:val="0"/>
          <w:color w:val="222222"/>
          <w:spacing w:val="0"/>
          <w:sz w:val="24"/>
          <w:szCs w:val="24"/>
          <w:shd w:val="clear" w:fill="FFFFFF"/>
        </w:rPr>
        <w:t>(11), 815-824.</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default" w:ascii="Times New Roman" w:hAnsi="Times New Roman" w:eastAsia="宋体" w:cs="Times New Roman"/>
          <w:i w:val="0"/>
          <w:caps w:val="0"/>
          <w:color w:val="222222"/>
          <w:spacing w:val="0"/>
          <w:sz w:val="24"/>
          <w:szCs w:val="24"/>
          <w:shd w:val="clear" w:fill="FFFFFF"/>
          <w:lang w:val="en-US" w:eastAsia="zh-CN"/>
        </w:rPr>
        <w:t xml:space="preserve">22 </w:t>
      </w:r>
      <w:r>
        <w:rPr>
          <w:rFonts w:hint="default" w:ascii="Times New Roman" w:hAnsi="Times New Roman" w:eastAsia="宋体" w:cs="Times New Roman"/>
          <w:i w:val="0"/>
          <w:caps w:val="0"/>
          <w:color w:val="222222"/>
          <w:spacing w:val="0"/>
          <w:sz w:val="24"/>
          <w:szCs w:val="24"/>
          <w:shd w:val="clear" w:fill="FFFFFF"/>
        </w:rPr>
        <w:t>Kim, E. H. (1978). A mean‐variance theory of optimal capital structure and corporate debt capacity. </w:t>
      </w:r>
      <w:r>
        <w:rPr>
          <w:rFonts w:hint="default" w:ascii="Times New Roman" w:hAnsi="Times New Roman" w:eastAsia="宋体" w:cs="Times New Roman"/>
          <w:i/>
          <w:caps w:val="0"/>
          <w:color w:val="222222"/>
          <w:spacing w:val="0"/>
          <w:sz w:val="24"/>
          <w:szCs w:val="24"/>
          <w:shd w:val="clear" w:fill="FFFFFF"/>
        </w:rPr>
        <w:t>The journal of Finance</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33</w:t>
      </w:r>
      <w:r>
        <w:rPr>
          <w:rFonts w:hint="default" w:ascii="Times New Roman" w:hAnsi="Times New Roman" w:eastAsia="宋体" w:cs="Times New Roman"/>
          <w:i w:val="0"/>
          <w:caps w:val="0"/>
          <w:color w:val="222222"/>
          <w:spacing w:val="0"/>
          <w:sz w:val="24"/>
          <w:szCs w:val="24"/>
          <w:shd w:val="clear" w:fill="FFFFFF"/>
        </w:rPr>
        <w:t>(1), 45-63.</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default" w:ascii="Times New Roman" w:hAnsi="Times New Roman" w:eastAsia="宋体" w:cs="Times New Roman"/>
          <w:i w:val="0"/>
          <w:caps w:val="0"/>
          <w:color w:val="222222"/>
          <w:spacing w:val="0"/>
          <w:sz w:val="24"/>
          <w:szCs w:val="24"/>
          <w:shd w:val="clear" w:fill="FFFFFF"/>
          <w:lang w:val="en-US" w:eastAsia="zh-CN"/>
        </w:rPr>
        <w:t xml:space="preserve">23 </w:t>
      </w:r>
      <w:r>
        <w:rPr>
          <w:rFonts w:hint="default" w:ascii="Times New Roman" w:hAnsi="Times New Roman" w:eastAsia="宋体" w:cs="Times New Roman"/>
          <w:i w:val="0"/>
          <w:caps w:val="0"/>
          <w:color w:val="222222"/>
          <w:spacing w:val="0"/>
          <w:sz w:val="24"/>
          <w:szCs w:val="24"/>
          <w:shd w:val="clear" w:fill="FFFFFF"/>
        </w:rPr>
        <w:t>Dhankar, R. S. (2019). Cost of Capital, Capital Structure, Dividend Policy and Value of Firm. In </w:t>
      </w:r>
      <w:r>
        <w:rPr>
          <w:rFonts w:hint="default" w:ascii="Times New Roman" w:hAnsi="Times New Roman" w:eastAsia="宋体" w:cs="Times New Roman"/>
          <w:i/>
          <w:caps w:val="0"/>
          <w:color w:val="222222"/>
          <w:spacing w:val="0"/>
          <w:sz w:val="24"/>
          <w:szCs w:val="24"/>
          <w:shd w:val="clear" w:fill="FFFFFF"/>
        </w:rPr>
        <w:t>Capital Markets and Investment Decision Making</w:t>
      </w:r>
      <w:r>
        <w:rPr>
          <w:rFonts w:hint="default" w:ascii="Times New Roman" w:hAnsi="Times New Roman" w:eastAsia="宋体" w:cs="Times New Roman"/>
          <w:i w:val="0"/>
          <w:caps w:val="0"/>
          <w:color w:val="222222"/>
          <w:spacing w:val="0"/>
          <w:sz w:val="24"/>
          <w:szCs w:val="24"/>
          <w:shd w:val="clear" w:fill="FFFFFF"/>
        </w:rPr>
        <w:t> (pp. 187-196). Springer, New Delhi.</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default" w:ascii="Times New Roman" w:hAnsi="Times New Roman" w:eastAsia="宋体" w:cs="Times New Roman"/>
          <w:i w:val="0"/>
          <w:caps w:val="0"/>
          <w:color w:val="222222"/>
          <w:spacing w:val="0"/>
          <w:sz w:val="24"/>
          <w:szCs w:val="24"/>
          <w:shd w:val="clear" w:fill="FFFFFF"/>
          <w:lang w:val="en-US" w:eastAsia="zh-CN"/>
        </w:rPr>
        <w:t xml:space="preserve">24 </w:t>
      </w:r>
      <w:r>
        <w:rPr>
          <w:rFonts w:hint="default" w:ascii="Times New Roman" w:hAnsi="Times New Roman" w:eastAsia="宋体" w:cs="Times New Roman"/>
          <w:i w:val="0"/>
          <w:caps w:val="0"/>
          <w:color w:val="222222"/>
          <w:spacing w:val="0"/>
          <w:sz w:val="24"/>
          <w:szCs w:val="24"/>
          <w:shd w:val="clear" w:fill="FFFFFF"/>
        </w:rPr>
        <w:t>Dierker, M., Lee, I., &amp; Seo, S. W. (2019). Risk changes and external financing activities: Tests of the dynamic trade-off theory of capital structure. </w:t>
      </w:r>
      <w:r>
        <w:rPr>
          <w:rFonts w:hint="default" w:ascii="Times New Roman" w:hAnsi="Times New Roman" w:eastAsia="宋体" w:cs="Times New Roman"/>
          <w:i/>
          <w:caps w:val="0"/>
          <w:color w:val="222222"/>
          <w:spacing w:val="0"/>
          <w:sz w:val="24"/>
          <w:szCs w:val="24"/>
          <w:shd w:val="clear" w:fill="FFFFFF"/>
        </w:rPr>
        <w:t>Journal of Empirical Finance</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52</w:t>
      </w:r>
      <w:r>
        <w:rPr>
          <w:rFonts w:hint="default" w:ascii="Times New Roman" w:hAnsi="Times New Roman" w:eastAsia="宋体" w:cs="Times New Roman"/>
          <w:i w:val="0"/>
          <w:caps w:val="0"/>
          <w:color w:val="222222"/>
          <w:spacing w:val="0"/>
          <w:sz w:val="24"/>
          <w:szCs w:val="24"/>
          <w:shd w:val="clear" w:fill="FFFFFF"/>
        </w:rPr>
        <w:t>, 178-200.</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default" w:ascii="Times New Roman" w:hAnsi="Times New Roman" w:eastAsia="宋体" w:cs="Times New Roman"/>
          <w:i w:val="0"/>
          <w:caps w:val="0"/>
          <w:color w:val="222222"/>
          <w:spacing w:val="0"/>
          <w:sz w:val="24"/>
          <w:szCs w:val="24"/>
          <w:shd w:val="clear" w:fill="FFFFFF"/>
          <w:lang w:val="en-US" w:eastAsia="zh-CN"/>
        </w:rPr>
        <w:t xml:space="preserve">25 </w:t>
      </w:r>
      <w:r>
        <w:rPr>
          <w:rFonts w:hint="default" w:ascii="Times New Roman" w:hAnsi="Times New Roman" w:eastAsia="宋体" w:cs="Times New Roman"/>
          <w:i w:val="0"/>
          <w:caps w:val="0"/>
          <w:color w:val="222222"/>
          <w:spacing w:val="0"/>
          <w:sz w:val="24"/>
          <w:szCs w:val="24"/>
          <w:shd w:val="clear" w:fill="FFFFFF"/>
        </w:rPr>
        <w:t>Nicodano, G., &amp; Regis, L. (2019). A trade-off theory of ownership and capital structure. </w:t>
      </w:r>
      <w:r>
        <w:rPr>
          <w:rFonts w:hint="default" w:ascii="Times New Roman" w:hAnsi="Times New Roman" w:eastAsia="宋体" w:cs="Times New Roman"/>
          <w:i/>
          <w:caps w:val="0"/>
          <w:color w:val="222222"/>
          <w:spacing w:val="0"/>
          <w:sz w:val="24"/>
          <w:szCs w:val="24"/>
          <w:shd w:val="clear" w:fill="FFFFFF"/>
        </w:rPr>
        <w:t>Journal of Financial Economics</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131</w:t>
      </w:r>
      <w:r>
        <w:rPr>
          <w:rFonts w:hint="default" w:ascii="Times New Roman" w:hAnsi="Times New Roman" w:eastAsia="宋体" w:cs="Times New Roman"/>
          <w:i w:val="0"/>
          <w:caps w:val="0"/>
          <w:color w:val="222222"/>
          <w:spacing w:val="0"/>
          <w:sz w:val="24"/>
          <w:szCs w:val="24"/>
          <w:shd w:val="clear" w:fill="FFFFFF"/>
        </w:rPr>
        <w:t>(3), 715-735.</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default" w:ascii="Times New Roman" w:hAnsi="Times New Roman" w:eastAsia="宋体" w:cs="Times New Roman"/>
          <w:i w:val="0"/>
          <w:caps w:val="0"/>
          <w:color w:val="222222"/>
          <w:spacing w:val="0"/>
          <w:sz w:val="24"/>
          <w:szCs w:val="24"/>
          <w:shd w:val="clear" w:fill="FFFFFF"/>
          <w:lang w:val="en-US" w:eastAsia="zh-CN"/>
        </w:rPr>
        <w:t xml:space="preserve">26 </w:t>
      </w:r>
      <w:r>
        <w:rPr>
          <w:rFonts w:hint="default" w:ascii="Times New Roman" w:hAnsi="Times New Roman" w:eastAsia="宋体" w:cs="Times New Roman"/>
          <w:i w:val="0"/>
          <w:caps w:val="0"/>
          <w:color w:val="222222"/>
          <w:spacing w:val="0"/>
          <w:sz w:val="24"/>
          <w:szCs w:val="24"/>
          <w:shd w:val="clear" w:fill="FFFFFF"/>
        </w:rPr>
        <w:t>Haddad, K., &amp; Lotfaliei, B. (2019). Trade-off theory and zero leverage. </w:t>
      </w:r>
      <w:r>
        <w:rPr>
          <w:rFonts w:hint="default" w:ascii="Times New Roman" w:hAnsi="Times New Roman" w:eastAsia="宋体" w:cs="Times New Roman"/>
          <w:i/>
          <w:caps w:val="0"/>
          <w:color w:val="222222"/>
          <w:spacing w:val="0"/>
          <w:sz w:val="24"/>
          <w:szCs w:val="24"/>
          <w:shd w:val="clear" w:fill="FFFFFF"/>
        </w:rPr>
        <w:t>Finance Research Letters</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31</w:t>
      </w:r>
      <w:r>
        <w:rPr>
          <w:rFonts w:hint="default" w:ascii="Times New Roman" w:hAnsi="Times New Roman" w:eastAsia="宋体" w:cs="Times New Roman"/>
          <w:i w:val="0"/>
          <w:caps w:val="0"/>
          <w:color w:val="222222"/>
          <w:spacing w:val="0"/>
          <w:sz w:val="24"/>
          <w:szCs w:val="24"/>
          <w:shd w:val="clear" w:fill="FFFFFF"/>
        </w:rPr>
        <w:t>, 165-170.</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default" w:ascii="Times New Roman" w:hAnsi="Times New Roman" w:eastAsia="宋体" w:cs="Times New Roman"/>
          <w:i w:val="0"/>
          <w:caps w:val="0"/>
          <w:color w:val="222222"/>
          <w:spacing w:val="0"/>
          <w:sz w:val="24"/>
          <w:szCs w:val="24"/>
          <w:shd w:val="clear" w:fill="FFFFFF"/>
          <w:lang w:val="en-US" w:eastAsia="zh-CN"/>
        </w:rPr>
        <w:t xml:space="preserve">27 </w:t>
      </w:r>
      <w:r>
        <w:rPr>
          <w:rFonts w:hint="default" w:ascii="Times New Roman" w:hAnsi="Times New Roman" w:eastAsia="宋体" w:cs="Times New Roman"/>
          <w:i w:val="0"/>
          <w:caps w:val="0"/>
          <w:color w:val="222222"/>
          <w:spacing w:val="0"/>
          <w:sz w:val="24"/>
          <w:szCs w:val="24"/>
          <w:shd w:val="clear" w:fill="FFFFFF"/>
        </w:rPr>
        <w:t>Hirdinis, M. (2019). Capital structure and firm size on firm value moderated by profitability.</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default" w:ascii="Times New Roman" w:hAnsi="Times New Roman" w:eastAsia="宋体" w:cs="Times New Roman"/>
          <w:i w:val="0"/>
          <w:caps w:val="0"/>
          <w:color w:val="222222"/>
          <w:spacing w:val="0"/>
          <w:sz w:val="24"/>
          <w:szCs w:val="24"/>
          <w:shd w:val="clear" w:fill="FFFFFF"/>
          <w:lang w:val="en-US" w:eastAsia="zh-CN"/>
        </w:rPr>
        <w:t xml:space="preserve">28 </w:t>
      </w:r>
      <w:r>
        <w:rPr>
          <w:rFonts w:hint="default" w:ascii="Times New Roman" w:hAnsi="Times New Roman" w:eastAsia="宋体" w:cs="Times New Roman"/>
          <w:i w:val="0"/>
          <w:caps w:val="0"/>
          <w:color w:val="222222"/>
          <w:spacing w:val="0"/>
          <w:sz w:val="24"/>
          <w:szCs w:val="24"/>
          <w:shd w:val="clear" w:fill="FFFFFF"/>
        </w:rPr>
        <w:t>Deng, M., &amp; Zhang, A. (2020). Effect of Transaction Rules on Enterprise Transaction Costs Based on Williamson Transaction Cost Theory in Nanhai, China. </w:t>
      </w:r>
      <w:r>
        <w:rPr>
          <w:rFonts w:hint="default" w:ascii="Times New Roman" w:hAnsi="Times New Roman" w:eastAsia="宋体" w:cs="Times New Roman"/>
          <w:i/>
          <w:caps w:val="0"/>
          <w:color w:val="222222"/>
          <w:spacing w:val="0"/>
          <w:sz w:val="24"/>
          <w:szCs w:val="24"/>
          <w:shd w:val="clear" w:fill="FFFFFF"/>
        </w:rPr>
        <w:t>Sustainability</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12</w:t>
      </w:r>
      <w:r>
        <w:rPr>
          <w:rFonts w:hint="default" w:ascii="Times New Roman" w:hAnsi="Times New Roman" w:eastAsia="宋体" w:cs="Times New Roman"/>
          <w:i w:val="0"/>
          <w:caps w:val="0"/>
          <w:color w:val="222222"/>
          <w:spacing w:val="0"/>
          <w:sz w:val="24"/>
          <w:szCs w:val="24"/>
          <w:shd w:val="clear" w:fill="FFFFFF"/>
        </w:rPr>
        <w:t>(3), 1129.</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default" w:ascii="Times New Roman" w:hAnsi="Times New Roman" w:eastAsia="宋体" w:cs="Times New Roman"/>
          <w:i w:val="0"/>
          <w:caps w:val="0"/>
          <w:color w:val="222222"/>
          <w:spacing w:val="0"/>
          <w:sz w:val="24"/>
          <w:szCs w:val="24"/>
          <w:shd w:val="clear" w:fill="FFFFFF"/>
          <w:lang w:val="en-US" w:eastAsia="zh-CN"/>
        </w:rPr>
        <w:t xml:space="preserve">29 </w:t>
      </w:r>
      <w:r>
        <w:rPr>
          <w:rFonts w:hint="default" w:ascii="Times New Roman" w:hAnsi="Times New Roman" w:eastAsia="宋体" w:cs="Times New Roman"/>
          <w:i w:val="0"/>
          <w:caps w:val="0"/>
          <w:color w:val="222222"/>
          <w:spacing w:val="0"/>
          <w:sz w:val="24"/>
          <w:szCs w:val="24"/>
          <w:shd w:val="clear" w:fill="FFFFFF"/>
        </w:rPr>
        <w:t>Celtekligil, K. (2020). Transaction Cost Theory. In </w:t>
      </w:r>
      <w:r>
        <w:rPr>
          <w:rFonts w:hint="default" w:ascii="Times New Roman" w:hAnsi="Times New Roman" w:eastAsia="宋体" w:cs="Times New Roman"/>
          <w:i/>
          <w:caps w:val="0"/>
          <w:color w:val="222222"/>
          <w:spacing w:val="0"/>
          <w:sz w:val="24"/>
          <w:szCs w:val="24"/>
          <w:shd w:val="clear" w:fill="FFFFFF"/>
        </w:rPr>
        <w:t>Strategic Priorities in Competitive Environments</w:t>
      </w:r>
      <w:r>
        <w:rPr>
          <w:rFonts w:hint="default" w:ascii="Times New Roman" w:hAnsi="Times New Roman" w:eastAsia="宋体" w:cs="Times New Roman"/>
          <w:i w:val="0"/>
          <w:caps w:val="0"/>
          <w:color w:val="222222"/>
          <w:spacing w:val="0"/>
          <w:sz w:val="24"/>
          <w:szCs w:val="24"/>
          <w:shd w:val="clear" w:fill="FFFFFF"/>
        </w:rPr>
        <w:t> (pp. 141-154). Springer, Cham.</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default" w:ascii="Times New Roman" w:hAnsi="Times New Roman" w:eastAsia="宋体" w:cs="Times New Roman"/>
          <w:i w:val="0"/>
          <w:caps w:val="0"/>
          <w:color w:val="222222"/>
          <w:spacing w:val="0"/>
          <w:sz w:val="24"/>
          <w:szCs w:val="24"/>
          <w:shd w:val="clear" w:fill="FFFFFF"/>
          <w:lang w:val="en-US" w:eastAsia="zh-CN"/>
        </w:rPr>
        <w:t xml:space="preserve">30 </w:t>
      </w:r>
      <w:r>
        <w:rPr>
          <w:rFonts w:hint="default" w:ascii="Times New Roman" w:hAnsi="Times New Roman" w:eastAsia="宋体" w:cs="Times New Roman"/>
          <w:i w:val="0"/>
          <w:caps w:val="0"/>
          <w:color w:val="222222"/>
          <w:spacing w:val="0"/>
          <w:sz w:val="24"/>
          <w:szCs w:val="24"/>
          <w:shd w:val="clear" w:fill="FFFFFF"/>
        </w:rPr>
        <w:t>Pomatto, L., Strack, P., &amp; Tamuz, O. (2018). The cost of information. </w:t>
      </w:r>
      <w:r>
        <w:rPr>
          <w:rFonts w:hint="default" w:ascii="Times New Roman" w:hAnsi="Times New Roman" w:eastAsia="宋体" w:cs="Times New Roman"/>
          <w:i/>
          <w:caps w:val="0"/>
          <w:color w:val="222222"/>
          <w:spacing w:val="0"/>
          <w:sz w:val="24"/>
          <w:szCs w:val="24"/>
          <w:shd w:val="clear" w:fill="FFFFFF"/>
        </w:rPr>
        <w:t>arXiv preprint arXiv:1812.04211</w:t>
      </w:r>
      <w:r>
        <w:rPr>
          <w:rFonts w:hint="default" w:ascii="Times New Roman" w:hAnsi="Times New Roman" w:eastAsia="宋体" w:cs="Times New Roman"/>
          <w:i w:val="0"/>
          <w:caps w:val="0"/>
          <w:color w:val="222222"/>
          <w:spacing w:val="0"/>
          <w:sz w:val="24"/>
          <w:szCs w:val="24"/>
          <w:shd w:val="clear" w:fill="FFFFFF"/>
        </w:rPr>
        <w:t>.</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default" w:ascii="Times New Roman" w:hAnsi="Times New Roman" w:eastAsia="宋体" w:cs="Times New Roman"/>
          <w:i w:val="0"/>
          <w:caps w:val="0"/>
          <w:color w:val="222222"/>
          <w:spacing w:val="0"/>
          <w:sz w:val="24"/>
          <w:szCs w:val="24"/>
          <w:shd w:val="clear" w:fill="FFFFFF"/>
          <w:lang w:val="en-US" w:eastAsia="zh-CN"/>
        </w:rPr>
        <w:t xml:space="preserve">31 </w:t>
      </w:r>
      <w:r>
        <w:rPr>
          <w:rFonts w:hint="default" w:ascii="Times New Roman" w:hAnsi="Times New Roman" w:eastAsia="宋体" w:cs="Times New Roman"/>
          <w:i w:val="0"/>
          <w:caps w:val="0"/>
          <w:color w:val="222222"/>
          <w:spacing w:val="0"/>
          <w:sz w:val="24"/>
          <w:szCs w:val="24"/>
          <w:shd w:val="clear" w:fill="FFFFFF"/>
        </w:rPr>
        <w:t>Zhao, Y. (2018). Research on Enterprises Vertical Merger Based on Transaction Cost Theory.</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default" w:ascii="Times New Roman" w:hAnsi="Times New Roman" w:eastAsia="宋体" w:cs="Times New Roman"/>
          <w:i w:val="0"/>
          <w:caps w:val="0"/>
          <w:color w:val="222222"/>
          <w:spacing w:val="0"/>
          <w:sz w:val="24"/>
          <w:szCs w:val="24"/>
          <w:shd w:val="clear" w:fill="FFFFFF"/>
          <w:lang w:val="en-US" w:eastAsia="zh-CN"/>
        </w:rPr>
        <w:t xml:space="preserve">32 </w:t>
      </w:r>
      <w:r>
        <w:rPr>
          <w:rFonts w:hint="default" w:ascii="Times New Roman" w:hAnsi="Times New Roman" w:eastAsia="宋体" w:cs="Times New Roman"/>
          <w:i w:val="0"/>
          <w:caps w:val="0"/>
          <w:color w:val="222222"/>
          <w:spacing w:val="0"/>
          <w:sz w:val="24"/>
          <w:szCs w:val="24"/>
          <w:shd w:val="clear" w:fill="FFFFFF"/>
        </w:rPr>
        <w:t>Eisenberg, P. (2018). Increasing board effectiveness with the balanced scorecard–theoretical assumptions and application in practice. </w:t>
      </w:r>
      <w:r>
        <w:rPr>
          <w:rFonts w:hint="default" w:ascii="Times New Roman" w:hAnsi="Times New Roman" w:eastAsia="宋体" w:cs="Times New Roman"/>
          <w:i/>
          <w:caps w:val="0"/>
          <w:color w:val="222222"/>
          <w:spacing w:val="0"/>
          <w:sz w:val="24"/>
          <w:szCs w:val="24"/>
          <w:shd w:val="clear" w:fill="FFFFFF"/>
        </w:rPr>
        <w:t>Discovery Economics</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1</w:t>
      </w:r>
      <w:r>
        <w:rPr>
          <w:rFonts w:hint="default" w:ascii="Times New Roman" w:hAnsi="Times New Roman" w:eastAsia="宋体" w:cs="Times New Roman"/>
          <w:i w:val="0"/>
          <w:caps w:val="0"/>
          <w:color w:val="222222"/>
          <w:spacing w:val="0"/>
          <w:sz w:val="24"/>
          <w:szCs w:val="24"/>
          <w:shd w:val="clear" w:fill="FFFFFF"/>
        </w:rPr>
        <w:t>(1), 78-108.</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default" w:ascii="Times New Roman" w:hAnsi="Times New Roman" w:eastAsia="宋体" w:cs="Times New Roman"/>
          <w:i w:val="0"/>
          <w:caps w:val="0"/>
          <w:color w:val="222222"/>
          <w:spacing w:val="0"/>
          <w:sz w:val="24"/>
          <w:szCs w:val="24"/>
          <w:shd w:val="clear" w:fill="FFFFFF"/>
          <w:lang w:val="en-US" w:eastAsia="zh-CN"/>
        </w:rPr>
        <w:t xml:space="preserve">33 </w:t>
      </w:r>
      <w:r>
        <w:rPr>
          <w:rFonts w:hint="default" w:ascii="Times New Roman" w:hAnsi="Times New Roman" w:eastAsia="宋体" w:cs="Times New Roman"/>
          <w:i w:val="0"/>
          <w:caps w:val="0"/>
          <w:color w:val="222222"/>
          <w:spacing w:val="0"/>
          <w:sz w:val="24"/>
          <w:szCs w:val="24"/>
          <w:shd w:val="clear" w:fill="FFFFFF"/>
        </w:rPr>
        <w:t>Fakhry, B. (2016). A literature review of the efficient market hypothesis. </w:t>
      </w:r>
      <w:r>
        <w:rPr>
          <w:rFonts w:hint="default" w:ascii="Times New Roman" w:hAnsi="Times New Roman" w:eastAsia="宋体" w:cs="Times New Roman"/>
          <w:i/>
          <w:caps w:val="0"/>
          <w:color w:val="222222"/>
          <w:spacing w:val="0"/>
          <w:sz w:val="24"/>
          <w:szCs w:val="24"/>
          <w:shd w:val="clear" w:fill="FFFFFF"/>
        </w:rPr>
        <w:t>Turkish Economic Review</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3</w:t>
      </w:r>
      <w:r>
        <w:rPr>
          <w:rFonts w:hint="default" w:ascii="Times New Roman" w:hAnsi="Times New Roman" w:eastAsia="宋体" w:cs="Times New Roman"/>
          <w:i w:val="0"/>
          <w:caps w:val="0"/>
          <w:color w:val="222222"/>
          <w:spacing w:val="0"/>
          <w:sz w:val="24"/>
          <w:szCs w:val="24"/>
          <w:shd w:val="clear" w:fill="FFFFFF"/>
        </w:rPr>
        <w:t>(3), 431-442.</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default" w:ascii="Times New Roman" w:hAnsi="Times New Roman" w:eastAsia="宋体" w:cs="Times New Roman"/>
          <w:i w:val="0"/>
          <w:caps w:val="0"/>
          <w:color w:val="222222"/>
          <w:spacing w:val="0"/>
          <w:sz w:val="24"/>
          <w:szCs w:val="24"/>
          <w:shd w:val="clear" w:fill="FFFFFF"/>
          <w:lang w:val="en-US" w:eastAsia="zh-CN"/>
        </w:rPr>
        <w:t xml:space="preserve">34 </w:t>
      </w:r>
      <w:r>
        <w:rPr>
          <w:rFonts w:hint="default" w:ascii="Times New Roman" w:hAnsi="Times New Roman" w:eastAsia="宋体" w:cs="Times New Roman"/>
          <w:i w:val="0"/>
          <w:caps w:val="0"/>
          <w:color w:val="222222"/>
          <w:spacing w:val="0"/>
          <w:sz w:val="24"/>
          <w:szCs w:val="24"/>
          <w:shd w:val="clear" w:fill="FFFFFF"/>
        </w:rPr>
        <w:t>Liu, X., Zhou, X., Zhu, B., &amp; Wang, P. (2020). Measuring the efficiency of China’s carbon market: A comparison between efficient and fractal market hypotheses. </w:t>
      </w:r>
      <w:r>
        <w:rPr>
          <w:rFonts w:hint="default" w:ascii="Times New Roman" w:hAnsi="Times New Roman" w:eastAsia="宋体" w:cs="Times New Roman"/>
          <w:i/>
          <w:caps w:val="0"/>
          <w:color w:val="222222"/>
          <w:spacing w:val="0"/>
          <w:sz w:val="24"/>
          <w:szCs w:val="24"/>
          <w:shd w:val="clear" w:fill="FFFFFF"/>
        </w:rPr>
        <w:t>Journal of Cleaner Production</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271</w:t>
      </w:r>
      <w:r>
        <w:rPr>
          <w:rFonts w:hint="default" w:ascii="Times New Roman" w:hAnsi="Times New Roman" w:eastAsia="宋体" w:cs="Times New Roman"/>
          <w:i w:val="0"/>
          <w:caps w:val="0"/>
          <w:color w:val="222222"/>
          <w:spacing w:val="0"/>
          <w:sz w:val="24"/>
          <w:szCs w:val="24"/>
          <w:shd w:val="clear" w:fill="FFFFFF"/>
        </w:rPr>
        <w:t>, 122885.</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default" w:ascii="Times New Roman" w:hAnsi="Times New Roman" w:eastAsia="宋体" w:cs="Times New Roman"/>
          <w:i w:val="0"/>
          <w:caps w:val="0"/>
          <w:color w:val="222222"/>
          <w:spacing w:val="0"/>
          <w:sz w:val="24"/>
          <w:szCs w:val="24"/>
          <w:shd w:val="clear" w:fill="FFFFFF"/>
          <w:lang w:val="en-US" w:eastAsia="zh-CN"/>
        </w:rPr>
        <w:t xml:space="preserve">35 </w:t>
      </w:r>
      <w:r>
        <w:rPr>
          <w:rFonts w:hint="default" w:ascii="Times New Roman" w:hAnsi="Times New Roman" w:eastAsia="宋体" w:cs="Times New Roman"/>
          <w:i w:val="0"/>
          <w:caps w:val="0"/>
          <w:color w:val="222222"/>
          <w:spacing w:val="0"/>
          <w:sz w:val="24"/>
          <w:szCs w:val="24"/>
          <w:shd w:val="clear" w:fill="FFFFFF"/>
        </w:rPr>
        <w:t>Causi, G. L. (2017). Theories of investor behaviour: From the Efficient Market Hypothesis to Behavioural Finance. </w:t>
      </w:r>
      <w:r>
        <w:rPr>
          <w:rFonts w:hint="default" w:ascii="Times New Roman" w:hAnsi="Times New Roman" w:eastAsia="宋体" w:cs="Times New Roman"/>
          <w:i/>
          <w:caps w:val="0"/>
          <w:color w:val="222222"/>
          <w:spacing w:val="0"/>
          <w:sz w:val="24"/>
          <w:szCs w:val="24"/>
          <w:shd w:val="clear" w:fill="FFFFFF"/>
        </w:rPr>
        <w:t>Tallinn University of Technology</w:t>
      </w:r>
      <w:r>
        <w:rPr>
          <w:rFonts w:hint="default" w:ascii="Times New Roman" w:hAnsi="Times New Roman" w:eastAsia="宋体" w:cs="Times New Roman"/>
          <w:i w:val="0"/>
          <w:caps w:val="0"/>
          <w:color w:val="222222"/>
          <w:spacing w:val="0"/>
          <w:sz w:val="24"/>
          <w:szCs w:val="24"/>
          <w:shd w:val="clear" w:fill="FFFFFF"/>
        </w:rPr>
        <w:t>.</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default" w:ascii="Times New Roman" w:hAnsi="Times New Roman" w:eastAsia="宋体" w:cs="Times New Roman"/>
          <w:i w:val="0"/>
          <w:caps w:val="0"/>
          <w:color w:val="222222"/>
          <w:spacing w:val="0"/>
          <w:sz w:val="24"/>
          <w:szCs w:val="24"/>
          <w:shd w:val="clear" w:fill="FFFFFF"/>
          <w:lang w:val="en-US" w:eastAsia="zh-CN"/>
        </w:rPr>
        <w:t xml:space="preserve">36 </w:t>
      </w:r>
      <w:r>
        <w:rPr>
          <w:rFonts w:hint="default" w:ascii="Times New Roman" w:hAnsi="Times New Roman" w:eastAsia="宋体" w:cs="Times New Roman"/>
          <w:i w:val="0"/>
          <w:caps w:val="0"/>
          <w:color w:val="222222"/>
          <w:spacing w:val="0"/>
          <w:sz w:val="24"/>
          <w:szCs w:val="24"/>
          <w:shd w:val="clear" w:fill="FFFFFF"/>
        </w:rPr>
        <w:t>Rothschild, D. M., &amp; Sethi, R. (2016). Trading strategies and market microstructure: Evidence from a prediction market. </w:t>
      </w:r>
      <w:r>
        <w:rPr>
          <w:rFonts w:hint="default" w:ascii="Times New Roman" w:hAnsi="Times New Roman" w:eastAsia="宋体" w:cs="Times New Roman"/>
          <w:i/>
          <w:caps w:val="0"/>
          <w:color w:val="222222"/>
          <w:spacing w:val="0"/>
          <w:sz w:val="24"/>
          <w:szCs w:val="24"/>
          <w:shd w:val="clear" w:fill="FFFFFF"/>
        </w:rPr>
        <w:t>The Journal of Prediction Markets</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10</w:t>
      </w:r>
      <w:r>
        <w:rPr>
          <w:rFonts w:hint="default" w:ascii="Times New Roman" w:hAnsi="Times New Roman" w:eastAsia="宋体" w:cs="Times New Roman"/>
          <w:i w:val="0"/>
          <w:caps w:val="0"/>
          <w:color w:val="222222"/>
          <w:spacing w:val="0"/>
          <w:sz w:val="24"/>
          <w:szCs w:val="24"/>
          <w:shd w:val="clear" w:fill="FFFFFF"/>
        </w:rPr>
        <w:t>(1), 1-29.</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default" w:ascii="Times New Roman" w:hAnsi="Times New Roman" w:eastAsia="宋体" w:cs="Times New Roman"/>
          <w:i w:val="0"/>
          <w:caps w:val="0"/>
          <w:color w:val="222222"/>
          <w:spacing w:val="0"/>
          <w:sz w:val="24"/>
          <w:szCs w:val="24"/>
          <w:shd w:val="clear" w:fill="FFFFFF"/>
          <w:lang w:val="en-US" w:eastAsia="zh-CN"/>
        </w:rPr>
        <w:t xml:space="preserve">37 </w:t>
      </w:r>
      <w:r>
        <w:rPr>
          <w:rFonts w:hint="default" w:ascii="Times New Roman" w:hAnsi="Times New Roman" w:eastAsia="宋体" w:cs="Times New Roman"/>
          <w:i w:val="0"/>
          <w:caps w:val="0"/>
          <w:color w:val="222222"/>
          <w:spacing w:val="0"/>
          <w:sz w:val="24"/>
          <w:szCs w:val="24"/>
          <w:shd w:val="clear" w:fill="FFFFFF"/>
        </w:rPr>
        <w:t>Ryu, D. (2017). Comprehensive market microstructure model: Considering the inventory holding costs. </w:t>
      </w:r>
      <w:r>
        <w:rPr>
          <w:rFonts w:hint="default" w:ascii="Times New Roman" w:hAnsi="Times New Roman" w:eastAsia="宋体" w:cs="Times New Roman"/>
          <w:i/>
          <w:caps w:val="0"/>
          <w:color w:val="222222"/>
          <w:spacing w:val="0"/>
          <w:sz w:val="24"/>
          <w:szCs w:val="24"/>
          <w:shd w:val="clear" w:fill="FFFFFF"/>
        </w:rPr>
        <w:t>Journal of Business Economics and Management</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18</w:t>
      </w:r>
      <w:r>
        <w:rPr>
          <w:rFonts w:hint="default" w:ascii="Times New Roman" w:hAnsi="Times New Roman" w:eastAsia="宋体" w:cs="Times New Roman"/>
          <w:i w:val="0"/>
          <w:caps w:val="0"/>
          <w:color w:val="222222"/>
          <w:spacing w:val="0"/>
          <w:sz w:val="24"/>
          <w:szCs w:val="24"/>
          <w:shd w:val="clear" w:fill="FFFFFF"/>
        </w:rPr>
        <w:t>(2), 183-201.</w:t>
      </w:r>
    </w:p>
    <w:p>
      <w:pPr>
        <w:spacing w:line="360" w:lineRule="auto"/>
        <w:rPr>
          <w:rFonts w:hint="default" w:ascii="Times New Roman" w:hAnsi="Times New Roman" w:eastAsia="宋体" w:cs="Times New Roman"/>
          <w:i w:val="0"/>
          <w:caps w:val="0"/>
          <w:color w:val="222222"/>
          <w:spacing w:val="0"/>
          <w:sz w:val="24"/>
          <w:szCs w:val="24"/>
          <w:shd w:val="clear" w:fill="FFFFFF"/>
        </w:rPr>
      </w:pPr>
      <w:r>
        <w:rPr>
          <w:rFonts w:hint="default" w:ascii="Times New Roman" w:hAnsi="Times New Roman" w:eastAsia="宋体" w:cs="Times New Roman"/>
          <w:i w:val="0"/>
          <w:caps w:val="0"/>
          <w:color w:val="222222"/>
          <w:spacing w:val="0"/>
          <w:sz w:val="24"/>
          <w:szCs w:val="24"/>
          <w:shd w:val="clear" w:fill="FFFFFF"/>
          <w:lang w:val="en-US" w:eastAsia="zh-CN"/>
        </w:rPr>
        <w:t xml:space="preserve">38 </w:t>
      </w:r>
      <w:r>
        <w:rPr>
          <w:rFonts w:hint="default" w:ascii="Times New Roman" w:hAnsi="Times New Roman" w:eastAsia="宋体" w:cs="Times New Roman"/>
          <w:i w:val="0"/>
          <w:caps w:val="0"/>
          <w:color w:val="222222"/>
          <w:spacing w:val="0"/>
          <w:sz w:val="24"/>
          <w:szCs w:val="24"/>
          <w:shd w:val="clear" w:fill="FFFFFF"/>
        </w:rPr>
        <w:t>Cheung, W., Fung, S., &amp; Tam, L. (201</w:t>
      </w:r>
      <w:r>
        <w:rPr>
          <w:rFonts w:hint="eastAsia" w:ascii="Times New Roman" w:hAnsi="Times New Roman" w:eastAsia="宋体" w:cs="Times New Roman"/>
          <w:i w:val="0"/>
          <w:caps w:val="0"/>
          <w:color w:val="222222"/>
          <w:spacing w:val="0"/>
          <w:sz w:val="24"/>
          <w:szCs w:val="24"/>
          <w:shd w:val="clear" w:fill="FFFFFF"/>
          <w:lang w:val="en-US" w:eastAsia="zh-CN"/>
        </w:rPr>
        <w:t>8</w:t>
      </w:r>
      <w:r>
        <w:rPr>
          <w:rFonts w:hint="default" w:ascii="Times New Roman" w:hAnsi="Times New Roman" w:eastAsia="宋体" w:cs="Times New Roman"/>
          <w:i w:val="0"/>
          <w:caps w:val="0"/>
          <w:color w:val="222222"/>
          <w:spacing w:val="0"/>
          <w:sz w:val="24"/>
          <w:szCs w:val="24"/>
          <w:shd w:val="clear" w:fill="FFFFFF"/>
        </w:rPr>
        <w:t>). Does market microstructure matter for corporate finance? Theory and evidence on seasoned equity offering decisions. </w:t>
      </w:r>
      <w:r>
        <w:rPr>
          <w:rFonts w:hint="default" w:ascii="Times New Roman" w:hAnsi="Times New Roman" w:eastAsia="宋体" w:cs="Times New Roman"/>
          <w:i/>
          <w:caps w:val="0"/>
          <w:color w:val="222222"/>
          <w:spacing w:val="0"/>
          <w:sz w:val="24"/>
          <w:szCs w:val="24"/>
          <w:shd w:val="clear" w:fill="FFFFFF"/>
        </w:rPr>
        <w:t>The Quarterly Review of Economics and Finance</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60</w:t>
      </w:r>
      <w:r>
        <w:rPr>
          <w:rFonts w:hint="default" w:ascii="Times New Roman" w:hAnsi="Times New Roman" w:eastAsia="宋体" w:cs="Times New Roman"/>
          <w:i w:val="0"/>
          <w:caps w:val="0"/>
          <w:color w:val="222222"/>
          <w:spacing w:val="0"/>
          <w:sz w:val="24"/>
          <w:szCs w:val="24"/>
          <w:shd w:val="clear" w:fill="FFFFFF"/>
        </w:rPr>
        <w:t>, 149-161.</w:t>
      </w:r>
    </w:p>
    <w:p>
      <w:pPr>
        <w:spacing w:line="360" w:lineRule="auto"/>
        <w:rPr>
          <w:rFonts w:hint="default" w:ascii="Times New Roman" w:hAnsi="Times New Roman" w:eastAsia="宋体" w:cs="Times New Roman"/>
          <w:i w:val="0"/>
          <w:caps w:val="0"/>
          <w:color w:val="222222"/>
          <w:spacing w:val="0"/>
          <w:sz w:val="24"/>
          <w:szCs w:val="24"/>
          <w:shd w:val="clear" w:fill="FFFFFF"/>
          <w:lang w:val="en-US" w:eastAsia="zh-CN"/>
        </w:rPr>
      </w:pPr>
      <w:r>
        <w:rPr>
          <w:rFonts w:hint="default" w:ascii="Times New Roman" w:hAnsi="Times New Roman" w:eastAsia="宋体" w:cs="Times New Roman"/>
          <w:i w:val="0"/>
          <w:caps w:val="0"/>
          <w:color w:val="222222"/>
          <w:spacing w:val="0"/>
          <w:sz w:val="24"/>
          <w:szCs w:val="24"/>
          <w:shd w:val="clear" w:fill="FFFFFF"/>
          <w:lang w:val="en-US" w:eastAsia="zh-CN"/>
        </w:rPr>
        <w:t xml:space="preserve">39 </w:t>
      </w:r>
      <w:r>
        <w:rPr>
          <w:rFonts w:hint="default" w:ascii="Times New Roman" w:hAnsi="Times New Roman" w:eastAsia="宋体" w:cs="Times New Roman"/>
          <w:i w:val="0"/>
          <w:caps w:val="0"/>
          <w:color w:val="222222"/>
          <w:spacing w:val="0"/>
          <w:sz w:val="24"/>
          <w:szCs w:val="24"/>
          <w:shd w:val="clear" w:fill="FFFFFF"/>
        </w:rPr>
        <w:t>Wang, H., &amp; Ge, X.</w:t>
      </w:r>
      <w:r>
        <w:rPr>
          <w:rFonts w:hint="default" w:ascii="Times New Roman" w:hAnsi="Times New Roman" w:eastAsia="宋体" w:cs="Times New Roman"/>
          <w:i w:val="0"/>
          <w:caps w:val="0"/>
          <w:color w:val="222222"/>
          <w:spacing w:val="0"/>
          <w:sz w:val="24"/>
          <w:szCs w:val="24"/>
          <w:shd w:val="clear" w:fill="FFFFFF"/>
          <w:lang w:eastAsia="zh-CN"/>
        </w:rPr>
        <w:t>（</w:t>
      </w:r>
      <w:r>
        <w:rPr>
          <w:rFonts w:hint="default" w:ascii="Times New Roman" w:hAnsi="Times New Roman" w:eastAsia="宋体" w:cs="Times New Roman"/>
          <w:i w:val="0"/>
          <w:caps w:val="0"/>
          <w:color w:val="222222"/>
          <w:spacing w:val="0"/>
          <w:sz w:val="24"/>
          <w:szCs w:val="24"/>
          <w:shd w:val="clear" w:fill="FFFFFF"/>
          <w:lang w:val="en-US" w:eastAsia="zh-CN"/>
        </w:rPr>
        <w:t>2018</w:t>
      </w:r>
      <w:r>
        <w:rPr>
          <w:rFonts w:hint="default" w:ascii="Times New Roman" w:hAnsi="Times New Roman" w:eastAsia="宋体" w:cs="Times New Roman"/>
          <w:i w:val="0"/>
          <w:caps w:val="0"/>
          <w:color w:val="222222"/>
          <w:spacing w:val="0"/>
          <w:sz w:val="24"/>
          <w:szCs w:val="24"/>
          <w:shd w:val="clear" w:fill="FFFFFF"/>
          <w:lang w:eastAsia="zh-CN"/>
        </w:rPr>
        <w:t>）</w:t>
      </w:r>
      <w:r>
        <w:rPr>
          <w:rFonts w:hint="default" w:ascii="Times New Roman" w:hAnsi="Times New Roman" w:eastAsia="宋体" w:cs="Times New Roman"/>
          <w:i w:val="0"/>
          <w:caps w:val="0"/>
          <w:color w:val="222222"/>
          <w:spacing w:val="0"/>
          <w:sz w:val="24"/>
          <w:szCs w:val="24"/>
          <w:shd w:val="clear" w:fill="FFFFFF"/>
        </w:rPr>
        <w:t xml:space="preserve"> Market Microstructure Analyses of Small Business Acquiring Microcredit.</w:t>
      </w:r>
    </w:p>
    <w:p>
      <w:pPr>
        <w:keepNext w:val="0"/>
        <w:keepLines w:val="0"/>
        <w:widowControl/>
        <w:suppressLineNumbers w:val="0"/>
        <w:shd w:val="clear" w:fill="FFFFFF"/>
        <w:spacing w:before="20" w:beforeAutospacing="0" w:after="0" w:afterAutospacing="0"/>
        <w:ind w:left="0" w:right="0" w:firstLine="0"/>
        <w:jc w:val="left"/>
        <w:rPr>
          <w:rFonts w:hint="default" w:ascii="Times New Roman" w:hAnsi="Times New Roman" w:eastAsia="宋体" w:cs="Times New Roman"/>
          <w:i w:val="0"/>
          <w:caps w:val="0"/>
          <w:color w:val="222222"/>
          <w:spacing w:val="0"/>
          <w:sz w:val="24"/>
          <w:szCs w:val="24"/>
          <w:shd w:val="clear" w:fill="FFFFFF"/>
        </w:rPr>
      </w:pPr>
      <w:r>
        <w:rPr>
          <w:rFonts w:hint="eastAsia" w:ascii="Times New Roman" w:hAnsi="Times New Roman" w:eastAsia="宋体" w:cs="Times New Roman"/>
          <w:i w:val="0"/>
          <w:caps w:val="0"/>
          <w:color w:val="222222"/>
          <w:spacing w:val="0"/>
          <w:sz w:val="24"/>
          <w:szCs w:val="24"/>
          <w:shd w:val="clear" w:fill="FFFFFF"/>
          <w:lang w:val="en-US" w:eastAsia="zh-CN"/>
        </w:rPr>
        <w:t xml:space="preserve">40 </w:t>
      </w:r>
      <w:r>
        <w:rPr>
          <w:rFonts w:hint="default" w:ascii="Times New Roman" w:hAnsi="Times New Roman" w:eastAsia="宋体" w:cs="Times New Roman"/>
          <w:i w:val="0"/>
          <w:caps w:val="0"/>
          <w:color w:val="222222"/>
          <w:spacing w:val="0"/>
          <w:sz w:val="24"/>
          <w:szCs w:val="24"/>
          <w:shd w:val="clear" w:fill="FFFFFF"/>
        </w:rPr>
        <w:t xml:space="preserve">Li, J., &amp; Chang, C. (2019). Analysis on Current </w:t>
      </w:r>
      <w:r>
        <w:rPr>
          <w:rFonts w:hint="eastAsia" w:ascii="Times New Roman" w:hAnsi="Times New Roman" w:eastAsia="宋体" w:cs="Times New Roman"/>
          <w:i w:val="0"/>
          <w:caps w:val="0"/>
          <w:color w:val="222222"/>
          <w:spacing w:val="0"/>
          <w:sz w:val="24"/>
          <w:szCs w:val="24"/>
          <w:shd w:val="clear" w:fill="FFFFFF"/>
          <w:lang w:eastAsia="zh-CN"/>
        </w:rPr>
        <w:t xml:space="preserve">NEEQ market </w:t>
      </w:r>
      <w:r>
        <w:rPr>
          <w:rFonts w:hint="default" w:ascii="Times New Roman" w:hAnsi="Times New Roman" w:eastAsia="宋体" w:cs="Times New Roman"/>
          <w:i w:val="0"/>
          <w:caps w:val="0"/>
          <w:color w:val="222222"/>
          <w:spacing w:val="0"/>
          <w:sz w:val="24"/>
          <w:szCs w:val="24"/>
          <w:shd w:val="clear" w:fill="FFFFFF"/>
        </w:rPr>
        <w:t xml:space="preserve"> Development Situation and Systems. </w:t>
      </w:r>
      <w:r>
        <w:rPr>
          <w:rFonts w:hint="default" w:ascii="Times New Roman" w:hAnsi="Times New Roman" w:eastAsia="宋体" w:cs="Times New Roman"/>
          <w:i/>
          <w:caps w:val="0"/>
          <w:color w:val="222222"/>
          <w:spacing w:val="0"/>
          <w:sz w:val="24"/>
          <w:szCs w:val="24"/>
          <w:shd w:val="clear" w:fill="FFFFFF"/>
        </w:rPr>
        <w:t>Journal of World Economic Research</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7</w:t>
      </w:r>
      <w:r>
        <w:rPr>
          <w:rFonts w:hint="default" w:ascii="Times New Roman" w:hAnsi="Times New Roman" w:eastAsia="宋体" w:cs="Times New Roman"/>
          <w:i w:val="0"/>
          <w:caps w:val="0"/>
          <w:color w:val="222222"/>
          <w:spacing w:val="0"/>
          <w:sz w:val="24"/>
          <w:szCs w:val="24"/>
          <w:shd w:val="clear" w:fill="FFFFFF"/>
        </w:rPr>
        <w:t>(6), 137-140.</w:t>
      </w:r>
    </w:p>
    <w:p>
      <w:pPr>
        <w:keepNext w:val="0"/>
        <w:keepLines w:val="0"/>
        <w:widowControl/>
        <w:suppressLineNumbers w:val="0"/>
        <w:shd w:val="clear" w:fill="FFFFFF"/>
        <w:spacing w:before="20" w:beforeAutospacing="0" w:after="0" w:afterAutospacing="0"/>
        <w:ind w:left="0" w:right="0" w:firstLine="0"/>
        <w:jc w:val="left"/>
        <w:rPr>
          <w:rFonts w:hint="default" w:ascii="Times New Roman" w:hAnsi="Times New Roman" w:eastAsia="宋体" w:cs="Times New Roman"/>
          <w:i w:val="0"/>
          <w:caps w:val="0"/>
          <w:color w:val="222222"/>
          <w:spacing w:val="0"/>
          <w:sz w:val="24"/>
          <w:szCs w:val="24"/>
          <w:shd w:val="clear" w:fill="FFFFFF"/>
        </w:rPr>
      </w:pPr>
      <w:r>
        <w:rPr>
          <w:rFonts w:hint="eastAsia" w:ascii="Times New Roman" w:hAnsi="Times New Roman" w:eastAsia="宋体" w:cs="Times New Roman"/>
          <w:i w:val="0"/>
          <w:caps w:val="0"/>
          <w:color w:val="222222"/>
          <w:spacing w:val="0"/>
          <w:sz w:val="24"/>
          <w:szCs w:val="24"/>
          <w:shd w:val="clear" w:fill="FFFFFF"/>
          <w:lang w:val="en-US" w:eastAsia="zh-CN"/>
        </w:rPr>
        <w:t xml:space="preserve">41 </w:t>
      </w:r>
      <w:r>
        <w:rPr>
          <w:rFonts w:hint="default" w:ascii="Times New Roman" w:hAnsi="Times New Roman" w:eastAsia="宋体" w:cs="Times New Roman"/>
          <w:i w:val="0"/>
          <w:caps w:val="0"/>
          <w:color w:val="222222"/>
          <w:spacing w:val="0"/>
          <w:sz w:val="24"/>
          <w:szCs w:val="24"/>
          <w:shd w:val="clear" w:fill="FFFFFF"/>
        </w:rPr>
        <w:t xml:space="preserve">Liu, N., &amp; Xu, W. (2017). Stock liquidity on China </w:t>
      </w:r>
      <w:r>
        <w:rPr>
          <w:rFonts w:hint="eastAsia" w:ascii="Times New Roman" w:hAnsi="Times New Roman" w:eastAsia="宋体" w:cs="Times New Roman"/>
          <w:i w:val="0"/>
          <w:caps w:val="0"/>
          <w:color w:val="222222"/>
          <w:spacing w:val="0"/>
          <w:sz w:val="24"/>
          <w:szCs w:val="24"/>
          <w:shd w:val="clear" w:fill="FFFFFF"/>
          <w:lang w:eastAsia="zh-CN"/>
        </w:rPr>
        <w:t xml:space="preserve">NEEQ market </w:t>
      </w:r>
      <w:r>
        <w:rPr>
          <w:rFonts w:hint="default" w:ascii="Times New Roman" w:hAnsi="Times New Roman" w:eastAsia="宋体" w:cs="Times New Roman"/>
          <w:i w:val="0"/>
          <w:caps w:val="0"/>
          <w:color w:val="222222"/>
          <w:spacing w:val="0"/>
          <w:sz w:val="24"/>
          <w:szCs w:val="24"/>
          <w:shd w:val="clear" w:fill="FFFFFF"/>
        </w:rPr>
        <w:t>exchange. </w:t>
      </w:r>
      <w:r>
        <w:rPr>
          <w:rFonts w:hint="default" w:ascii="Times New Roman" w:hAnsi="Times New Roman" w:eastAsia="宋体" w:cs="Times New Roman"/>
          <w:i/>
          <w:caps w:val="0"/>
          <w:color w:val="222222"/>
          <w:spacing w:val="0"/>
          <w:sz w:val="24"/>
          <w:szCs w:val="24"/>
          <w:shd w:val="clear" w:fill="FFFFFF"/>
        </w:rPr>
        <w:t>Eurasian Economic Review</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7</w:t>
      </w:r>
      <w:r>
        <w:rPr>
          <w:rFonts w:hint="default" w:ascii="Times New Roman" w:hAnsi="Times New Roman" w:eastAsia="宋体" w:cs="Times New Roman"/>
          <w:i w:val="0"/>
          <w:caps w:val="0"/>
          <w:color w:val="222222"/>
          <w:spacing w:val="0"/>
          <w:sz w:val="24"/>
          <w:szCs w:val="24"/>
          <w:shd w:val="clear" w:fill="FFFFFF"/>
        </w:rPr>
        <w:t>(2), 255-275.</w:t>
      </w:r>
    </w:p>
    <w:p>
      <w:pPr>
        <w:keepNext w:val="0"/>
        <w:keepLines w:val="0"/>
        <w:widowControl/>
        <w:suppressLineNumbers w:val="0"/>
        <w:shd w:val="clear" w:fill="FFFFFF"/>
        <w:spacing w:before="20" w:beforeAutospacing="0" w:after="0" w:afterAutospacing="0"/>
        <w:ind w:right="0"/>
        <w:jc w:val="left"/>
        <w:rPr>
          <w:rFonts w:hint="default" w:ascii="Times New Roman" w:hAnsi="Times New Roman" w:eastAsia="宋体" w:cs="Times New Roman"/>
          <w:i w:val="0"/>
          <w:caps w:val="0"/>
          <w:color w:val="222222"/>
          <w:spacing w:val="0"/>
          <w:sz w:val="24"/>
          <w:szCs w:val="24"/>
          <w:shd w:val="clear" w:fill="FFFFFF"/>
        </w:rPr>
      </w:pPr>
      <w:r>
        <w:rPr>
          <w:rFonts w:hint="eastAsia" w:ascii="Times New Roman" w:hAnsi="Times New Roman" w:eastAsia="宋体" w:cs="Times New Roman"/>
          <w:i w:val="0"/>
          <w:caps w:val="0"/>
          <w:color w:val="222222"/>
          <w:spacing w:val="0"/>
          <w:sz w:val="24"/>
          <w:szCs w:val="24"/>
          <w:shd w:val="clear" w:fill="FFFFFF"/>
          <w:lang w:val="en-US" w:eastAsia="zh-CN"/>
        </w:rPr>
        <w:t xml:space="preserve">42 </w:t>
      </w:r>
      <w:r>
        <w:rPr>
          <w:rFonts w:hint="default" w:ascii="Times New Roman" w:hAnsi="Times New Roman" w:eastAsia="宋体" w:cs="Times New Roman"/>
          <w:i w:val="0"/>
          <w:caps w:val="0"/>
          <w:color w:val="222222"/>
          <w:spacing w:val="0"/>
          <w:sz w:val="24"/>
          <w:szCs w:val="24"/>
          <w:shd w:val="clear" w:fill="FFFFFF"/>
        </w:rPr>
        <w:t xml:space="preserve">Shen, C., &amp; Zhang, L. M. (2017). A research on financing efficiency of </w:t>
      </w:r>
      <w:r>
        <w:rPr>
          <w:rFonts w:hint="eastAsia" w:ascii="Times New Roman" w:hAnsi="Times New Roman" w:eastAsia="宋体" w:cs="Times New Roman"/>
          <w:i w:val="0"/>
          <w:caps w:val="0"/>
          <w:color w:val="222222"/>
          <w:spacing w:val="0"/>
          <w:sz w:val="24"/>
          <w:szCs w:val="24"/>
          <w:shd w:val="clear" w:fill="FFFFFF"/>
          <w:lang w:eastAsia="zh-CN"/>
        </w:rPr>
        <w:t>SEMs</w:t>
      </w:r>
      <w:r>
        <w:rPr>
          <w:rFonts w:hint="default" w:ascii="Times New Roman" w:hAnsi="Times New Roman" w:eastAsia="宋体" w:cs="Times New Roman"/>
          <w:i w:val="0"/>
          <w:caps w:val="0"/>
          <w:color w:val="222222"/>
          <w:spacing w:val="0"/>
          <w:sz w:val="24"/>
          <w:szCs w:val="24"/>
          <w:shd w:val="clear" w:fill="FFFFFF"/>
        </w:rPr>
        <w:t xml:space="preserve"> in </w:t>
      </w:r>
      <w:r>
        <w:rPr>
          <w:rFonts w:hint="eastAsia" w:ascii="Times New Roman" w:hAnsi="Times New Roman" w:eastAsia="宋体" w:cs="Times New Roman"/>
          <w:i w:val="0"/>
          <w:caps w:val="0"/>
          <w:color w:val="222222"/>
          <w:spacing w:val="0"/>
          <w:sz w:val="24"/>
          <w:szCs w:val="24"/>
          <w:shd w:val="clear" w:fill="FFFFFF"/>
          <w:lang w:eastAsia="zh-CN"/>
        </w:rPr>
        <w:t xml:space="preserve">NEEQ market </w:t>
      </w:r>
      <w:r>
        <w:rPr>
          <w:rFonts w:hint="default" w:ascii="Times New Roman" w:hAnsi="Times New Roman" w:eastAsia="宋体" w:cs="Times New Roman"/>
          <w:i w:val="0"/>
          <w:caps w:val="0"/>
          <w:color w:val="222222"/>
          <w:spacing w:val="0"/>
          <w:sz w:val="24"/>
          <w:szCs w:val="24"/>
          <w:shd w:val="clear" w:fill="FFFFFF"/>
        </w:rPr>
        <w:t>: private placement based on three stage DEA model. </w:t>
      </w:r>
      <w:r>
        <w:rPr>
          <w:rFonts w:hint="default" w:ascii="Times New Roman" w:hAnsi="Times New Roman" w:eastAsia="宋体" w:cs="Times New Roman"/>
          <w:i/>
          <w:caps w:val="0"/>
          <w:color w:val="222222"/>
          <w:spacing w:val="0"/>
          <w:sz w:val="24"/>
          <w:szCs w:val="24"/>
          <w:shd w:val="clear" w:fill="FFFFFF"/>
        </w:rPr>
        <w:t>Journal of Audit and Economics</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3</w:t>
      </w:r>
      <w:r>
        <w:rPr>
          <w:rFonts w:hint="default" w:ascii="Times New Roman" w:hAnsi="Times New Roman" w:eastAsia="宋体" w:cs="Times New Roman"/>
          <w:i w:val="0"/>
          <w:caps w:val="0"/>
          <w:color w:val="222222"/>
          <w:spacing w:val="0"/>
          <w:sz w:val="24"/>
          <w:szCs w:val="24"/>
          <w:shd w:val="clear" w:fill="FFFFFF"/>
        </w:rPr>
        <w:t>, 78-86.</w:t>
      </w:r>
    </w:p>
    <w:p>
      <w:pPr>
        <w:keepNext w:val="0"/>
        <w:keepLines w:val="0"/>
        <w:widowControl/>
        <w:suppressLineNumbers w:val="0"/>
        <w:shd w:val="clear" w:fill="FFFFFF"/>
        <w:spacing w:before="20" w:beforeAutospacing="0" w:after="0" w:afterAutospacing="0"/>
        <w:ind w:left="0" w:right="0" w:firstLine="0"/>
        <w:jc w:val="left"/>
        <w:rPr>
          <w:rFonts w:hint="default" w:ascii="Times New Roman" w:hAnsi="Times New Roman" w:eastAsia="宋体" w:cs="Times New Roman"/>
          <w:i w:val="0"/>
          <w:caps w:val="0"/>
          <w:color w:val="222222"/>
          <w:spacing w:val="0"/>
          <w:sz w:val="24"/>
          <w:szCs w:val="24"/>
          <w:shd w:val="clear" w:fill="FFFFFF"/>
        </w:rPr>
      </w:pPr>
      <w:r>
        <w:rPr>
          <w:rFonts w:hint="eastAsia" w:ascii="Times New Roman" w:hAnsi="Times New Roman" w:eastAsia="宋体" w:cs="Times New Roman"/>
          <w:i w:val="0"/>
          <w:caps w:val="0"/>
          <w:color w:val="222222"/>
          <w:spacing w:val="0"/>
          <w:sz w:val="24"/>
          <w:szCs w:val="24"/>
          <w:shd w:val="clear" w:fill="FFFFFF"/>
          <w:lang w:val="en-US" w:eastAsia="zh-CN"/>
        </w:rPr>
        <w:t xml:space="preserve">43 </w:t>
      </w:r>
      <w:r>
        <w:rPr>
          <w:rFonts w:hint="default" w:ascii="Times New Roman" w:hAnsi="Times New Roman" w:eastAsia="宋体" w:cs="Times New Roman"/>
          <w:i w:val="0"/>
          <w:caps w:val="0"/>
          <w:color w:val="222222"/>
          <w:spacing w:val="0"/>
          <w:sz w:val="24"/>
          <w:szCs w:val="24"/>
          <w:shd w:val="clear" w:fill="FFFFFF"/>
        </w:rPr>
        <w:t xml:space="preserve">Li, J. (2019). Research on the Application and Problems of Equity Incentives in China's </w:t>
      </w:r>
      <w:r>
        <w:rPr>
          <w:rFonts w:hint="eastAsia" w:ascii="Times New Roman" w:hAnsi="Times New Roman" w:eastAsia="宋体" w:cs="Times New Roman"/>
          <w:i w:val="0"/>
          <w:caps w:val="0"/>
          <w:color w:val="222222"/>
          <w:spacing w:val="0"/>
          <w:sz w:val="24"/>
          <w:szCs w:val="24"/>
          <w:shd w:val="clear" w:fill="FFFFFF"/>
          <w:lang w:eastAsia="zh-CN"/>
        </w:rPr>
        <w:t xml:space="preserve">NEEQ market </w:t>
      </w:r>
      <w:r>
        <w:rPr>
          <w:rFonts w:hint="default" w:ascii="Times New Roman" w:hAnsi="Times New Roman" w:eastAsia="宋体" w:cs="Times New Roman"/>
          <w:i w:val="0"/>
          <w:caps w:val="0"/>
          <w:color w:val="222222"/>
          <w:spacing w:val="0"/>
          <w:sz w:val="24"/>
          <w:szCs w:val="24"/>
          <w:shd w:val="clear" w:fill="FFFFFF"/>
        </w:rPr>
        <w:t>Companies. </w:t>
      </w:r>
      <w:r>
        <w:rPr>
          <w:rFonts w:hint="default" w:ascii="Times New Roman" w:hAnsi="Times New Roman" w:eastAsia="宋体" w:cs="Times New Roman"/>
          <w:i/>
          <w:caps w:val="0"/>
          <w:color w:val="222222"/>
          <w:spacing w:val="0"/>
          <w:sz w:val="24"/>
          <w:szCs w:val="24"/>
          <w:shd w:val="clear" w:fill="FFFFFF"/>
        </w:rPr>
        <w:t>International Journal of Economics, Finance and Management Sciences</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7</w:t>
      </w:r>
      <w:r>
        <w:rPr>
          <w:rFonts w:hint="default" w:ascii="Times New Roman" w:hAnsi="Times New Roman" w:eastAsia="宋体" w:cs="Times New Roman"/>
          <w:i w:val="0"/>
          <w:caps w:val="0"/>
          <w:color w:val="222222"/>
          <w:spacing w:val="0"/>
          <w:sz w:val="24"/>
          <w:szCs w:val="24"/>
          <w:shd w:val="clear" w:fill="FFFFFF"/>
        </w:rPr>
        <w:t>(1), 16.</w:t>
      </w:r>
    </w:p>
    <w:p>
      <w:pPr>
        <w:keepNext w:val="0"/>
        <w:keepLines w:val="0"/>
        <w:widowControl/>
        <w:suppressLineNumbers w:val="0"/>
        <w:shd w:val="clear" w:fill="FFFFFF"/>
        <w:spacing w:before="20" w:beforeAutospacing="0" w:after="0" w:afterAutospacing="0"/>
        <w:ind w:left="0" w:right="0" w:firstLine="0"/>
        <w:jc w:val="left"/>
        <w:rPr>
          <w:rFonts w:hint="default" w:ascii="Times New Roman" w:hAnsi="Times New Roman" w:eastAsia="宋体" w:cs="Times New Roman"/>
          <w:i w:val="0"/>
          <w:caps w:val="0"/>
          <w:color w:val="222222"/>
          <w:spacing w:val="0"/>
          <w:sz w:val="24"/>
          <w:szCs w:val="24"/>
          <w:shd w:val="clear" w:fill="FFFFFF"/>
          <w:lang w:val="en-US" w:eastAsia="zh-CN"/>
        </w:rPr>
      </w:pPr>
      <w:r>
        <w:rPr>
          <w:rFonts w:hint="eastAsia" w:ascii="Times New Roman" w:hAnsi="Times New Roman" w:eastAsia="宋体" w:cs="Times New Roman"/>
          <w:i w:val="0"/>
          <w:caps w:val="0"/>
          <w:color w:val="222222"/>
          <w:spacing w:val="0"/>
          <w:sz w:val="24"/>
          <w:szCs w:val="24"/>
          <w:shd w:val="clear" w:fill="FFFFFF"/>
          <w:lang w:val="en-US" w:eastAsia="zh-CN"/>
        </w:rPr>
        <w:t xml:space="preserve">44 </w:t>
      </w:r>
      <w:r>
        <w:rPr>
          <w:rFonts w:hint="default" w:ascii="Times New Roman" w:hAnsi="Times New Roman" w:eastAsia="宋体" w:cs="Times New Roman"/>
          <w:i w:val="0"/>
          <w:caps w:val="0"/>
          <w:color w:val="222222"/>
          <w:spacing w:val="0"/>
          <w:sz w:val="24"/>
          <w:szCs w:val="24"/>
          <w:shd w:val="clear" w:fill="FFFFFF"/>
        </w:rPr>
        <w:t xml:space="preserve">Yuan, H., Kong, D., Zhang, C., &amp; Chen, C. (2018). A comparative study of earnings quality of firms listed in the </w:t>
      </w:r>
      <w:r>
        <w:rPr>
          <w:rFonts w:hint="eastAsia" w:ascii="Times New Roman" w:hAnsi="Times New Roman" w:eastAsia="宋体" w:cs="Times New Roman"/>
          <w:i w:val="0"/>
          <w:caps w:val="0"/>
          <w:color w:val="222222"/>
          <w:spacing w:val="0"/>
          <w:sz w:val="24"/>
          <w:szCs w:val="24"/>
          <w:shd w:val="clear" w:fill="FFFFFF"/>
          <w:lang w:eastAsia="zh-CN"/>
        </w:rPr>
        <w:t xml:space="preserve">NEEQ market </w:t>
      </w:r>
      <w:r>
        <w:rPr>
          <w:rFonts w:hint="default" w:ascii="Times New Roman" w:hAnsi="Times New Roman" w:eastAsia="宋体" w:cs="Times New Roman"/>
          <w:i w:val="0"/>
          <w:caps w:val="0"/>
          <w:color w:val="222222"/>
          <w:spacing w:val="0"/>
          <w:sz w:val="24"/>
          <w:szCs w:val="24"/>
          <w:shd w:val="clear" w:fill="FFFFFF"/>
        </w:rPr>
        <w:t xml:space="preserve"> and the Growth Enterprise Market. </w:t>
      </w:r>
      <w:r>
        <w:rPr>
          <w:rFonts w:hint="default" w:ascii="Times New Roman" w:hAnsi="Times New Roman" w:eastAsia="宋体" w:cs="Times New Roman"/>
          <w:i/>
          <w:caps w:val="0"/>
          <w:color w:val="222222"/>
          <w:spacing w:val="0"/>
          <w:sz w:val="24"/>
          <w:szCs w:val="24"/>
          <w:shd w:val="clear" w:fill="FFFFFF"/>
        </w:rPr>
        <w:t>China Journal of Accounting Studies</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6</w:t>
      </w:r>
      <w:r>
        <w:rPr>
          <w:rFonts w:hint="default" w:ascii="Times New Roman" w:hAnsi="Times New Roman" w:eastAsia="宋体" w:cs="Times New Roman"/>
          <w:i w:val="0"/>
          <w:caps w:val="0"/>
          <w:color w:val="222222"/>
          <w:spacing w:val="0"/>
          <w:sz w:val="24"/>
          <w:szCs w:val="24"/>
          <w:shd w:val="clear" w:fill="FFFFFF"/>
        </w:rPr>
        <w:t>(4), 474-497.</w:t>
      </w:r>
    </w:p>
    <w:p>
      <w:pPr>
        <w:rPr>
          <w:rFonts w:hint="default" w:ascii="Times New Roman" w:hAnsi="Times New Roman" w:eastAsia="宋体" w:cs="Times New Roman"/>
          <w:i w:val="0"/>
          <w:caps w:val="0"/>
          <w:color w:val="222222"/>
          <w:spacing w:val="0"/>
          <w:sz w:val="24"/>
          <w:szCs w:val="24"/>
          <w:shd w:val="clear" w:fill="FFFFFF"/>
        </w:rPr>
      </w:pPr>
      <w:r>
        <w:rPr>
          <w:rFonts w:hint="eastAsia" w:ascii="Times New Roman" w:hAnsi="Times New Roman" w:eastAsia="宋体" w:cs="Times New Roman"/>
          <w:i w:val="0"/>
          <w:caps w:val="0"/>
          <w:color w:val="222222"/>
          <w:spacing w:val="0"/>
          <w:sz w:val="24"/>
          <w:szCs w:val="24"/>
          <w:shd w:val="clear" w:fill="FFFFFF"/>
          <w:lang w:val="en-US" w:eastAsia="zh-CN"/>
        </w:rPr>
        <w:t xml:space="preserve">45 </w:t>
      </w:r>
      <w:r>
        <w:rPr>
          <w:rFonts w:hint="default" w:ascii="Times New Roman" w:hAnsi="Times New Roman" w:eastAsia="宋体" w:cs="Times New Roman"/>
          <w:i w:val="0"/>
          <w:caps w:val="0"/>
          <w:color w:val="222222"/>
          <w:spacing w:val="0"/>
          <w:sz w:val="24"/>
          <w:szCs w:val="24"/>
          <w:shd w:val="clear" w:fill="FFFFFF"/>
        </w:rPr>
        <w:t xml:space="preserve">Hongqi, Y. (2019). Earnings Quality of Firms Listed in </w:t>
      </w:r>
      <w:r>
        <w:rPr>
          <w:rFonts w:hint="eastAsia" w:ascii="Times New Roman" w:hAnsi="Times New Roman" w:eastAsia="宋体" w:cs="Times New Roman"/>
          <w:i w:val="0"/>
          <w:caps w:val="0"/>
          <w:color w:val="222222"/>
          <w:spacing w:val="0"/>
          <w:sz w:val="24"/>
          <w:szCs w:val="24"/>
          <w:shd w:val="clear" w:fill="FFFFFF"/>
          <w:lang w:eastAsia="zh-CN"/>
        </w:rPr>
        <w:t xml:space="preserve">NEEQ market </w:t>
      </w:r>
      <w:r>
        <w:rPr>
          <w:rFonts w:hint="default" w:ascii="Times New Roman" w:hAnsi="Times New Roman" w:eastAsia="宋体" w:cs="Times New Roman"/>
          <w:i w:val="0"/>
          <w:caps w:val="0"/>
          <w:color w:val="222222"/>
          <w:spacing w:val="0"/>
          <w:sz w:val="24"/>
          <w:szCs w:val="24"/>
          <w:shd w:val="clear" w:fill="FFFFFF"/>
        </w:rPr>
        <w:t>. </w:t>
      </w:r>
      <w:r>
        <w:rPr>
          <w:rFonts w:hint="default" w:ascii="Times New Roman" w:hAnsi="Times New Roman" w:eastAsia="宋体" w:cs="Times New Roman"/>
          <w:i/>
          <w:caps w:val="0"/>
          <w:color w:val="222222"/>
          <w:spacing w:val="0"/>
          <w:sz w:val="24"/>
          <w:szCs w:val="24"/>
          <w:shd w:val="clear" w:fill="FFFFFF"/>
        </w:rPr>
        <w:t>Accounting Research</w:t>
      </w:r>
      <w:r>
        <w:rPr>
          <w:rFonts w:hint="default" w:ascii="Times New Roman" w:hAnsi="Times New Roman" w:eastAsia="宋体" w:cs="Times New Roman"/>
          <w:i w:val="0"/>
          <w:caps w:val="0"/>
          <w:color w:val="222222"/>
          <w:spacing w:val="0"/>
          <w:sz w:val="24"/>
          <w:szCs w:val="24"/>
          <w:shd w:val="clear" w:fill="FFFFFF"/>
        </w:rPr>
        <w:t>, (5), 4.</w:t>
      </w:r>
    </w:p>
    <w:p>
      <w:pPr>
        <w:rPr>
          <w:rFonts w:hint="default" w:ascii="Times New Roman" w:hAnsi="Times New Roman" w:eastAsia="宋体" w:cs="Times New Roman"/>
          <w:i w:val="0"/>
          <w:caps w:val="0"/>
          <w:color w:val="222222"/>
          <w:spacing w:val="0"/>
          <w:sz w:val="24"/>
          <w:szCs w:val="24"/>
          <w:shd w:val="clear" w:fill="FFFFFF"/>
        </w:rPr>
      </w:pPr>
      <w:r>
        <w:rPr>
          <w:rFonts w:hint="eastAsia" w:ascii="Times New Roman" w:hAnsi="Times New Roman" w:eastAsia="宋体" w:cs="Times New Roman"/>
          <w:i w:val="0"/>
          <w:caps w:val="0"/>
          <w:color w:val="222222"/>
          <w:spacing w:val="0"/>
          <w:sz w:val="24"/>
          <w:szCs w:val="24"/>
          <w:shd w:val="clear" w:fill="FFFFFF"/>
          <w:lang w:val="en-US" w:eastAsia="zh-CN"/>
        </w:rPr>
        <w:t xml:space="preserve">46 </w:t>
      </w:r>
      <w:r>
        <w:rPr>
          <w:rFonts w:hint="default" w:ascii="Times New Roman" w:hAnsi="Times New Roman" w:eastAsia="宋体" w:cs="Times New Roman"/>
          <w:i w:val="0"/>
          <w:caps w:val="0"/>
          <w:color w:val="222222"/>
          <w:spacing w:val="0"/>
          <w:sz w:val="24"/>
          <w:szCs w:val="24"/>
          <w:shd w:val="clear" w:fill="FFFFFF"/>
        </w:rPr>
        <w:t xml:space="preserve">Li, H., Ou, Q., Tan, W., &amp; Zhang, H. (2018, May). Adjustment Effect of Voluntary Disclosure to Executive Intensity and Performance Volatility: Evidence from </w:t>
      </w:r>
      <w:r>
        <w:rPr>
          <w:rFonts w:hint="eastAsia" w:ascii="Times New Roman" w:hAnsi="Times New Roman" w:eastAsia="宋体" w:cs="Times New Roman"/>
          <w:i w:val="0"/>
          <w:caps w:val="0"/>
          <w:color w:val="222222"/>
          <w:spacing w:val="0"/>
          <w:sz w:val="24"/>
          <w:szCs w:val="24"/>
          <w:shd w:val="clear" w:fill="FFFFFF"/>
          <w:lang w:eastAsia="zh-CN"/>
        </w:rPr>
        <w:t xml:space="preserve">NEEQ market </w:t>
      </w:r>
      <w:r>
        <w:rPr>
          <w:rFonts w:hint="default" w:ascii="Times New Roman" w:hAnsi="Times New Roman" w:eastAsia="宋体" w:cs="Times New Roman"/>
          <w:i w:val="0"/>
          <w:caps w:val="0"/>
          <w:color w:val="222222"/>
          <w:spacing w:val="0"/>
          <w:sz w:val="24"/>
          <w:szCs w:val="24"/>
          <w:shd w:val="clear" w:fill="FFFFFF"/>
        </w:rPr>
        <w:t>in China. In </w:t>
      </w:r>
      <w:r>
        <w:rPr>
          <w:rFonts w:hint="default" w:ascii="Times New Roman" w:hAnsi="Times New Roman" w:eastAsia="宋体" w:cs="Times New Roman"/>
          <w:i/>
          <w:caps w:val="0"/>
          <w:color w:val="222222"/>
          <w:spacing w:val="0"/>
          <w:sz w:val="24"/>
          <w:szCs w:val="24"/>
          <w:shd w:val="clear" w:fill="FFFFFF"/>
        </w:rPr>
        <w:t>Proceedings of the 2018 International Conference on Computers in Management and Business</w:t>
      </w:r>
      <w:r>
        <w:rPr>
          <w:rFonts w:hint="default" w:ascii="Times New Roman" w:hAnsi="Times New Roman" w:eastAsia="宋体" w:cs="Times New Roman"/>
          <w:i w:val="0"/>
          <w:caps w:val="0"/>
          <w:color w:val="222222"/>
          <w:spacing w:val="0"/>
          <w:sz w:val="24"/>
          <w:szCs w:val="24"/>
          <w:shd w:val="clear" w:fill="FFFFFF"/>
        </w:rPr>
        <w:t> (pp. 49-53).</w:t>
      </w:r>
    </w:p>
    <w:p>
      <w:pPr>
        <w:numPr>
          <w:ilvl w:val="0"/>
          <w:numId w:val="0"/>
        </w:numPr>
        <w:rPr>
          <w:rFonts w:hint="eastAsia"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pPr>
      <w:r>
        <w:rPr>
          <w:rFonts w:hint="eastAsia" w:ascii="Times New Roman" w:hAnsi="Times New Roman" w:eastAsia="宋体" w:cs="Times New Roman"/>
          <w:b/>
          <w:bCs/>
          <w:i w:val="0"/>
          <w:caps w:val="0"/>
          <w:color w:val="000000" w:themeColor="text1"/>
          <w:spacing w:val="0"/>
          <w:sz w:val="24"/>
          <w:szCs w:val="24"/>
          <w:shd w:val="clear" w:fill="F7F8FA"/>
          <w:lang w:val="en-US" w:eastAsia="zh-CN"/>
          <w14:textFill>
            <w14:solidFill>
              <w14:schemeClr w14:val="tx1"/>
            </w14:solidFill>
          </w14:textFill>
        </w:rPr>
        <w:t>7.0 A</w:t>
      </w:r>
      <w: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t>ppendix</w:t>
      </w:r>
      <w:bookmarkStart w:id="91" w:name="_GoBack"/>
      <w:bookmarkEnd w:id="91"/>
    </w:p>
    <w:p>
      <w:pPr>
        <w:numPr>
          <w:ilvl w:val="0"/>
          <w:numId w:val="0"/>
        </w:numP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pPr>
      <w:r>
        <w:rPr>
          <w:rFonts w:hint="eastAsia"/>
          <w:lang w:val="en-US" w:eastAsia="zh-CN"/>
        </w:rPr>
        <w:t xml:space="preserve">             </w:t>
      </w:r>
      <w:r>
        <w:drawing>
          <wp:inline distT="0" distB="0" distL="114300" distR="114300">
            <wp:extent cx="5363210" cy="2848610"/>
            <wp:effectExtent l="0" t="0" r="8890" b="889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37"/>
                    <a:stretch>
                      <a:fillRect/>
                    </a:stretch>
                  </pic:blipFill>
                  <pic:spPr>
                    <a:xfrm>
                      <a:off x="0" y="0"/>
                      <a:ext cx="5363210" cy="2848610"/>
                    </a:xfrm>
                    <a:prstGeom prst="rect">
                      <a:avLst/>
                    </a:prstGeom>
                    <a:noFill/>
                    <a:ln>
                      <a:noFill/>
                    </a:ln>
                  </pic:spPr>
                </pic:pic>
              </a:graphicData>
            </a:graphic>
          </wp:inline>
        </w:drawing>
      </w:r>
    </w:p>
    <w:p>
      <w:pPr>
        <w:numPr>
          <w:ilvl w:val="0"/>
          <w:numId w:val="0"/>
        </w:numP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pPr>
    </w:p>
    <w:p>
      <w:pPr>
        <w:numPr>
          <w:ilvl w:val="0"/>
          <w:numId w:val="0"/>
        </w:numP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pPr>
    </w:p>
    <w:p>
      <w:pPr>
        <w:numPr>
          <w:ilvl w:val="0"/>
          <w:numId w:val="0"/>
        </w:numP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pPr>
    </w:p>
    <w:p>
      <w:pPr>
        <w:numPr>
          <w:ilvl w:val="0"/>
          <w:numId w:val="0"/>
        </w:numP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pPr>
    </w:p>
    <w:p>
      <w:pPr>
        <w:numPr>
          <w:ilvl w:val="0"/>
          <w:numId w:val="0"/>
        </w:numPr>
        <w:rPr>
          <w:rFonts w:hint="default" w:ascii="Times New Roman" w:hAnsi="Times New Roman" w:eastAsia="宋体" w:cs="Times New Roman"/>
          <w:b/>
          <w:bCs/>
          <w:i w:val="0"/>
          <w:caps w:val="0"/>
          <w:color w:val="000000" w:themeColor="text1"/>
          <w:spacing w:val="0"/>
          <w:sz w:val="24"/>
          <w:szCs w:val="24"/>
          <w:shd w:val="clear" w:fill="F7F8FA"/>
          <w14:textFill>
            <w14:solidFill>
              <w14:schemeClr w14:val="tx1"/>
            </w14:solidFill>
          </w14:textFill>
        </w:rPr>
      </w:pPr>
    </w:p>
    <w:p>
      <w:pPr>
        <w:numPr>
          <w:ilvl w:val="0"/>
          <w:numId w:val="0"/>
        </w:numPr>
        <w:rPr>
          <w:rFonts w:hint="default" w:ascii="Times New Roman" w:hAnsi="Times New Roman" w:eastAsia="宋体" w:cs="Times New Roman"/>
          <w:b/>
          <w:bCs/>
          <w:i w:val="0"/>
          <w:caps w:val="0"/>
          <w:color w:val="000000" w:themeColor="text1"/>
          <w:spacing w:val="0"/>
          <w:sz w:val="24"/>
          <w:szCs w:val="24"/>
          <w:shd w:val="clear" w:fill="F7F8FA"/>
          <w:lang w:val="en-US" w:eastAsia="zh-CN"/>
          <w14:textFill>
            <w14:solidFill>
              <w14:schemeClr w14:val="tx1"/>
            </w14:solidFill>
          </w14:textFill>
        </w:rPr>
      </w:pPr>
    </w:p>
    <w:p>
      <w:pPr>
        <w:numPr>
          <w:ilvl w:val="0"/>
          <w:numId w:val="0"/>
        </w:numPr>
        <w:rPr>
          <w:rFonts w:hint="eastAsia" w:ascii="Times New Roman" w:hAnsi="Times New Roman" w:eastAsia="宋体" w:cs="Times New Roman"/>
          <w:b/>
          <w:bCs/>
          <w:i w:val="0"/>
          <w:caps w:val="0"/>
          <w:color w:val="333333"/>
          <w:spacing w:val="0"/>
          <w:sz w:val="24"/>
          <w:szCs w:val="24"/>
          <w:shd w:val="clear" w:fill="F7F8FA"/>
          <w:lang w:val="en-US" w:eastAsia="zh-CN"/>
        </w:rPr>
      </w:pPr>
      <w:r>
        <w:drawing>
          <wp:inline distT="0" distB="0" distL="114300" distR="114300">
            <wp:extent cx="3414395" cy="2306955"/>
            <wp:effectExtent l="0" t="0" r="1905" b="444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8"/>
                    <a:stretch>
                      <a:fillRect/>
                    </a:stretch>
                  </pic:blipFill>
                  <pic:spPr>
                    <a:xfrm>
                      <a:off x="0" y="0"/>
                      <a:ext cx="3414395" cy="2306955"/>
                    </a:xfrm>
                    <a:prstGeom prst="rect">
                      <a:avLst/>
                    </a:prstGeom>
                    <a:noFill/>
                    <a:ln>
                      <a:noFill/>
                    </a:ln>
                  </pic:spPr>
                </pic:pic>
              </a:graphicData>
            </a:graphic>
          </wp:inline>
        </w:drawing>
      </w:r>
    </w:p>
    <w:p>
      <w:pPr>
        <w:ind w:firstLine="420" w:firstLineChars="200"/>
      </w:pPr>
      <w:r>
        <w:drawing>
          <wp:inline distT="0" distB="0" distL="114300" distR="114300">
            <wp:extent cx="2978785" cy="2922905"/>
            <wp:effectExtent l="0" t="0" r="5715"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a:stretch>
                      <a:fillRect/>
                    </a:stretch>
                  </pic:blipFill>
                  <pic:spPr>
                    <a:xfrm>
                      <a:off x="0" y="0"/>
                      <a:ext cx="2978785" cy="2922905"/>
                    </a:xfrm>
                    <a:prstGeom prst="rect">
                      <a:avLst/>
                    </a:prstGeom>
                    <a:noFill/>
                    <a:ln>
                      <a:noFill/>
                    </a:ln>
                  </pic:spPr>
                </pic:pic>
              </a:graphicData>
            </a:graphic>
          </wp:inline>
        </w:drawing>
      </w:r>
    </w:p>
    <w:p>
      <w:pPr>
        <w:ind w:firstLine="420" w:firstLineChars="200"/>
      </w:pPr>
      <w:r>
        <w:drawing>
          <wp:inline distT="0" distB="0" distL="114300" distR="114300">
            <wp:extent cx="5181600" cy="2298700"/>
            <wp:effectExtent l="0" t="0" r="0"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0"/>
                    <a:stretch>
                      <a:fillRect/>
                    </a:stretch>
                  </pic:blipFill>
                  <pic:spPr>
                    <a:xfrm>
                      <a:off x="0" y="0"/>
                      <a:ext cx="5181600" cy="2298700"/>
                    </a:xfrm>
                    <a:prstGeom prst="rect">
                      <a:avLst/>
                    </a:prstGeom>
                    <a:noFill/>
                    <a:ln>
                      <a:noFill/>
                    </a:ln>
                  </pic:spPr>
                </pic:pic>
              </a:graphicData>
            </a:graphic>
          </wp:inline>
        </w:drawing>
      </w:r>
    </w:p>
    <w:p>
      <w:pPr>
        <w:ind w:firstLine="420" w:firstLineChars="200"/>
      </w:pPr>
      <w:r>
        <w:drawing>
          <wp:inline distT="0" distB="0" distL="114300" distR="114300">
            <wp:extent cx="4032250" cy="2838450"/>
            <wp:effectExtent l="0" t="0" r="6350" b="635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41"/>
                    <a:stretch>
                      <a:fillRect/>
                    </a:stretch>
                  </pic:blipFill>
                  <pic:spPr>
                    <a:xfrm>
                      <a:off x="0" y="0"/>
                      <a:ext cx="4032250" cy="2838450"/>
                    </a:xfrm>
                    <a:prstGeom prst="rect">
                      <a:avLst/>
                    </a:prstGeom>
                    <a:noFill/>
                    <a:ln>
                      <a:noFill/>
                    </a:ln>
                  </pic:spPr>
                </pic:pic>
              </a:graphicData>
            </a:graphic>
          </wp:inline>
        </w:drawing>
      </w:r>
    </w:p>
    <w:p>
      <w:pPr>
        <w:ind w:firstLine="420" w:firstLineChars="200"/>
      </w:pPr>
      <w:r>
        <w:drawing>
          <wp:inline distT="0" distB="0" distL="114300" distR="114300">
            <wp:extent cx="5105400" cy="1816100"/>
            <wp:effectExtent l="0" t="0" r="0" b="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42"/>
                    <a:stretch>
                      <a:fillRect/>
                    </a:stretch>
                  </pic:blipFill>
                  <pic:spPr>
                    <a:xfrm>
                      <a:off x="0" y="0"/>
                      <a:ext cx="5105400" cy="1816100"/>
                    </a:xfrm>
                    <a:prstGeom prst="rect">
                      <a:avLst/>
                    </a:prstGeom>
                    <a:noFill/>
                    <a:ln>
                      <a:noFill/>
                    </a:ln>
                  </pic:spPr>
                </pic:pic>
              </a:graphicData>
            </a:graphic>
          </wp:inline>
        </w:drawing>
      </w:r>
    </w:p>
    <w:p>
      <w:pPr>
        <w:ind w:firstLine="420" w:firstLineChars="200"/>
      </w:pPr>
      <w:r>
        <w:drawing>
          <wp:inline distT="0" distB="0" distL="114300" distR="114300">
            <wp:extent cx="2895600" cy="2914650"/>
            <wp:effectExtent l="0" t="0" r="0" b="635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43"/>
                    <a:stretch>
                      <a:fillRect/>
                    </a:stretch>
                  </pic:blipFill>
                  <pic:spPr>
                    <a:xfrm>
                      <a:off x="0" y="0"/>
                      <a:ext cx="2895600" cy="2914650"/>
                    </a:xfrm>
                    <a:prstGeom prst="rect">
                      <a:avLst/>
                    </a:prstGeom>
                    <a:noFill/>
                    <a:ln>
                      <a:noFill/>
                    </a:ln>
                  </pic:spPr>
                </pic:pic>
              </a:graphicData>
            </a:graphic>
          </wp:inline>
        </w:drawing>
      </w:r>
    </w:p>
    <w:p>
      <w:pPr>
        <w:ind w:firstLine="420" w:firstLineChars="200"/>
      </w:pPr>
      <w:r>
        <w:drawing>
          <wp:inline distT="0" distB="0" distL="114300" distR="114300">
            <wp:extent cx="4749800" cy="1873250"/>
            <wp:effectExtent l="0" t="0" r="0" b="635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44"/>
                    <a:stretch>
                      <a:fillRect/>
                    </a:stretch>
                  </pic:blipFill>
                  <pic:spPr>
                    <a:xfrm>
                      <a:off x="0" y="0"/>
                      <a:ext cx="4749800" cy="1873250"/>
                    </a:xfrm>
                    <a:prstGeom prst="rect">
                      <a:avLst/>
                    </a:prstGeom>
                    <a:noFill/>
                    <a:ln>
                      <a:noFill/>
                    </a:ln>
                  </pic:spPr>
                </pic:pic>
              </a:graphicData>
            </a:graphic>
          </wp:inline>
        </w:drawing>
      </w:r>
    </w:p>
    <w:p>
      <w:pPr>
        <w:ind w:firstLine="420" w:firstLineChars="200"/>
      </w:pPr>
      <w:r>
        <w:drawing>
          <wp:inline distT="0" distB="0" distL="114300" distR="114300">
            <wp:extent cx="3694430" cy="1701165"/>
            <wp:effectExtent l="0" t="0" r="1270" b="63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45"/>
                    <a:stretch>
                      <a:fillRect/>
                    </a:stretch>
                  </pic:blipFill>
                  <pic:spPr>
                    <a:xfrm>
                      <a:off x="0" y="0"/>
                      <a:ext cx="3694430" cy="1701165"/>
                    </a:xfrm>
                    <a:prstGeom prst="rect">
                      <a:avLst/>
                    </a:prstGeom>
                    <a:noFill/>
                    <a:ln>
                      <a:noFill/>
                    </a:ln>
                  </pic:spPr>
                </pic:pic>
              </a:graphicData>
            </a:graphic>
          </wp:inline>
        </w:drawing>
      </w:r>
    </w:p>
    <w:p>
      <w:pPr>
        <w:ind w:firstLine="420" w:firstLineChars="200"/>
      </w:pPr>
      <w:r>
        <w:drawing>
          <wp:inline distT="0" distB="0" distL="114300" distR="114300">
            <wp:extent cx="4806950" cy="2273300"/>
            <wp:effectExtent l="0" t="0" r="6350" b="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46"/>
                    <a:stretch>
                      <a:fillRect/>
                    </a:stretch>
                  </pic:blipFill>
                  <pic:spPr>
                    <a:xfrm>
                      <a:off x="0" y="0"/>
                      <a:ext cx="4806950" cy="2273300"/>
                    </a:xfrm>
                    <a:prstGeom prst="rect">
                      <a:avLst/>
                    </a:prstGeom>
                    <a:noFill/>
                    <a:ln>
                      <a:noFill/>
                    </a:ln>
                  </pic:spPr>
                </pic:pic>
              </a:graphicData>
            </a:graphic>
          </wp:inline>
        </w:drawing>
      </w:r>
    </w:p>
    <w:p>
      <w:pPr>
        <w:ind w:firstLine="420" w:firstLineChars="200"/>
      </w:pPr>
      <w:r>
        <w:drawing>
          <wp:inline distT="0" distB="0" distL="114300" distR="114300">
            <wp:extent cx="4946650" cy="2552700"/>
            <wp:effectExtent l="0" t="0" r="6350" b="0"/>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47"/>
                    <a:stretch>
                      <a:fillRect/>
                    </a:stretch>
                  </pic:blipFill>
                  <pic:spPr>
                    <a:xfrm>
                      <a:off x="0" y="0"/>
                      <a:ext cx="4946650" cy="2552700"/>
                    </a:xfrm>
                    <a:prstGeom prst="rect">
                      <a:avLst/>
                    </a:prstGeom>
                    <a:noFill/>
                    <a:ln>
                      <a:noFill/>
                    </a:ln>
                  </pic:spPr>
                </pic:pic>
              </a:graphicData>
            </a:graphic>
          </wp:inline>
        </w:drawing>
      </w:r>
    </w:p>
    <w:p>
      <w:pPr>
        <w:ind w:firstLine="420" w:firstLineChars="200"/>
        <w:rPr>
          <w:rFonts w:hint="default"/>
          <w:lang w:val="en-US" w:eastAsia="zh-CN"/>
        </w:rPr>
      </w:pPr>
      <w:r>
        <w:drawing>
          <wp:inline distT="0" distB="0" distL="114300" distR="114300">
            <wp:extent cx="4432300" cy="2305050"/>
            <wp:effectExtent l="0" t="0" r="0" b="635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48"/>
                    <a:stretch>
                      <a:fillRect/>
                    </a:stretch>
                  </pic:blipFill>
                  <pic:spPr>
                    <a:xfrm>
                      <a:off x="0" y="0"/>
                      <a:ext cx="4432300" cy="2305050"/>
                    </a:xfrm>
                    <a:prstGeom prst="rect">
                      <a:avLst/>
                    </a:prstGeom>
                    <a:noFill/>
                    <a:ln>
                      <a:noFill/>
                    </a:ln>
                  </pic:spPr>
                </pic:pic>
              </a:graphicData>
            </a:graphic>
          </wp:inline>
        </w:drawing>
      </w: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20" w:firstLineChars="200"/>
        <w:rPr>
          <w:rFonts w:hint="default" w:ascii="Times New Roman" w:hAnsi="Times New Roman" w:eastAsia="宋体" w:cs="Times New Roman"/>
          <w:b/>
          <w:bCs/>
          <w:i w:val="0"/>
          <w:caps w:val="0"/>
          <w:color w:val="333333"/>
          <w:spacing w:val="0"/>
          <w:sz w:val="24"/>
          <w:szCs w:val="24"/>
          <w:shd w:val="clear" w:fill="F7F8FA"/>
          <w:lang w:val="en-US" w:eastAsia="zh-CN"/>
        </w:rPr>
      </w:pPr>
      <w:r>
        <w:drawing>
          <wp:inline distT="0" distB="0" distL="114300" distR="114300">
            <wp:extent cx="5271770" cy="3693795"/>
            <wp:effectExtent l="0" t="0" r="11430" b="190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27"/>
                    <a:stretch>
                      <a:fillRect/>
                    </a:stretch>
                  </pic:blipFill>
                  <pic:spPr>
                    <a:xfrm>
                      <a:off x="0" y="0"/>
                      <a:ext cx="5271770" cy="3693795"/>
                    </a:xfrm>
                    <a:prstGeom prst="rect">
                      <a:avLst/>
                    </a:prstGeom>
                    <a:noFill/>
                    <a:ln>
                      <a:noFill/>
                    </a:ln>
                  </pic:spPr>
                </pic:pic>
              </a:graphicData>
            </a:graphic>
          </wp:inline>
        </w:drawing>
      </w: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20" w:firstLineChars="200"/>
        <w:rPr>
          <w:rFonts w:hint="default" w:ascii="Times New Roman" w:hAnsi="Times New Roman" w:eastAsia="宋体" w:cs="Times New Roman"/>
          <w:b/>
          <w:bCs/>
          <w:i w:val="0"/>
          <w:caps w:val="0"/>
          <w:color w:val="333333"/>
          <w:spacing w:val="0"/>
          <w:sz w:val="24"/>
          <w:szCs w:val="24"/>
          <w:shd w:val="clear" w:fill="F7F8FA"/>
          <w:lang w:val="en-US" w:eastAsia="zh-CN"/>
        </w:rPr>
      </w:pPr>
      <w:r>
        <w:drawing>
          <wp:inline distT="0" distB="0" distL="114300" distR="114300">
            <wp:extent cx="5130800" cy="2197100"/>
            <wp:effectExtent l="0" t="0" r="0" b="0"/>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24"/>
                    <a:stretch>
                      <a:fillRect/>
                    </a:stretch>
                  </pic:blipFill>
                  <pic:spPr>
                    <a:xfrm>
                      <a:off x="0" y="0"/>
                      <a:ext cx="5130800" cy="2197100"/>
                    </a:xfrm>
                    <a:prstGeom prst="rect">
                      <a:avLst/>
                    </a:prstGeom>
                    <a:noFill/>
                    <a:ln>
                      <a:noFill/>
                    </a:ln>
                  </pic:spPr>
                </pic:pic>
              </a:graphicData>
            </a:graphic>
          </wp:inline>
        </w:drawing>
      </w: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20" w:firstLineChars="200"/>
        <w:rPr>
          <w:rFonts w:hint="default" w:ascii="Times New Roman" w:hAnsi="Times New Roman" w:eastAsia="宋体" w:cs="Times New Roman"/>
          <w:b/>
          <w:bCs/>
          <w:i w:val="0"/>
          <w:caps w:val="0"/>
          <w:color w:val="333333"/>
          <w:spacing w:val="0"/>
          <w:sz w:val="24"/>
          <w:szCs w:val="24"/>
          <w:shd w:val="clear" w:fill="F7F8FA"/>
          <w:lang w:val="en-US" w:eastAsia="zh-CN"/>
        </w:rPr>
      </w:pPr>
      <w:r>
        <w:drawing>
          <wp:inline distT="0" distB="0" distL="114300" distR="114300">
            <wp:extent cx="3822700" cy="1035050"/>
            <wp:effectExtent l="0" t="0" r="0" b="6350"/>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23"/>
                    <a:stretch>
                      <a:fillRect/>
                    </a:stretch>
                  </pic:blipFill>
                  <pic:spPr>
                    <a:xfrm>
                      <a:off x="0" y="0"/>
                      <a:ext cx="3822700" cy="1035050"/>
                    </a:xfrm>
                    <a:prstGeom prst="rect">
                      <a:avLst/>
                    </a:prstGeom>
                    <a:noFill/>
                    <a:ln>
                      <a:noFill/>
                    </a:ln>
                  </pic:spPr>
                </pic:pic>
              </a:graphicData>
            </a:graphic>
          </wp:inline>
        </w:drawing>
      </w:r>
    </w:p>
    <w:p>
      <w:pPr>
        <w:numPr>
          <w:ilvl w:val="0"/>
          <w:numId w:val="0"/>
        </w:numPr>
        <w:rPr>
          <w:rFonts w:hint="eastAsia"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ind w:firstLine="482" w:firstLineChars="200"/>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default" w:ascii="Times New Roman" w:hAnsi="Times New Roman" w:eastAsia="宋体" w:cs="Times New Roman"/>
          <w:b/>
          <w:bCs/>
          <w:i w:val="0"/>
          <w:caps w:val="0"/>
          <w:color w:val="333333"/>
          <w:spacing w:val="0"/>
          <w:sz w:val="24"/>
          <w:szCs w:val="24"/>
          <w:shd w:val="clear" w:fill="F7F8FA"/>
          <w:lang w:val="en-US" w:eastAsia="zh-CN"/>
        </w:rPr>
      </w:pPr>
    </w:p>
    <w:p>
      <w:pPr>
        <w:numPr>
          <w:ilvl w:val="0"/>
          <w:numId w:val="0"/>
        </w:numPr>
        <w:rPr>
          <w:rFonts w:hint="default" w:ascii="Times New Roman" w:hAnsi="Times New Roman" w:eastAsia="宋体" w:cs="Times New Roman"/>
          <w:b/>
          <w:bCs/>
          <w:i w:val="0"/>
          <w:caps w:val="0"/>
          <w:color w:val="333333"/>
          <w:spacing w:val="0"/>
          <w:sz w:val="24"/>
          <w:szCs w:val="24"/>
          <w:shd w:val="clear" w:fill="F7F8FA"/>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ABC12E"/>
    <w:multiLevelType w:val="singleLevel"/>
    <w:tmpl w:val="D5ABC12E"/>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A5E28"/>
    <w:rsid w:val="00A24114"/>
    <w:rsid w:val="00C5575C"/>
    <w:rsid w:val="02D10FA0"/>
    <w:rsid w:val="02E87C5D"/>
    <w:rsid w:val="031253E3"/>
    <w:rsid w:val="04A926BE"/>
    <w:rsid w:val="04C10D6F"/>
    <w:rsid w:val="050C1203"/>
    <w:rsid w:val="055D1B66"/>
    <w:rsid w:val="063F1970"/>
    <w:rsid w:val="074D232D"/>
    <w:rsid w:val="09D45AD5"/>
    <w:rsid w:val="0A0F2FE9"/>
    <w:rsid w:val="0C085A62"/>
    <w:rsid w:val="0C0F5341"/>
    <w:rsid w:val="0C477AC8"/>
    <w:rsid w:val="0CB5641F"/>
    <w:rsid w:val="0D27239B"/>
    <w:rsid w:val="0D634EB1"/>
    <w:rsid w:val="0ECF577E"/>
    <w:rsid w:val="0EF917BB"/>
    <w:rsid w:val="0F2B1BCD"/>
    <w:rsid w:val="0F3E1FAB"/>
    <w:rsid w:val="0F433A7D"/>
    <w:rsid w:val="0F6850B7"/>
    <w:rsid w:val="0FAE5154"/>
    <w:rsid w:val="0FD42426"/>
    <w:rsid w:val="105646C6"/>
    <w:rsid w:val="10923889"/>
    <w:rsid w:val="119C7D3C"/>
    <w:rsid w:val="11B425EA"/>
    <w:rsid w:val="12E630B2"/>
    <w:rsid w:val="12F12D0B"/>
    <w:rsid w:val="13890A8A"/>
    <w:rsid w:val="13B73B79"/>
    <w:rsid w:val="13BB19DE"/>
    <w:rsid w:val="14505B31"/>
    <w:rsid w:val="151924FB"/>
    <w:rsid w:val="15B41730"/>
    <w:rsid w:val="15E07C3D"/>
    <w:rsid w:val="168D30D5"/>
    <w:rsid w:val="16A84E84"/>
    <w:rsid w:val="16D26E82"/>
    <w:rsid w:val="16F95A50"/>
    <w:rsid w:val="177C3DC1"/>
    <w:rsid w:val="19591FE1"/>
    <w:rsid w:val="19FB4BCD"/>
    <w:rsid w:val="1A952AE8"/>
    <w:rsid w:val="1B3B5A8D"/>
    <w:rsid w:val="1B673ACE"/>
    <w:rsid w:val="1DA308DE"/>
    <w:rsid w:val="1EBE5A7E"/>
    <w:rsid w:val="1ECA5ADF"/>
    <w:rsid w:val="1F1E453D"/>
    <w:rsid w:val="201538FF"/>
    <w:rsid w:val="20CB6047"/>
    <w:rsid w:val="230A04E6"/>
    <w:rsid w:val="236B422B"/>
    <w:rsid w:val="2402261F"/>
    <w:rsid w:val="241426C4"/>
    <w:rsid w:val="24690181"/>
    <w:rsid w:val="29AF68A2"/>
    <w:rsid w:val="2A193C52"/>
    <w:rsid w:val="2AD566EA"/>
    <w:rsid w:val="2C6D664D"/>
    <w:rsid w:val="2CE72065"/>
    <w:rsid w:val="2D024E8B"/>
    <w:rsid w:val="2D7C253E"/>
    <w:rsid w:val="2EFB24DC"/>
    <w:rsid w:val="2F6E31E2"/>
    <w:rsid w:val="30711A90"/>
    <w:rsid w:val="33AC7045"/>
    <w:rsid w:val="33FA4837"/>
    <w:rsid w:val="351E6B64"/>
    <w:rsid w:val="361F079C"/>
    <w:rsid w:val="36544863"/>
    <w:rsid w:val="366156C1"/>
    <w:rsid w:val="376E144B"/>
    <w:rsid w:val="37F42C0A"/>
    <w:rsid w:val="38176CAF"/>
    <w:rsid w:val="38D162F1"/>
    <w:rsid w:val="39AD7A29"/>
    <w:rsid w:val="3A58522C"/>
    <w:rsid w:val="3ACF0346"/>
    <w:rsid w:val="3AD65F63"/>
    <w:rsid w:val="3B342C5A"/>
    <w:rsid w:val="3B517699"/>
    <w:rsid w:val="3B8F66D7"/>
    <w:rsid w:val="3BBF0BDE"/>
    <w:rsid w:val="3C5C7841"/>
    <w:rsid w:val="3CC0233C"/>
    <w:rsid w:val="3D00084C"/>
    <w:rsid w:val="3D587C4F"/>
    <w:rsid w:val="3DE33064"/>
    <w:rsid w:val="40451EFC"/>
    <w:rsid w:val="4086198C"/>
    <w:rsid w:val="408860C1"/>
    <w:rsid w:val="416E38D5"/>
    <w:rsid w:val="41756623"/>
    <w:rsid w:val="42201A6C"/>
    <w:rsid w:val="42E2524D"/>
    <w:rsid w:val="430766CD"/>
    <w:rsid w:val="437E33E2"/>
    <w:rsid w:val="44215131"/>
    <w:rsid w:val="45947B2B"/>
    <w:rsid w:val="45A53243"/>
    <w:rsid w:val="485A6BF1"/>
    <w:rsid w:val="487C1A9A"/>
    <w:rsid w:val="489912CD"/>
    <w:rsid w:val="497B58A1"/>
    <w:rsid w:val="4A2F0557"/>
    <w:rsid w:val="4A5D451F"/>
    <w:rsid w:val="4A705F54"/>
    <w:rsid w:val="4A7C3B89"/>
    <w:rsid w:val="4A9D273F"/>
    <w:rsid w:val="4ACA3851"/>
    <w:rsid w:val="4B007C6E"/>
    <w:rsid w:val="4DCC142C"/>
    <w:rsid w:val="4E574C8A"/>
    <w:rsid w:val="4EE607BF"/>
    <w:rsid w:val="4F9E2F39"/>
    <w:rsid w:val="4FCD5D14"/>
    <w:rsid w:val="51B96B06"/>
    <w:rsid w:val="52DA5D67"/>
    <w:rsid w:val="53AA2AF9"/>
    <w:rsid w:val="545B70FD"/>
    <w:rsid w:val="54882CD9"/>
    <w:rsid w:val="54C5489E"/>
    <w:rsid w:val="550370A4"/>
    <w:rsid w:val="56443A3C"/>
    <w:rsid w:val="56994CB9"/>
    <w:rsid w:val="56CB4287"/>
    <w:rsid w:val="56D37BD4"/>
    <w:rsid w:val="57C61B86"/>
    <w:rsid w:val="57CE108E"/>
    <w:rsid w:val="58902C30"/>
    <w:rsid w:val="58F717FD"/>
    <w:rsid w:val="594602AB"/>
    <w:rsid w:val="59E52411"/>
    <w:rsid w:val="59E83FF2"/>
    <w:rsid w:val="5AF50DD3"/>
    <w:rsid w:val="5B5767F9"/>
    <w:rsid w:val="5CE15A6A"/>
    <w:rsid w:val="5D1C5E82"/>
    <w:rsid w:val="5D4F4BEA"/>
    <w:rsid w:val="5D7311F8"/>
    <w:rsid w:val="5D753D2A"/>
    <w:rsid w:val="5D8424DD"/>
    <w:rsid w:val="5D8725DD"/>
    <w:rsid w:val="5D9F3843"/>
    <w:rsid w:val="5DD730AE"/>
    <w:rsid w:val="5E114C70"/>
    <w:rsid w:val="5F712514"/>
    <w:rsid w:val="5FC86A0F"/>
    <w:rsid w:val="5FCF5D2E"/>
    <w:rsid w:val="5FE61730"/>
    <w:rsid w:val="62235BFD"/>
    <w:rsid w:val="63CC0BD0"/>
    <w:rsid w:val="648F1F1E"/>
    <w:rsid w:val="64910A49"/>
    <w:rsid w:val="64FA24A1"/>
    <w:rsid w:val="65067FD9"/>
    <w:rsid w:val="65895523"/>
    <w:rsid w:val="65963694"/>
    <w:rsid w:val="663B112D"/>
    <w:rsid w:val="665F45C9"/>
    <w:rsid w:val="670B60C3"/>
    <w:rsid w:val="68EC21A8"/>
    <w:rsid w:val="69B75930"/>
    <w:rsid w:val="69BF47E6"/>
    <w:rsid w:val="69F34698"/>
    <w:rsid w:val="6A467047"/>
    <w:rsid w:val="6A5C47E1"/>
    <w:rsid w:val="6A6A32BC"/>
    <w:rsid w:val="6B5201DD"/>
    <w:rsid w:val="6CCD78E9"/>
    <w:rsid w:val="6CF1355B"/>
    <w:rsid w:val="6E3C24FF"/>
    <w:rsid w:val="6EBE6DF8"/>
    <w:rsid w:val="6ECE7179"/>
    <w:rsid w:val="6F2413FC"/>
    <w:rsid w:val="6F91357A"/>
    <w:rsid w:val="6FFE4A87"/>
    <w:rsid w:val="70101508"/>
    <w:rsid w:val="703138B2"/>
    <w:rsid w:val="706D4396"/>
    <w:rsid w:val="70755BAF"/>
    <w:rsid w:val="70763F2F"/>
    <w:rsid w:val="721677D2"/>
    <w:rsid w:val="72272BF8"/>
    <w:rsid w:val="72BC3D93"/>
    <w:rsid w:val="734B5809"/>
    <w:rsid w:val="734C255C"/>
    <w:rsid w:val="74A736D9"/>
    <w:rsid w:val="758F2C20"/>
    <w:rsid w:val="76515FB7"/>
    <w:rsid w:val="7733586B"/>
    <w:rsid w:val="778E1B3B"/>
    <w:rsid w:val="78B863DE"/>
    <w:rsid w:val="78EC7776"/>
    <w:rsid w:val="79FF28D1"/>
    <w:rsid w:val="7BA77DF2"/>
    <w:rsid w:val="7BE265C5"/>
    <w:rsid w:val="7C475195"/>
    <w:rsid w:val="7C905D16"/>
    <w:rsid w:val="7DB36758"/>
    <w:rsid w:val="7F524B0F"/>
    <w:rsid w:val="7F6762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jc w:val="center"/>
      <w:outlineLvl w:val="0"/>
    </w:pPr>
    <w:rPr>
      <w:rFonts w:ascii="Times New Roman" w:hAnsi="Times New Roman"/>
      <w:b/>
      <w:kern w:val="44"/>
      <w:sz w:val="24"/>
    </w:rPr>
  </w:style>
  <w:style w:type="paragraph" w:styleId="3">
    <w:name w:val="heading 2"/>
    <w:basedOn w:val="4"/>
    <w:next w:val="1"/>
    <w:qFormat/>
    <w:uiPriority w:val="99"/>
    <w:pPr>
      <w:widowControl w:val="0"/>
      <w:autoSpaceDE w:val="0"/>
      <w:autoSpaceDN w:val="0"/>
      <w:adjustRightInd w:val="0"/>
      <w:spacing w:after="0" w:line="480" w:lineRule="auto"/>
      <w:ind w:left="0"/>
      <w:outlineLvl w:val="1"/>
    </w:pPr>
    <w:rPr>
      <w:rFonts w:ascii="Times New Roman" w:hAnsi="Times New Roman" w:cs="Courier New"/>
      <w:b/>
      <w:bCs/>
      <w:iCs/>
      <w:color w:val="000000"/>
      <w:sz w:val="28"/>
      <w:szCs w:val="28"/>
    </w:rPr>
  </w:style>
  <w:style w:type="paragraph" w:styleId="5">
    <w:name w:val="heading 3"/>
    <w:basedOn w:val="1"/>
    <w:next w:val="1"/>
    <w:qFormat/>
    <w:uiPriority w:val="99"/>
    <w:pPr>
      <w:widowControl w:val="0"/>
      <w:autoSpaceDE w:val="0"/>
      <w:autoSpaceDN w:val="0"/>
      <w:adjustRightInd w:val="0"/>
      <w:spacing w:after="0" w:line="360" w:lineRule="auto"/>
      <w:outlineLvl w:val="2"/>
    </w:pPr>
    <w:rPr>
      <w:rFonts w:ascii="Times New Roman" w:hAnsi="Times New Roman" w:cs="Courier New"/>
      <w:b/>
      <w:bCs/>
      <w:color w:val="000000"/>
      <w:sz w:val="24"/>
      <w:szCs w:val="26"/>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List Paragraph"/>
    <w:basedOn w:val="1"/>
    <w:qFormat/>
    <w:uiPriority w:val="1"/>
    <w:pPr>
      <w:spacing w:before="260"/>
      <w:ind w:left="400" w:hanging="400"/>
    </w:pPr>
    <w:rPr>
      <w:rFonts w:ascii="Times New Roman" w:hAnsi="Times New Roman" w:eastAsia="Times New Roman" w:cs="Times New Roman"/>
      <w:lang w:val="en-US" w:eastAsia="en-US" w:bidi="en-US"/>
    </w:rPr>
  </w:style>
  <w:style w:type="paragraph" w:styleId="6">
    <w:name w:val="toc 3"/>
    <w:basedOn w:val="1"/>
    <w:next w:val="1"/>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uiPriority w:val="0"/>
  </w:style>
  <w:style w:type="paragraph" w:styleId="10">
    <w:name w:val="toc 2"/>
    <w:basedOn w:val="1"/>
    <w:next w:val="1"/>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image" Target="media/image1.png"/><Relationship Id="rId49" Type="http://schemas.openxmlformats.org/officeDocument/2006/relationships/customXml" Target="../customXml/item1.xml"/><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82</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asus</dc:creator>
  <cp:lastModifiedBy>彦博</cp:lastModifiedBy>
  <dcterms:modified xsi:type="dcterms:W3CDTF">2020-12-16T07:08:29Z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