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Times New Roman" w:hAnsi="Times New Roman" w:eastAsia="SimSun" w:cs="Times New Roman"/>
          <w:sz w:val="28"/>
          <w:szCs w:val="28"/>
          <w:lang w:val="en-US" w:eastAsia="zh-CN"/>
        </w:rPr>
      </w:pPr>
      <w:bookmarkStart w:id="0" w:name="_Toc11996"/>
      <w:bookmarkStart w:id="1" w:name="_Toc28093"/>
      <w:bookmarkStart w:id="2" w:name="_Toc3829"/>
      <w:bookmarkStart w:id="3" w:name="_Toc26634"/>
    </w:p>
    <w:tbl>
      <w:tblPr>
        <w:tblStyle w:val="13"/>
        <w:tblW w:w="0" w:type="auto"/>
        <w:tblInd w:w="3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94"/>
        <w:gridCol w:w="6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1" w:hRule="atLeast"/>
        </w:trPr>
        <w:tc>
          <w:tcPr>
            <w:tcW w:w="2494" w:type="dxa"/>
            <w:shd w:val="clear" w:color="auto" w:fill="auto"/>
            <w:noWrap w:val="0"/>
            <w:textDirection w:val="tbRl"/>
            <w:vAlign w:val="top"/>
          </w:tcPr>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8" w:beforeAutospacing="0" w:after="0" w:afterAutospacing="0" w:line="240" w:lineRule="auto"/>
              <w:ind w:left="0" w:right="0"/>
              <w:jc w:val="left"/>
              <w:rPr>
                <w:rFonts w:hint="default" w:ascii="Times New Roman" w:hAnsi="Times New Roman" w:eastAsia="Times New Roman" w:cs="Times New Roman"/>
                <w:kern w:val="0"/>
                <w:sz w:val="30"/>
                <w:szCs w:val="22"/>
                <w:lang w:eastAsia="en-US" w:bidi="en-US"/>
              </w:rPr>
            </w:pPr>
          </w:p>
          <w:p>
            <w:pPr>
              <w:keepNext w:val="0"/>
              <w:keepLines w:val="0"/>
              <w:suppressLineNumbers w:val="0"/>
              <w:tabs>
                <w:tab w:val="left" w:pos="4726"/>
                <w:tab w:val="left" w:pos="10847"/>
              </w:tabs>
              <w:autoSpaceDE w:val="0"/>
              <w:autoSpaceDN w:val="0"/>
              <w:spacing w:before="0" w:beforeAutospacing="0" w:after="0" w:afterAutospacing="0" w:line="240" w:lineRule="auto"/>
              <w:ind w:left="832" w:right="0"/>
              <w:jc w:val="left"/>
              <w:rPr>
                <w:rFonts w:hint="default" w:ascii="Arial" w:hAnsi="Times New Roman" w:eastAsia="SimSun" w:cs="Times New Roman"/>
                <w:b/>
                <w:kern w:val="0"/>
                <w:sz w:val="24"/>
                <w:szCs w:val="22"/>
                <w:lang w:val="en-US" w:eastAsia="zh-CN" w:bidi="en-US"/>
              </w:rPr>
            </w:pPr>
            <w:r>
              <w:rPr>
                <w:rFonts w:hint="eastAsia" w:ascii="Arial" w:hAnsi="Times New Roman" w:eastAsia="SimSun" w:cs="Times New Roman"/>
                <w:b/>
                <w:kern w:val="0"/>
                <w:sz w:val="24"/>
                <w:szCs w:val="22"/>
                <w:lang w:val="en-US" w:eastAsia="zh-CN" w:bidi="en-US"/>
              </w:rPr>
              <w:t>MENG CHUNYI</w:t>
            </w:r>
            <w:r>
              <w:rPr>
                <w:rFonts w:hint="default" w:ascii="Arial" w:hAnsi="Times New Roman" w:eastAsia="Times New Roman" w:cs="Times New Roman"/>
                <w:b/>
                <w:kern w:val="0"/>
                <w:sz w:val="24"/>
                <w:szCs w:val="22"/>
                <w:lang w:eastAsia="en-US" w:bidi="en-US"/>
              </w:rPr>
              <w:tab/>
            </w:r>
            <w:r>
              <w:rPr>
                <w:rFonts w:hint="default" w:ascii="Arial" w:hAnsi="Times New Roman" w:eastAsia="Times New Roman" w:cs="Times New Roman"/>
                <w:b/>
                <w:kern w:val="0"/>
                <w:sz w:val="24"/>
                <w:szCs w:val="22"/>
                <w:lang w:eastAsia="en-US" w:bidi="en-US"/>
              </w:rPr>
              <w:t>MASTER OF</w:t>
            </w:r>
            <w:r>
              <w:rPr>
                <w:rFonts w:hint="default" w:ascii="Arial" w:hAnsi="Times New Roman" w:eastAsia="Times New Roman" w:cs="Times New Roman"/>
                <w:b/>
                <w:spacing w:val="-2"/>
                <w:kern w:val="0"/>
                <w:sz w:val="24"/>
                <w:szCs w:val="22"/>
                <w:lang w:eastAsia="en-US" w:bidi="en-US"/>
              </w:rPr>
              <w:t xml:space="preserve"> </w:t>
            </w:r>
            <w:r>
              <w:rPr>
                <w:rFonts w:hint="default" w:ascii="Arial" w:hAnsi="Times New Roman" w:eastAsia="Times New Roman" w:cs="Times New Roman"/>
                <w:b/>
                <w:kern w:val="0"/>
                <w:sz w:val="24"/>
                <w:szCs w:val="22"/>
                <w:lang w:eastAsia="en-US" w:bidi="en-US"/>
              </w:rPr>
              <w:t>BUSINESS</w:t>
            </w:r>
            <w:r>
              <w:rPr>
                <w:rFonts w:hint="default" w:ascii="Arial" w:hAnsi="Times New Roman" w:eastAsia="Times New Roman" w:cs="Times New Roman"/>
                <w:b/>
                <w:spacing w:val="-1"/>
                <w:kern w:val="0"/>
                <w:sz w:val="24"/>
                <w:szCs w:val="22"/>
                <w:lang w:eastAsia="en-US" w:bidi="en-US"/>
              </w:rPr>
              <w:t xml:space="preserve"> </w:t>
            </w:r>
            <w:r>
              <w:rPr>
                <w:rFonts w:hint="default" w:ascii="Arial" w:hAnsi="Times New Roman" w:eastAsia="Times New Roman" w:cs="Times New Roman"/>
                <w:b/>
                <w:kern w:val="0"/>
                <w:sz w:val="24"/>
                <w:szCs w:val="22"/>
                <w:lang w:eastAsia="en-US" w:bidi="en-US"/>
              </w:rPr>
              <w:t>ADMINISTRATION</w:t>
            </w:r>
            <w:r>
              <w:rPr>
                <w:rFonts w:hint="default" w:ascii="Arial" w:hAnsi="Times New Roman" w:eastAsia="Times New Roman" w:cs="Times New Roman"/>
                <w:b/>
                <w:kern w:val="0"/>
                <w:sz w:val="24"/>
                <w:szCs w:val="22"/>
                <w:lang w:eastAsia="en-US" w:bidi="en-US"/>
              </w:rPr>
              <w:tab/>
            </w:r>
            <w:r>
              <w:rPr>
                <w:rFonts w:hint="default" w:ascii="Arial" w:hAnsi="Times New Roman" w:eastAsia="Times New Roman" w:cs="Times New Roman"/>
                <w:b/>
                <w:kern w:val="0"/>
                <w:sz w:val="24"/>
                <w:szCs w:val="22"/>
                <w:lang w:eastAsia="en-US" w:bidi="en-US"/>
              </w:rPr>
              <w:t>20</w:t>
            </w:r>
            <w:r>
              <w:rPr>
                <w:rFonts w:hint="eastAsia" w:ascii="Arial" w:hAnsi="Times New Roman" w:eastAsia="SimSun" w:cs="Times New Roman"/>
                <w:b/>
                <w:kern w:val="0"/>
                <w:sz w:val="24"/>
                <w:szCs w:val="22"/>
                <w:lang w:val="en-US" w:eastAsia="zh-CN" w:bidi="en-US"/>
              </w:rPr>
              <w:t>20</w:t>
            </w:r>
          </w:p>
        </w:tc>
        <w:tc>
          <w:tcPr>
            <w:tcW w:w="6858" w:type="dxa"/>
            <w:shd w:val="clear" w:color="auto" w:fill="auto"/>
            <w:noWrap w:val="0"/>
            <w:vAlign w:val="top"/>
          </w:tcPr>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center"/>
              <w:rPr>
                <w:rFonts w:hint="default" w:ascii="Times New Roman" w:hAnsi="Times New Roman" w:eastAsia="Times New Roman" w:cs="Times New Roman"/>
                <w:kern w:val="0"/>
                <w:sz w:val="26"/>
                <w:szCs w:val="22"/>
                <w:lang w:eastAsia="en-US" w:bidi="en-US"/>
              </w:rPr>
            </w:pPr>
            <w:r>
              <w:rPr>
                <w:rFonts w:hint="eastAsia" w:ascii="Arial" w:hAnsi="Times New Roman" w:eastAsia="Times New Roman" w:cs="Times New Roman"/>
                <w:b/>
                <w:kern w:val="0"/>
                <w:sz w:val="24"/>
                <w:szCs w:val="22"/>
                <w:lang w:eastAsia="en-US" w:bidi="en-US"/>
              </w:rPr>
              <w:t xml:space="preserve">A Study on Female Clothing Consumption in Beijing, China </w:t>
            </w: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2"/>
                <w:szCs w:val="22"/>
                <w:lang w:eastAsia="en-US" w:bidi="en-US"/>
              </w:rPr>
            </w:pPr>
          </w:p>
          <w:p>
            <w:pPr>
              <w:keepNext w:val="0"/>
              <w:keepLines w:val="0"/>
              <w:suppressLineNumbers w:val="0"/>
              <w:autoSpaceDE w:val="0"/>
              <w:autoSpaceDN w:val="0"/>
              <w:spacing w:before="0" w:beforeAutospacing="0" w:after="0" w:afterAutospacing="0" w:line="259" w:lineRule="auto"/>
              <w:ind w:left="0" w:right="12"/>
              <w:jc w:val="center"/>
              <w:rPr>
                <w:rFonts w:hint="default" w:ascii="Arial" w:hAnsi="Arial" w:eastAsia="SimSun" w:cs="Arial"/>
                <w:b/>
                <w:sz w:val="24"/>
                <w:szCs w:val="24"/>
                <w:lang w:val="en-US" w:eastAsia="zh-CN"/>
              </w:rPr>
            </w:pPr>
            <w:r>
              <w:rPr>
                <w:rFonts w:hint="eastAsia" w:ascii="Arial" w:hAnsi="Arial" w:eastAsia="SimSun" w:cs="Arial"/>
                <w:b/>
                <w:sz w:val="24"/>
                <w:szCs w:val="24"/>
                <w:lang w:val="en-US" w:eastAsia="zh-CN"/>
              </w:rPr>
              <w:t>MENG CHUNYI</w:t>
            </w: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32"/>
                <w:szCs w:val="22"/>
                <w:lang w:eastAsia="en-US" w:bidi="en-US"/>
              </w:rPr>
            </w:pPr>
          </w:p>
          <w:p>
            <w:pPr>
              <w:keepNext w:val="0"/>
              <w:keepLines w:val="0"/>
              <w:suppressLineNumbers w:val="0"/>
              <w:autoSpaceDE w:val="0"/>
              <w:autoSpaceDN w:val="0"/>
              <w:spacing w:before="0" w:beforeAutospacing="0" w:after="0" w:afterAutospacing="0" w:line="240" w:lineRule="auto"/>
              <w:ind w:left="479" w:right="478" w:firstLine="7"/>
              <w:jc w:val="center"/>
              <w:rPr>
                <w:rFonts w:hint="default" w:ascii="Arial" w:hAnsi="Times New Roman" w:eastAsia="Times New Roman" w:cs="Times New Roman"/>
                <w:b/>
                <w:kern w:val="0"/>
                <w:sz w:val="24"/>
                <w:szCs w:val="22"/>
                <w:lang w:eastAsia="en-US" w:bidi="en-US"/>
              </w:rPr>
            </w:pPr>
            <w:r>
              <w:rPr>
                <w:rFonts w:hint="default" w:ascii="Arial" w:hAnsi="Times New Roman" w:eastAsia="Times New Roman" w:cs="Times New Roman"/>
                <w:b/>
                <w:kern w:val="0"/>
                <w:sz w:val="24"/>
                <w:szCs w:val="22"/>
                <w:lang w:eastAsia="en-US" w:bidi="en-US"/>
              </w:rPr>
              <w:t>MASTER OF BUSINESS ADMINISTRATION FACULTY OF BUSINESS, COMMUNICATION &amp;</w:t>
            </w:r>
            <w:r>
              <w:rPr>
                <w:rFonts w:hint="default" w:ascii="Arial" w:hAnsi="Times New Roman" w:eastAsia="Times New Roman" w:cs="Times New Roman"/>
                <w:b/>
                <w:spacing w:val="-16"/>
                <w:kern w:val="0"/>
                <w:sz w:val="24"/>
                <w:szCs w:val="22"/>
                <w:lang w:eastAsia="en-US" w:bidi="en-US"/>
              </w:rPr>
              <w:t xml:space="preserve"> </w:t>
            </w:r>
            <w:r>
              <w:rPr>
                <w:rFonts w:hint="default" w:ascii="Arial" w:hAnsi="Times New Roman" w:eastAsia="Times New Roman" w:cs="Times New Roman"/>
                <w:b/>
                <w:kern w:val="0"/>
                <w:sz w:val="24"/>
                <w:szCs w:val="22"/>
                <w:lang w:eastAsia="en-US" w:bidi="en-US"/>
              </w:rPr>
              <w:t>LAW INTI INTERNATIONAL</w:t>
            </w:r>
            <w:r>
              <w:rPr>
                <w:rFonts w:hint="default" w:ascii="Arial" w:hAnsi="Times New Roman" w:eastAsia="Times New Roman" w:cs="Times New Roman"/>
                <w:b/>
                <w:spacing w:val="-1"/>
                <w:kern w:val="0"/>
                <w:sz w:val="24"/>
                <w:szCs w:val="22"/>
                <w:lang w:eastAsia="en-US" w:bidi="en-US"/>
              </w:rPr>
              <w:t xml:space="preserve"> </w:t>
            </w:r>
            <w:r>
              <w:rPr>
                <w:rFonts w:hint="default" w:ascii="Arial" w:hAnsi="Times New Roman" w:eastAsia="Times New Roman" w:cs="Times New Roman"/>
                <w:b/>
                <w:kern w:val="0"/>
                <w:sz w:val="24"/>
                <w:szCs w:val="22"/>
                <w:lang w:eastAsia="en-US" w:bidi="en-US"/>
              </w:rPr>
              <w:t>UNIVERSITY</w:t>
            </w:r>
          </w:p>
          <w:p>
            <w:pPr>
              <w:keepNext w:val="0"/>
              <w:keepLines w:val="0"/>
              <w:suppressLineNumbers w:val="0"/>
              <w:autoSpaceDE w:val="0"/>
              <w:autoSpaceDN w:val="0"/>
              <w:spacing w:before="0" w:beforeAutospacing="0" w:after="0" w:afterAutospacing="0" w:line="240" w:lineRule="auto"/>
              <w:ind w:left="0" w:right="0"/>
              <w:jc w:val="left"/>
              <w:rPr>
                <w:rFonts w:hint="default" w:ascii="Times New Roman" w:hAnsi="Times New Roman" w:eastAsia="Times New Roman" w:cs="Times New Roman"/>
                <w:kern w:val="0"/>
                <w:sz w:val="26"/>
                <w:szCs w:val="22"/>
                <w:lang w:eastAsia="en-US" w:bidi="en-US"/>
              </w:rPr>
            </w:pPr>
          </w:p>
          <w:p>
            <w:pPr>
              <w:keepNext w:val="0"/>
              <w:keepLines w:val="0"/>
              <w:suppressLineNumbers w:val="0"/>
              <w:autoSpaceDE w:val="0"/>
              <w:autoSpaceDN w:val="0"/>
              <w:spacing w:before="1" w:beforeAutospacing="0" w:after="0" w:afterAutospacing="0" w:line="240" w:lineRule="auto"/>
              <w:ind w:left="0" w:right="0"/>
              <w:jc w:val="left"/>
              <w:rPr>
                <w:rFonts w:hint="default" w:ascii="Times New Roman" w:hAnsi="Times New Roman" w:eastAsia="Times New Roman" w:cs="Times New Roman"/>
                <w:kern w:val="0"/>
                <w:sz w:val="22"/>
                <w:szCs w:val="22"/>
                <w:lang w:eastAsia="en-US" w:bidi="en-US"/>
              </w:rPr>
            </w:pPr>
          </w:p>
          <w:p>
            <w:pPr>
              <w:keepNext w:val="0"/>
              <w:keepLines w:val="0"/>
              <w:suppressLineNumbers w:val="0"/>
              <w:autoSpaceDE w:val="0"/>
              <w:autoSpaceDN w:val="0"/>
              <w:spacing w:before="0" w:beforeAutospacing="0" w:after="0" w:afterAutospacing="0" w:line="240" w:lineRule="auto"/>
              <w:ind w:left="154" w:right="146"/>
              <w:jc w:val="center"/>
              <w:rPr>
                <w:rFonts w:hint="default" w:ascii="Arial" w:hAnsi="Times New Roman" w:eastAsia="SimSun" w:cs="Times New Roman"/>
                <w:b/>
                <w:kern w:val="0"/>
                <w:sz w:val="24"/>
                <w:szCs w:val="22"/>
                <w:lang w:val="en-US" w:eastAsia="zh-CN" w:bidi="en-US"/>
              </w:rPr>
            </w:pPr>
            <w:r>
              <w:rPr>
                <w:rFonts w:hint="default" w:ascii="Arial" w:hAnsi="Times New Roman" w:eastAsia="Times New Roman" w:cs="Times New Roman"/>
                <w:b/>
                <w:kern w:val="0"/>
                <w:sz w:val="24"/>
                <w:szCs w:val="22"/>
                <w:lang w:eastAsia="en-US" w:bidi="en-US"/>
              </w:rPr>
              <w:t>20</w:t>
            </w:r>
            <w:r>
              <w:rPr>
                <w:rFonts w:hint="eastAsia" w:ascii="Arial" w:hAnsi="Times New Roman" w:eastAsia="SimSun" w:cs="Times New Roman"/>
                <w:b/>
                <w:kern w:val="0"/>
                <w:sz w:val="24"/>
                <w:szCs w:val="22"/>
                <w:lang w:val="en-US" w:eastAsia="zh-CN" w:bidi="en-US"/>
              </w:rPr>
              <w:t>20</w:t>
            </w:r>
          </w:p>
        </w:tc>
      </w:tr>
    </w:tbl>
    <w:p>
      <w:pPr>
        <w:spacing w:after="624" w:afterLines="200" w:line="360" w:lineRule="auto"/>
        <w:jc w:val="center"/>
        <w:rPr>
          <w:rFonts w:ascii="Arial" w:hAnsi="Arial" w:eastAsia="DengXian" w:cs="Arial"/>
          <w:b/>
          <w:color w:val="000000"/>
          <w:sz w:val="28"/>
          <w:szCs w:val="28"/>
        </w:rPr>
      </w:pPr>
    </w:p>
    <w:p>
      <w:pPr>
        <w:spacing w:after="624" w:afterLines="200" w:line="360" w:lineRule="auto"/>
        <w:jc w:val="center"/>
        <w:rPr>
          <w:rFonts w:ascii="Arial" w:hAnsi="Arial" w:eastAsia="DengXian" w:cs="Arial"/>
          <w:b/>
          <w:color w:val="000000"/>
          <w:sz w:val="28"/>
          <w:szCs w:val="28"/>
        </w:rPr>
      </w:pPr>
      <w:r>
        <w:rPr>
          <w:rFonts w:ascii="Arial" w:hAnsi="Arial" w:eastAsia="DengXian" w:cs="Arial"/>
          <w:b/>
          <w:color w:val="000000"/>
          <w:sz w:val="28"/>
          <w:szCs w:val="28"/>
        </w:rPr>
        <w:t xml:space="preserve"> </w:t>
      </w:r>
      <w:r>
        <w:rPr>
          <w:rFonts w:hint="eastAsia" w:ascii="Arial" w:hAnsi="Arial" w:eastAsia="DengXian" w:cs="Arial"/>
          <w:b/>
          <w:color w:val="000000"/>
          <w:sz w:val="28"/>
          <w:szCs w:val="28"/>
        </w:rPr>
        <w:t>A Study on Female Clothing Consumption in Beijing, China</w:t>
      </w:r>
    </w:p>
    <w:p>
      <w:pPr>
        <w:spacing w:after="624" w:afterLines="200" w:line="360" w:lineRule="auto"/>
        <w:jc w:val="center"/>
        <w:rPr>
          <w:rFonts w:ascii="Arial" w:hAnsi="Arial" w:eastAsia="DengXian" w:cs="Arial"/>
          <w:b/>
          <w:color w:val="000000"/>
          <w:sz w:val="28"/>
          <w:szCs w:val="28"/>
        </w:rPr>
      </w:pPr>
    </w:p>
    <w:p>
      <w:pPr>
        <w:spacing w:after="624" w:afterLines="200" w:line="360" w:lineRule="auto"/>
        <w:jc w:val="center"/>
        <w:rPr>
          <w:rFonts w:hint="default" w:ascii="Arial" w:hAnsi="Arial" w:eastAsia="DengXian" w:cs="Arial"/>
          <w:b/>
          <w:color w:val="000000"/>
          <w:sz w:val="28"/>
          <w:szCs w:val="28"/>
          <w:lang w:val="en-US" w:eastAsia="zh-CN"/>
        </w:rPr>
      </w:pPr>
      <w:r>
        <w:rPr>
          <w:rFonts w:hint="eastAsia" w:ascii="Arial" w:hAnsi="Arial" w:eastAsia="DengXian" w:cs="Arial"/>
          <w:b/>
          <w:color w:val="000000"/>
          <w:sz w:val="28"/>
          <w:szCs w:val="28"/>
          <w:lang w:val="en-US" w:eastAsia="zh-CN"/>
        </w:rPr>
        <w:t>MENG CHUNYI</w:t>
      </w:r>
    </w:p>
    <w:p>
      <w:pPr>
        <w:spacing w:after="624" w:afterLines="200" w:line="360" w:lineRule="auto"/>
        <w:jc w:val="center"/>
        <w:rPr>
          <w:rFonts w:hint="eastAsia" w:ascii="Arial" w:hAnsi="Arial" w:eastAsia="DengXian" w:cs="Arial"/>
          <w:b/>
          <w:color w:val="000000"/>
          <w:sz w:val="28"/>
          <w:szCs w:val="28"/>
        </w:rPr>
      </w:pPr>
    </w:p>
    <w:p>
      <w:pPr>
        <w:spacing w:after="624" w:afterLines="200" w:line="360" w:lineRule="auto"/>
        <w:jc w:val="center"/>
        <w:rPr>
          <w:rFonts w:hint="eastAsia" w:ascii="Arial" w:hAnsi="Arial" w:eastAsia="DengXian" w:cs="Arial"/>
          <w:b/>
          <w:color w:val="000000"/>
          <w:sz w:val="28"/>
          <w:szCs w:val="28"/>
        </w:rPr>
      </w:pPr>
    </w:p>
    <w:p>
      <w:pPr>
        <w:spacing w:after="624" w:afterLines="200" w:line="360" w:lineRule="auto"/>
        <w:jc w:val="center"/>
        <w:rPr>
          <w:rFonts w:hint="eastAsia" w:ascii="Arial" w:hAnsi="Arial" w:eastAsia="DengXian" w:cs="Arial"/>
          <w:b/>
          <w:color w:val="000000"/>
          <w:sz w:val="28"/>
          <w:szCs w:val="28"/>
        </w:rPr>
      </w:pPr>
    </w:p>
    <w:p>
      <w:pPr>
        <w:spacing w:after="624" w:afterLines="200" w:line="360" w:lineRule="auto"/>
        <w:jc w:val="center"/>
        <w:rPr>
          <w:rFonts w:ascii="Arial" w:hAnsi="Arial" w:eastAsia="DengXian" w:cs="Arial"/>
          <w:b/>
          <w:color w:val="000000"/>
          <w:sz w:val="28"/>
          <w:szCs w:val="28"/>
        </w:rPr>
      </w:pPr>
    </w:p>
    <w:p>
      <w:pPr>
        <w:framePr w:wrap="around" w:vAnchor="text" w:hAnchor="text" w:x="175" w:y="274"/>
        <w:spacing w:line="259" w:lineRule="auto"/>
        <w:ind w:right="14"/>
        <w:jc w:val="center"/>
        <w:rPr>
          <w:rFonts w:ascii="DengXian" w:hAnsi="DengXian" w:eastAsia="DengXian"/>
          <w:sz w:val="28"/>
          <w:szCs w:val="28"/>
        </w:rPr>
      </w:pPr>
      <w:r>
        <w:rPr>
          <w:rFonts w:ascii="Arial" w:hAnsi="Arial" w:eastAsia="Arial" w:cs="Arial"/>
          <w:b/>
          <w:sz w:val="28"/>
          <w:szCs w:val="28"/>
        </w:rPr>
        <w:t xml:space="preserve">MASTER OF BUSINESS ADMINISTRATION </w:t>
      </w:r>
    </w:p>
    <w:p>
      <w:pPr>
        <w:framePr w:wrap="around" w:vAnchor="text" w:hAnchor="text" w:x="175" w:y="274"/>
        <w:spacing w:line="259" w:lineRule="auto"/>
        <w:ind w:right="16"/>
        <w:jc w:val="center"/>
        <w:rPr>
          <w:rFonts w:ascii="DengXian" w:hAnsi="DengXian" w:eastAsia="DengXian"/>
          <w:sz w:val="28"/>
          <w:szCs w:val="28"/>
        </w:rPr>
      </w:pPr>
      <w:r>
        <w:rPr>
          <w:rFonts w:ascii="Arial" w:hAnsi="Arial" w:eastAsia="Arial" w:cs="Arial"/>
          <w:b/>
          <w:sz w:val="28"/>
          <w:szCs w:val="28"/>
        </w:rPr>
        <w:t xml:space="preserve">FACULTY OF BUSINESS, COMMUNICATION &amp; LAW </w:t>
      </w:r>
    </w:p>
    <w:p>
      <w:pPr>
        <w:framePr w:wrap="around" w:vAnchor="text" w:hAnchor="text" w:x="175" w:y="274"/>
        <w:spacing w:line="259" w:lineRule="auto"/>
        <w:ind w:right="12"/>
        <w:jc w:val="center"/>
        <w:rPr>
          <w:rFonts w:ascii="DengXian" w:hAnsi="DengXian" w:eastAsia="DengXian"/>
          <w:sz w:val="28"/>
          <w:szCs w:val="28"/>
        </w:rPr>
      </w:pPr>
      <w:r>
        <w:rPr>
          <w:rFonts w:ascii="Arial" w:hAnsi="Arial" w:eastAsia="Arial" w:cs="Arial"/>
          <w:b/>
          <w:sz w:val="28"/>
          <w:szCs w:val="28"/>
        </w:rPr>
        <w:t xml:space="preserve">INTI INTERNATIONAL UNIVERSITY </w:t>
      </w:r>
    </w:p>
    <w:p>
      <w:pPr>
        <w:spacing w:after="624" w:afterLines="200" w:line="360" w:lineRule="auto"/>
        <w:jc w:val="center"/>
        <w:rPr>
          <w:rFonts w:hint="default" w:ascii="Arial" w:hAnsi="Arial" w:eastAsia="DengXian" w:cs="Arial"/>
          <w:b/>
          <w:color w:val="000000"/>
          <w:sz w:val="28"/>
          <w:szCs w:val="24"/>
          <w:lang w:val="en-US" w:eastAsia="zh-CN"/>
        </w:rPr>
      </w:pPr>
      <w:r>
        <w:rPr>
          <w:rFonts w:ascii="Arial" w:hAnsi="Arial" w:eastAsia="DengXian" w:cs="Arial"/>
          <w:b/>
          <w:sz w:val="28"/>
          <w:szCs w:val="24"/>
        </w:rPr>
        <w:t>20</w:t>
      </w:r>
      <w:r>
        <w:rPr>
          <w:rFonts w:hint="eastAsia" w:ascii="Arial" w:hAnsi="Arial" w:eastAsia="DengXian" w:cs="Arial"/>
          <w:b/>
          <w:sz w:val="28"/>
          <w:szCs w:val="24"/>
          <w:lang w:val="en-US" w:eastAsia="zh-CN"/>
        </w:rPr>
        <w:t>20</w:t>
      </w:r>
    </w:p>
    <w:p>
      <w:pPr>
        <w:spacing w:after="624" w:afterLines="200" w:line="360" w:lineRule="auto"/>
        <w:jc w:val="center"/>
        <w:rPr>
          <w:rFonts w:ascii="Arial" w:hAnsi="Arial" w:eastAsia="DengXian" w:cs="Arial"/>
          <w:b/>
          <w:color w:val="000000"/>
          <w:sz w:val="24"/>
          <w:szCs w:val="24"/>
        </w:rPr>
      </w:pPr>
      <w:r>
        <w:rPr>
          <w:rFonts w:ascii="Arial" w:hAnsi="Arial" w:eastAsia="DengXian" w:cs="Arial"/>
          <w:b/>
          <w:color w:val="000000"/>
          <w:sz w:val="24"/>
          <w:szCs w:val="24"/>
        </w:rPr>
        <w:t>INTI INTERNATIONAL UNIVERSITY</w:t>
      </w:r>
    </w:p>
    <w:p>
      <w:pPr>
        <w:spacing w:after="624" w:afterLines="200" w:line="360" w:lineRule="auto"/>
        <w:jc w:val="center"/>
        <w:rPr>
          <w:rFonts w:ascii="Arial" w:hAnsi="Arial" w:eastAsia="DengXian" w:cs="Arial"/>
          <w:b/>
          <w:color w:val="000000"/>
          <w:sz w:val="24"/>
          <w:szCs w:val="24"/>
        </w:rPr>
      </w:pPr>
      <w:r>
        <w:rPr>
          <w:rFonts w:ascii="Arial" w:hAnsi="Arial" w:eastAsia="DengXian" w:cs="Arial"/>
          <w:b/>
          <w:color w:val="000000"/>
          <w:sz w:val="24"/>
          <w:szCs w:val="24"/>
        </w:rPr>
        <w:t>MASTER OF BUSINESS ADMINISTRATION</w:t>
      </w:r>
    </w:p>
    <w:p>
      <w:pPr>
        <w:spacing w:after="624" w:afterLines="200" w:line="360" w:lineRule="auto"/>
        <w:jc w:val="center"/>
        <w:rPr>
          <w:rFonts w:ascii="Arial" w:hAnsi="Arial" w:eastAsia="DengXian" w:cs="Arial"/>
          <w:color w:val="000000"/>
          <w:sz w:val="24"/>
          <w:szCs w:val="24"/>
        </w:rPr>
      </w:pPr>
      <w:r>
        <w:rPr>
          <w:rFonts w:hint="eastAsia" w:ascii="Arial" w:hAnsi="Arial" w:eastAsia="DengXian" w:cs="Arial"/>
          <w:b/>
          <w:color w:val="000000"/>
          <w:sz w:val="24"/>
          <w:szCs w:val="24"/>
        </w:rPr>
        <w:t>A Study on Female Clothing Consumption in Beijing, China</w:t>
      </w:r>
    </w:p>
    <w:p>
      <w:pPr>
        <w:spacing w:after="624" w:afterLines="200" w:line="360" w:lineRule="auto"/>
        <w:jc w:val="center"/>
        <w:rPr>
          <w:rFonts w:ascii="Arial" w:hAnsi="Arial" w:eastAsia="DengXian" w:cs="Arial"/>
          <w:color w:val="000000"/>
          <w:sz w:val="24"/>
          <w:szCs w:val="24"/>
        </w:rPr>
      </w:pPr>
    </w:p>
    <w:p>
      <w:pPr>
        <w:spacing w:after="624" w:afterLines="200" w:line="360" w:lineRule="auto"/>
        <w:jc w:val="left"/>
        <w:rPr>
          <w:rFonts w:hint="default" w:ascii="Arial" w:hAnsi="Arial" w:eastAsia="DengXian" w:cs="Arial"/>
          <w:color w:val="000000"/>
          <w:sz w:val="24"/>
          <w:szCs w:val="24"/>
          <w:lang w:val="en-US" w:eastAsia="zh-CN"/>
        </w:rPr>
      </w:pPr>
      <w:r>
        <w:rPr>
          <w:rFonts w:hint="eastAsia" w:ascii="Arial" w:hAnsi="Arial" w:eastAsia="DengXian" w:cs="Arial"/>
          <w:color w:val="000000"/>
          <w:sz w:val="24"/>
          <w:szCs w:val="24"/>
        </w:rPr>
        <w:t>A</w:t>
      </w:r>
      <w:r>
        <w:rPr>
          <w:rFonts w:ascii="Arial" w:hAnsi="Arial" w:eastAsia="DengXian" w:cs="Arial"/>
          <w:color w:val="000000"/>
          <w:sz w:val="24"/>
          <w:szCs w:val="24"/>
        </w:rPr>
        <w:t xml:space="preserve">uthor: </w:t>
      </w:r>
      <w:r>
        <w:rPr>
          <w:rFonts w:hint="eastAsia" w:ascii="Arial" w:hAnsi="Arial" w:eastAsia="DengXian" w:cs="Arial"/>
          <w:color w:val="000000"/>
          <w:sz w:val="24"/>
          <w:szCs w:val="24"/>
          <w:lang w:val="en-US" w:eastAsia="zh-CN"/>
        </w:rPr>
        <w:t>Meng Chunyi</w:t>
      </w:r>
    </w:p>
    <w:p>
      <w:pPr>
        <w:spacing w:after="624" w:afterLines="200" w:line="360" w:lineRule="auto"/>
        <w:jc w:val="left"/>
        <w:rPr>
          <w:rFonts w:hint="default" w:ascii="Arial" w:hAnsi="Arial" w:eastAsia="DengXian" w:cs="Arial"/>
          <w:color w:val="000000"/>
          <w:sz w:val="24"/>
          <w:szCs w:val="24"/>
          <w:lang w:val="en-US" w:eastAsia="zh-CN"/>
        </w:rPr>
      </w:pPr>
      <w:r>
        <w:rPr>
          <w:rFonts w:ascii="Arial" w:hAnsi="Arial" w:eastAsia="DengXian" w:cs="Arial"/>
          <w:color w:val="000000"/>
          <w:sz w:val="24"/>
          <w:szCs w:val="24"/>
        </w:rPr>
        <w:t>Student No: I1</w:t>
      </w:r>
      <w:r>
        <w:rPr>
          <w:rFonts w:hint="eastAsia" w:ascii="Arial" w:hAnsi="Arial" w:eastAsia="DengXian" w:cs="Arial"/>
          <w:color w:val="000000"/>
          <w:sz w:val="24"/>
          <w:szCs w:val="24"/>
          <w:lang w:val="en-US" w:eastAsia="zh-CN"/>
        </w:rPr>
        <w:t>9016632</w:t>
      </w:r>
    </w:p>
    <w:p>
      <w:pPr>
        <w:spacing w:after="624" w:afterLines="200" w:line="360" w:lineRule="auto"/>
        <w:jc w:val="left"/>
        <w:rPr>
          <w:rFonts w:ascii="Arial" w:hAnsi="Arial" w:eastAsia="DengXian" w:cs="Arial"/>
          <w:color w:val="000000"/>
          <w:sz w:val="24"/>
          <w:szCs w:val="24"/>
        </w:rPr>
      </w:pPr>
      <w:r>
        <w:rPr>
          <w:rFonts w:hint="eastAsia" w:ascii="Arial" w:hAnsi="Arial" w:eastAsia="DengXian" w:cs="Arial"/>
          <w:color w:val="000000"/>
          <w:sz w:val="24"/>
          <w:szCs w:val="24"/>
        </w:rPr>
        <w:t>S</w:t>
      </w:r>
      <w:r>
        <w:rPr>
          <w:rFonts w:ascii="Arial" w:hAnsi="Arial" w:eastAsia="DengXian" w:cs="Arial"/>
          <w:color w:val="000000"/>
          <w:sz w:val="24"/>
          <w:szCs w:val="24"/>
        </w:rPr>
        <w:t>upervisor</w:t>
      </w:r>
      <w:r>
        <w:rPr>
          <w:rFonts w:hint="eastAsia" w:ascii="Arial" w:hAnsi="Arial" w:eastAsia="DengXian" w:cs="Arial"/>
          <w:color w:val="000000"/>
          <w:sz w:val="24"/>
          <w:szCs w:val="24"/>
        </w:rPr>
        <w:t>:</w:t>
      </w:r>
      <w:r>
        <w:rPr>
          <w:rFonts w:ascii="Arial" w:hAnsi="Arial" w:eastAsia="DengXian" w:cs="Arial"/>
          <w:color w:val="000000"/>
          <w:sz w:val="24"/>
          <w:szCs w:val="24"/>
        </w:rPr>
        <w:t xml:space="preserve"> </w:t>
      </w:r>
      <w:r>
        <w:rPr>
          <w:rFonts w:hint="eastAsia" w:ascii="Arial" w:hAnsi="Arial" w:eastAsia="DengXian" w:cs="Arial"/>
          <w:color w:val="000000"/>
          <w:sz w:val="24"/>
          <w:szCs w:val="24"/>
        </w:rPr>
        <w:t>Dr.Sukjeet.Kuar.Sandhu</w:t>
      </w:r>
    </w:p>
    <w:p>
      <w:pPr>
        <w:spacing w:after="624" w:afterLines="200" w:line="360" w:lineRule="auto"/>
        <w:jc w:val="left"/>
        <w:rPr>
          <w:rFonts w:hint="default" w:ascii="Arial" w:hAnsi="Arial" w:eastAsia="DengXian" w:cs="Arial"/>
          <w:color w:val="000000"/>
          <w:sz w:val="24"/>
          <w:szCs w:val="24"/>
          <w:lang w:val="en-US" w:eastAsia="zh-CN"/>
        </w:rPr>
      </w:pPr>
      <w:r>
        <w:rPr>
          <w:rFonts w:hint="eastAsia" w:ascii="Arial" w:hAnsi="Arial" w:eastAsia="DengXian" w:cs="Arial"/>
          <w:color w:val="000000"/>
          <w:sz w:val="24"/>
          <w:szCs w:val="24"/>
        </w:rPr>
        <w:t>S</w:t>
      </w:r>
      <w:r>
        <w:rPr>
          <w:rFonts w:ascii="Arial" w:hAnsi="Arial" w:eastAsia="DengXian" w:cs="Arial"/>
          <w:color w:val="000000"/>
          <w:sz w:val="24"/>
          <w:szCs w:val="24"/>
        </w:rPr>
        <w:t xml:space="preserve">ubmission Date: </w:t>
      </w:r>
      <w:r>
        <w:rPr>
          <w:rFonts w:hint="eastAsia" w:ascii="Arial" w:hAnsi="Arial" w:eastAsia="DengXian" w:cs="Arial"/>
          <w:color w:val="000000"/>
          <w:sz w:val="24"/>
          <w:szCs w:val="24"/>
          <w:lang w:val="en-US" w:eastAsia="zh-CN"/>
        </w:rPr>
        <w:t>April</w:t>
      </w:r>
      <w:r>
        <w:rPr>
          <w:rFonts w:ascii="Arial" w:hAnsi="Arial" w:eastAsia="DengXian" w:cs="Arial"/>
          <w:color w:val="000000"/>
          <w:sz w:val="24"/>
          <w:szCs w:val="24"/>
        </w:rPr>
        <w:t xml:space="preserve"> 20</w:t>
      </w:r>
      <w:r>
        <w:rPr>
          <w:rFonts w:hint="eastAsia" w:ascii="Arial" w:hAnsi="Arial" w:eastAsia="DengXian" w:cs="Arial"/>
          <w:color w:val="000000"/>
          <w:sz w:val="24"/>
          <w:szCs w:val="24"/>
          <w:lang w:val="en-US" w:eastAsia="zh-CN"/>
        </w:rPr>
        <w:t>20</w:t>
      </w:r>
    </w:p>
    <w:p>
      <w:pPr>
        <w:spacing w:after="624" w:afterLines="200" w:line="360" w:lineRule="auto"/>
        <w:rPr>
          <w:rFonts w:hint="default" w:ascii="Arial" w:hAnsi="Arial" w:eastAsia="DengXian" w:cs="Arial"/>
          <w:color w:val="000000"/>
          <w:sz w:val="24"/>
          <w:szCs w:val="24"/>
          <w:lang w:val="en-US" w:eastAsia="zh-CN"/>
        </w:rPr>
      </w:pPr>
      <w:r>
        <w:rPr>
          <w:rFonts w:hint="eastAsia" w:ascii="Arial" w:hAnsi="Arial" w:eastAsia="DengXian" w:cs="Arial"/>
          <w:color w:val="000000"/>
          <w:sz w:val="24"/>
          <w:szCs w:val="24"/>
        </w:rPr>
        <w:t>F</w:t>
      </w:r>
      <w:r>
        <w:rPr>
          <w:rFonts w:ascii="Arial" w:hAnsi="Arial" w:eastAsia="DengXian" w:cs="Arial"/>
          <w:color w:val="000000"/>
          <w:sz w:val="24"/>
          <w:szCs w:val="24"/>
        </w:rPr>
        <w:t>inal word count: 1</w:t>
      </w:r>
      <w:r>
        <w:rPr>
          <w:rFonts w:hint="eastAsia" w:ascii="Arial" w:hAnsi="Arial" w:eastAsia="DengXian" w:cs="Arial"/>
          <w:color w:val="000000"/>
          <w:sz w:val="24"/>
          <w:szCs w:val="24"/>
          <w:lang w:val="en-US" w:eastAsia="zh-CN"/>
        </w:rPr>
        <w:t>3329</w:t>
      </w:r>
    </w:p>
    <w:p>
      <w:pPr>
        <w:spacing w:after="624" w:afterLines="200" w:line="360" w:lineRule="auto"/>
        <w:rPr>
          <w:rFonts w:ascii="Arial" w:hAnsi="Arial" w:eastAsia="DengXian" w:cs="Arial"/>
          <w:b/>
          <w:color w:val="000000"/>
          <w:sz w:val="24"/>
          <w:szCs w:val="24"/>
        </w:rPr>
      </w:pPr>
    </w:p>
    <w:p>
      <w:pPr>
        <w:pStyle w:val="2"/>
        <w:bidi w:val="0"/>
        <w:jc w:val="center"/>
        <w:outlineLvl w:val="9"/>
        <w:rPr>
          <w:rFonts w:hint="eastAsia"/>
          <w:lang w:val="en-US" w:eastAsia="zh-CN"/>
        </w:rPr>
      </w:pPr>
    </w:p>
    <w:p>
      <w:pPr>
        <w:rPr>
          <w:rFonts w:hint="eastAsia"/>
          <w:lang w:val="en-US" w:eastAsia="zh-CN"/>
        </w:rPr>
      </w:pPr>
    </w:p>
    <w:p>
      <w:pPr>
        <w:rPr>
          <w:rFonts w:hint="eastAsia"/>
          <w:lang w:val="en-US" w:eastAsia="zh-CN"/>
        </w:rPr>
        <w:sectPr>
          <w:footerReference r:id="rId3" w:type="default"/>
          <w:pgSz w:w="11906" w:h="16838"/>
          <w:pgMar w:top="1440" w:right="1800" w:bottom="1440" w:left="1800" w:header="851" w:footer="992" w:gutter="0"/>
          <w:pgNumType w:fmt="upperRoman"/>
          <w:cols w:space="425" w:num="1"/>
          <w:docGrid w:type="lines" w:linePitch="312" w:charSpace="0"/>
        </w:sectPr>
      </w:pPr>
    </w:p>
    <w:p>
      <w:pPr>
        <w:spacing w:line="360" w:lineRule="auto"/>
        <w:jc w:val="center"/>
        <w:rPr>
          <w:rFonts w:ascii="Arial" w:hAnsi="Arial" w:cs="Arial"/>
          <w:b/>
          <w:sz w:val="24"/>
          <w:szCs w:val="24"/>
        </w:rPr>
      </w:pPr>
      <w:r>
        <w:rPr>
          <w:rFonts w:ascii="Arial" w:hAnsi="Arial" w:cs="Arial"/>
          <w:b/>
          <w:sz w:val="24"/>
          <w:szCs w:val="24"/>
        </w:rPr>
        <w:t>ABSTRACT</w:t>
      </w:r>
    </w:p>
    <w:p>
      <w:pPr>
        <w:spacing w:line="480" w:lineRule="auto"/>
        <w:jc w:val="center"/>
        <w:rPr>
          <w:rFonts w:ascii="Arial" w:hAnsi="Arial" w:cs="Arial"/>
          <w:b/>
          <w:sz w:val="24"/>
          <w:szCs w:val="24"/>
        </w:rPr>
      </w:pPr>
    </w:p>
    <w:p>
      <w:pPr>
        <w:rPr>
          <w:rFonts w:hint="eastAsia" w:ascii="Arial" w:hAnsi="Arial" w:cs="Arial"/>
          <w:sz w:val="24"/>
          <w:szCs w:val="24"/>
        </w:rPr>
      </w:pPr>
      <w:r>
        <w:rPr>
          <w:rFonts w:hint="eastAsia" w:ascii="Arial" w:hAnsi="Arial" w:cs="Arial"/>
          <w:sz w:val="24"/>
          <w:szCs w:val="24"/>
        </w:rPr>
        <w:t xml:space="preserve">With the rapid development of China's economy, the social consumption is also unprecedentedly high, which makes the urban women especially obvious in the clothing consumption market. According to the National Bureau of Statistics data show that the value of China's garment industry reached $267.3 billion in 2017, up 8.04 percent from $347.4 billion in 2018. China is the largest country in the world clothing consumption. But in contrast, China's clothing industry and stores have been declining year by year (Zhao, Chow and Sharples, 2019). </w:t>
      </w:r>
    </w:p>
    <w:p>
      <w:pPr>
        <w:rPr>
          <w:rFonts w:hint="eastAsia" w:ascii="Arial" w:hAnsi="Arial" w:cs="Arial"/>
          <w:sz w:val="24"/>
          <w:szCs w:val="24"/>
        </w:rPr>
      </w:pPr>
      <w:r>
        <w:rPr>
          <w:rFonts w:hint="eastAsia" w:ascii="Arial" w:hAnsi="Arial" w:cs="Arial"/>
          <w:sz w:val="24"/>
          <w:szCs w:val="24"/>
        </w:rPr>
        <w:t>This study analyzed the data collected from questionnaires and then used SPSS to prove that the three independent variables, fashion trend, money attitude and emotional response, have a positive correlation with women's clothing consumption in Beijing.</w:t>
      </w:r>
    </w:p>
    <w:p>
      <w:pPr>
        <w:rPr>
          <w:rFonts w:hint="eastAsia" w:ascii="Arial" w:hAnsi="Arial" w:cs="Arial"/>
          <w:sz w:val="24"/>
          <w:szCs w:val="24"/>
        </w:rPr>
      </w:pPr>
      <w:r>
        <w:rPr>
          <w:rFonts w:hint="eastAsia" w:ascii="Arial" w:hAnsi="Arial" w:cs="Arial"/>
          <w:sz w:val="24"/>
          <w:szCs w:val="24"/>
        </w:rPr>
        <w:t>Through the analysis of the factors that affect Beijing women clothing consumption, the management and development of Chinese clothing marketing formats put forward relevant suggestions, make it can in the fierce competition in the better organization resources to meet the needs of the consumers.</w:t>
      </w:r>
    </w:p>
    <w:p>
      <w:pPr>
        <w:rPr>
          <w:rFonts w:hint="eastAsia"/>
          <w:lang w:val="en-US" w:eastAsia="zh-CN"/>
        </w:rPr>
      </w:pPr>
    </w:p>
    <w:p>
      <w:pPr>
        <w:spacing w:line="480" w:lineRule="auto"/>
        <w:rPr>
          <w:rFonts w:hint="default" w:eastAsiaTheme="minorEastAsia"/>
          <w:lang w:val="en-US" w:eastAsia="zh-CN"/>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ascii="Arial" w:hAnsi="Arial" w:cs="Arial"/>
          <w:b/>
          <w:sz w:val="24"/>
          <w:szCs w:val="24"/>
        </w:rPr>
        <w:t xml:space="preserve">Key words: </w:t>
      </w:r>
      <w:r>
        <w:rPr>
          <w:rFonts w:hint="eastAsia" w:ascii="Arial" w:hAnsi="Arial" w:cs="Arial"/>
          <w:b/>
          <w:sz w:val="24"/>
          <w:szCs w:val="24"/>
          <w:lang w:val="en-US" w:eastAsia="zh-CN"/>
        </w:rPr>
        <w:t xml:space="preserve">female clothing consumption </w:t>
      </w:r>
      <w:r>
        <w:rPr>
          <w:rFonts w:ascii="Arial" w:hAnsi="Arial" w:cs="Arial"/>
          <w:b/>
          <w:sz w:val="24"/>
          <w:szCs w:val="24"/>
        </w:rPr>
        <w:t xml:space="preserve">; </w:t>
      </w:r>
      <w:r>
        <w:rPr>
          <w:rFonts w:hint="eastAsia" w:ascii="Arial" w:hAnsi="Arial" w:cs="Arial"/>
          <w:b/>
          <w:sz w:val="24"/>
          <w:szCs w:val="24"/>
          <w:lang w:val="en-US" w:eastAsia="zh-CN"/>
        </w:rPr>
        <w:t xml:space="preserve">fashion trend </w:t>
      </w:r>
      <w:r>
        <w:rPr>
          <w:rFonts w:ascii="Arial" w:hAnsi="Arial" w:cs="Arial"/>
          <w:b/>
          <w:sz w:val="24"/>
          <w:szCs w:val="24"/>
        </w:rPr>
        <w:t xml:space="preserve">; </w:t>
      </w:r>
      <w:r>
        <w:rPr>
          <w:rFonts w:hint="eastAsia" w:ascii="Arial" w:hAnsi="Arial" w:cs="Arial"/>
          <w:b/>
          <w:sz w:val="24"/>
          <w:szCs w:val="24"/>
          <w:lang w:val="en-US" w:eastAsia="zh-CN"/>
        </w:rPr>
        <w:t>Beijing</w:t>
      </w:r>
    </w:p>
    <w:p>
      <w:pPr>
        <w:spacing w:line="360" w:lineRule="auto"/>
        <w:jc w:val="center"/>
        <w:rPr>
          <w:rFonts w:ascii="Arial" w:hAnsi="Arial" w:cs="Arial"/>
          <w:b/>
          <w:sz w:val="24"/>
          <w:szCs w:val="24"/>
        </w:rPr>
      </w:pPr>
      <w:r>
        <w:rPr>
          <w:rFonts w:ascii="Arial" w:hAnsi="Arial" w:cs="Arial"/>
          <w:b/>
          <w:sz w:val="24"/>
          <w:szCs w:val="24"/>
        </w:rPr>
        <w:t>ACKNOWLEDGEMENT</w:t>
      </w:r>
    </w:p>
    <w:p>
      <w:pPr>
        <w:spacing w:line="360" w:lineRule="auto"/>
        <w:jc w:val="center"/>
        <w:rPr>
          <w:rFonts w:ascii="Arial" w:hAnsi="Arial" w:cs="Arial"/>
          <w:b/>
          <w:sz w:val="24"/>
          <w:szCs w:val="24"/>
        </w:rPr>
      </w:pPr>
    </w:p>
    <w:p>
      <w:pPr>
        <w:pageBreakBefore w:val="0"/>
        <w:widowControl w:val="0"/>
        <w:kinsoku/>
        <w:wordWrap/>
        <w:overflowPunct/>
        <w:topLinePunct w:val="0"/>
        <w:autoSpaceDE/>
        <w:autoSpaceDN/>
        <w:bidi w:val="0"/>
        <w:adjustRightInd/>
        <w:snapToGrid/>
        <w:spacing w:line="360" w:lineRule="auto"/>
        <w:textAlignment w:val="auto"/>
      </w:pPr>
      <w:r>
        <w:t xml:space="preserve">I would like to express my sincere appreciation to everyone who contributed to the accomplishment of this dissertation. I am thankful to my supervisor, </w:t>
      </w:r>
      <w:r>
        <w:rPr>
          <w:rFonts w:hint="eastAsia"/>
        </w:rPr>
        <w:t>Dr.Sukjeet.Kuar.Sandhu</w:t>
      </w:r>
      <w:r>
        <w:t xml:space="preserve"> for her excellent guidance, effort, patience, and time throughout the study. My thanks also go to my examiner, </w:t>
      </w:r>
      <w:r>
        <w:rPr>
          <w:rFonts w:hint="eastAsia"/>
          <w:lang w:val="en-US" w:eastAsia="zh-CN"/>
        </w:rPr>
        <w:t>Mr. Salaar</w:t>
      </w:r>
      <w:r>
        <w:t xml:space="preserve"> who has been supportive and offered her valuable comments. </w:t>
      </w:r>
    </w:p>
    <w:p>
      <w:pPr>
        <w:pageBreakBefore w:val="0"/>
        <w:widowControl w:val="0"/>
        <w:kinsoku/>
        <w:wordWrap/>
        <w:overflowPunct/>
        <w:topLinePunct w:val="0"/>
        <w:autoSpaceDE/>
        <w:autoSpaceDN/>
        <w:bidi w:val="0"/>
        <w:adjustRightInd/>
        <w:snapToGrid/>
        <w:spacing w:line="360" w:lineRule="auto"/>
        <w:textAlignment w:val="auto"/>
      </w:pPr>
      <w:r>
        <w:t xml:space="preserve">Special thanks to my friends who helped me distribute the questionnaires to their acquaintances. I would also like to spare my utmost thanks to those respondents who have been kind enough to answer my queries as well as the authors whose work helped me have a thorough understanding of the subject. The inputs provided have made the findings of my research conclusive. Very special thanks go to all those who have generously assisted in my work in a way or another. </w:t>
      </w:r>
    </w:p>
    <w:p>
      <w:pPr>
        <w:pageBreakBefore w:val="0"/>
        <w:widowControl w:val="0"/>
        <w:kinsoku/>
        <w:wordWrap/>
        <w:overflowPunct/>
        <w:topLinePunct w:val="0"/>
        <w:autoSpaceDE/>
        <w:autoSpaceDN/>
        <w:bidi w:val="0"/>
        <w:adjustRightInd/>
        <w:snapToGrid/>
        <w:spacing w:line="360" w:lineRule="auto"/>
        <w:textAlignment w:val="auto"/>
      </w:pPr>
      <w:r>
        <w:t>None of this would have been possible without my family and closest friends. For the support, encouragement, and unconditional love through the times I did not believe in myself, I am forever grateful to them.</w:t>
      </w:r>
    </w:p>
    <w:p>
      <w:pPr>
        <w:pStyle w:val="2"/>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CN"/>
        </w:rPr>
        <w:sectPr>
          <w:pgSz w:w="11906" w:h="16838"/>
          <w:pgMar w:top="1440" w:right="1800" w:bottom="1440" w:left="1800" w:header="851" w:footer="992" w:gutter="0"/>
          <w:pgNumType w:fmt="upperRoman"/>
          <w:cols w:space="425" w:num="1"/>
          <w:docGrid w:type="lines" w:linePitch="312" w:charSpace="0"/>
        </w:sectPr>
      </w:pPr>
    </w:p>
    <w:p>
      <w:pPr>
        <w:spacing w:line="480" w:lineRule="auto"/>
        <w:jc w:val="center"/>
        <w:rPr>
          <w:rFonts w:ascii="Arial" w:hAnsi="Arial" w:cs="Arial"/>
          <w:b/>
          <w:sz w:val="24"/>
          <w:szCs w:val="24"/>
        </w:rPr>
      </w:pPr>
      <w:r>
        <w:rPr>
          <w:rFonts w:ascii="Arial" w:hAnsi="Arial" w:cs="Arial"/>
          <w:b/>
          <w:sz w:val="24"/>
          <w:szCs w:val="24"/>
        </w:rPr>
        <w:t>DECLARATION</w:t>
      </w:r>
    </w:p>
    <w:p>
      <w:pPr>
        <w:spacing w:line="480" w:lineRule="auto"/>
        <w:jc w:val="center"/>
        <w:rPr>
          <w:rFonts w:ascii="Arial" w:hAnsi="Arial" w:cs="Arial"/>
          <w:b/>
          <w:sz w:val="24"/>
          <w:szCs w:val="24"/>
        </w:rPr>
      </w:pPr>
    </w:p>
    <w:p>
      <w:pPr>
        <w:spacing w:line="480" w:lineRule="auto"/>
        <w:rPr>
          <w:rFonts w:ascii="Arial" w:hAnsi="Arial" w:cs="Arial"/>
          <w:b/>
          <w:sz w:val="24"/>
          <w:szCs w:val="24"/>
        </w:rPr>
      </w:pPr>
    </w:p>
    <w:p>
      <w:pPr>
        <w:spacing w:line="480" w:lineRule="auto"/>
        <w:rPr>
          <w:rFonts w:ascii="Arial" w:hAnsi="Arial" w:cs="Arial"/>
          <w:sz w:val="24"/>
          <w:szCs w:val="24"/>
        </w:rPr>
      </w:pPr>
      <w:r>
        <w:rPr>
          <w:rFonts w:ascii="Arial" w:hAnsi="Arial" w:cs="Arial"/>
          <w:sz w:val="24"/>
          <w:szCs w:val="24"/>
        </w:rPr>
        <w:t>I hereby declare that this thesis is my own work and effort and that it has not been submitted anywhere for any award. Where other sources of information have been used, they have been duly acknowledged.</w:t>
      </w:r>
    </w:p>
    <w:p>
      <w:pPr>
        <w:spacing w:line="480" w:lineRule="auto"/>
        <w:rPr>
          <w:rFonts w:ascii="Arial" w:hAnsi="Arial" w:cs="Arial"/>
          <w:sz w:val="24"/>
          <w:szCs w:val="24"/>
        </w:rPr>
      </w:pPr>
    </w:p>
    <w:p>
      <w:pPr>
        <w:spacing w:line="480" w:lineRule="auto"/>
        <w:rPr>
          <w:rFonts w:hint="default" w:ascii="Arial" w:hAnsi="Arial" w:cs="Arial" w:eastAsiaTheme="minorEastAsia"/>
          <w:sz w:val="24"/>
          <w:szCs w:val="24"/>
          <w:lang w:val="en-US" w:eastAsia="zh-CN"/>
        </w:rPr>
      </w:pPr>
      <w:r>
        <w:rPr>
          <w:rFonts w:ascii="Arial" w:hAnsi="Arial" w:cs="Arial"/>
          <w:sz w:val="24"/>
          <w:szCs w:val="24"/>
        </w:rPr>
        <w:t xml:space="preserve">Name : </w:t>
      </w:r>
      <w:r>
        <w:rPr>
          <w:rFonts w:hint="eastAsia" w:ascii="Arial" w:hAnsi="Arial" w:cs="Arial"/>
          <w:sz w:val="24"/>
          <w:szCs w:val="24"/>
          <w:lang w:val="en-US" w:eastAsia="zh-CN"/>
        </w:rPr>
        <w:t>Meng Chunyi</w:t>
      </w:r>
    </w:p>
    <w:p>
      <w:pPr>
        <w:spacing w:line="480" w:lineRule="auto"/>
        <w:rPr>
          <w:rFonts w:hint="default" w:ascii="Arial" w:hAnsi="Arial" w:cs="Arial" w:eastAsiaTheme="minorEastAsia"/>
          <w:sz w:val="24"/>
          <w:szCs w:val="24"/>
          <w:lang w:val="en-US" w:eastAsia="zh-CN"/>
        </w:rPr>
      </w:pPr>
      <w:r>
        <w:rPr>
          <w:rFonts w:ascii="Arial" w:hAnsi="Arial" w:cs="Arial"/>
          <w:sz w:val="24"/>
          <w:szCs w:val="24"/>
        </w:rPr>
        <w:t>Student ID : I1</w:t>
      </w:r>
      <w:r>
        <w:rPr>
          <w:rFonts w:hint="eastAsia" w:ascii="Arial" w:hAnsi="Arial" w:cs="Arial"/>
          <w:sz w:val="24"/>
          <w:szCs w:val="24"/>
          <w:lang w:val="en-US" w:eastAsia="zh-CN"/>
        </w:rPr>
        <w:t>9016632</w:t>
      </w:r>
    </w:p>
    <w:p>
      <w:pPr>
        <w:spacing w:line="480" w:lineRule="auto"/>
        <w:rPr>
          <w:rFonts w:hint="default" w:ascii="Arial" w:hAnsi="Arial" w:cs="Arial" w:eastAsiaTheme="minorEastAsia"/>
          <w:sz w:val="24"/>
          <w:szCs w:val="24"/>
          <w:lang w:val="en-US" w:eastAsia="zh-CN"/>
        </w:rPr>
      </w:pPr>
      <w:r>
        <w:rPr>
          <w:rFonts w:ascii="Arial" w:hAnsi="Arial" w:cs="Arial"/>
          <w:sz w:val="24"/>
          <w:szCs w:val="24"/>
        </w:rPr>
        <w:t xml:space="preserve">Signature : </w:t>
      </w:r>
      <w:r>
        <w:rPr>
          <w:rFonts w:hint="eastAsia" w:ascii="Arial" w:hAnsi="Arial" w:cs="Arial"/>
          <w:sz w:val="24"/>
          <w:szCs w:val="24"/>
          <w:lang w:val="en-US" w:eastAsia="zh-CN"/>
        </w:rPr>
        <w:t>Meng Chunyi</w:t>
      </w:r>
    </w:p>
    <w:p>
      <w:pPr>
        <w:spacing w:line="480" w:lineRule="auto"/>
        <w:rPr>
          <w:rFonts w:hint="eastAsia" w:ascii="Arial" w:hAnsi="Arial" w:cs="Arial"/>
          <w:sz w:val="24"/>
          <w:szCs w:val="24"/>
          <w:lang w:val="en-US" w:eastAsia="zh-CN"/>
        </w:rPr>
      </w:pPr>
      <w:r>
        <w:rPr>
          <w:rFonts w:ascii="Arial" w:hAnsi="Arial" w:cs="Arial"/>
          <w:sz w:val="24"/>
          <w:szCs w:val="24"/>
        </w:rPr>
        <w:t>Date : A</w:t>
      </w:r>
      <w:r>
        <w:rPr>
          <w:rFonts w:hint="eastAsia" w:ascii="Arial" w:hAnsi="Arial" w:cs="Arial"/>
          <w:sz w:val="24"/>
          <w:szCs w:val="24"/>
          <w:lang w:val="en-US" w:eastAsia="zh-CN"/>
        </w:rPr>
        <w:t xml:space="preserve">pril </w:t>
      </w:r>
      <w:r>
        <w:rPr>
          <w:rFonts w:ascii="Arial" w:hAnsi="Arial" w:cs="Arial"/>
          <w:sz w:val="24"/>
          <w:szCs w:val="24"/>
        </w:rPr>
        <w:t>20</w:t>
      </w:r>
      <w:r>
        <w:rPr>
          <w:rFonts w:hint="eastAsia" w:ascii="Arial" w:hAnsi="Arial" w:cs="Arial"/>
          <w:sz w:val="24"/>
          <w:szCs w:val="24"/>
          <w:lang w:val="en-US" w:eastAsia="zh-CN"/>
        </w:rPr>
        <w:t>20</w:t>
      </w:r>
    </w:p>
    <w:p>
      <w:pPr>
        <w:spacing w:line="480" w:lineRule="auto"/>
        <w:rPr>
          <w:rFonts w:hint="default" w:ascii="Arial" w:hAnsi="Arial" w:cs="Arial"/>
          <w:sz w:val="24"/>
          <w:szCs w:val="24"/>
          <w:lang w:val="en-US" w:eastAsia="zh-CN"/>
        </w:rPr>
      </w:pPr>
    </w:p>
    <w:p>
      <w:pPr>
        <w:spacing w:line="360" w:lineRule="auto"/>
        <w:rPr>
          <w:rFonts w:hint="eastAsia" w:ascii="Times New Roman" w:hAnsi="Times New Roman"/>
          <w:sz w:val="24"/>
          <w:szCs w:val="24"/>
        </w:rPr>
      </w:pPr>
    </w:p>
    <w:p>
      <w:pPr>
        <w:spacing w:line="360" w:lineRule="auto"/>
        <w:rPr>
          <w:rFonts w:hint="eastAsia" w:ascii="Times New Roman" w:hAnsi="Times New Roman"/>
          <w:sz w:val="24"/>
          <w:szCs w:val="24"/>
        </w:rPr>
      </w:pPr>
    </w:p>
    <w:p>
      <w:pPr>
        <w:spacing w:line="360" w:lineRule="auto"/>
        <w:rPr>
          <w:rFonts w:hint="eastAsia" w:ascii="Times New Roman" w:hAnsi="Times New Roman"/>
          <w:sz w:val="24"/>
          <w:szCs w:val="24"/>
        </w:rPr>
      </w:pPr>
    </w:p>
    <w:p>
      <w:pPr>
        <w:spacing w:line="360" w:lineRule="auto"/>
        <w:rPr>
          <w:rFonts w:hint="eastAsia" w:ascii="Times New Roman" w:hAnsi="Times New Roman"/>
          <w:sz w:val="24"/>
          <w:szCs w:val="24"/>
        </w:rPr>
      </w:pPr>
    </w:p>
    <w:p>
      <w:pPr>
        <w:pStyle w:val="2"/>
        <w:bidi w:val="0"/>
        <w:jc w:val="center"/>
        <w:outlineLvl w:val="9"/>
        <w:rPr>
          <w:rFonts w:hint="eastAsia"/>
          <w:lang w:val="en-US" w:eastAsia="zh-CN"/>
        </w:rPr>
        <w:sectPr>
          <w:pgSz w:w="11906" w:h="16838"/>
          <w:pgMar w:top="1440" w:right="1800" w:bottom="1440" w:left="1800" w:header="851" w:footer="992" w:gutter="0"/>
          <w:pgNumType w:fmt="upperRoman"/>
          <w:cols w:space="425" w:num="1"/>
          <w:docGrid w:type="lines" w:linePitch="312" w:charSpace="0"/>
        </w:sectPr>
      </w:pPr>
    </w:p>
    <w:sdt>
      <w:sdtPr>
        <w:rPr>
          <w:rFonts w:ascii="SimSun" w:hAnsi="SimSun" w:eastAsia="SimSun" w:cstheme="minorBidi"/>
          <w:kern w:val="2"/>
          <w:sz w:val="21"/>
          <w:szCs w:val="24"/>
          <w:lang w:val="en-US" w:eastAsia="zh-CN" w:bidi="ar-SA"/>
        </w:rPr>
        <w:id w:val="147451098"/>
        <w15:color w:val="DBDBDB"/>
        <w:docPartObj>
          <w:docPartGallery w:val="Table of Contents"/>
          <w:docPartUnique/>
        </w:docPartObj>
      </w:sdtPr>
      <w:sdtEndPr>
        <w:rPr>
          <w:rFonts w:hint="eastAsia" w:ascii="Arial" w:hAnsi="Arial" w:eastAsiaTheme="minorEastAsia" w:cstheme="minorBidi"/>
          <w:b/>
          <w:kern w:val="44"/>
          <w:sz w:val="32"/>
          <w:szCs w:val="24"/>
          <w:lang w:val="en-US" w:eastAsia="zh-CN" w:bidi="ar-SA"/>
        </w:rPr>
      </w:sdtEndPr>
      <w:sdtContent>
        <w:p>
          <w:pPr>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Arial" w:hAnsi="Arial" w:cs="Arial"/>
              <w:sz w:val="24"/>
              <w:szCs w:val="24"/>
              <w:lang w:val="en-US"/>
            </w:rPr>
          </w:pPr>
          <w:r>
            <w:rPr>
              <w:rFonts w:hint="default" w:ascii="Arial" w:hAnsi="Arial" w:eastAsia="SimSun" w:cs="Arial"/>
              <w:b/>
              <w:bCs/>
              <w:kern w:val="2"/>
              <w:sz w:val="24"/>
              <w:szCs w:val="24"/>
              <w:lang w:val="en-US" w:eastAsia="zh-CN" w:bidi="ar-SA"/>
            </w:rPr>
            <w:t>Content</w:t>
          </w:r>
        </w:p>
        <w:p>
          <w:pPr>
            <w:pStyle w:val="10"/>
            <w:tabs>
              <w:tab w:val="right" w:leader="dot" w:pos="8306"/>
            </w:tabs>
          </w:pPr>
          <w:r>
            <w:rPr>
              <w:rFonts w:hint="default" w:ascii="Arial" w:hAnsi="Arial" w:cs="Arial"/>
              <w:sz w:val="24"/>
              <w:szCs w:val="24"/>
              <w:lang w:val="en-US" w:eastAsia="zh-CN"/>
            </w:rPr>
            <w:fldChar w:fldCharType="begin"/>
          </w:r>
          <w:r>
            <w:rPr>
              <w:rFonts w:hint="default" w:ascii="Arial" w:hAnsi="Arial" w:cs="Arial"/>
              <w:sz w:val="24"/>
              <w:szCs w:val="24"/>
              <w:lang w:val="en-US" w:eastAsia="zh-CN"/>
            </w:rPr>
            <w:instrText xml:space="preserve">TOC \o "1-3" \h \u </w:instrText>
          </w:r>
          <w:r>
            <w:rPr>
              <w:rFonts w:hint="default" w:ascii="Arial" w:hAnsi="Arial" w:cs="Arial"/>
              <w:sz w:val="24"/>
              <w:szCs w:val="24"/>
              <w:lang w:val="en-US" w:eastAsia="zh-CN"/>
            </w:rPr>
            <w:fldChar w:fldCharType="separate"/>
          </w: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_Toc16314 </w:instrText>
          </w:r>
          <w:r>
            <w:rPr>
              <w:rFonts w:hint="default" w:ascii="Arial" w:hAnsi="Arial" w:cs="Arial"/>
              <w:szCs w:val="24"/>
              <w:lang w:val="en-US" w:eastAsia="zh-CN"/>
            </w:rPr>
            <w:fldChar w:fldCharType="separate"/>
          </w:r>
          <w:r>
            <w:rPr>
              <w:rFonts w:hint="eastAsia"/>
              <w:lang w:val="en-US" w:eastAsia="zh-CN"/>
            </w:rPr>
            <w:t>1.0 Introduction</w:t>
          </w:r>
          <w:r>
            <w:tab/>
          </w:r>
          <w:r>
            <w:fldChar w:fldCharType="begin"/>
          </w:r>
          <w:r>
            <w:instrText xml:space="preserve"> PAGEREF _Toc16314 </w:instrText>
          </w:r>
          <w:r>
            <w:fldChar w:fldCharType="separate"/>
          </w:r>
          <w:r>
            <w:t>1</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_Toc27360 </w:instrText>
          </w:r>
          <w:r>
            <w:rPr>
              <w:rFonts w:hint="default" w:ascii="Arial" w:hAnsi="Arial" w:cs="Arial"/>
              <w:szCs w:val="24"/>
              <w:lang w:val="en-US" w:eastAsia="zh-CN"/>
            </w:rPr>
            <w:fldChar w:fldCharType="separate"/>
          </w:r>
          <w:r>
            <w:rPr>
              <w:rFonts w:hint="eastAsia"/>
              <w:lang w:val="en-US" w:eastAsia="zh-CN"/>
            </w:rPr>
            <w:t>1.1.1 Background of clothing market</w:t>
          </w:r>
          <w:r>
            <w:tab/>
          </w:r>
          <w:r>
            <w:fldChar w:fldCharType="begin"/>
          </w:r>
          <w:r>
            <w:instrText xml:space="preserve"> PAGEREF _Toc27360 </w:instrText>
          </w:r>
          <w:r>
            <w:fldChar w:fldCharType="separate"/>
          </w:r>
          <w:r>
            <w:t>1</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_Toc8124 </w:instrText>
          </w:r>
          <w:r>
            <w:rPr>
              <w:rFonts w:hint="default" w:ascii="Arial" w:hAnsi="Arial" w:cs="Arial"/>
              <w:szCs w:val="24"/>
              <w:lang w:val="en-US" w:eastAsia="zh-CN"/>
            </w:rPr>
            <w:fldChar w:fldCharType="separate"/>
          </w:r>
          <w:r>
            <w:rPr>
              <w:rFonts w:hint="eastAsia"/>
              <w:lang w:val="en-US" w:eastAsia="zh-CN"/>
            </w:rPr>
            <w:t>1.1.2 Background of female clothing consumption</w:t>
          </w:r>
          <w:r>
            <w:tab/>
          </w:r>
          <w:r>
            <w:fldChar w:fldCharType="begin"/>
          </w:r>
          <w:r>
            <w:instrText xml:space="preserve"> PAGEREF _Toc8124 </w:instrText>
          </w:r>
          <w:r>
            <w:fldChar w:fldCharType="separate"/>
          </w:r>
          <w:r>
            <w:t>2</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_Toc19056 </w:instrText>
          </w:r>
          <w:r>
            <w:rPr>
              <w:rFonts w:hint="default" w:ascii="Arial" w:hAnsi="Arial" w:cs="Arial"/>
              <w:szCs w:val="24"/>
              <w:lang w:val="en-US" w:eastAsia="zh-CN"/>
            </w:rPr>
            <w:fldChar w:fldCharType="separate"/>
          </w:r>
          <w:r>
            <w:rPr>
              <w:rFonts w:hint="eastAsia"/>
              <w:lang w:val="en-US" w:eastAsia="zh-CN"/>
            </w:rPr>
            <w:t>1.1.3 Background of female clothing consumption in Beijing</w:t>
          </w:r>
          <w:r>
            <w:tab/>
          </w:r>
          <w:r>
            <w:fldChar w:fldCharType="begin"/>
          </w:r>
          <w:r>
            <w:instrText xml:space="preserve"> PAGEREF _Toc19056 </w:instrText>
          </w:r>
          <w:r>
            <w:fldChar w:fldCharType="separate"/>
          </w:r>
          <w:r>
            <w:t>3</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_Toc27116 </w:instrText>
          </w:r>
          <w:r>
            <w:rPr>
              <w:rFonts w:hint="default" w:ascii="Arial" w:hAnsi="Arial" w:cs="Arial"/>
              <w:szCs w:val="24"/>
              <w:lang w:val="en-US" w:eastAsia="zh-CN"/>
            </w:rPr>
            <w:fldChar w:fldCharType="separate"/>
          </w:r>
          <w:r>
            <w:rPr>
              <w:rFonts w:hint="eastAsia"/>
            </w:rPr>
            <w:t>1.2 Problem statement</w:t>
          </w:r>
          <w:r>
            <w:tab/>
          </w:r>
          <w:r>
            <w:fldChar w:fldCharType="begin"/>
          </w:r>
          <w:r>
            <w:instrText xml:space="preserve"> PAGEREF _Toc27116 </w:instrText>
          </w:r>
          <w:r>
            <w:fldChar w:fldCharType="separate"/>
          </w:r>
          <w:r>
            <w:t>4</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_Toc31328 </w:instrText>
          </w:r>
          <w:r>
            <w:rPr>
              <w:rFonts w:hint="default" w:ascii="Arial" w:hAnsi="Arial" w:cs="Arial"/>
              <w:szCs w:val="24"/>
              <w:lang w:val="en-US" w:eastAsia="zh-CN"/>
            </w:rPr>
            <w:fldChar w:fldCharType="separate"/>
          </w:r>
          <w:r>
            <w:rPr>
              <w:rFonts w:hint="eastAsia"/>
            </w:rPr>
            <w:t>1.3 Research questions</w:t>
          </w:r>
          <w:r>
            <w:tab/>
          </w:r>
          <w:r>
            <w:fldChar w:fldCharType="begin"/>
          </w:r>
          <w:r>
            <w:instrText xml:space="preserve"> PAGEREF _Toc31328 </w:instrText>
          </w:r>
          <w:r>
            <w:fldChar w:fldCharType="separate"/>
          </w:r>
          <w:r>
            <w:t>8</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_Toc21305 </w:instrText>
          </w:r>
          <w:r>
            <w:rPr>
              <w:rFonts w:hint="default" w:ascii="Arial" w:hAnsi="Arial" w:cs="Arial"/>
              <w:szCs w:val="24"/>
              <w:lang w:val="en-US" w:eastAsia="zh-CN"/>
            </w:rPr>
            <w:fldChar w:fldCharType="separate"/>
          </w:r>
          <w:r>
            <w:rPr>
              <w:rFonts w:hint="eastAsia"/>
              <w:lang w:val="en-US" w:eastAsia="zh-CN"/>
            </w:rPr>
            <w:t>1.4 Research Objectives</w:t>
          </w:r>
          <w:r>
            <w:tab/>
          </w:r>
          <w:r>
            <w:fldChar w:fldCharType="begin"/>
          </w:r>
          <w:r>
            <w:instrText xml:space="preserve"> PAGEREF _Toc21305 </w:instrText>
          </w:r>
          <w:r>
            <w:fldChar w:fldCharType="separate"/>
          </w:r>
          <w:r>
            <w:t>8</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_Toc25919 </w:instrText>
          </w:r>
          <w:r>
            <w:rPr>
              <w:rFonts w:hint="default" w:ascii="Arial" w:hAnsi="Arial" w:cs="Arial"/>
              <w:szCs w:val="24"/>
              <w:lang w:val="en-US" w:eastAsia="zh-CN"/>
            </w:rPr>
            <w:fldChar w:fldCharType="separate"/>
          </w:r>
          <w:r>
            <w:rPr>
              <w:rFonts w:hint="eastAsia"/>
            </w:rPr>
            <w:t>1.</w:t>
          </w:r>
          <w:r>
            <w:rPr>
              <w:rFonts w:hint="eastAsia"/>
              <w:lang w:val="en-US" w:eastAsia="zh-CN"/>
            </w:rPr>
            <w:t>4.1</w:t>
          </w:r>
          <w:r>
            <w:rPr>
              <w:rFonts w:hint="eastAsia"/>
            </w:rPr>
            <w:t xml:space="preserve"> Specific Research Objectives</w:t>
          </w:r>
          <w:r>
            <w:tab/>
          </w:r>
          <w:r>
            <w:fldChar w:fldCharType="begin"/>
          </w:r>
          <w:r>
            <w:instrText xml:space="preserve"> PAGEREF _Toc25919 </w:instrText>
          </w:r>
          <w:r>
            <w:fldChar w:fldCharType="separate"/>
          </w:r>
          <w:r>
            <w:t>8</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_Toc26602 </w:instrText>
          </w:r>
          <w:r>
            <w:rPr>
              <w:rFonts w:hint="default" w:ascii="Arial" w:hAnsi="Arial" w:cs="Arial"/>
              <w:szCs w:val="24"/>
              <w:lang w:val="en-US" w:eastAsia="zh-CN"/>
            </w:rPr>
            <w:fldChar w:fldCharType="separate"/>
          </w:r>
          <w:r>
            <w:rPr>
              <w:rFonts w:hint="eastAsia"/>
            </w:rPr>
            <w:t>1.5 Significance of the study</w:t>
          </w:r>
          <w:r>
            <w:tab/>
          </w:r>
          <w:r>
            <w:fldChar w:fldCharType="begin"/>
          </w:r>
          <w:r>
            <w:instrText xml:space="preserve"> PAGEREF _Toc26602 </w:instrText>
          </w:r>
          <w:r>
            <w:fldChar w:fldCharType="separate"/>
          </w:r>
          <w:r>
            <w:t>9</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_Toc19042 </w:instrText>
          </w:r>
          <w:r>
            <w:rPr>
              <w:rFonts w:hint="default" w:ascii="Arial" w:hAnsi="Arial" w:cs="Arial"/>
              <w:szCs w:val="24"/>
              <w:lang w:val="en-US" w:eastAsia="zh-CN"/>
            </w:rPr>
            <w:fldChar w:fldCharType="separate"/>
          </w:r>
          <w:r>
            <w:rPr>
              <w:rFonts w:hint="eastAsia"/>
              <w:lang w:val="en-US" w:eastAsia="zh-CN"/>
            </w:rPr>
            <w:t>1.6 Limitation</w:t>
          </w:r>
          <w:r>
            <w:tab/>
          </w:r>
          <w:r>
            <w:fldChar w:fldCharType="begin"/>
          </w:r>
          <w:r>
            <w:instrText xml:space="preserve"> PAGEREF _Toc19042 </w:instrText>
          </w:r>
          <w:r>
            <w:fldChar w:fldCharType="separate"/>
          </w:r>
          <w:r>
            <w:t>9</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_Toc25985 </w:instrText>
          </w:r>
          <w:r>
            <w:rPr>
              <w:rFonts w:hint="default" w:ascii="Arial" w:hAnsi="Arial" w:cs="Arial"/>
              <w:szCs w:val="24"/>
              <w:lang w:val="en-US" w:eastAsia="zh-CN"/>
            </w:rPr>
            <w:fldChar w:fldCharType="separate"/>
          </w:r>
          <w:r>
            <w:rPr>
              <w:rFonts w:hint="eastAsia"/>
              <w:lang w:val="en-US" w:eastAsia="zh-CN"/>
            </w:rPr>
            <w:t>1.7 Scope of the study</w:t>
          </w:r>
          <w:r>
            <w:tab/>
          </w:r>
          <w:r>
            <w:fldChar w:fldCharType="begin"/>
          </w:r>
          <w:r>
            <w:instrText xml:space="preserve"> PAGEREF _Toc25985 </w:instrText>
          </w:r>
          <w:r>
            <w:fldChar w:fldCharType="separate"/>
          </w:r>
          <w:r>
            <w:t>10</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_Toc1722 </w:instrText>
          </w:r>
          <w:r>
            <w:rPr>
              <w:rFonts w:hint="default" w:ascii="Arial" w:hAnsi="Arial" w:cs="Arial"/>
              <w:szCs w:val="24"/>
              <w:lang w:val="en-US" w:eastAsia="zh-CN"/>
            </w:rPr>
            <w:fldChar w:fldCharType="separate"/>
          </w:r>
          <w:r>
            <w:rPr>
              <w:rFonts w:hint="eastAsia"/>
              <w:lang w:val="en-US" w:eastAsia="zh-CN"/>
            </w:rPr>
            <w:t>1.8 Ethical consideration</w:t>
          </w:r>
          <w:r>
            <w:tab/>
          </w:r>
          <w:r>
            <w:fldChar w:fldCharType="begin"/>
          </w:r>
          <w:r>
            <w:instrText xml:space="preserve"> PAGEREF _Toc1722 </w:instrText>
          </w:r>
          <w:r>
            <w:fldChar w:fldCharType="separate"/>
          </w:r>
          <w:r>
            <w:t>10</w:t>
          </w:r>
          <w:r>
            <w:fldChar w:fldCharType="end"/>
          </w:r>
          <w:r>
            <w:rPr>
              <w:rFonts w:hint="default" w:ascii="Arial" w:hAnsi="Arial" w:cs="Arial"/>
              <w:szCs w:val="24"/>
              <w:lang w:val="en-US" w:eastAsia="zh-CN"/>
            </w:rPr>
            <w:fldChar w:fldCharType="end"/>
          </w:r>
        </w:p>
        <w:p>
          <w:pPr>
            <w:pStyle w:val="10"/>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_Toc23744 </w:instrText>
          </w:r>
          <w:r>
            <w:rPr>
              <w:rFonts w:hint="default" w:ascii="Arial" w:hAnsi="Arial" w:cs="Arial"/>
              <w:szCs w:val="24"/>
              <w:lang w:val="en-US" w:eastAsia="zh-CN"/>
            </w:rPr>
            <w:fldChar w:fldCharType="separate"/>
          </w:r>
          <w:r>
            <w:rPr>
              <w:rFonts w:hint="eastAsia"/>
              <w:lang w:val="en-US" w:eastAsia="zh-CN"/>
            </w:rPr>
            <w:t>2.0 literature review</w:t>
          </w:r>
          <w:r>
            <w:tab/>
          </w:r>
          <w:r>
            <w:fldChar w:fldCharType="begin"/>
          </w:r>
          <w:r>
            <w:instrText xml:space="preserve"> PAGEREF _Toc23744 </w:instrText>
          </w:r>
          <w:r>
            <w:fldChar w:fldCharType="separate"/>
          </w:r>
          <w:r>
            <w:t>10</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_Toc14672 </w:instrText>
          </w:r>
          <w:r>
            <w:rPr>
              <w:rFonts w:hint="default" w:ascii="Arial" w:hAnsi="Arial" w:cs="Arial"/>
              <w:szCs w:val="24"/>
              <w:lang w:val="en-US" w:eastAsia="zh-CN"/>
            </w:rPr>
            <w:fldChar w:fldCharType="separate"/>
          </w:r>
          <w:r>
            <w:rPr>
              <w:rFonts w:hint="eastAsia"/>
              <w:lang w:val="en-US" w:eastAsia="zh-CN"/>
            </w:rPr>
            <w:t>2.1 Female clothing consumption</w:t>
          </w:r>
          <w:r>
            <w:tab/>
          </w:r>
          <w:r>
            <w:fldChar w:fldCharType="begin"/>
          </w:r>
          <w:r>
            <w:instrText xml:space="preserve"> PAGEREF _Toc14672 </w:instrText>
          </w:r>
          <w:r>
            <w:fldChar w:fldCharType="separate"/>
          </w:r>
          <w:r>
            <w:t>11</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_Toc9383 </w:instrText>
          </w:r>
          <w:r>
            <w:rPr>
              <w:rFonts w:hint="default" w:ascii="Arial" w:hAnsi="Arial" w:cs="Arial"/>
              <w:szCs w:val="24"/>
              <w:lang w:val="en-US" w:eastAsia="zh-CN"/>
            </w:rPr>
            <w:fldChar w:fldCharType="separate"/>
          </w:r>
          <w:r>
            <w:rPr>
              <w:rFonts w:hint="eastAsia"/>
              <w:lang w:val="en-US" w:eastAsia="zh-CN"/>
            </w:rPr>
            <w:t>2.1.1 Global Perspective of female clothing consumption</w:t>
          </w:r>
          <w:r>
            <w:tab/>
          </w:r>
          <w:r>
            <w:fldChar w:fldCharType="begin"/>
          </w:r>
          <w:r>
            <w:instrText xml:space="preserve"> PAGEREF _Toc9383 </w:instrText>
          </w:r>
          <w:r>
            <w:fldChar w:fldCharType="separate"/>
          </w:r>
          <w:r>
            <w:t>11</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_Toc18618 </w:instrText>
          </w:r>
          <w:r>
            <w:rPr>
              <w:rFonts w:hint="default" w:ascii="Arial" w:hAnsi="Arial" w:cs="Arial"/>
              <w:szCs w:val="24"/>
              <w:lang w:val="en-US" w:eastAsia="zh-CN"/>
            </w:rPr>
            <w:fldChar w:fldCharType="separate"/>
          </w:r>
          <w:r>
            <w:rPr>
              <w:rFonts w:hint="eastAsia"/>
              <w:lang w:val="en-US" w:eastAsia="zh-CN"/>
            </w:rPr>
            <w:t>2.1.2 China Perspective of female clothing consumption</w:t>
          </w:r>
          <w:r>
            <w:tab/>
          </w:r>
          <w:r>
            <w:fldChar w:fldCharType="begin"/>
          </w:r>
          <w:r>
            <w:instrText xml:space="preserve"> PAGEREF _Toc18618 </w:instrText>
          </w:r>
          <w:r>
            <w:fldChar w:fldCharType="separate"/>
          </w:r>
          <w:r>
            <w:t>13</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_Toc11950 </w:instrText>
          </w:r>
          <w:r>
            <w:rPr>
              <w:rFonts w:hint="default" w:ascii="Arial" w:hAnsi="Arial" w:cs="Arial"/>
              <w:szCs w:val="24"/>
              <w:lang w:val="en-US" w:eastAsia="zh-CN"/>
            </w:rPr>
            <w:fldChar w:fldCharType="separate"/>
          </w:r>
          <w:r>
            <w:rPr>
              <w:rFonts w:hint="eastAsia"/>
              <w:lang w:val="en-US" w:eastAsia="zh-CN"/>
            </w:rPr>
            <w:t>2.1.3 Beijing Perspective of female clothing consumption</w:t>
          </w:r>
          <w:r>
            <w:tab/>
          </w:r>
          <w:r>
            <w:fldChar w:fldCharType="begin"/>
          </w:r>
          <w:r>
            <w:instrText xml:space="preserve"> PAGEREF _Toc11950 </w:instrText>
          </w:r>
          <w:r>
            <w:fldChar w:fldCharType="separate"/>
          </w:r>
          <w:r>
            <w:t>14</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_Toc14587 </w:instrText>
          </w:r>
          <w:r>
            <w:rPr>
              <w:rFonts w:hint="default" w:ascii="Arial" w:hAnsi="Arial" w:cs="Arial"/>
              <w:szCs w:val="24"/>
              <w:lang w:val="en-US" w:eastAsia="zh-CN"/>
            </w:rPr>
            <w:fldChar w:fldCharType="separate"/>
          </w:r>
          <w:r>
            <w:rPr>
              <w:rFonts w:hint="eastAsia"/>
              <w:lang w:val="en-US" w:eastAsia="zh-CN"/>
            </w:rPr>
            <w:t>2.2 Factors influencing female consumption on clothing.</w:t>
          </w:r>
          <w:r>
            <w:tab/>
          </w:r>
          <w:r>
            <w:fldChar w:fldCharType="begin"/>
          </w:r>
          <w:r>
            <w:instrText xml:space="preserve"> PAGEREF _Toc14587 </w:instrText>
          </w:r>
          <w:r>
            <w:fldChar w:fldCharType="separate"/>
          </w:r>
          <w:r>
            <w:t>15</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_Toc3465 </w:instrText>
          </w:r>
          <w:r>
            <w:rPr>
              <w:rFonts w:hint="default" w:ascii="Arial" w:hAnsi="Arial" w:cs="Arial"/>
              <w:szCs w:val="24"/>
              <w:lang w:val="en-US" w:eastAsia="zh-CN"/>
            </w:rPr>
            <w:fldChar w:fldCharType="separate"/>
          </w:r>
          <w:r>
            <w:rPr>
              <w:rFonts w:hint="eastAsia"/>
              <w:lang w:val="en-US" w:eastAsia="zh-CN"/>
            </w:rPr>
            <w:t>2.2.1 Fashion trend</w:t>
          </w:r>
          <w:r>
            <w:tab/>
          </w:r>
          <w:r>
            <w:fldChar w:fldCharType="begin"/>
          </w:r>
          <w:r>
            <w:instrText xml:space="preserve"> PAGEREF _Toc3465 </w:instrText>
          </w:r>
          <w:r>
            <w:fldChar w:fldCharType="separate"/>
          </w:r>
          <w:r>
            <w:t>15</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_Toc32178 </w:instrText>
          </w:r>
          <w:r>
            <w:rPr>
              <w:rFonts w:hint="default" w:ascii="Arial" w:hAnsi="Arial" w:cs="Arial"/>
              <w:szCs w:val="24"/>
              <w:lang w:val="en-US" w:eastAsia="zh-CN"/>
            </w:rPr>
            <w:fldChar w:fldCharType="separate"/>
          </w:r>
          <w:r>
            <w:rPr>
              <w:rFonts w:hint="eastAsia"/>
              <w:lang w:val="en-US" w:eastAsia="zh-CN"/>
            </w:rPr>
            <w:t>2.2.2 Money attitude</w:t>
          </w:r>
          <w:r>
            <w:tab/>
          </w:r>
          <w:r>
            <w:fldChar w:fldCharType="begin"/>
          </w:r>
          <w:r>
            <w:instrText xml:space="preserve"> PAGEREF _Toc32178 </w:instrText>
          </w:r>
          <w:r>
            <w:fldChar w:fldCharType="separate"/>
          </w:r>
          <w:r>
            <w:t>16</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_Toc19244 </w:instrText>
          </w:r>
          <w:r>
            <w:rPr>
              <w:rFonts w:hint="default" w:ascii="Arial" w:hAnsi="Arial" w:cs="Arial"/>
              <w:szCs w:val="24"/>
              <w:lang w:val="en-US" w:eastAsia="zh-CN"/>
            </w:rPr>
            <w:fldChar w:fldCharType="separate"/>
          </w:r>
          <w:r>
            <w:rPr>
              <w:rFonts w:hint="eastAsia"/>
              <w:lang w:val="en-US" w:eastAsia="zh-CN"/>
            </w:rPr>
            <w:t>2.2.3 Emotional</w:t>
          </w:r>
          <w:r>
            <w:tab/>
          </w:r>
          <w:r>
            <w:fldChar w:fldCharType="begin"/>
          </w:r>
          <w:r>
            <w:instrText xml:space="preserve"> PAGEREF _Toc19244 </w:instrText>
          </w:r>
          <w:r>
            <w:fldChar w:fldCharType="separate"/>
          </w:r>
          <w:r>
            <w:t>19</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_Toc4748 </w:instrText>
          </w:r>
          <w:r>
            <w:rPr>
              <w:rFonts w:hint="default" w:ascii="Arial" w:hAnsi="Arial" w:cs="Arial"/>
              <w:szCs w:val="24"/>
              <w:lang w:val="en-US" w:eastAsia="zh-CN"/>
            </w:rPr>
            <w:fldChar w:fldCharType="separate"/>
          </w:r>
          <w:r>
            <w:rPr>
              <w:rFonts w:hint="eastAsia"/>
              <w:lang w:val="en-US" w:eastAsia="zh-CN"/>
            </w:rPr>
            <w:t>2.3 Theoretical and Model of Consumption</w:t>
          </w:r>
          <w:r>
            <w:tab/>
          </w:r>
          <w:r>
            <w:fldChar w:fldCharType="begin"/>
          </w:r>
          <w:r>
            <w:instrText xml:space="preserve"> PAGEREF _Toc4748 </w:instrText>
          </w:r>
          <w:r>
            <w:fldChar w:fldCharType="separate"/>
          </w:r>
          <w:r>
            <w:t>20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_Toc20471 </w:instrText>
          </w:r>
          <w:r>
            <w:rPr>
              <w:rFonts w:hint="default" w:ascii="Arial" w:hAnsi="Arial" w:cs="Arial"/>
              <w:szCs w:val="24"/>
              <w:lang w:val="en-US" w:eastAsia="zh-CN"/>
            </w:rPr>
            <w:fldChar w:fldCharType="separate"/>
          </w:r>
          <w:r>
            <w:rPr>
              <w:rFonts w:hint="eastAsia"/>
              <w:lang w:val="en-US" w:eastAsia="zh-CN"/>
            </w:rPr>
            <w:t>2.3.1 Fashion theory</w:t>
          </w:r>
          <w:r>
            <w:tab/>
          </w:r>
          <w:r>
            <w:fldChar w:fldCharType="begin"/>
          </w:r>
          <w:r>
            <w:instrText xml:space="preserve"> PAGEREF _Toc20471 </w:instrText>
          </w:r>
          <w:r>
            <w:fldChar w:fldCharType="separate"/>
          </w:r>
          <w:r>
            <w:t>20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_Toc13379 </w:instrText>
          </w:r>
          <w:r>
            <w:rPr>
              <w:rFonts w:hint="default" w:ascii="Arial" w:hAnsi="Arial" w:cs="Arial"/>
              <w:szCs w:val="24"/>
              <w:lang w:val="en-US" w:eastAsia="zh-CN"/>
            </w:rPr>
            <w:fldChar w:fldCharType="separate"/>
          </w:r>
          <w:r>
            <w:rPr>
              <w:rFonts w:hint="eastAsia"/>
              <w:lang w:val="en-US" w:eastAsia="zh-CN"/>
            </w:rPr>
            <w:t>2.3.2 Bourdieu's Class Theory</w:t>
          </w:r>
          <w:r>
            <w:tab/>
          </w:r>
          <w:r>
            <w:fldChar w:fldCharType="begin"/>
          </w:r>
          <w:r>
            <w:instrText xml:space="preserve"> PAGEREF _Toc13379 </w:instrText>
          </w:r>
          <w:r>
            <w:fldChar w:fldCharType="separate"/>
          </w:r>
          <w:r>
            <w:t>21</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_Toc27691 </w:instrText>
          </w:r>
          <w:r>
            <w:rPr>
              <w:rFonts w:hint="default" w:ascii="Arial" w:hAnsi="Arial" w:cs="Arial"/>
              <w:szCs w:val="24"/>
              <w:lang w:val="en-US" w:eastAsia="zh-CN"/>
            </w:rPr>
            <w:fldChar w:fldCharType="separate"/>
          </w:r>
          <w:r>
            <w:rPr>
              <w:rFonts w:hint="eastAsia"/>
              <w:lang w:val="en-US" w:eastAsia="zh-CN"/>
            </w:rPr>
            <w:t>2.3.3 Cognitive-affective Model</w:t>
          </w:r>
          <w:r>
            <w:tab/>
          </w:r>
          <w:r>
            <w:fldChar w:fldCharType="begin"/>
          </w:r>
          <w:r>
            <w:instrText xml:space="preserve"> PAGEREF _Toc27691 </w:instrText>
          </w:r>
          <w:r>
            <w:fldChar w:fldCharType="separate"/>
          </w:r>
          <w:r>
            <w:t>23</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_Toc9917 </w:instrText>
          </w:r>
          <w:r>
            <w:rPr>
              <w:rFonts w:hint="default" w:ascii="Arial" w:hAnsi="Arial" w:cs="Arial"/>
              <w:szCs w:val="24"/>
              <w:lang w:val="en-US" w:eastAsia="zh-CN"/>
            </w:rPr>
            <w:fldChar w:fldCharType="separate"/>
          </w:r>
          <w:r>
            <w:rPr>
              <w:rFonts w:hint="eastAsia"/>
              <w:lang w:val="en-US" w:eastAsia="zh-CN"/>
            </w:rPr>
            <w:t>2.3.4 Theory of Reasoned Actions (TRA)</w:t>
          </w:r>
          <w:r>
            <w:tab/>
          </w:r>
          <w:r>
            <w:fldChar w:fldCharType="begin"/>
          </w:r>
          <w:r>
            <w:instrText xml:space="preserve"> PAGEREF _Toc9917 </w:instrText>
          </w:r>
          <w:r>
            <w:fldChar w:fldCharType="separate"/>
          </w:r>
          <w:r>
            <w:t>24</w:t>
          </w:r>
          <w:r>
            <w:fldChar w:fldCharType="end"/>
          </w:r>
          <w:r>
            <w:rPr>
              <w:rFonts w:hint="default" w:ascii="Arial" w:hAnsi="Arial" w:cs="Arial"/>
              <w:szCs w:val="24"/>
              <w:lang w:val="en-US" w:eastAsia="zh-CN"/>
            </w:rPr>
            <w:fldChar w:fldCharType="end"/>
          </w:r>
        </w:p>
        <w:p>
          <w:pPr>
            <w:pStyle w:val="10"/>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_Toc24087 </w:instrText>
          </w:r>
          <w:r>
            <w:rPr>
              <w:rFonts w:hint="default" w:ascii="Arial" w:hAnsi="Arial" w:cs="Arial"/>
              <w:szCs w:val="24"/>
              <w:lang w:val="en-US" w:eastAsia="zh-CN"/>
            </w:rPr>
            <w:fldChar w:fldCharType="separate"/>
          </w:r>
          <w:r>
            <w:rPr>
              <w:rFonts w:hint="eastAsia"/>
              <w:lang w:val="en-US" w:eastAsia="zh-CN"/>
            </w:rPr>
            <w:t>3.0 Research methodology</w:t>
          </w:r>
          <w:r>
            <w:tab/>
          </w:r>
          <w:r>
            <w:fldChar w:fldCharType="begin"/>
          </w:r>
          <w:r>
            <w:instrText xml:space="preserve"> PAGEREF _Toc24087 </w:instrText>
          </w:r>
          <w:r>
            <w:fldChar w:fldCharType="separate"/>
          </w:r>
          <w:r>
            <w:t>25</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_Toc6410 </w:instrText>
          </w:r>
          <w:r>
            <w:rPr>
              <w:rFonts w:hint="default" w:ascii="Arial" w:hAnsi="Arial" w:cs="Arial"/>
              <w:szCs w:val="24"/>
              <w:lang w:val="en-US" w:eastAsia="zh-CN"/>
            </w:rPr>
            <w:fldChar w:fldCharType="separate"/>
          </w:r>
          <w:r>
            <w:rPr>
              <w:rFonts w:hint="eastAsia"/>
              <w:lang w:val="en-US" w:eastAsia="zh-CN"/>
            </w:rPr>
            <w:t>3.1 Research design</w:t>
          </w:r>
          <w:r>
            <w:tab/>
          </w:r>
          <w:r>
            <w:fldChar w:fldCharType="begin"/>
          </w:r>
          <w:r>
            <w:instrText xml:space="preserve"> PAGEREF _Toc6410 </w:instrText>
          </w:r>
          <w:r>
            <w:fldChar w:fldCharType="separate"/>
          </w:r>
          <w:r>
            <w:t>25</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_Toc17054 </w:instrText>
          </w:r>
          <w:r>
            <w:rPr>
              <w:rFonts w:hint="default" w:ascii="Arial" w:hAnsi="Arial" w:cs="Arial"/>
              <w:szCs w:val="24"/>
              <w:lang w:val="en-US" w:eastAsia="zh-CN"/>
            </w:rPr>
            <w:fldChar w:fldCharType="separate"/>
          </w:r>
          <w:r>
            <w:rPr>
              <w:rFonts w:hint="eastAsia"/>
              <w:lang w:val="en-US" w:eastAsia="zh-CN"/>
            </w:rPr>
            <w:t>3.1.1 Conceptual Framework</w:t>
          </w:r>
          <w:r>
            <w:tab/>
          </w:r>
          <w:r>
            <w:fldChar w:fldCharType="begin"/>
          </w:r>
          <w:r>
            <w:instrText xml:space="preserve"> PAGEREF _Toc17054 </w:instrText>
          </w:r>
          <w:r>
            <w:fldChar w:fldCharType="separate"/>
          </w:r>
          <w:r>
            <w:t>25</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_Toc32329 </w:instrText>
          </w:r>
          <w:r>
            <w:rPr>
              <w:rFonts w:hint="default" w:ascii="Arial" w:hAnsi="Arial" w:cs="Arial"/>
              <w:szCs w:val="24"/>
              <w:lang w:val="en-US" w:eastAsia="zh-CN"/>
            </w:rPr>
            <w:fldChar w:fldCharType="separate"/>
          </w:r>
          <w:r>
            <w:rPr>
              <w:rFonts w:hint="eastAsia"/>
              <w:lang w:val="en-US" w:eastAsia="zh-CN"/>
            </w:rPr>
            <w:t>3.1.2 Measuring instrument</w:t>
          </w:r>
          <w:r>
            <w:tab/>
          </w:r>
          <w:r>
            <w:fldChar w:fldCharType="begin"/>
          </w:r>
          <w:r>
            <w:instrText xml:space="preserve"> PAGEREF _Toc32329 </w:instrText>
          </w:r>
          <w:r>
            <w:fldChar w:fldCharType="separate"/>
          </w:r>
          <w:r>
            <w:t>26</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_Toc2823 </w:instrText>
          </w:r>
          <w:r>
            <w:rPr>
              <w:rFonts w:hint="default" w:ascii="Arial" w:hAnsi="Arial" w:cs="Arial"/>
              <w:szCs w:val="24"/>
              <w:lang w:val="en-US" w:eastAsia="zh-CN"/>
            </w:rPr>
            <w:fldChar w:fldCharType="separate"/>
          </w:r>
          <w:r>
            <w:rPr>
              <w:rFonts w:hint="eastAsia"/>
              <w:lang w:val="en-US" w:eastAsia="zh-CN"/>
            </w:rPr>
            <w:t xml:space="preserve">3.2 </w:t>
          </w:r>
          <w:r>
            <w:t>Study Population, Unit of Analysis, Sample Selection and Sampling Techniques</w:t>
          </w:r>
          <w:r>
            <w:tab/>
          </w:r>
          <w:r>
            <w:fldChar w:fldCharType="begin"/>
          </w:r>
          <w:r>
            <w:instrText xml:space="preserve"> PAGEREF _Toc2823 </w:instrText>
          </w:r>
          <w:r>
            <w:fldChar w:fldCharType="separate"/>
          </w:r>
          <w:r>
            <w:t>27</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_Toc10941 </w:instrText>
          </w:r>
          <w:r>
            <w:rPr>
              <w:rFonts w:hint="default" w:ascii="Arial" w:hAnsi="Arial" w:cs="Arial"/>
              <w:szCs w:val="24"/>
              <w:lang w:val="en-US" w:eastAsia="zh-CN"/>
            </w:rPr>
            <w:fldChar w:fldCharType="separate"/>
          </w:r>
          <w:r>
            <w:t>3.</w:t>
          </w:r>
          <w:r>
            <w:rPr>
              <w:rFonts w:hint="eastAsia"/>
              <w:lang w:val="en-US" w:eastAsia="zh-CN"/>
            </w:rPr>
            <w:t>2</w:t>
          </w:r>
          <w:r>
            <w:t>.1 Study Population</w:t>
          </w:r>
          <w:r>
            <w:tab/>
          </w:r>
          <w:r>
            <w:fldChar w:fldCharType="begin"/>
          </w:r>
          <w:r>
            <w:instrText xml:space="preserve"> PAGEREF _Toc10941 </w:instrText>
          </w:r>
          <w:r>
            <w:fldChar w:fldCharType="separate"/>
          </w:r>
          <w:r>
            <w:t>27</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_Toc10809 </w:instrText>
          </w:r>
          <w:r>
            <w:rPr>
              <w:rFonts w:hint="default" w:ascii="Arial" w:hAnsi="Arial" w:cs="Arial"/>
              <w:szCs w:val="24"/>
              <w:lang w:val="en-US" w:eastAsia="zh-CN"/>
            </w:rPr>
            <w:fldChar w:fldCharType="separate"/>
          </w:r>
          <w:r>
            <w:t>3.</w:t>
          </w:r>
          <w:r>
            <w:rPr>
              <w:rFonts w:hint="eastAsia"/>
              <w:lang w:val="en-US" w:eastAsia="zh-CN"/>
            </w:rPr>
            <w:t>2</w:t>
          </w:r>
          <w:r>
            <w:t>.2 Unit of Analysis</w:t>
          </w:r>
          <w:r>
            <w:tab/>
          </w:r>
          <w:r>
            <w:fldChar w:fldCharType="begin"/>
          </w:r>
          <w:r>
            <w:instrText xml:space="preserve"> PAGEREF _Toc10809 </w:instrText>
          </w:r>
          <w:r>
            <w:fldChar w:fldCharType="separate"/>
          </w:r>
          <w:r>
            <w:t>27</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_Toc16032 </w:instrText>
          </w:r>
          <w:r>
            <w:rPr>
              <w:rFonts w:hint="default" w:ascii="Arial" w:hAnsi="Arial" w:cs="Arial"/>
              <w:szCs w:val="24"/>
              <w:lang w:val="en-US" w:eastAsia="zh-CN"/>
            </w:rPr>
            <w:fldChar w:fldCharType="separate"/>
          </w:r>
          <w:r>
            <w:t>3.</w:t>
          </w:r>
          <w:r>
            <w:rPr>
              <w:rFonts w:hint="eastAsia"/>
              <w:lang w:val="en-US" w:eastAsia="zh-CN"/>
            </w:rPr>
            <w:t>2.3</w:t>
          </w:r>
          <w:r>
            <w:t xml:space="preserve"> Sample Selection</w:t>
          </w:r>
          <w:r>
            <w:tab/>
          </w:r>
          <w:r>
            <w:fldChar w:fldCharType="begin"/>
          </w:r>
          <w:r>
            <w:instrText xml:space="preserve"> PAGEREF _Toc16032 </w:instrText>
          </w:r>
          <w:r>
            <w:fldChar w:fldCharType="separate"/>
          </w:r>
          <w:r>
            <w:t>28</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_Toc31941 </w:instrText>
          </w:r>
          <w:r>
            <w:rPr>
              <w:rFonts w:hint="default" w:ascii="Arial" w:hAnsi="Arial" w:cs="Arial"/>
              <w:szCs w:val="24"/>
              <w:lang w:val="en-US" w:eastAsia="zh-CN"/>
            </w:rPr>
            <w:fldChar w:fldCharType="separate"/>
          </w:r>
          <w:r>
            <w:rPr>
              <w:rFonts w:hint="eastAsia"/>
              <w:lang w:val="en-US" w:eastAsia="zh-CN"/>
            </w:rPr>
            <w:t xml:space="preserve">3.3 </w:t>
          </w:r>
          <w:r>
            <w:t>Validity and Reliability Tests and Analysis</w:t>
          </w:r>
          <w:r>
            <w:tab/>
          </w:r>
          <w:r>
            <w:fldChar w:fldCharType="begin"/>
          </w:r>
          <w:r>
            <w:instrText xml:space="preserve"> PAGEREF _Toc31941 </w:instrText>
          </w:r>
          <w:r>
            <w:fldChar w:fldCharType="separate"/>
          </w:r>
          <w:r>
            <w:t>28</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_Toc29814 </w:instrText>
          </w:r>
          <w:r>
            <w:rPr>
              <w:rFonts w:hint="default" w:ascii="Arial" w:hAnsi="Arial" w:cs="Arial"/>
              <w:szCs w:val="24"/>
              <w:lang w:val="en-US" w:eastAsia="zh-CN"/>
            </w:rPr>
            <w:fldChar w:fldCharType="separate"/>
          </w:r>
          <w:r>
            <w:rPr>
              <w:rFonts w:hint="eastAsia"/>
              <w:lang w:val="en-US" w:eastAsia="zh-CN"/>
            </w:rPr>
            <w:t xml:space="preserve">3.3.1 </w:t>
          </w:r>
          <w:r>
            <w:t>Validity Tests and Analysis</w:t>
          </w:r>
          <w:r>
            <w:tab/>
          </w:r>
          <w:r>
            <w:fldChar w:fldCharType="begin"/>
          </w:r>
          <w:r>
            <w:instrText xml:space="preserve"> PAGEREF _Toc29814 </w:instrText>
          </w:r>
          <w:r>
            <w:fldChar w:fldCharType="separate"/>
          </w:r>
          <w:r>
            <w:t>29</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_Toc19064 </w:instrText>
          </w:r>
          <w:r>
            <w:rPr>
              <w:rFonts w:hint="default" w:ascii="Arial" w:hAnsi="Arial" w:cs="Arial"/>
              <w:szCs w:val="24"/>
              <w:lang w:val="en-US" w:eastAsia="zh-CN"/>
            </w:rPr>
            <w:fldChar w:fldCharType="separate"/>
          </w:r>
          <w:r>
            <w:rPr>
              <w:rFonts w:hint="eastAsia"/>
              <w:lang w:val="en-US" w:eastAsia="zh-CN"/>
            </w:rPr>
            <w:t xml:space="preserve">3.3.2 </w:t>
          </w:r>
          <w:r>
            <w:t>Reliability Tests and Analysis</w:t>
          </w:r>
          <w:r>
            <w:tab/>
          </w:r>
          <w:r>
            <w:fldChar w:fldCharType="begin"/>
          </w:r>
          <w:r>
            <w:instrText xml:space="preserve"> PAGEREF _Toc19064 </w:instrText>
          </w:r>
          <w:r>
            <w:fldChar w:fldCharType="separate"/>
          </w:r>
          <w:r>
            <w:t>29</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_Toc22240 </w:instrText>
          </w:r>
          <w:r>
            <w:rPr>
              <w:rFonts w:hint="default" w:ascii="Arial" w:hAnsi="Arial" w:cs="Arial"/>
              <w:szCs w:val="24"/>
              <w:lang w:val="en-US" w:eastAsia="zh-CN"/>
            </w:rPr>
            <w:fldChar w:fldCharType="separate"/>
          </w:r>
          <w:r>
            <w:t>3.</w:t>
          </w:r>
          <w:r>
            <w:rPr>
              <w:rFonts w:hint="eastAsia"/>
              <w:lang w:val="en-US" w:eastAsia="zh-CN"/>
            </w:rPr>
            <w:t>4</w:t>
          </w:r>
          <w:r>
            <w:t xml:space="preserve"> Data Collection and Analysis Methods</w:t>
          </w:r>
          <w:r>
            <w:tab/>
          </w:r>
          <w:r>
            <w:fldChar w:fldCharType="begin"/>
          </w:r>
          <w:r>
            <w:instrText xml:space="preserve"> PAGEREF _Toc22240 </w:instrText>
          </w:r>
          <w:r>
            <w:fldChar w:fldCharType="separate"/>
          </w:r>
          <w:r>
            <w:t>30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_Toc30028 </w:instrText>
          </w:r>
          <w:r>
            <w:rPr>
              <w:rFonts w:hint="default" w:ascii="Arial" w:hAnsi="Arial" w:cs="Arial"/>
              <w:szCs w:val="24"/>
              <w:lang w:val="en-US" w:eastAsia="zh-CN"/>
            </w:rPr>
            <w:fldChar w:fldCharType="separate"/>
          </w:r>
          <w:r>
            <w:t>3.</w:t>
          </w:r>
          <w:r>
            <w:rPr>
              <w:rFonts w:hint="eastAsia"/>
              <w:lang w:val="en-US" w:eastAsia="zh-CN"/>
            </w:rPr>
            <w:t>4</w:t>
          </w:r>
          <w:r>
            <w:t>.1 Data Collection</w:t>
          </w:r>
          <w:r>
            <w:tab/>
          </w:r>
          <w:r>
            <w:fldChar w:fldCharType="begin"/>
          </w:r>
          <w:r>
            <w:instrText xml:space="preserve"> PAGEREF _Toc30028 </w:instrText>
          </w:r>
          <w:r>
            <w:fldChar w:fldCharType="separate"/>
          </w:r>
          <w:r>
            <w:t>30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_Toc16974 </w:instrText>
          </w:r>
          <w:r>
            <w:rPr>
              <w:rFonts w:hint="default" w:ascii="Arial" w:hAnsi="Arial" w:cs="Arial"/>
              <w:szCs w:val="24"/>
              <w:lang w:val="en-US" w:eastAsia="zh-CN"/>
            </w:rPr>
            <w:fldChar w:fldCharType="separate"/>
          </w:r>
          <w:r>
            <w:t>3.</w:t>
          </w:r>
          <w:r>
            <w:rPr>
              <w:rFonts w:hint="eastAsia"/>
              <w:lang w:val="en-US" w:eastAsia="zh-CN"/>
            </w:rPr>
            <w:t>4.</w:t>
          </w:r>
          <w:r>
            <w:t>2 Analysis Methods</w:t>
          </w:r>
          <w:r>
            <w:tab/>
          </w:r>
          <w:r>
            <w:fldChar w:fldCharType="begin"/>
          </w:r>
          <w:r>
            <w:instrText xml:space="preserve"> PAGEREF _Toc16974 </w:instrText>
          </w:r>
          <w:r>
            <w:fldChar w:fldCharType="separate"/>
          </w:r>
          <w:r>
            <w:t>30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_Toc18660 </w:instrText>
          </w:r>
          <w:r>
            <w:rPr>
              <w:rFonts w:hint="default" w:ascii="Arial" w:hAnsi="Arial" w:cs="Arial"/>
              <w:szCs w:val="24"/>
              <w:lang w:val="en-US" w:eastAsia="zh-CN"/>
            </w:rPr>
            <w:fldChar w:fldCharType="separate"/>
          </w:r>
          <w:r>
            <w:rPr>
              <w:rFonts w:hint="eastAsia"/>
              <w:lang w:val="en-US" w:eastAsia="zh-CN"/>
            </w:rPr>
            <w:t xml:space="preserve">3.4.3 </w:t>
          </w:r>
          <w:r>
            <w:t>Descriptive analysis</w:t>
          </w:r>
          <w:r>
            <w:tab/>
          </w:r>
          <w:r>
            <w:fldChar w:fldCharType="begin"/>
          </w:r>
          <w:r>
            <w:instrText xml:space="preserve"> PAGEREF _Toc18660 </w:instrText>
          </w:r>
          <w:r>
            <w:fldChar w:fldCharType="separate"/>
          </w:r>
          <w:r>
            <w:t>30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_Toc14080 </w:instrText>
          </w:r>
          <w:r>
            <w:rPr>
              <w:rFonts w:hint="default" w:ascii="Arial" w:hAnsi="Arial" w:cs="Arial"/>
              <w:szCs w:val="24"/>
              <w:lang w:val="en-US" w:eastAsia="zh-CN"/>
            </w:rPr>
            <w:fldChar w:fldCharType="separate"/>
          </w:r>
          <w:r>
            <w:rPr>
              <w:rFonts w:hint="eastAsia"/>
              <w:lang w:val="en-US" w:eastAsia="zh-CN"/>
            </w:rPr>
            <w:t xml:space="preserve">3.4.4 </w:t>
          </w:r>
          <w:r>
            <w:t>Correlation analysis</w:t>
          </w:r>
          <w:r>
            <w:tab/>
          </w:r>
          <w:r>
            <w:fldChar w:fldCharType="begin"/>
          </w:r>
          <w:r>
            <w:instrText xml:space="preserve"> PAGEREF _Toc14080 </w:instrText>
          </w:r>
          <w:r>
            <w:fldChar w:fldCharType="separate"/>
          </w:r>
          <w:r>
            <w:t>31</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_Toc1070 </w:instrText>
          </w:r>
          <w:r>
            <w:rPr>
              <w:rFonts w:hint="default" w:ascii="Arial" w:hAnsi="Arial" w:cs="Arial"/>
              <w:szCs w:val="24"/>
              <w:lang w:val="en-US" w:eastAsia="zh-CN"/>
            </w:rPr>
            <w:fldChar w:fldCharType="separate"/>
          </w:r>
          <w:r>
            <w:rPr>
              <w:rFonts w:hint="eastAsia"/>
              <w:lang w:val="en-US" w:eastAsia="zh-CN"/>
            </w:rPr>
            <w:t xml:space="preserve">3.4.5 </w:t>
          </w:r>
          <w:r>
            <w:t>Regression Analysis</w:t>
          </w:r>
          <w:r>
            <w:tab/>
          </w:r>
          <w:r>
            <w:fldChar w:fldCharType="begin"/>
          </w:r>
          <w:r>
            <w:instrText xml:space="preserve"> PAGEREF _Toc1070 </w:instrText>
          </w:r>
          <w:r>
            <w:fldChar w:fldCharType="separate"/>
          </w:r>
          <w:r>
            <w:t>31</w:t>
          </w:r>
          <w:r>
            <w:fldChar w:fldCharType="end"/>
          </w:r>
          <w:r>
            <w:rPr>
              <w:rFonts w:hint="default" w:ascii="Arial" w:hAnsi="Arial" w:cs="Arial"/>
              <w:szCs w:val="24"/>
              <w:lang w:val="en-US" w:eastAsia="zh-CN"/>
            </w:rPr>
            <w:fldChar w:fldCharType="end"/>
          </w:r>
        </w:p>
        <w:p>
          <w:pPr>
            <w:pStyle w:val="10"/>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_Toc28818 </w:instrText>
          </w:r>
          <w:r>
            <w:rPr>
              <w:rFonts w:hint="default" w:ascii="Arial" w:hAnsi="Arial" w:cs="Arial"/>
              <w:szCs w:val="24"/>
              <w:lang w:val="en-US" w:eastAsia="zh-CN"/>
            </w:rPr>
            <w:fldChar w:fldCharType="separate"/>
          </w:r>
          <w:r>
            <w:rPr>
              <w:rFonts w:hint="eastAsia"/>
              <w:lang w:val="en-US" w:eastAsia="zh-CN"/>
            </w:rPr>
            <w:t xml:space="preserve">4.0 </w:t>
          </w:r>
          <w:r>
            <w:t>Research finding</w:t>
          </w:r>
          <w:r>
            <w:tab/>
          </w:r>
          <w:r>
            <w:fldChar w:fldCharType="begin"/>
          </w:r>
          <w:r>
            <w:instrText xml:space="preserve"> PAGEREF _Toc28818 </w:instrText>
          </w:r>
          <w:r>
            <w:fldChar w:fldCharType="separate"/>
          </w:r>
          <w:r>
            <w:t>31</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_Toc13135 </w:instrText>
          </w:r>
          <w:r>
            <w:rPr>
              <w:rFonts w:hint="default" w:ascii="Arial" w:hAnsi="Arial" w:cs="Arial"/>
              <w:szCs w:val="24"/>
              <w:lang w:val="en-US" w:eastAsia="zh-CN"/>
            </w:rPr>
            <w:fldChar w:fldCharType="separate"/>
          </w:r>
          <w:r>
            <w:rPr>
              <w:lang w:val="en"/>
            </w:rPr>
            <w:t>4.1 Pilot test</w:t>
          </w:r>
          <w:r>
            <w:tab/>
          </w:r>
          <w:r>
            <w:fldChar w:fldCharType="begin"/>
          </w:r>
          <w:r>
            <w:instrText xml:space="preserve"> PAGEREF _Toc13135 </w:instrText>
          </w:r>
          <w:r>
            <w:fldChar w:fldCharType="separate"/>
          </w:r>
          <w:r>
            <w:t>32</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_Toc2124 </w:instrText>
          </w:r>
          <w:r>
            <w:rPr>
              <w:rFonts w:hint="default" w:ascii="Arial" w:hAnsi="Arial" w:cs="Arial"/>
              <w:szCs w:val="24"/>
              <w:lang w:val="en-US" w:eastAsia="zh-CN"/>
            </w:rPr>
            <w:fldChar w:fldCharType="separate"/>
          </w:r>
          <w:r>
            <w:t>4.1.1 Factor analysis of Pilot test</w:t>
          </w:r>
          <w:r>
            <w:tab/>
          </w:r>
          <w:r>
            <w:fldChar w:fldCharType="begin"/>
          </w:r>
          <w:r>
            <w:instrText xml:space="preserve"> PAGEREF _Toc2124 </w:instrText>
          </w:r>
          <w:r>
            <w:fldChar w:fldCharType="separate"/>
          </w:r>
          <w:r>
            <w:t>32</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_Toc21218 </w:instrText>
          </w:r>
          <w:r>
            <w:rPr>
              <w:rFonts w:hint="default" w:ascii="Arial" w:hAnsi="Arial" w:cs="Arial"/>
              <w:szCs w:val="24"/>
              <w:lang w:val="en-US" w:eastAsia="zh-CN"/>
            </w:rPr>
            <w:fldChar w:fldCharType="separate"/>
          </w:r>
          <w:r>
            <w:t>4.1.2 Reliability test of pilot test</w:t>
          </w:r>
          <w:r>
            <w:tab/>
          </w:r>
          <w:r>
            <w:fldChar w:fldCharType="begin"/>
          </w:r>
          <w:r>
            <w:instrText xml:space="preserve"> PAGEREF _Toc21218 </w:instrText>
          </w:r>
          <w:r>
            <w:fldChar w:fldCharType="separate"/>
          </w:r>
          <w:r>
            <w:t>33</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_Toc29420 </w:instrText>
          </w:r>
          <w:r>
            <w:rPr>
              <w:rFonts w:hint="default" w:ascii="Arial" w:hAnsi="Arial" w:cs="Arial"/>
              <w:szCs w:val="24"/>
              <w:lang w:val="en-US" w:eastAsia="zh-CN"/>
            </w:rPr>
            <w:fldChar w:fldCharType="separate"/>
          </w:r>
          <w:r>
            <w:t>4.1.3 Correlation test of pilot test</w:t>
          </w:r>
          <w:r>
            <w:tab/>
          </w:r>
          <w:r>
            <w:fldChar w:fldCharType="begin"/>
          </w:r>
          <w:r>
            <w:instrText xml:space="preserve"> PAGEREF _Toc29420 </w:instrText>
          </w:r>
          <w:r>
            <w:fldChar w:fldCharType="separate"/>
          </w:r>
          <w:r>
            <w:t>34</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_Toc15902 </w:instrText>
          </w:r>
          <w:r>
            <w:rPr>
              <w:rFonts w:hint="default" w:ascii="Arial" w:hAnsi="Arial" w:cs="Arial"/>
              <w:szCs w:val="24"/>
              <w:lang w:val="en-US" w:eastAsia="zh-CN"/>
            </w:rPr>
            <w:fldChar w:fldCharType="separate"/>
          </w:r>
          <w:r>
            <w:rPr>
              <w:lang w:val="en"/>
            </w:rPr>
            <w:t>4.2 Descriptive statistics of respondents</w:t>
          </w:r>
          <w:r>
            <w:tab/>
          </w:r>
          <w:r>
            <w:fldChar w:fldCharType="begin"/>
          </w:r>
          <w:r>
            <w:instrText xml:space="preserve"> PAGEREF _Toc15902 </w:instrText>
          </w:r>
          <w:r>
            <w:fldChar w:fldCharType="separate"/>
          </w:r>
          <w:r>
            <w:t>34</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_Toc6794 </w:instrText>
          </w:r>
          <w:r>
            <w:rPr>
              <w:rFonts w:hint="default" w:ascii="Arial" w:hAnsi="Arial" w:cs="Arial"/>
              <w:szCs w:val="24"/>
              <w:lang w:val="en-US" w:eastAsia="zh-CN"/>
            </w:rPr>
            <w:fldChar w:fldCharType="separate"/>
          </w:r>
          <w:r>
            <w:rPr>
              <w:lang w:val="en"/>
            </w:rPr>
            <w:t>4.3 Preliminary data analysis</w:t>
          </w:r>
          <w:r>
            <w:tab/>
          </w:r>
          <w:r>
            <w:fldChar w:fldCharType="begin"/>
          </w:r>
          <w:r>
            <w:instrText xml:space="preserve"> PAGEREF _Toc6794 </w:instrText>
          </w:r>
          <w:r>
            <w:fldChar w:fldCharType="separate"/>
          </w:r>
          <w:r>
            <w:t>39</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_Toc19311 </w:instrText>
          </w:r>
          <w:r>
            <w:rPr>
              <w:rFonts w:hint="default" w:ascii="Arial" w:hAnsi="Arial" w:cs="Arial"/>
              <w:szCs w:val="24"/>
              <w:lang w:val="en-US" w:eastAsia="zh-CN"/>
            </w:rPr>
            <w:fldChar w:fldCharType="separate"/>
          </w:r>
          <w:r>
            <w:t>4.3.1 Factors analysis</w:t>
          </w:r>
          <w:r>
            <w:tab/>
          </w:r>
          <w:r>
            <w:fldChar w:fldCharType="begin"/>
          </w:r>
          <w:r>
            <w:instrText xml:space="preserve"> PAGEREF _Toc19311 </w:instrText>
          </w:r>
          <w:r>
            <w:fldChar w:fldCharType="separate"/>
          </w:r>
          <w:r>
            <w:t>39</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_Toc9651 </w:instrText>
          </w:r>
          <w:r>
            <w:rPr>
              <w:rFonts w:hint="default" w:ascii="Arial" w:hAnsi="Arial" w:cs="Arial"/>
              <w:szCs w:val="24"/>
              <w:lang w:val="en-US" w:eastAsia="zh-CN"/>
            </w:rPr>
            <w:fldChar w:fldCharType="separate"/>
          </w:r>
          <w:r>
            <w:rPr>
              <w:rFonts w:hint="eastAsia"/>
            </w:rPr>
            <w:t>4</w:t>
          </w:r>
          <w:r>
            <w:t>.3.2 Reliability test</w:t>
          </w:r>
          <w:r>
            <w:tab/>
          </w:r>
          <w:r>
            <w:fldChar w:fldCharType="begin"/>
          </w:r>
          <w:r>
            <w:instrText xml:space="preserve"> PAGEREF _Toc9651 </w:instrText>
          </w:r>
          <w:r>
            <w:fldChar w:fldCharType="separate"/>
          </w:r>
          <w:r>
            <w:t>44</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_Toc20921 </w:instrText>
          </w:r>
          <w:r>
            <w:rPr>
              <w:rFonts w:hint="default" w:ascii="Arial" w:hAnsi="Arial" w:cs="Arial"/>
              <w:szCs w:val="24"/>
              <w:lang w:val="en-US" w:eastAsia="zh-CN"/>
            </w:rPr>
            <w:fldChar w:fldCharType="separate"/>
          </w:r>
          <w:r>
            <w:rPr>
              <w:lang w:val="en"/>
            </w:rPr>
            <w:t>4.4 Correlation analysis</w:t>
          </w:r>
          <w:r>
            <w:tab/>
          </w:r>
          <w:r>
            <w:fldChar w:fldCharType="begin"/>
          </w:r>
          <w:r>
            <w:instrText xml:space="preserve"> PAGEREF _Toc20921 </w:instrText>
          </w:r>
          <w:r>
            <w:fldChar w:fldCharType="separate"/>
          </w:r>
          <w:r>
            <w:t>45</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_Toc22563 </w:instrText>
          </w:r>
          <w:r>
            <w:rPr>
              <w:rFonts w:hint="default" w:ascii="Arial" w:hAnsi="Arial" w:cs="Arial"/>
              <w:szCs w:val="24"/>
              <w:lang w:val="en-US" w:eastAsia="zh-CN"/>
            </w:rPr>
            <w:fldChar w:fldCharType="separate"/>
          </w:r>
          <w:r>
            <w:rPr>
              <w:lang w:val="en"/>
            </w:rPr>
            <w:t>4.5 Hypothesis analysis</w:t>
          </w:r>
          <w:r>
            <w:tab/>
          </w:r>
          <w:r>
            <w:fldChar w:fldCharType="begin"/>
          </w:r>
          <w:r>
            <w:instrText xml:space="preserve"> PAGEREF _Toc22563 </w:instrText>
          </w:r>
          <w:r>
            <w:fldChar w:fldCharType="separate"/>
          </w:r>
          <w:r>
            <w:t>46</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_Toc13479 </w:instrText>
          </w:r>
          <w:r>
            <w:rPr>
              <w:rFonts w:hint="default" w:ascii="Arial" w:hAnsi="Arial" w:cs="Arial"/>
              <w:szCs w:val="24"/>
              <w:lang w:val="en-US" w:eastAsia="zh-CN"/>
            </w:rPr>
            <w:fldChar w:fldCharType="separate"/>
          </w:r>
          <w:r>
            <w:rPr>
              <w:rFonts w:hint="default"/>
            </w:rPr>
            <w:t>4.5.1 ANOVA analysis</w:t>
          </w:r>
          <w:r>
            <w:tab/>
          </w:r>
          <w:r>
            <w:fldChar w:fldCharType="begin"/>
          </w:r>
          <w:r>
            <w:instrText xml:space="preserve"> PAGEREF _Toc13479 </w:instrText>
          </w:r>
          <w:r>
            <w:fldChar w:fldCharType="separate"/>
          </w:r>
          <w:r>
            <w:t>46</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_Toc25157 </w:instrText>
          </w:r>
          <w:r>
            <w:rPr>
              <w:rFonts w:hint="default" w:ascii="Arial" w:hAnsi="Arial" w:cs="Arial"/>
              <w:szCs w:val="24"/>
              <w:lang w:val="en-US" w:eastAsia="zh-CN"/>
            </w:rPr>
            <w:fldChar w:fldCharType="separate"/>
          </w:r>
          <w:r>
            <w:t>4.5.2</w:t>
          </w:r>
          <w:r>
            <w:rPr>
              <w:rFonts w:hint="eastAsia"/>
            </w:rPr>
            <w:t xml:space="preserve"> </w:t>
          </w:r>
          <w:r>
            <w:t>Model Summary</w:t>
          </w:r>
          <w:r>
            <w:tab/>
          </w:r>
          <w:r>
            <w:fldChar w:fldCharType="begin"/>
          </w:r>
          <w:r>
            <w:instrText xml:space="preserve"> PAGEREF _Toc25157 </w:instrText>
          </w:r>
          <w:r>
            <w:fldChar w:fldCharType="separate"/>
          </w:r>
          <w:r>
            <w:t>47</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_Toc6299 </w:instrText>
          </w:r>
          <w:r>
            <w:rPr>
              <w:rFonts w:hint="default" w:ascii="Arial" w:hAnsi="Arial" w:cs="Arial"/>
              <w:szCs w:val="24"/>
              <w:lang w:val="en-US" w:eastAsia="zh-CN"/>
            </w:rPr>
            <w:fldChar w:fldCharType="separate"/>
          </w:r>
          <w:r>
            <w:t>4.5.3 Coefficients</w:t>
          </w:r>
          <w:r>
            <w:tab/>
          </w:r>
          <w:r>
            <w:fldChar w:fldCharType="begin"/>
          </w:r>
          <w:r>
            <w:instrText xml:space="preserve"> PAGEREF _Toc6299 </w:instrText>
          </w:r>
          <w:r>
            <w:fldChar w:fldCharType="separate"/>
          </w:r>
          <w:r>
            <w:t>48</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_Toc24055 </w:instrText>
          </w:r>
          <w:r>
            <w:rPr>
              <w:rFonts w:hint="default" w:ascii="Arial" w:hAnsi="Arial" w:cs="Arial"/>
              <w:szCs w:val="24"/>
              <w:lang w:val="en-US" w:eastAsia="zh-CN"/>
            </w:rPr>
            <w:fldChar w:fldCharType="separate"/>
          </w:r>
          <w:r>
            <w:rPr>
              <w:rFonts w:hint="eastAsia"/>
              <w:lang w:val="en"/>
            </w:rPr>
            <w:t>4</w:t>
          </w:r>
          <w:r>
            <w:rPr>
              <w:lang w:val="en"/>
            </w:rPr>
            <w:t>.6 Summary of findings</w:t>
          </w:r>
          <w:r>
            <w:tab/>
          </w:r>
          <w:r>
            <w:fldChar w:fldCharType="begin"/>
          </w:r>
          <w:r>
            <w:instrText xml:space="preserve"> PAGEREF _Toc24055 </w:instrText>
          </w:r>
          <w:r>
            <w:fldChar w:fldCharType="separate"/>
          </w:r>
          <w:r>
            <w:t>49</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_Toc8954 </w:instrText>
          </w:r>
          <w:r>
            <w:rPr>
              <w:rFonts w:hint="default" w:ascii="Arial" w:hAnsi="Arial" w:cs="Arial"/>
              <w:szCs w:val="24"/>
              <w:lang w:val="en-US" w:eastAsia="zh-CN"/>
            </w:rPr>
            <w:fldChar w:fldCharType="separate"/>
          </w:r>
          <w:r>
            <w:rPr>
              <w:rFonts w:hint="eastAsia"/>
            </w:rPr>
            <w:t>4.6.1</w:t>
          </w:r>
          <w:r>
            <w:t xml:space="preserve"> F</w:t>
          </w:r>
          <w:r>
            <w:rPr>
              <w:rFonts w:hint="eastAsia"/>
            </w:rPr>
            <w:t>indings</w:t>
          </w:r>
          <w:r>
            <w:t xml:space="preserve"> </w:t>
          </w:r>
          <w:r>
            <w:rPr>
              <w:rFonts w:hint="eastAsia"/>
            </w:rPr>
            <w:t>of</w:t>
          </w:r>
          <w:r>
            <w:t xml:space="preserve"> </w:t>
          </w:r>
          <w:r>
            <w:rPr>
              <w:rFonts w:hint="eastAsia"/>
            </w:rPr>
            <w:t>research</w:t>
          </w:r>
          <w:r>
            <w:t xml:space="preserve"> </w:t>
          </w:r>
          <w:r>
            <w:rPr>
              <w:rFonts w:hint="eastAsia"/>
            </w:rPr>
            <w:t>hypothesis</w:t>
          </w:r>
          <w:r>
            <w:tab/>
          </w:r>
          <w:r>
            <w:fldChar w:fldCharType="begin"/>
          </w:r>
          <w:r>
            <w:instrText xml:space="preserve"> PAGEREF _Toc8954 </w:instrText>
          </w:r>
          <w:r>
            <w:fldChar w:fldCharType="separate"/>
          </w:r>
          <w:r>
            <w:t>50</w:t>
          </w:r>
          <w:r>
            <w:fldChar w:fldCharType="end"/>
          </w:r>
          <w:r>
            <w:rPr>
              <w:rFonts w:hint="default" w:ascii="Arial" w:hAnsi="Arial" w:cs="Arial"/>
              <w:szCs w:val="24"/>
              <w:lang w:val="en-US" w:eastAsia="zh-CN"/>
            </w:rPr>
            <w:fldChar w:fldCharType="end"/>
          </w:r>
        </w:p>
        <w:p>
          <w:pPr>
            <w:pStyle w:val="7"/>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_Toc27164 </w:instrText>
          </w:r>
          <w:r>
            <w:rPr>
              <w:rFonts w:hint="default" w:ascii="Arial" w:hAnsi="Arial" w:cs="Arial"/>
              <w:szCs w:val="24"/>
              <w:lang w:val="en-US" w:eastAsia="zh-CN"/>
            </w:rPr>
            <w:fldChar w:fldCharType="separate"/>
          </w:r>
          <w:r>
            <w:rPr>
              <w:rFonts w:hint="eastAsia"/>
            </w:rPr>
            <w:t>4.6.2</w:t>
          </w:r>
          <w:r>
            <w:t xml:space="preserve"> F</w:t>
          </w:r>
          <w:r>
            <w:rPr>
              <w:rFonts w:hint="eastAsia"/>
            </w:rPr>
            <w:t>indings</w:t>
          </w:r>
          <w:r>
            <w:t xml:space="preserve"> </w:t>
          </w:r>
          <w:r>
            <w:rPr>
              <w:rFonts w:hint="eastAsia"/>
            </w:rPr>
            <w:t>of</w:t>
          </w:r>
          <w:r>
            <w:t xml:space="preserve"> </w:t>
          </w:r>
          <w:r>
            <w:rPr>
              <w:rFonts w:hint="eastAsia"/>
            </w:rPr>
            <w:t>research</w:t>
          </w:r>
          <w:r>
            <w:t xml:space="preserve"> </w:t>
          </w:r>
          <w:r>
            <w:rPr>
              <w:rFonts w:hint="eastAsia"/>
            </w:rPr>
            <w:t>questions</w:t>
          </w:r>
          <w:r>
            <w:tab/>
          </w:r>
          <w:r>
            <w:fldChar w:fldCharType="begin"/>
          </w:r>
          <w:r>
            <w:instrText xml:space="preserve"> PAGEREF _Toc27164 </w:instrText>
          </w:r>
          <w:r>
            <w:fldChar w:fldCharType="separate"/>
          </w:r>
          <w:r>
            <w:t>52</w:t>
          </w:r>
          <w:r>
            <w:fldChar w:fldCharType="end"/>
          </w:r>
          <w:r>
            <w:rPr>
              <w:rFonts w:hint="default" w:ascii="Arial" w:hAnsi="Arial" w:cs="Arial"/>
              <w:szCs w:val="24"/>
              <w:lang w:val="en-US" w:eastAsia="zh-CN"/>
            </w:rPr>
            <w:fldChar w:fldCharType="end"/>
          </w:r>
        </w:p>
        <w:p>
          <w:pPr>
            <w:pStyle w:val="10"/>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_Toc9215 </w:instrText>
          </w:r>
          <w:r>
            <w:rPr>
              <w:rFonts w:hint="default" w:ascii="Arial" w:hAnsi="Arial" w:cs="Arial"/>
              <w:szCs w:val="24"/>
              <w:lang w:val="en-US" w:eastAsia="zh-CN"/>
            </w:rPr>
            <w:fldChar w:fldCharType="separate"/>
          </w:r>
          <w:r>
            <w:rPr>
              <w:rFonts w:hint="eastAsia"/>
              <w:lang w:val="en-US" w:eastAsia="zh-CN"/>
            </w:rPr>
            <w:t xml:space="preserve">5.0 </w:t>
          </w:r>
          <w:r>
            <w:t>Summary</w:t>
          </w:r>
          <w:r>
            <w:tab/>
          </w:r>
          <w:r>
            <w:fldChar w:fldCharType="begin"/>
          </w:r>
          <w:r>
            <w:instrText xml:space="preserve"> PAGEREF _Toc9215 </w:instrText>
          </w:r>
          <w:r>
            <w:fldChar w:fldCharType="separate"/>
          </w:r>
          <w:r>
            <w:t>53</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_Toc3727 </w:instrText>
          </w:r>
          <w:r>
            <w:rPr>
              <w:rFonts w:hint="default" w:ascii="Arial" w:hAnsi="Arial" w:cs="Arial"/>
              <w:szCs w:val="24"/>
              <w:lang w:val="en-US" w:eastAsia="zh-CN"/>
            </w:rPr>
            <w:fldChar w:fldCharType="separate"/>
          </w:r>
          <w:r>
            <w:t>5.1 Conclusion</w:t>
          </w:r>
          <w:r>
            <w:tab/>
          </w:r>
          <w:r>
            <w:fldChar w:fldCharType="begin"/>
          </w:r>
          <w:r>
            <w:instrText xml:space="preserve"> PAGEREF _Toc3727 </w:instrText>
          </w:r>
          <w:r>
            <w:fldChar w:fldCharType="separate"/>
          </w:r>
          <w:r>
            <w:t>53</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_Toc29848 </w:instrText>
          </w:r>
          <w:r>
            <w:rPr>
              <w:rFonts w:hint="default" w:ascii="Arial" w:hAnsi="Arial" w:cs="Arial"/>
              <w:szCs w:val="24"/>
              <w:lang w:val="en-US" w:eastAsia="zh-CN"/>
            </w:rPr>
            <w:fldChar w:fldCharType="separate"/>
          </w:r>
          <w:r>
            <w:t>5.2 Limitation</w:t>
          </w:r>
          <w:r>
            <w:tab/>
          </w:r>
          <w:r>
            <w:fldChar w:fldCharType="begin"/>
          </w:r>
          <w:r>
            <w:instrText xml:space="preserve"> PAGEREF _Toc29848 </w:instrText>
          </w:r>
          <w:r>
            <w:fldChar w:fldCharType="separate"/>
          </w:r>
          <w:r>
            <w:t>54</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_Toc30720 </w:instrText>
          </w:r>
          <w:r>
            <w:rPr>
              <w:rFonts w:hint="default" w:ascii="Arial" w:hAnsi="Arial" w:cs="Arial"/>
              <w:szCs w:val="24"/>
              <w:lang w:val="en-US" w:eastAsia="zh-CN"/>
            </w:rPr>
            <w:fldChar w:fldCharType="separate"/>
          </w:r>
          <w:r>
            <w:t>5.3 Recommendations</w:t>
          </w:r>
          <w:r>
            <w:tab/>
          </w:r>
          <w:r>
            <w:fldChar w:fldCharType="begin"/>
          </w:r>
          <w:r>
            <w:instrText xml:space="preserve"> PAGEREF _Toc30720 </w:instrText>
          </w:r>
          <w:r>
            <w:fldChar w:fldCharType="separate"/>
          </w:r>
          <w:r>
            <w:t>55</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_Toc6448 </w:instrText>
          </w:r>
          <w:r>
            <w:rPr>
              <w:rFonts w:hint="default" w:ascii="Arial" w:hAnsi="Arial" w:cs="Arial"/>
              <w:szCs w:val="24"/>
              <w:lang w:val="en-US" w:eastAsia="zh-CN"/>
            </w:rPr>
            <w:fldChar w:fldCharType="separate"/>
          </w:r>
          <w:r>
            <w:t>5.4 Further research</w:t>
          </w:r>
          <w:r>
            <w:tab/>
          </w:r>
          <w:r>
            <w:fldChar w:fldCharType="begin"/>
          </w:r>
          <w:r>
            <w:instrText xml:space="preserve"> PAGEREF _Toc6448 </w:instrText>
          </w:r>
          <w:r>
            <w:fldChar w:fldCharType="separate"/>
          </w:r>
          <w:r>
            <w:t>58</w:t>
          </w:r>
          <w:r>
            <w:fldChar w:fldCharType="end"/>
          </w:r>
          <w:r>
            <w:rPr>
              <w:rFonts w:hint="default" w:ascii="Arial" w:hAnsi="Arial" w:cs="Arial"/>
              <w:szCs w:val="24"/>
              <w:lang w:val="en-US" w:eastAsia="zh-CN"/>
            </w:rPr>
            <w:fldChar w:fldCharType="end"/>
          </w:r>
        </w:p>
        <w:p>
          <w:pPr>
            <w:pStyle w:val="12"/>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_Toc3988 </w:instrText>
          </w:r>
          <w:r>
            <w:rPr>
              <w:rFonts w:hint="default" w:ascii="Arial" w:hAnsi="Arial" w:cs="Arial"/>
              <w:szCs w:val="24"/>
              <w:lang w:val="en-US" w:eastAsia="zh-CN"/>
            </w:rPr>
            <w:fldChar w:fldCharType="separate"/>
          </w:r>
          <w:r>
            <w:t>5.5 Personal reflection</w:t>
          </w:r>
          <w:r>
            <w:tab/>
          </w:r>
          <w:r>
            <w:fldChar w:fldCharType="begin"/>
          </w:r>
          <w:r>
            <w:instrText xml:space="preserve"> PAGEREF _Toc3988 </w:instrText>
          </w:r>
          <w:r>
            <w:fldChar w:fldCharType="separate"/>
          </w:r>
          <w:r>
            <w:t>58</w:t>
          </w:r>
          <w:r>
            <w:fldChar w:fldCharType="end"/>
          </w:r>
          <w:r>
            <w:rPr>
              <w:rFonts w:hint="default" w:ascii="Arial" w:hAnsi="Arial" w:cs="Arial"/>
              <w:szCs w:val="24"/>
              <w:lang w:val="en-US" w:eastAsia="zh-CN"/>
            </w:rPr>
            <w:fldChar w:fldCharType="end"/>
          </w:r>
        </w:p>
        <w:p>
          <w:pPr>
            <w:pStyle w:val="10"/>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_Toc18942 </w:instrText>
          </w:r>
          <w:r>
            <w:rPr>
              <w:rFonts w:hint="default" w:ascii="Arial" w:hAnsi="Arial" w:cs="Arial"/>
              <w:szCs w:val="24"/>
              <w:lang w:val="en-US" w:eastAsia="zh-CN"/>
            </w:rPr>
            <w:fldChar w:fldCharType="separate"/>
          </w:r>
          <w:r>
            <w:rPr>
              <w:rFonts w:hint="eastAsia"/>
              <w:lang w:val="en-US" w:eastAsia="zh-CN"/>
            </w:rPr>
            <w:t>6.0 Reference</w:t>
          </w:r>
          <w:r>
            <w:tab/>
          </w:r>
          <w:r>
            <w:fldChar w:fldCharType="begin"/>
          </w:r>
          <w:r>
            <w:instrText xml:space="preserve"> PAGEREF _Toc18942 </w:instrText>
          </w:r>
          <w:r>
            <w:fldChar w:fldCharType="separate"/>
          </w:r>
          <w:r>
            <w:t>60</w:t>
          </w:r>
          <w:r>
            <w:fldChar w:fldCharType="end"/>
          </w:r>
          <w:r>
            <w:rPr>
              <w:rFonts w:hint="default" w:ascii="Arial" w:hAnsi="Arial" w:cs="Arial"/>
              <w:szCs w:val="24"/>
              <w:lang w:val="en-US" w:eastAsia="zh-CN"/>
            </w:rPr>
            <w:fldChar w:fldCharType="end"/>
          </w:r>
        </w:p>
        <w:p>
          <w:pPr>
            <w:pStyle w:val="10"/>
            <w:tabs>
              <w:tab w:val="right" w:leader="dot" w:pos="8306"/>
            </w:tabs>
          </w:pPr>
          <w:r>
            <w:rPr>
              <w:rFonts w:hint="default" w:ascii="Arial" w:hAnsi="Arial" w:cs="Arial"/>
              <w:szCs w:val="24"/>
              <w:lang w:val="en-US" w:eastAsia="zh-CN"/>
            </w:rPr>
            <w:fldChar w:fldCharType="begin"/>
          </w:r>
          <w:r>
            <w:rPr>
              <w:rFonts w:hint="default" w:ascii="Arial" w:hAnsi="Arial" w:cs="Arial"/>
              <w:szCs w:val="24"/>
              <w:lang w:val="en-US" w:eastAsia="zh-CN"/>
            </w:rPr>
            <w:instrText xml:space="preserve"> HYPERLINK \l _Toc32692 </w:instrText>
          </w:r>
          <w:r>
            <w:rPr>
              <w:rFonts w:hint="default" w:ascii="Arial" w:hAnsi="Arial" w:cs="Arial"/>
              <w:szCs w:val="24"/>
              <w:lang w:val="en-US" w:eastAsia="zh-CN"/>
            </w:rPr>
            <w:fldChar w:fldCharType="separate"/>
          </w:r>
          <w:r>
            <w:rPr>
              <w:rFonts w:hint="eastAsia"/>
              <w:lang w:val="en-US" w:eastAsia="zh-CN"/>
            </w:rPr>
            <w:t>7.0 Appendix</w:t>
          </w:r>
          <w:r>
            <w:tab/>
          </w:r>
          <w:r>
            <w:fldChar w:fldCharType="begin"/>
          </w:r>
          <w:r>
            <w:instrText xml:space="preserve"> PAGEREF _Toc32692 </w:instrText>
          </w:r>
          <w:r>
            <w:fldChar w:fldCharType="separate"/>
          </w:r>
          <w:r>
            <w:t>65</w:t>
          </w:r>
          <w:r>
            <w:fldChar w:fldCharType="end"/>
          </w:r>
          <w:r>
            <w:rPr>
              <w:rFonts w:hint="default" w:ascii="Arial" w:hAnsi="Arial" w:cs="Arial"/>
              <w:szCs w:val="24"/>
              <w:lang w:val="en-US" w:eastAsia="zh-CN"/>
            </w:rPr>
            <w:fldChar w:fldCharType="end"/>
          </w:r>
        </w:p>
        <w:p>
          <w:pPr>
            <w:pStyle w:val="2"/>
            <w:pageBreakBefore w:val="0"/>
            <w:kinsoku/>
            <w:wordWrap/>
            <w:overflowPunct/>
            <w:topLinePunct w:val="0"/>
            <w:autoSpaceDE/>
            <w:autoSpaceDN/>
            <w:bidi w:val="0"/>
            <w:adjustRightInd/>
            <w:snapToGrid/>
            <w:spacing w:line="360" w:lineRule="auto"/>
            <w:jc w:val="center"/>
            <w:textAlignment w:val="auto"/>
            <w:outlineLvl w:val="9"/>
            <w:rPr>
              <w:rFonts w:hint="eastAsia" w:ascii="Arial" w:hAnsi="Arial" w:eastAsiaTheme="minorEastAsia" w:cstheme="minorBidi"/>
              <w:b/>
              <w:kern w:val="44"/>
              <w:sz w:val="32"/>
              <w:szCs w:val="24"/>
              <w:lang w:val="en-US" w:eastAsia="zh-CN" w:bidi="ar-SA"/>
            </w:rPr>
          </w:pPr>
          <w:r>
            <w:rPr>
              <w:rFonts w:hint="default" w:ascii="Arial" w:hAnsi="Arial" w:cs="Arial"/>
              <w:szCs w:val="24"/>
              <w:lang w:val="en-US" w:eastAsia="zh-CN"/>
            </w:rPr>
            <w:fldChar w:fldCharType="end"/>
          </w:r>
        </w:p>
      </w:sdtContent>
    </w:sdt>
    <w:p>
      <w:pPr>
        <w:bidi w:val="0"/>
        <w:rPr>
          <w:rFonts w:hint="eastAsia"/>
          <w:lang w:val="en-US" w:eastAsia="zh-CN"/>
        </w:rPr>
      </w:pPr>
    </w:p>
    <w:p>
      <w:pPr>
        <w:tabs>
          <w:tab w:val="left" w:pos="6363"/>
        </w:tabs>
        <w:bidi w:val="0"/>
        <w:jc w:val="left"/>
        <w:rPr>
          <w:rFonts w:hint="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ab/>
      </w:r>
    </w:p>
    <w:p>
      <w:pPr>
        <w:bidi w:val="0"/>
        <w:jc w:val="center"/>
        <w:rPr>
          <w:rFonts w:hint="eastAsia"/>
          <w:b/>
          <w:bCs/>
          <w:sz w:val="32"/>
          <w:szCs w:val="32"/>
          <w:lang w:val="en-US" w:eastAsia="zh-CN"/>
        </w:rPr>
      </w:pPr>
      <w:r>
        <w:rPr>
          <w:rFonts w:hint="eastAsia"/>
          <w:b/>
          <w:bCs/>
          <w:sz w:val="32"/>
          <w:szCs w:val="32"/>
          <w:lang w:val="en-US" w:eastAsia="zh-CN"/>
        </w:rPr>
        <w:t>Chapter 1</w:t>
      </w:r>
      <w:bookmarkEnd w:id="0"/>
      <w:bookmarkEnd w:id="1"/>
    </w:p>
    <w:p>
      <w:pPr>
        <w:pStyle w:val="2"/>
        <w:bidi w:val="0"/>
        <w:rPr>
          <w:rFonts w:hint="eastAsia"/>
          <w:lang w:val="en-US" w:eastAsia="zh-CN"/>
        </w:rPr>
      </w:pPr>
      <w:bookmarkStart w:id="4" w:name="_Toc19748"/>
      <w:bookmarkStart w:id="5" w:name="_Toc9889"/>
      <w:bookmarkStart w:id="6" w:name="_Toc16314"/>
      <w:bookmarkStart w:id="7" w:name="_Toc7042"/>
      <w:bookmarkStart w:id="8" w:name="_Toc30977"/>
      <w:r>
        <w:rPr>
          <w:rFonts w:hint="eastAsia"/>
          <w:lang w:val="en-US" w:eastAsia="zh-CN"/>
        </w:rPr>
        <w:t>1.0 Introduction</w:t>
      </w:r>
      <w:bookmarkEnd w:id="4"/>
      <w:bookmarkEnd w:id="5"/>
      <w:bookmarkEnd w:id="6"/>
      <w:bookmarkEnd w:id="7"/>
      <w:bookmarkEnd w:id="8"/>
    </w:p>
    <w:p>
      <w:pPr>
        <w:pStyle w:val="4"/>
        <w:bidi w:val="0"/>
        <w:rPr>
          <w:rFonts w:hint="eastAsia"/>
          <w:lang w:val="en-US" w:eastAsia="zh-CN"/>
        </w:rPr>
      </w:pPr>
      <w:bookmarkStart w:id="9" w:name="_Toc27360"/>
      <w:r>
        <w:rPr>
          <w:rFonts w:hint="eastAsia"/>
          <w:lang w:val="en-US" w:eastAsia="zh-CN"/>
        </w:rPr>
        <w:t>1.1.1 Background of clothing market</w:t>
      </w:r>
      <w:bookmarkEnd w:id="2"/>
      <w:bookmarkEnd w:id="3"/>
      <w:bookmarkEnd w:id="9"/>
    </w:p>
    <w:p>
      <w:pPr>
        <w:numPr>
          <w:ilvl w:val="0"/>
          <w:numId w:val="0"/>
        </w:numPr>
        <w:ind w:leftChars="0"/>
        <w:rPr>
          <w:rFonts w:hint="eastAsia"/>
          <w:b w:val="0"/>
          <w:bCs/>
          <w:color w:val="auto"/>
          <w:lang w:val="en-US" w:eastAsia="zh-CN"/>
        </w:rPr>
      </w:pPr>
      <w:r>
        <w:rPr>
          <w:rFonts w:hint="eastAsia"/>
          <w:b w:val="0"/>
          <w:bCs/>
          <w:color w:val="auto"/>
          <w:lang w:val="en-US" w:eastAsia="zh-CN"/>
        </w:rPr>
        <w:t xml:space="preserve">Clothing expenditure is an indispensable part of people's life. Clothing market is also an important part of economic development. Clothing is one of the most complex commodities in human production and consumption. The diversity and richness of clothing consumption are beyond the reach of other commodities. With the continuous development and progress of the society, the clothing consumption market also shows an unprecedented upsurge (showed at figure1). For a variety of psychological and behavioral needs, women in the clothing consumption showed a huge consumption capacity (Adnan &amp;Islam, 2019). </w:t>
      </w:r>
    </w:p>
    <w:p>
      <w:pPr>
        <w:numPr>
          <w:ilvl w:val="0"/>
          <w:numId w:val="0"/>
        </w:numPr>
        <w:ind w:leftChars="0"/>
        <w:rPr>
          <w:rFonts w:hint="eastAsia"/>
          <w:b w:val="0"/>
          <w:bCs/>
          <w:color w:val="auto"/>
          <w:lang w:val="en-US" w:eastAsia="zh-CN"/>
        </w:rPr>
      </w:pPr>
    </w:p>
    <w:p>
      <w:pPr>
        <w:numPr>
          <w:ilvl w:val="0"/>
          <w:numId w:val="0"/>
        </w:numPr>
        <w:ind w:leftChars="0"/>
        <w:rPr>
          <w:color w:val="auto"/>
        </w:rPr>
      </w:pPr>
      <w:r>
        <w:rPr>
          <w:color w:val="auto"/>
        </w:rPr>
        <w:drawing>
          <wp:inline distT="0" distB="0" distL="114300" distR="114300">
            <wp:extent cx="4676140" cy="2667635"/>
            <wp:effectExtent l="0" t="0" r="10160" b="184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rcRect l="-1299" t="1368" r="896" b="8597"/>
                    <a:stretch>
                      <a:fillRect/>
                    </a:stretch>
                  </pic:blipFill>
                  <pic:spPr>
                    <a:xfrm>
                      <a:off x="0" y="0"/>
                      <a:ext cx="4676140" cy="2667635"/>
                    </a:xfrm>
                    <a:prstGeom prst="rect">
                      <a:avLst/>
                    </a:prstGeom>
                    <a:noFill/>
                    <a:ln>
                      <a:noFill/>
                    </a:ln>
                  </pic:spPr>
                </pic:pic>
              </a:graphicData>
            </a:graphic>
          </wp:inline>
        </w:drawing>
      </w:r>
    </w:p>
    <w:p>
      <w:pPr>
        <w:numPr>
          <w:ilvl w:val="0"/>
          <w:numId w:val="0"/>
        </w:numPr>
        <w:ind w:leftChars="0"/>
        <w:rPr>
          <w:rFonts w:hint="eastAsia"/>
          <w:b w:val="0"/>
          <w:bCs/>
          <w:color w:val="auto"/>
          <w:lang w:val="en-US" w:eastAsia="zh-CN"/>
        </w:rPr>
      </w:pPr>
      <w:r>
        <w:rPr>
          <w:rFonts w:hint="eastAsia"/>
          <w:color w:val="auto"/>
          <w:lang w:val="en-US" w:eastAsia="zh-CN"/>
        </w:rPr>
        <w:t>Figure1-1: Apparel industry market growth (Ganit, 2020)</w:t>
      </w:r>
    </w:p>
    <w:p>
      <w:pPr>
        <w:pStyle w:val="4"/>
        <w:bidi w:val="0"/>
        <w:rPr>
          <w:rFonts w:hint="eastAsia"/>
          <w:lang w:val="en-US" w:eastAsia="zh-CN"/>
        </w:rPr>
      </w:pPr>
      <w:bookmarkStart w:id="10" w:name="_Toc14764"/>
      <w:bookmarkStart w:id="11" w:name="_Toc9716"/>
      <w:bookmarkStart w:id="12" w:name="_Toc8124"/>
      <w:r>
        <w:rPr>
          <w:rFonts w:hint="eastAsia"/>
          <w:lang w:val="en-US" w:eastAsia="zh-CN"/>
        </w:rPr>
        <w:t>1.1.2 Background of female clothing consumption</w:t>
      </w:r>
      <w:bookmarkEnd w:id="10"/>
      <w:bookmarkEnd w:id="11"/>
      <w:bookmarkEnd w:id="12"/>
    </w:p>
    <w:p>
      <w:pPr>
        <w:numPr>
          <w:ilvl w:val="0"/>
          <w:numId w:val="0"/>
        </w:numPr>
        <w:ind w:leftChars="0"/>
        <w:rPr>
          <w:rFonts w:hint="eastAsia"/>
          <w:b w:val="0"/>
          <w:bCs/>
          <w:color w:val="auto"/>
          <w:lang w:val="en-US" w:eastAsia="zh-CN"/>
        </w:rPr>
      </w:pPr>
      <w:r>
        <w:rPr>
          <w:rFonts w:hint="eastAsia"/>
          <w:b w:val="0"/>
          <w:bCs/>
          <w:color w:val="auto"/>
          <w:lang w:val="en-US" w:eastAsia="zh-CN"/>
        </w:rPr>
        <w:t>Modern women are more independent in economy, they see themselves more delicate and thorough, self-cognition is more clear, personality taste is more unique, emotion is more sensitive and strong, all these can be perfectly reflected through the consumption of women's clothing. It is easy for women to purchase clothes to show their unique personality and reflect their own taste and aesthetics. At present, women's clothing consumption has occupied the first place in women's consumption demand, so the importance of women's clothing consumption market is self-evident (showed at figure 2). "Women are the number one opportunity," says Tom Peters, a business guru, in his book the innovation cycle.</w:t>
      </w:r>
    </w:p>
    <w:p>
      <w:pPr>
        <w:numPr>
          <w:ilvl w:val="0"/>
          <w:numId w:val="0"/>
        </w:numPr>
        <w:ind w:leftChars="0"/>
        <w:rPr>
          <w:color w:val="auto"/>
        </w:rPr>
      </w:pPr>
    </w:p>
    <w:p>
      <w:pPr>
        <w:numPr>
          <w:ilvl w:val="0"/>
          <w:numId w:val="0"/>
        </w:numPr>
        <w:ind w:leftChars="0"/>
        <w:jc w:val="center"/>
        <w:rPr>
          <w:color w:val="auto"/>
        </w:rPr>
      </w:pPr>
      <w:r>
        <w:rPr>
          <w:color w:val="auto"/>
        </w:rPr>
        <w:drawing>
          <wp:inline distT="0" distB="0" distL="114300" distR="114300">
            <wp:extent cx="4116070" cy="2844165"/>
            <wp:effectExtent l="0" t="0" r="17780"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4116070" cy="2844165"/>
                    </a:xfrm>
                    <a:prstGeom prst="rect">
                      <a:avLst/>
                    </a:prstGeom>
                    <a:noFill/>
                    <a:ln>
                      <a:noFill/>
                    </a:ln>
                  </pic:spPr>
                </pic:pic>
              </a:graphicData>
            </a:graphic>
          </wp:inline>
        </w:drawing>
      </w:r>
    </w:p>
    <w:p>
      <w:pPr>
        <w:pStyle w:val="5"/>
        <w:numPr>
          <w:ilvl w:val="0"/>
          <w:numId w:val="0"/>
        </w:numPr>
        <w:ind w:leftChars="0"/>
        <w:jc w:val="center"/>
        <w:rPr>
          <w:rFonts w:hint="eastAsia" w:eastAsiaTheme="minorEastAsia"/>
          <w:color w:val="auto"/>
          <w:lang w:eastAsia="zh-CN"/>
        </w:rPr>
      </w:pPr>
      <w:bookmarkStart w:id="13" w:name="_Toc29808"/>
      <w:r>
        <w:t xml:space="preserve">图 </w:t>
      </w:r>
      <w:r>
        <w:fldChar w:fldCharType="begin"/>
      </w:r>
      <w:r>
        <w:instrText xml:space="preserve"> STYLEREF 1 \s </w:instrText>
      </w:r>
      <w:r>
        <w:fldChar w:fldCharType="separate"/>
      </w:r>
      <w:r>
        <w:t>0</w:t>
      </w:r>
      <w:r>
        <w:fldChar w:fldCharType="end"/>
      </w:r>
      <w:r>
        <w:rPr>
          <w:rFonts w:hint="eastAsia"/>
          <w:lang w:eastAsia="zh-CN"/>
        </w:rPr>
        <w:t>-</w:t>
      </w:r>
      <w:r>
        <w:fldChar w:fldCharType="begin"/>
      </w:r>
      <w:r>
        <w:instrText xml:space="preserve"> SEQ 图 \* ARABIC \s 1 </w:instrText>
      </w:r>
      <w:r>
        <w:fldChar w:fldCharType="separate"/>
      </w:r>
      <w:r>
        <w:t>1</w:t>
      </w:r>
      <w:r>
        <w:fldChar w:fldCharType="end"/>
      </w:r>
      <w:r>
        <w:rPr>
          <w:rFonts w:hint="eastAsia"/>
          <w:lang w:eastAsia="zh-CN"/>
        </w:rPr>
        <w:t xml:space="preserve"> Clothing consumption among Chinese women in 2017 and 2018</w:t>
      </w:r>
      <w:bookmarkEnd w:id="13"/>
    </w:p>
    <w:p>
      <w:pPr>
        <w:numPr>
          <w:ilvl w:val="0"/>
          <w:numId w:val="0"/>
        </w:numPr>
        <w:ind w:leftChars="0"/>
        <w:rPr>
          <w:rFonts w:hint="eastAsia"/>
          <w:color w:val="auto"/>
          <w:lang w:val="en-US" w:eastAsia="zh-CN"/>
        </w:rPr>
      </w:pPr>
      <w:r>
        <w:rPr>
          <w:rFonts w:hint="eastAsia"/>
          <w:color w:val="auto"/>
          <w:lang w:val="en-US" w:eastAsia="zh-CN"/>
        </w:rPr>
        <w:t xml:space="preserve">Figure1-2: Clothing consumption among Chinese women in 2017 and 2018.(iresearchchin.com, 2018) </w:t>
      </w:r>
    </w:p>
    <w:p>
      <w:pPr>
        <w:numPr>
          <w:ilvl w:val="0"/>
          <w:numId w:val="0"/>
        </w:numPr>
        <w:ind w:leftChars="0"/>
        <w:rPr>
          <w:rFonts w:hint="eastAsia"/>
          <w:color w:val="auto"/>
          <w:lang w:val="en-US" w:eastAsia="zh-CN"/>
        </w:rPr>
      </w:pPr>
    </w:p>
    <w:p>
      <w:pPr>
        <w:pStyle w:val="4"/>
        <w:bidi w:val="0"/>
        <w:rPr>
          <w:rFonts w:hint="eastAsia"/>
          <w:lang w:val="en-US" w:eastAsia="zh-CN"/>
        </w:rPr>
      </w:pPr>
      <w:bookmarkStart w:id="14" w:name="_Toc19056"/>
      <w:bookmarkStart w:id="15" w:name="_Toc30817"/>
      <w:bookmarkStart w:id="16" w:name="_Toc12512"/>
      <w:r>
        <w:rPr>
          <w:rFonts w:hint="eastAsia"/>
          <w:lang w:val="en-US" w:eastAsia="zh-CN"/>
        </w:rPr>
        <w:t>1.1.3 Background of female clothing consumption in Beijing</w:t>
      </w:r>
      <w:bookmarkEnd w:id="14"/>
      <w:bookmarkEnd w:id="15"/>
      <w:bookmarkEnd w:id="16"/>
    </w:p>
    <w:p>
      <w:pPr>
        <w:rPr>
          <w:rFonts w:hint="default" w:eastAsia="SimSun"/>
          <w:color w:val="auto"/>
          <w:sz w:val="24"/>
          <w:szCs w:val="24"/>
          <w:lang w:val="en-US" w:eastAsia="zh-CN"/>
        </w:rPr>
      </w:pPr>
      <w:r>
        <w:rPr>
          <w:rFonts w:hint="default" w:eastAsia="SimSun"/>
          <w:color w:val="auto"/>
          <w:sz w:val="24"/>
          <w:szCs w:val="24"/>
          <w:lang w:val="en-US" w:eastAsia="zh-CN"/>
        </w:rPr>
        <w:t>Beijing is the capital of China. This special status makes Beijing consumers more receptive to foreign cultures and concepts, including clothing concepts. In addition, Beijing residents have relatively high economic income and education level, so Beijing has always been the preferred city for overseas brands to explore the Chinese market</w:t>
      </w:r>
      <w:r>
        <w:rPr>
          <w:rFonts w:hint="eastAsia" w:eastAsia="SimSun"/>
          <w:color w:val="auto"/>
          <w:sz w:val="24"/>
          <w:szCs w:val="24"/>
          <w:lang w:val="en-US" w:eastAsia="zh-CN"/>
        </w:rPr>
        <w:t xml:space="preserve"> (Jung &amp; Choi, 2020)</w:t>
      </w:r>
      <w:r>
        <w:rPr>
          <w:rFonts w:hint="default" w:eastAsia="SimSun"/>
          <w:color w:val="auto"/>
          <w:sz w:val="24"/>
          <w:szCs w:val="24"/>
          <w:lang w:val="en-US" w:eastAsia="zh-CN"/>
        </w:rPr>
        <w:t xml:space="preserve">. </w:t>
      </w:r>
    </w:p>
    <w:p>
      <w:pPr>
        <w:rPr>
          <w:rFonts w:hint="default" w:eastAsia="SimSun"/>
          <w:color w:val="auto"/>
          <w:sz w:val="24"/>
          <w:szCs w:val="24"/>
          <w:lang w:val="en-US" w:eastAsia="zh-CN"/>
        </w:rPr>
      </w:pPr>
    </w:p>
    <w:p>
      <w:pPr>
        <w:rPr>
          <w:rFonts w:hint="default" w:eastAsia="SimSun"/>
          <w:color w:val="auto"/>
          <w:sz w:val="24"/>
          <w:szCs w:val="24"/>
          <w:lang w:val="en-US" w:eastAsia="zh-CN"/>
        </w:rPr>
      </w:pPr>
      <w:r>
        <w:rPr>
          <w:rFonts w:hint="default" w:eastAsia="SimSun"/>
          <w:color w:val="auto"/>
          <w:sz w:val="24"/>
          <w:szCs w:val="24"/>
          <w:lang w:val="en-US" w:eastAsia="zh-CN"/>
        </w:rPr>
        <w:drawing>
          <wp:inline distT="0" distB="0" distL="114300" distR="114300">
            <wp:extent cx="4802505" cy="3317240"/>
            <wp:effectExtent l="0" t="0" r="10795" b="10160"/>
            <wp:docPr id="6" name="图片 6" descr="23500a93cb7fee24b35178e51f05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500a93cb7fee24b35178e51f05b41"/>
                    <pic:cNvPicPr>
                      <a:picLocks noChangeAspect="1"/>
                    </pic:cNvPicPr>
                  </pic:nvPicPr>
                  <pic:blipFill>
                    <a:blip r:embed="rId10"/>
                    <a:stretch>
                      <a:fillRect/>
                    </a:stretch>
                  </pic:blipFill>
                  <pic:spPr>
                    <a:xfrm>
                      <a:off x="0" y="0"/>
                      <a:ext cx="4802505" cy="3317240"/>
                    </a:xfrm>
                    <a:prstGeom prst="rect">
                      <a:avLst/>
                    </a:prstGeom>
                  </pic:spPr>
                </pic:pic>
              </a:graphicData>
            </a:graphic>
          </wp:inline>
        </w:drawing>
      </w:r>
    </w:p>
    <w:p>
      <w:pPr>
        <w:jc w:val="center"/>
        <w:rPr>
          <w:rFonts w:hint="eastAsia" w:eastAsia="SimSun"/>
          <w:color w:val="auto"/>
          <w:sz w:val="24"/>
          <w:szCs w:val="24"/>
          <w:lang w:val="en-US" w:eastAsia="zh-CN"/>
        </w:rPr>
      </w:pPr>
      <w:r>
        <w:rPr>
          <w:rFonts w:hint="eastAsia" w:eastAsia="SimSun"/>
          <w:color w:val="auto"/>
          <w:sz w:val="24"/>
          <w:szCs w:val="24"/>
          <w:lang w:val="en-US" w:eastAsia="zh-CN"/>
        </w:rPr>
        <w:t>Figure1- 3: Salaries in China</w:t>
      </w:r>
    </w:p>
    <w:p>
      <w:pPr>
        <w:jc w:val="center"/>
        <w:rPr>
          <w:rFonts w:hint="eastAsia" w:eastAsia="SimSun"/>
          <w:color w:val="auto"/>
          <w:sz w:val="24"/>
          <w:szCs w:val="24"/>
          <w:lang w:val="en-US" w:eastAsia="zh-CN"/>
        </w:rPr>
      </w:pPr>
      <w:r>
        <w:rPr>
          <w:rFonts w:hint="eastAsia" w:eastAsia="SimSun"/>
          <w:color w:val="auto"/>
          <w:sz w:val="24"/>
          <w:szCs w:val="24"/>
          <w:lang w:val="en-US" w:eastAsia="zh-CN"/>
        </w:rPr>
        <w:t>Source: China Daily</w:t>
      </w:r>
    </w:p>
    <w:p>
      <w:pPr>
        <w:jc w:val="center"/>
        <w:rPr>
          <w:rFonts w:hint="default" w:eastAsia="SimSun"/>
          <w:color w:val="auto"/>
          <w:sz w:val="24"/>
          <w:szCs w:val="24"/>
          <w:lang w:val="en-US" w:eastAsia="zh-CN"/>
        </w:rPr>
      </w:pPr>
    </w:p>
    <w:p>
      <w:pPr>
        <w:rPr>
          <w:rFonts w:hint="eastAsia" w:eastAsia="SimSun"/>
          <w:color w:val="auto"/>
          <w:sz w:val="24"/>
          <w:szCs w:val="24"/>
          <w:lang w:val="en-US" w:eastAsia="zh-CN"/>
        </w:rPr>
      </w:pPr>
      <w:r>
        <w:rPr>
          <w:rFonts w:hint="default" w:eastAsia="SimSun"/>
          <w:color w:val="auto"/>
          <w:sz w:val="24"/>
          <w:szCs w:val="24"/>
          <w:lang w:val="en-US" w:eastAsia="zh-CN"/>
        </w:rPr>
        <w:t xml:space="preserve">In 1992, China allowed foreign retailers to enter the Chinese market for the first time, including Beijing in six cities. In recent years the development of Beijing in the most prominent, and also all kinds of clothing brand stores also have mushroomed are located in Beijing, such as </w:t>
      </w:r>
      <w:r>
        <w:rPr>
          <w:rFonts w:hint="eastAsia" w:eastAsia="SimSun"/>
          <w:color w:val="auto"/>
          <w:sz w:val="24"/>
          <w:szCs w:val="24"/>
          <w:lang w:val="en-US" w:eastAsia="zh-CN"/>
        </w:rPr>
        <w:t>G</w:t>
      </w:r>
      <w:r>
        <w:rPr>
          <w:rFonts w:hint="default" w:eastAsia="SimSun"/>
          <w:color w:val="auto"/>
          <w:sz w:val="24"/>
          <w:szCs w:val="24"/>
          <w:lang w:val="en-US" w:eastAsia="zh-CN"/>
        </w:rPr>
        <w:t xml:space="preserve">iordano sprint </w:t>
      </w:r>
      <w:r>
        <w:rPr>
          <w:rFonts w:hint="eastAsia" w:eastAsia="SimSun"/>
          <w:color w:val="auto"/>
          <w:sz w:val="24"/>
          <w:szCs w:val="24"/>
          <w:lang w:val="en-US" w:eastAsia="zh-CN"/>
        </w:rPr>
        <w:t>N</w:t>
      </w:r>
      <w:r>
        <w:rPr>
          <w:rFonts w:hint="default" w:eastAsia="SimSun"/>
          <w:color w:val="auto"/>
          <w:sz w:val="24"/>
          <w:szCs w:val="24"/>
          <w:lang w:val="en-US" w:eastAsia="zh-CN"/>
        </w:rPr>
        <w:t xml:space="preserve">extel, </w:t>
      </w:r>
      <w:r>
        <w:rPr>
          <w:rFonts w:hint="eastAsia" w:eastAsia="SimSun"/>
          <w:color w:val="auto"/>
          <w:sz w:val="24"/>
          <w:szCs w:val="24"/>
          <w:lang w:val="en-US" w:eastAsia="zh-CN"/>
        </w:rPr>
        <w:t>Adidas</w:t>
      </w:r>
      <w:r>
        <w:rPr>
          <w:rFonts w:hint="default" w:eastAsia="SimSun"/>
          <w:color w:val="auto"/>
          <w:sz w:val="24"/>
          <w:szCs w:val="24"/>
          <w:lang w:val="en-US" w:eastAsia="zh-CN"/>
        </w:rPr>
        <w:t xml:space="preserve">, Nike, LV and Egypt, </w:t>
      </w:r>
      <w:r>
        <w:rPr>
          <w:rFonts w:hint="eastAsia" w:eastAsia="SimSun"/>
          <w:color w:val="auto"/>
          <w:sz w:val="24"/>
          <w:szCs w:val="24"/>
          <w:lang w:val="en-US" w:eastAsia="zh-CN"/>
        </w:rPr>
        <w:t>J</w:t>
      </w:r>
      <w:r>
        <w:rPr>
          <w:rFonts w:hint="default" w:eastAsia="SimSun"/>
          <w:color w:val="auto"/>
          <w:sz w:val="24"/>
          <w:szCs w:val="24"/>
          <w:lang w:val="en-US" w:eastAsia="zh-CN"/>
        </w:rPr>
        <w:t xml:space="preserve">eanswest, GUCCI, etc have been entering the </w:t>
      </w:r>
      <w:r>
        <w:rPr>
          <w:rFonts w:hint="eastAsia" w:eastAsia="SimSun"/>
          <w:color w:val="auto"/>
          <w:sz w:val="24"/>
          <w:szCs w:val="24"/>
          <w:lang w:val="en-US" w:eastAsia="zh-CN"/>
        </w:rPr>
        <w:t>Beijing</w:t>
      </w:r>
      <w:r>
        <w:rPr>
          <w:rFonts w:hint="default" w:eastAsia="SimSun"/>
          <w:color w:val="auto"/>
          <w:sz w:val="24"/>
          <w:szCs w:val="24"/>
          <w:lang w:val="en-US" w:eastAsia="zh-CN"/>
        </w:rPr>
        <w:t xml:space="preserve"> market, with their popular clothing, unique marketing approach, active the clothing market of Beijing. Therefore, Beijing women's clothing consumption for the study of women's clothing consumption has an important representative.</w:t>
      </w:r>
      <w:r>
        <w:rPr>
          <w:rFonts w:hint="eastAsia" w:eastAsia="SimSun"/>
          <w:color w:val="auto"/>
          <w:sz w:val="24"/>
          <w:szCs w:val="24"/>
          <w:lang w:val="en-US" w:eastAsia="zh-CN"/>
        </w:rPr>
        <w:t xml:space="preserve"> </w:t>
      </w:r>
    </w:p>
    <w:p>
      <w:pPr>
        <w:rPr>
          <w:rFonts w:hint="eastAsia" w:eastAsia="SimSun"/>
          <w:color w:val="auto"/>
          <w:sz w:val="24"/>
          <w:szCs w:val="24"/>
          <w:lang w:val="en-US" w:eastAsia="zh-CN"/>
        </w:rPr>
      </w:pPr>
      <w:r>
        <w:rPr>
          <w:rFonts w:hint="eastAsia" w:eastAsia="SimSun"/>
          <w:color w:val="auto"/>
          <w:sz w:val="24"/>
          <w:szCs w:val="24"/>
          <w:lang w:val="en-US" w:eastAsia="zh-CN"/>
        </w:rPr>
        <w:drawing>
          <wp:inline distT="0" distB="0" distL="114300" distR="114300">
            <wp:extent cx="5337810" cy="2214245"/>
            <wp:effectExtent l="0" t="0" r="0" b="14605"/>
            <wp:docPr id="3" name="图片 3" descr="4d761ddc606c1986ae19c7993db2b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d761ddc606c1986ae19c7993db2b9b"/>
                    <pic:cNvPicPr>
                      <a:picLocks noChangeAspect="1"/>
                    </pic:cNvPicPr>
                  </pic:nvPicPr>
                  <pic:blipFill>
                    <a:blip r:embed="rId11"/>
                    <a:srcRect t="6922" r="-1082" b="23114"/>
                    <a:stretch>
                      <a:fillRect/>
                    </a:stretch>
                  </pic:blipFill>
                  <pic:spPr>
                    <a:xfrm>
                      <a:off x="0" y="0"/>
                      <a:ext cx="5337810" cy="2214245"/>
                    </a:xfrm>
                    <a:prstGeom prst="rect">
                      <a:avLst/>
                    </a:prstGeom>
                  </pic:spPr>
                </pic:pic>
              </a:graphicData>
            </a:graphic>
          </wp:inline>
        </w:drawing>
      </w:r>
    </w:p>
    <w:p>
      <w:pPr>
        <w:jc w:val="center"/>
        <w:rPr>
          <w:rFonts w:hint="eastAsia" w:eastAsia="SimSun"/>
          <w:color w:val="auto"/>
          <w:sz w:val="24"/>
          <w:szCs w:val="24"/>
          <w:lang w:val="en-US" w:eastAsia="zh-CN"/>
        </w:rPr>
      </w:pPr>
      <w:r>
        <w:rPr>
          <w:rFonts w:hint="eastAsia" w:eastAsia="SimSun"/>
          <w:color w:val="auto"/>
          <w:sz w:val="24"/>
          <w:szCs w:val="24"/>
          <w:lang w:val="en-US" w:eastAsia="zh-CN"/>
        </w:rPr>
        <w:t>Figure 4: Chinese consumers share of worldwide luxury goods sales from 2003 to 2020</w:t>
      </w:r>
    </w:p>
    <w:p>
      <w:pPr>
        <w:jc w:val="center"/>
        <w:rPr>
          <w:rFonts w:hint="eastAsia" w:eastAsia="SimSun"/>
          <w:color w:val="auto"/>
          <w:sz w:val="24"/>
          <w:szCs w:val="24"/>
          <w:lang w:val="en-US" w:eastAsia="zh-CN"/>
        </w:rPr>
      </w:pPr>
      <w:r>
        <w:rPr>
          <w:rFonts w:hint="eastAsia" w:eastAsia="SimSun"/>
          <w:color w:val="auto"/>
          <w:sz w:val="24"/>
          <w:szCs w:val="24"/>
          <w:lang w:val="en-US" w:eastAsia="zh-CN"/>
        </w:rPr>
        <w:t>Source: Bernstein</w:t>
      </w:r>
    </w:p>
    <w:p>
      <w:pPr>
        <w:jc w:val="center"/>
        <w:rPr>
          <w:rFonts w:hint="default" w:eastAsia="SimSun"/>
          <w:color w:val="auto"/>
          <w:sz w:val="24"/>
          <w:szCs w:val="24"/>
          <w:lang w:val="en-US" w:eastAsia="zh-CN"/>
        </w:rPr>
      </w:pPr>
    </w:p>
    <w:p>
      <w:pPr>
        <w:rPr>
          <w:rFonts w:hint="eastAsia" w:ascii="Times New Roman" w:hAnsi="Times New Roman" w:eastAsia="SimSun"/>
          <w:color w:val="auto"/>
          <w:sz w:val="24"/>
          <w:szCs w:val="24"/>
          <w:lang w:val="en-US" w:eastAsia="zh-CN"/>
        </w:rPr>
      </w:pPr>
      <w:r>
        <w:rPr>
          <w:rFonts w:hint="eastAsia" w:eastAsia="SimSun"/>
          <w:color w:val="auto"/>
          <w:sz w:val="24"/>
          <w:szCs w:val="24"/>
          <w:lang w:val="en-US" w:eastAsia="zh-CN"/>
        </w:rPr>
        <w:t>The world's garment market is surging, the competition is intense and the demand for garment consumption is diversified, differentiated and personalized, which puts forward higher standards and requirements for the garment industry. Therefore, both clothing manufacturers and retailers should aim and observe the psychology and behavior of female consumers and adopt corresponding marketing strategies if they want to occupy a place in the highly competitive female clothing market (Zhang, 2017). Based on the research on the consumption of women's clothing in Beijing, this paper provides decision-making basis for the apparel enterprises that produce and sell professional women's clothing.</w:t>
      </w:r>
    </w:p>
    <w:p>
      <w:pPr>
        <w:pStyle w:val="3"/>
        <w:bidi w:val="0"/>
        <w:rPr>
          <w:rFonts w:hint="eastAsia"/>
          <w:lang w:val="en-US" w:eastAsia="zh-CN"/>
        </w:rPr>
      </w:pPr>
      <w:bookmarkStart w:id="17" w:name="_Toc27116"/>
      <w:r>
        <w:rPr>
          <w:rFonts w:hint="eastAsia"/>
        </w:rPr>
        <w:t>1.2 Problem statement</w:t>
      </w:r>
      <w:bookmarkEnd w:id="17"/>
    </w:p>
    <w:p>
      <w:pPr>
        <w:rPr>
          <w:rFonts w:hint="eastAsia" w:eastAsia="SimSun"/>
          <w:color w:val="auto"/>
          <w:sz w:val="24"/>
          <w:szCs w:val="24"/>
          <w:lang w:val="en-US" w:eastAsia="zh-CN"/>
        </w:rPr>
      </w:pPr>
      <w:r>
        <w:rPr>
          <w:rFonts w:hint="eastAsia" w:eastAsia="SimSun"/>
          <w:color w:val="auto"/>
          <w:sz w:val="24"/>
          <w:szCs w:val="24"/>
          <w:lang w:val="en-US" w:eastAsia="zh-CN"/>
        </w:rPr>
        <w:t xml:space="preserve">According to the National Bureau of Statistics data show that the value of China's garment industry reached $267.3 billion in 2017, up 8.04 % from $347.4 billion in 2018. China has overtaken the largest country in the world clothing consumption, and women's leisure clothing market retail size increased from 2016 in 85.89 billion yuan in 2019 to 1, 34.39 billion yuan, the compound annual growth rate of 11.8%, the same year, women's leisure clothing market accounted for 65.3% of adult leisure clothing market. The proportion of the total clothing market size is 13.3%, indicating that casual clothing is the main category of domestic women's clothing consumption. However, since 2016, domestic women's wear has been in high inventory, and Chinese women have been choosing overseas purchasing and overseas consumption. According to the data of the world Tourism Organization (UNMTO) in 2016, the total overseas consumption of Chinese mainland tourists reached 261.1 billion us dollars, of which clothing consumption accounted for as much as 28%. Compared with the expenditure of clothing consumption, the Chinese women's clothing market has been suffering from a cold wind in recent years (Moon, 2019). 2019 seems to be an unfriendly year for China's apparel industry. Closings, losses and unsalable inventory appear to be the three key words for Chinese clothing brands in 2019. Judging from the development history of Chinese garment enterprises, more attention was paid to the data scale during the rapid development. </w:t>
      </w:r>
    </w:p>
    <w:p>
      <w:pPr>
        <w:rPr>
          <w:rFonts w:hint="eastAsia" w:eastAsia="SimSun"/>
          <w:color w:val="auto"/>
          <w:sz w:val="24"/>
          <w:szCs w:val="24"/>
          <w:lang w:val="en-US" w:eastAsia="zh-CN"/>
        </w:rPr>
      </w:pPr>
    </w:p>
    <w:p>
      <w:pPr>
        <w:rPr>
          <w:rFonts w:hint="eastAsia"/>
          <w:color w:val="auto"/>
          <w:lang w:val="en-US" w:eastAsia="zh-CN"/>
        </w:rPr>
      </w:pPr>
      <w:r>
        <w:rPr>
          <w:rFonts w:hint="eastAsia"/>
          <w:color w:val="auto"/>
          <w:lang w:val="en-US" w:eastAsia="zh-CN"/>
        </w:rPr>
        <w:drawing>
          <wp:inline distT="0" distB="0" distL="114300" distR="114300">
            <wp:extent cx="5242560" cy="2568575"/>
            <wp:effectExtent l="0" t="0" r="15240" b="3175"/>
            <wp:docPr id="7" name="图片 7" descr="0dbc01bfbfc5d89e3d2e7be8e03a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bc01bfbfc5d89e3d2e7be8e03a407"/>
                    <pic:cNvPicPr>
                      <a:picLocks noChangeAspect="1"/>
                    </pic:cNvPicPr>
                  </pic:nvPicPr>
                  <pic:blipFill>
                    <a:blip r:embed="rId12"/>
                    <a:srcRect r="494" b="10687"/>
                    <a:stretch>
                      <a:fillRect/>
                    </a:stretch>
                  </pic:blipFill>
                  <pic:spPr>
                    <a:xfrm>
                      <a:off x="0" y="0"/>
                      <a:ext cx="5242560" cy="2568575"/>
                    </a:xfrm>
                    <a:prstGeom prst="rect">
                      <a:avLst/>
                    </a:prstGeom>
                  </pic:spPr>
                </pic:pic>
              </a:graphicData>
            </a:graphic>
          </wp:inline>
        </w:drawing>
      </w:r>
    </w:p>
    <w:p>
      <w:pPr>
        <w:numPr>
          <w:ilvl w:val="0"/>
          <w:numId w:val="0"/>
        </w:numPr>
        <w:ind w:leftChars="0"/>
        <w:jc w:val="center"/>
        <w:rPr>
          <w:rFonts w:hint="eastAsia"/>
          <w:color w:val="auto"/>
          <w:lang w:val="en-US" w:eastAsia="zh-CN"/>
        </w:rPr>
      </w:pPr>
      <w:r>
        <w:rPr>
          <w:rFonts w:hint="eastAsia"/>
          <w:color w:val="auto"/>
          <w:lang w:val="en-US" w:eastAsia="zh-CN"/>
        </w:rPr>
        <w:t>Figure 1-4: Women's clothing industry revenue from 2016-2019 in China.</w:t>
      </w:r>
    </w:p>
    <w:p>
      <w:pPr>
        <w:numPr>
          <w:ilvl w:val="0"/>
          <w:numId w:val="0"/>
        </w:numPr>
        <w:ind w:leftChars="0"/>
        <w:jc w:val="center"/>
        <w:rPr>
          <w:rFonts w:hint="eastAsia"/>
          <w:color w:val="auto"/>
          <w:lang w:val="en-US" w:eastAsia="zh-CN"/>
        </w:rPr>
      </w:pPr>
      <w:r>
        <w:rPr>
          <w:rFonts w:hint="eastAsia"/>
          <w:color w:val="auto"/>
          <w:lang w:val="en-US" w:eastAsia="zh-CN"/>
        </w:rPr>
        <w:t>Source: China Daily</w:t>
      </w:r>
    </w:p>
    <w:p>
      <w:pPr>
        <w:numPr>
          <w:ilvl w:val="0"/>
          <w:numId w:val="0"/>
        </w:numPr>
        <w:ind w:leftChars="0"/>
        <w:jc w:val="center"/>
        <w:rPr>
          <w:rFonts w:hint="default"/>
          <w:color w:val="auto"/>
          <w:lang w:val="en-US" w:eastAsia="zh-CN"/>
        </w:rPr>
      </w:pPr>
    </w:p>
    <w:p>
      <w:pPr>
        <w:rPr>
          <w:rFonts w:hint="default" w:eastAsia="SimSun"/>
          <w:color w:val="auto"/>
          <w:sz w:val="24"/>
          <w:szCs w:val="24"/>
          <w:lang w:val="en-US" w:eastAsia="zh-CN"/>
        </w:rPr>
      </w:pPr>
      <w:r>
        <w:rPr>
          <w:rFonts w:hint="eastAsia" w:eastAsia="SimSun"/>
          <w:color w:val="auto"/>
          <w:sz w:val="24"/>
          <w:szCs w:val="24"/>
          <w:lang w:val="en-US" w:eastAsia="zh-CN"/>
        </w:rPr>
        <w:t>However, in recent years, garment enterprises frequently fall into crisis, inventory is slow to sell, the tide of closing stores and so on (Yao, 2019). Here are three factors that influence women's clothing consumption.</w:t>
      </w:r>
    </w:p>
    <w:p>
      <w:pPr>
        <w:rPr>
          <w:rFonts w:hint="eastAsia"/>
          <w:color w:val="auto"/>
          <w:lang w:val="en-US" w:eastAsia="zh-CN"/>
        </w:rPr>
      </w:pPr>
      <w:r>
        <w:rPr>
          <w:rFonts w:hint="eastAsia"/>
          <w:color w:val="auto"/>
          <w:lang w:val="en-US" w:eastAsia="zh-CN"/>
        </w:rPr>
        <w:t>In terms of women's clothing fashion trend, almost women want to wear clothes that are unique and look good, and the uniform design and popular creativity make them lose interest in these clothes (Dickson, 2010). Domestic products is given priority to with imitation, such as lack of innovation is causing severe downturn in the main performance, some domestic brands from a few years ago began to blindly expand the scope of business, find a way of scale to win but it appeared in the process of expanding the store to open the problem of too much, a lot of domestic brands on the positioning is not clear, the characteristics of the differentiation is not obvious (Zhang, Gale and Eckert, 2018).</w:t>
      </w:r>
    </w:p>
    <w:p>
      <w:pPr>
        <w:rPr>
          <w:rFonts w:hint="eastAsia"/>
          <w:color w:val="auto"/>
          <w:lang w:val="en-US" w:eastAsia="zh-CN"/>
        </w:rPr>
      </w:pPr>
      <w:r>
        <w:rPr>
          <w:rFonts w:hint="eastAsia"/>
          <w:color w:val="auto"/>
          <w:lang w:val="en-US" w:eastAsia="zh-CN"/>
        </w:rPr>
        <w:t xml:space="preserve">In terms of money attitudes. When choosing clothes, Chinese female consumers prefer to buy luxury goods. Although the functional value of luxury brands is usually not significantly higher than that of non-luxury brands, women's attitude towards luxury brands is positive. For female consumers, luxury brands have more uniqueness, status and enjoyment than non-luxury brands (Yan, 2010). In particular, middle - and high-income women are more willing to buy foreign luxury brands such as LV, GUCCI and FENDI than domestic brands. They prefer to show their status with luxuries. The Chinese mainland has a huge clothing market, and overseas women's wear brands have occupied the market share in China, especially luxury brands, which has inhibited the growth of Chinese women's wear brands (Yu, 2019). </w:t>
      </w:r>
    </w:p>
    <w:p>
      <w:pPr>
        <w:rPr>
          <w:rFonts w:hint="eastAsia"/>
          <w:color w:val="auto"/>
          <w:lang w:val="en-US" w:eastAsia="zh-CN"/>
        </w:rPr>
      </w:pPr>
      <w:r>
        <w:rPr>
          <w:rFonts w:hint="eastAsia"/>
          <w:color w:val="auto"/>
          <w:lang w:val="en-US" w:eastAsia="zh-CN"/>
        </w:rPr>
        <w:t xml:space="preserve">Emotional is also a factor that affects the consumption of women's clothing (Yu, 2018). When buying clothes, Chinese female consumers not only pay attention to product characteristics or guide consumers to pay attention to product characteristics, but also pay attention to the corresponding emotional substation and the symbolic meaning behind the products. Apparel product design attributes stimulation can form different consumption psychology, is not just because it brings the function of the consumer demand, in fact, in all types of clothing products to meet the functional requirements of clothing, consumers get at this time of spiritual pleasure and satisfaction on the psychological meaning and become a costume design attribute is the important foundation of stimulating consumption. Finally, it is found that the stimulating consumption of clothing design attributes to consumers is not usually one-time, but in a continuous process. A well-designed garment often takes into account all aspects of consumers' psychological appeals in the process of clothing selection, so as to meet their sense of existence, physical and emotional needs, and even vanity, so </w:t>
      </w:r>
      <w:r>
        <w:rPr>
          <w:rFonts w:hint="eastAsia"/>
          <w:color w:val="auto"/>
          <w:sz w:val="24"/>
          <w:szCs w:val="24"/>
          <w:lang w:val="en-US" w:eastAsia="zh-CN"/>
        </w:rPr>
        <w:t>as to make the garment itself more attractive, so as to avoid consumers' premature visual</w:t>
      </w:r>
      <w:r>
        <w:rPr>
          <w:rFonts w:hint="eastAsia"/>
          <w:color w:val="auto"/>
          <w:lang w:val="en-US" w:eastAsia="zh-CN"/>
        </w:rPr>
        <w:t xml:space="preserve"> fatigue. The problem for Chinese clothing designers is that they pursue too much foreign fashion design, form a similar but different brand name, and ignore corporate brand culture and Chinese cultural context.  </w:t>
      </w:r>
    </w:p>
    <w:p>
      <w:pPr>
        <w:pStyle w:val="3"/>
        <w:bidi w:val="0"/>
        <w:rPr>
          <w:rFonts w:hint="eastAsia"/>
          <w:lang w:val="en-US" w:eastAsia="zh-CN"/>
        </w:rPr>
      </w:pPr>
      <w:bookmarkStart w:id="18" w:name="_Toc31328"/>
      <w:r>
        <w:rPr>
          <w:rFonts w:hint="eastAsia"/>
        </w:rPr>
        <w:t>1.3 Research questions</w:t>
      </w:r>
      <w:bookmarkEnd w:id="18"/>
    </w:p>
    <w:p>
      <w:pPr>
        <w:bidi w:val="0"/>
        <w:rPr>
          <w:rFonts w:hint="eastAsia"/>
        </w:rPr>
      </w:pPr>
      <w:r>
        <w:rPr>
          <w:rFonts w:hint="eastAsia"/>
        </w:rPr>
        <w:t>There are four inquiries in this examination:</w:t>
      </w:r>
    </w:p>
    <w:p>
      <w:pPr>
        <w:bidi w:val="0"/>
        <w:rPr>
          <w:rFonts w:hint="default"/>
          <w:lang w:val="en-US"/>
        </w:rPr>
      </w:pPr>
      <w:r>
        <w:rPr>
          <w:rFonts w:hint="eastAsia"/>
        </w:rPr>
        <w:t xml:space="preserve">1. Is </w:t>
      </w:r>
      <w:r>
        <w:rPr>
          <w:rFonts w:hint="eastAsia"/>
          <w:lang w:val="en-US" w:eastAsia="zh-CN"/>
        </w:rPr>
        <w:t xml:space="preserve">there any relationship between fashion tend and female clothing consumption in Beijing, China? </w:t>
      </w:r>
    </w:p>
    <w:p>
      <w:pPr>
        <w:bidi w:val="0"/>
        <w:rPr>
          <w:rFonts w:hint="eastAsia"/>
          <w:lang w:val="en-US" w:eastAsia="zh-CN"/>
        </w:rPr>
      </w:pPr>
      <w:r>
        <w:rPr>
          <w:rFonts w:hint="eastAsia"/>
        </w:rPr>
        <w:t xml:space="preserve">2. Is </w:t>
      </w:r>
      <w:r>
        <w:rPr>
          <w:rFonts w:hint="eastAsia"/>
          <w:lang w:val="en-US" w:eastAsia="zh-CN"/>
        </w:rPr>
        <w:t>there any relationship between money attitude and female clothing consumption in Beijing, China?</w:t>
      </w:r>
    </w:p>
    <w:p>
      <w:pPr>
        <w:bidi w:val="0"/>
        <w:rPr>
          <w:rFonts w:hint="eastAsia"/>
          <w:lang w:val="en-US" w:eastAsia="zh-CN"/>
        </w:rPr>
      </w:pPr>
      <w:r>
        <w:rPr>
          <w:rFonts w:hint="eastAsia"/>
        </w:rPr>
        <w:t xml:space="preserve">3. Is </w:t>
      </w:r>
      <w:r>
        <w:rPr>
          <w:rFonts w:hint="eastAsia"/>
          <w:lang w:val="en-US" w:eastAsia="zh-CN"/>
        </w:rPr>
        <w:t>there any relationship between emotional respond and female clothing consumption in Beijing, China?</w:t>
      </w:r>
    </w:p>
    <w:p>
      <w:pPr>
        <w:bidi w:val="0"/>
        <w:rPr>
          <w:rFonts w:hint="default"/>
          <w:lang w:val="en-US" w:eastAsia="zh-CN"/>
        </w:rPr>
      </w:pPr>
      <w:r>
        <w:rPr>
          <w:rFonts w:hint="eastAsia"/>
          <w:lang w:val="en-US" w:eastAsia="zh-CN"/>
        </w:rPr>
        <w:t xml:space="preserve">5. Which factor is the most significant in influencing female clothing consumption in Beijing, China? </w:t>
      </w:r>
    </w:p>
    <w:p>
      <w:pPr>
        <w:pStyle w:val="3"/>
        <w:bidi w:val="0"/>
        <w:rPr>
          <w:rFonts w:hint="eastAsia"/>
          <w:lang w:val="en-US" w:eastAsia="zh-CN"/>
        </w:rPr>
      </w:pPr>
      <w:bookmarkStart w:id="19" w:name="_Toc21305"/>
      <w:bookmarkStart w:id="20" w:name="_Toc17358"/>
      <w:bookmarkStart w:id="21" w:name="_Toc26591"/>
      <w:r>
        <w:rPr>
          <w:rFonts w:hint="eastAsia"/>
          <w:lang w:val="en-US" w:eastAsia="zh-CN"/>
        </w:rPr>
        <w:t>1.4 Research Objectives</w:t>
      </w:r>
      <w:bookmarkEnd w:id="19"/>
      <w:bookmarkEnd w:id="20"/>
      <w:bookmarkEnd w:id="21"/>
    </w:p>
    <w:p>
      <w:pPr>
        <w:rPr>
          <w:rFonts w:hint="default"/>
          <w:color w:val="auto"/>
          <w:lang w:val="en-US" w:eastAsia="zh-CN"/>
        </w:rPr>
      </w:pPr>
      <w:r>
        <w:rPr>
          <w:rFonts w:hint="default"/>
          <w:color w:val="auto"/>
          <w:lang w:val="en-US" w:eastAsia="zh-CN"/>
        </w:rPr>
        <w:t>Research Objectives are the clear beginning of the study which mean it is important for the study in that can ensure the overall outcome of the study (Richard, 2017).</w:t>
      </w:r>
    </w:p>
    <w:p>
      <w:pPr>
        <w:rPr>
          <w:rFonts w:hint="default"/>
          <w:color w:val="auto"/>
          <w:lang w:val="en-US" w:eastAsia="zh-CN"/>
        </w:rPr>
      </w:pPr>
      <w:r>
        <w:rPr>
          <w:rFonts w:hint="default"/>
          <w:color w:val="auto"/>
          <w:lang w:val="en-US" w:eastAsia="zh-CN"/>
        </w:rPr>
        <w:t>In each study, goals and objectives to support the research and application of a good framework is very important, well organized and good goal will effectively guide the research process, this will determine all other aspects of the design (Gunaydin and McCusker, 2015).</w:t>
      </w:r>
    </w:p>
    <w:p>
      <w:pPr>
        <w:rPr>
          <w:rFonts w:hint="default"/>
          <w:color w:val="auto"/>
          <w:lang w:val="en-US" w:eastAsia="zh-CN"/>
        </w:rPr>
      </w:pPr>
      <w:r>
        <w:rPr>
          <w:rFonts w:hint="default"/>
          <w:color w:val="auto"/>
          <w:lang w:val="en-US" w:eastAsia="zh-CN"/>
        </w:rPr>
        <w:t xml:space="preserve">The main purpose of this study is to analyze the consumer behavior toward </w:t>
      </w:r>
      <w:r>
        <w:rPr>
          <w:rFonts w:hint="eastAsia"/>
          <w:color w:val="auto"/>
          <w:lang w:val="en-US" w:eastAsia="zh-CN"/>
        </w:rPr>
        <w:t>female clothing consumption in Beijing</w:t>
      </w:r>
      <w:r>
        <w:rPr>
          <w:rFonts w:hint="default"/>
          <w:color w:val="auto"/>
          <w:lang w:val="en-US" w:eastAsia="zh-CN"/>
        </w:rPr>
        <w:t xml:space="preserve"> and its influencing factors.</w:t>
      </w:r>
    </w:p>
    <w:p>
      <w:pPr>
        <w:pStyle w:val="4"/>
        <w:bidi w:val="0"/>
        <w:rPr>
          <w:rFonts w:hint="eastAsia"/>
        </w:rPr>
      </w:pPr>
      <w:bookmarkStart w:id="22" w:name="_Toc25919"/>
      <w:r>
        <w:rPr>
          <w:rFonts w:hint="eastAsia"/>
        </w:rPr>
        <w:t>1.</w:t>
      </w:r>
      <w:r>
        <w:rPr>
          <w:rFonts w:hint="eastAsia"/>
          <w:lang w:val="en-US" w:eastAsia="zh-CN"/>
        </w:rPr>
        <w:t>4.1</w:t>
      </w:r>
      <w:r>
        <w:rPr>
          <w:rFonts w:hint="eastAsia"/>
        </w:rPr>
        <w:t xml:space="preserve"> Specific Research Objectives</w:t>
      </w:r>
      <w:bookmarkEnd w:id="22"/>
    </w:p>
    <w:p>
      <w:pPr>
        <w:rPr>
          <w:rFonts w:hint="default"/>
          <w:color w:val="auto"/>
          <w:lang w:val="en-US" w:eastAsia="zh-CN"/>
        </w:rPr>
      </w:pPr>
      <w:r>
        <w:rPr>
          <w:rFonts w:hint="default"/>
          <w:color w:val="auto"/>
          <w:lang w:val="en-US" w:eastAsia="zh-CN"/>
        </w:rPr>
        <w:t xml:space="preserve">RO1: To determine whether </w:t>
      </w:r>
      <w:r>
        <w:rPr>
          <w:rFonts w:hint="eastAsia"/>
          <w:color w:val="auto"/>
          <w:lang w:val="en-US" w:eastAsia="zh-CN"/>
        </w:rPr>
        <w:t>fashion has a relationship</w:t>
      </w:r>
      <w:r>
        <w:rPr>
          <w:rFonts w:hint="default"/>
          <w:color w:val="auto"/>
          <w:lang w:val="en-US" w:eastAsia="zh-CN"/>
        </w:rPr>
        <w:t xml:space="preserve"> </w:t>
      </w:r>
      <w:r>
        <w:rPr>
          <w:rFonts w:hint="eastAsia"/>
          <w:color w:val="auto"/>
          <w:lang w:val="en-US" w:eastAsia="zh-CN"/>
        </w:rPr>
        <w:t xml:space="preserve">with female </w:t>
      </w:r>
      <w:r>
        <w:rPr>
          <w:rFonts w:hint="default"/>
          <w:color w:val="auto"/>
          <w:lang w:val="en-US" w:eastAsia="zh-CN"/>
        </w:rPr>
        <w:t>consumer</w:t>
      </w:r>
      <w:r>
        <w:rPr>
          <w:rFonts w:hint="eastAsia"/>
          <w:color w:val="auto"/>
          <w:lang w:val="en-US" w:eastAsia="zh-CN"/>
        </w:rPr>
        <w:t>s</w:t>
      </w:r>
      <w:r>
        <w:rPr>
          <w:rFonts w:hint="default"/>
          <w:color w:val="auto"/>
          <w:lang w:val="en-US" w:eastAsia="zh-CN"/>
        </w:rPr>
        <w:t xml:space="preserve"> buying behavior in </w:t>
      </w:r>
      <w:r>
        <w:rPr>
          <w:rFonts w:hint="eastAsia"/>
          <w:color w:val="auto"/>
          <w:lang w:val="en-US" w:eastAsia="zh-CN"/>
        </w:rPr>
        <w:t>Beijing</w:t>
      </w:r>
      <w:r>
        <w:rPr>
          <w:rFonts w:hint="default"/>
          <w:color w:val="auto"/>
          <w:lang w:val="en-US" w:eastAsia="zh-CN"/>
        </w:rPr>
        <w:t>.</w:t>
      </w:r>
    </w:p>
    <w:p>
      <w:pPr>
        <w:rPr>
          <w:rFonts w:hint="default"/>
          <w:color w:val="auto"/>
          <w:lang w:val="en-US" w:eastAsia="zh-CN"/>
        </w:rPr>
      </w:pPr>
      <w:r>
        <w:rPr>
          <w:rFonts w:hint="default"/>
          <w:color w:val="auto"/>
          <w:lang w:val="en-US" w:eastAsia="zh-CN"/>
        </w:rPr>
        <w:t xml:space="preserve">RO2: To determine whether </w:t>
      </w:r>
      <w:r>
        <w:rPr>
          <w:rFonts w:hint="eastAsia"/>
          <w:color w:val="auto"/>
          <w:lang w:val="en-US" w:eastAsia="zh-CN"/>
        </w:rPr>
        <w:t>money attitude has a relationship</w:t>
      </w:r>
      <w:r>
        <w:rPr>
          <w:rFonts w:hint="default"/>
          <w:color w:val="auto"/>
          <w:lang w:val="en-US" w:eastAsia="zh-CN"/>
        </w:rPr>
        <w:t xml:space="preserve"> </w:t>
      </w:r>
      <w:r>
        <w:rPr>
          <w:rFonts w:hint="eastAsia"/>
          <w:color w:val="auto"/>
          <w:lang w:val="en-US" w:eastAsia="zh-CN"/>
        </w:rPr>
        <w:t>with</w:t>
      </w:r>
      <w:r>
        <w:rPr>
          <w:rFonts w:hint="default"/>
          <w:color w:val="auto"/>
          <w:lang w:val="en-US" w:eastAsia="zh-CN"/>
        </w:rPr>
        <w:t xml:space="preserve"> </w:t>
      </w:r>
      <w:r>
        <w:rPr>
          <w:rFonts w:hint="eastAsia"/>
          <w:color w:val="auto"/>
          <w:lang w:val="en-US" w:eastAsia="zh-CN"/>
        </w:rPr>
        <w:t xml:space="preserve">female </w:t>
      </w:r>
      <w:r>
        <w:rPr>
          <w:rFonts w:hint="default"/>
          <w:color w:val="auto"/>
          <w:lang w:val="en-US" w:eastAsia="zh-CN"/>
        </w:rPr>
        <w:t>consumer</w:t>
      </w:r>
      <w:r>
        <w:rPr>
          <w:rFonts w:hint="eastAsia"/>
          <w:color w:val="auto"/>
          <w:lang w:val="en-US" w:eastAsia="zh-CN"/>
        </w:rPr>
        <w:t>s</w:t>
      </w:r>
      <w:r>
        <w:rPr>
          <w:rFonts w:hint="default"/>
          <w:color w:val="auto"/>
          <w:lang w:val="en-US" w:eastAsia="zh-CN"/>
        </w:rPr>
        <w:t xml:space="preserve"> buying behavior in </w:t>
      </w:r>
      <w:r>
        <w:rPr>
          <w:rFonts w:hint="eastAsia"/>
          <w:color w:val="auto"/>
          <w:lang w:val="en-US" w:eastAsia="zh-CN"/>
        </w:rPr>
        <w:t>Beijing</w:t>
      </w:r>
      <w:r>
        <w:rPr>
          <w:rFonts w:hint="default"/>
          <w:color w:val="auto"/>
          <w:lang w:val="en-US" w:eastAsia="zh-CN"/>
        </w:rPr>
        <w:t>.</w:t>
      </w:r>
    </w:p>
    <w:p>
      <w:pPr>
        <w:bidi w:val="0"/>
        <w:rPr>
          <w:rFonts w:hint="default"/>
          <w:lang w:val="en-US" w:eastAsia="zh-CN"/>
        </w:rPr>
      </w:pPr>
      <w:r>
        <w:rPr>
          <w:rFonts w:hint="default"/>
          <w:lang w:val="en-US" w:eastAsia="zh-CN"/>
        </w:rPr>
        <w:t xml:space="preserve">RO3: To determine whether </w:t>
      </w:r>
      <w:r>
        <w:rPr>
          <w:rFonts w:hint="eastAsia"/>
          <w:lang w:val="en-US" w:eastAsia="zh-CN"/>
        </w:rPr>
        <w:t>emotional</w:t>
      </w:r>
      <w:r>
        <w:rPr>
          <w:rFonts w:hint="default"/>
          <w:lang w:val="en-US" w:eastAsia="zh-CN"/>
        </w:rPr>
        <w:t xml:space="preserve"> </w:t>
      </w:r>
      <w:r>
        <w:rPr>
          <w:rFonts w:hint="eastAsia"/>
          <w:lang w:val="en-US" w:eastAsia="zh-CN"/>
        </w:rPr>
        <w:t>respond has a relationship</w:t>
      </w:r>
      <w:r>
        <w:rPr>
          <w:rFonts w:hint="default"/>
          <w:lang w:val="en-US" w:eastAsia="zh-CN"/>
        </w:rPr>
        <w:t xml:space="preserve"> </w:t>
      </w:r>
      <w:r>
        <w:rPr>
          <w:rFonts w:hint="eastAsia"/>
          <w:lang w:val="en-US" w:eastAsia="zh-CN"/>
        </w:rPr>
        <w:t>with</w:t>
      </w:r>
      <w:r>
        <w:rPr>
          <w:rFonts w:hint="default"/>
          <w:lang w:val="en-US" w:eastAsia="zh-CN"/>
        </w:rPr>
        <w:t xml:space="preserve"> consumer buying behavior in genetic modified food in China.</w:t>
      </w:r>
    </w:p>
    <w:p>
      <w:pPr>
        <w:bidi w:val="0"/>
        <w:rPr>
          <w:rFonts w:hint="default"/>
          <w:lang w:val="en-US" w:eastAsia="zh-CN"/>
        </w:rPr>
      </w:pPr>
      <w:r>
        <w:rPr>
          <w:rFonts w:hint="eastAsia"/>
          <w:lang w:val="en-US" w:eastAsia="zh-CN"/>
        </w:rPr>
        <w:t xml:space="preserve">Ro4: </w:t>
      </w:r>
      <w:r>
        <w:t xml:space="preserve">To determine which factor is the most significant in </w:t>
      </w:r>
      <w:r>
        <w:rPr>
          <w:rFonts w:hint="eastAsia"/>
          <w:lang w:val="en-US" w:eastAsia="zh-CN"/>
        </w:rPr>
        <w:t>influencing female clothing consumption in Beijing, China</w:t>
      </w:r>
    </w:p>
    <w:p>
      <w:pPr>
        <w:pStyle w:val="3"/>
        <w:bidi w:val="0"/>
        <w:rPr>
          <w:rFonts w:hint="default"/>
          <w:lang w:val="en-US" w:eastAsia="zh-CN"/>
        </w:rPr>
      </w:pPr>
      <w:bookmarkStart w:id="23" w:name="_Toc26602"/>
      <w:r>
        <w:rPr>
          <w:rFonts w:hint="eastAsia"/>
        </w:rPr>
        <w:t>1.5 Significance of the study</w:t>
      </w:r>
      <w:bookmarkEnd w:id="23"/>
    </w:p>
    <w:p>
      <w:pPr>
        <w:numPr>
          <w:ilvl w:val="0"/>
          <w:numId w:val="0"/>
        </w:numPr>
        <w:ind w:leftChars="0"/>
        <w:rPr>
          <w:rFonts w:hint="eastAsia"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 xml:space="preserve">This </w:t>
      </w:r>
      <w:r>
        <w:rPr>
          <w:rFonts w:hint="eastAsia" w:eastAsia="SimSun"/>
          <w:color w:val="auto"/>
          <w:sz w:val="24"/>
          <w:szCs w:val="24"/>
          <w:lang w:val="en-US" w:eastAsia="zh-CN"/>
        </w:rPr>
        <w:t>research</w:t>
      </w:r>
      <w:r>
        <w:rPr>
          <w:rFonts w:hint="eastAsia" w:ascii="Times New Roman" w:hAnsi="Times New Roman" w:eastAsia="SimSun"/>
          <w:color w:val="auto"/>
          <w:sz w:val="24"/>
          <w:szCs w:val="24"/>
          <w:lang w:val="en-US" w:eastAsia="zh-CN"/>
        </w:rPr>
        <w:t xml:space="preserve"> studies the overall level of Beijing's female clothing consumption, clothing consumption quantity, structure, and the different age, income, marital status of female clothing consumer segmentation characteristics and preferences, etc, on the basis of the summarized and put forward relevant </w:t>
      </w:r>
      <w:r>
        <w:rPr>
          <w:rFonts w:hint="eastAsia" w:eastAsia="SimSun"/>
          <w:color w:val="auto"/>
          <w:sz w:val="24"/>
          <w:szCs w:val="24"/>
          <w:lang w:val="en-US" w:eastAsia="zh-CN"/>
        </w:rPr>
        <w:t>s</w:t>
      </w:r>
      <w:r>
        <w:rPr>
          <w:rFonts w:hint="eastAsia" w:ascii="Times New Roman" w:hAnsi="Times New Roman" w:eastAsia="SimSun"/>
          <w:color w:val="auto"/>
          <w:sz w:val="24"/>
          <w:szCs w:val="24"/>
          <w:lang w:val="en-US" w:eastAsia="zh-CN"/>
        </w:rPr>
        <w:t xml:space="preserve">uggestions, reveals the overall and subdivision of the female apparel consumption, including, Beijing female overall clothing consumption level, preferences, and pay attention to the different properties, Beijing women clothing consumption preference, characteristics of market segments. In view of different types of clothing, the paper makes different division and specific analysis of customer groups, reveals the different needs and preferences of different types of customer groups, and then puts forward specific Suggestions for clothing production and distribution manufacturers, so as to occupy a more favorable position in the fierce competition in the female clothing market. </w:t>
      </w:r>
    </w:p>
    <w:p>
      <w:pPr>
        <w:pStyle w:val="3"/>
        <w:bidi w:val="0"/>
        <w:rPr>
          <w:rFonts w:hint="default"/>
          <w:lang w:val="en-US" w:eastAsia="zh-CN"/>
        </w:rPr>
      </w:pPr>
      <w:bookmarkStart w:id="24" w:name="_Toc13037"/>
      <w:bookmarkStart w:id="25" w:name="_Toc4150"/>
      <w:bookmarkStart w:id="26" w:name="_Toc27233"/>
      <w:bookmarkStart w:id="27" w:name="_Toc25954"/>
      <w:bookmarkStart w:id="28" w:name="_Toc19042"/>
      <w:r>
        <w:rPr>
          <w:rFonts w:hint="eastAsia"/>
          <w:lang w:val="en-US" w:eastAsia="zh-CN"/>
        </w:rPr>
        <w:t>1.6 Limitation</w:t>
      </w:r>
      <w:bookmarkEnd w:id="24"/>
      <w:bookmarkEnd w:id="25"/>
      <w:bookmarkEnd w:id="26"/>
      <w:bookmarkEnd w:id="27"/>
      <w:bookmarkEnd w:id="28"/>
      <w:r>
        <w:rPr>
          <w:rFonts w:hint="eastAsia"/>
          <w:lang w:val="en-US" w:eastAsia="zh-CN"/>
        </w:rPr>
        <w:t xml:space="preserve"> </w:t>
      </w:r>
    </w:p>
    <w:p>
      <w:pPr>
        <w:numPr>
          <w:ilvl w:val="0"/>
          <w:numId w:val="0"/>
        </w:numPr>
        <w:ind w:leftChars="0"/>
        <w:rPr>
          <w:rFonts w:hint="default" w:ascii="Times New Roman" w:hAnsi="Times New Roman" w:eastAsia="SimSun" w:cs="Times New Roman"/>
          <w:color w:val="auto"/>
          <w:sz w:val="24"/>
          <w:szCs w:val="24"/>
          <w:lang w:val="en-US" w:eastAsia="zh-CN"/>
        </w:rPr>
      </w:pPr>
      <w:r>
        <w:rPr>
          <w:rFonts w:hint="eastAsia" w:ascii="Times New Roman" w:hAnsi="Times New Roman" w:eastAsia="SimSun"/>
          <w:color w:val="auto"/>
          <w:sz w:val="24"/>
          <w:szCs w:val="24"/>
          <w:lang w:val="en-US" w:eastAsia="zh-CN"/>
        </w:rPr>
        <w:t xml:space="preserve">First, the limitations of </w:t>
      </w:r>
      <w:r>
        <w:rPr>
          <w:rFonts w:hint="eastAsia" w:eastAsia="SimSun"/>
          <w:color w:val="auto"/>
          <w:sz w:val="24"/>
          <w:szCs w:val="24"/>
          <w:lang w:val="en-US" w:eastAsia="zh-CN"/>
        </w:rPr>
        <w:t>factor</w:t>
      </w:r>
      <w:r>
        <w:rPr>
          <w:rFonts w:ascii="Arial" w:hAnsi="Arial" w:eastAsia="SimSun" w:cs="Arial"/>
          <w:b w:val="0"/>
          <w:i w:val="0"/>
          <w:caps w:val="0"/>
          <w:color w:val="auto"/>
          <w:spacing w:val="0"/>
          <w:sz w:val="21"/>
          <w:szCs w:val="21"/>
        </w:rPr>
        <w:t>,</w:t>
      </w:r>
      <w:r>
        <w:rPr>
          <w:rFonts w:hint="default" w:ascii="Times New Roman" w:hAnsi="Times New Roman" w:eastAsia="SimSun" w:cs="Times New Roman"/>
          <w:b w:val="0"/>
          <w:i w:val="0"/>
          <w:caps w:val="0"/>
          <w:color w:val="auto"/>
          <w:spacing w:val="0"/>
          <w:sz w:val="24"/>
          <w:szCs w:val="24"/>
        </w:rPr>
        <w:t xml:space="preserve"> since this paper only analyzes</w:t>
      </w:r>
      <w:r>
        <w:rPr>
          <w:rFonts w:hint="eastAsia" w:eastAsia="SimSun" w:cs="Times New Roman"/>
          <w:b w:val="0"/>
          <w:i w:val="0"/>
          <w:caps w:val="0"/>
          <w:color w:val="auto"/>
          <w:spacing w:val="0"/>
          <w:sz w:val="24"/>
          <w:szCs w:val="24"/>
          <w:lang w:val="en-US" w:eastAsia="zh-CN"/>
        </w:rPr>
        <w:t xml:space="preserve"> fashion trend</w:t>
      </w:r>
      <w:r>
        <w:rPr>
          <w:rFonts w:hint="default" w:ascii="Times New Roman" w:hAnsi="Times New Roman" w:eastAsia="SimSun" w:cs="Times New Roman"/>
          <w:b w:val="0"/>
          <w:i w:val="0"/>
          <w:caps w:val="0"/>
          <w:color w:val="auto"/>
          <w:spacing w:val="0"/>
          <w:sz w:val="24"/>
          <w:szCs w:val="24"/>
        </w:rPr>
        <w:t>, money attitu</w:t>
      </w:r>
      <w:r>
        <w:rPr>
          <w:rFonts w:hint="eastAsia" w:eastAsia="SimSun" w:cs="Times New Roman"/>
          <w:b w:val="0"/>
          <w:i w:val="0"/>
          <w:caps w:val="0"/>
          <w:color w:val="auto"/>
          <w:spacing w:val="0"/>
          <w:sz w:val="24"/>
          <w:szCs w:val="24"/>
          <w:lang w:val="en-US" w:eastAsia="zh-CN"/>
        </w:rPr>
        <w:t>de</w:t>
      </w:r>
      <w:r>
        <w:rPr>
          <w:rFonts w:hint="default" w:ascii="Times New Roman" w:hAnsi="Times New Roman" w:eastAsia="SimSun" w:cs="Times New Roman"/>
          <w:b w:val="0"/>
          <w:i w:val="0"/>
          <w:caps w:val="0"/>
          <w:color w:val="auto"/>
          <w:spacing w:val="0"/>
          <w:sz w:val="24"/>
          <w:szCs w:val="24"/>
        </w:rPr>
        <w:t xml:space="preserve"> </w:t>
      </w:r>
      <w:r>
        <w:rPr>
          <w:rFonts w:hint="eastAsia" w:eastAsia="SimSun" w:cs="Times New Roman"/>
          <w:b w:val="0"/>
          <w:i w:val="0"/>
          <w:caps w:val="0"/>
          <w:color w:val="auto"/>
          <w:spacing w:val="0"/>
          <w:sz w:val="24"/>
          <w:szCs w:val="24"/>
          <w:lang w:val="en-US" w:eastAsia="zh-CN"/>
        </w:rPr>
        <w:t xml:space="preserve">and emotional respond </w:t>
      </w:r>
      <w:r>
        <w:rPr>
          <w:rFonts w:hint="default" w:ascii="Times New Roman" w:hAnsi="Times New Roman" w:eastAsia="SimSun" w:cs="Times New Roman"/>
          <w:b w:val="0"/>
          <w:i w:val="0"/>
          <w:caps w:val="0"/>
          <w:color w:val="auto"/>
          <w:spacing w:val="0"/>
          <w:sz w:val="24"/>
          <w:szCs w:val="24"/>
        </w:rPr>
        <w:t>factors, it does not analyze all factors that may affect customers' purchase intention. Apart from the selected factors, it may have a slight impact on buying intentions, but not on the key factors. Thus the usefulness of the results remains unknown. </w:t>
      </w:r>
    </w:p>
    <w:p>
      <w:pPr>
        <w:numPr>
          <w:ilvl w:val="0"/>
          <w:numId w:val="0"/>
        </w:numPr>
        <w:ind w:leftChars="0"/>
        <w:rPr>
          <w:rFonts w:hint="eastAsia"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Second</w:t>
      </w:r>
      <w:r>
        <w:rPr>
          <w:rFonts w:hint="eastAsia" w:eastAsia="SimSun"/>
          <w:color w:val="auto"/>
          <w:sz w:val="24"/>
          <w:szCs w:val="24"/>
          <w:lang w:val="en-US" w:eastAsia="zh-CN"/>
        </w:rPr>
        <w:t xml:space="preserve"> is s</w:t>
      </w:r>
      <w:r>
        <w:rPr>
          <w:rFonts w:hint="eastAsia" w:ascii="Times New Roman" w:hAnsi="Times New Roman" w:eastAsia="SimSun"/>
          <w:color w:val="auto"/>
          <w:sz w:val="24"/>
          <w:szCs w:val="24"/>
          <w:lang w:val="en-US" w:eastAsia="zh-CN"/>
        </w:rPr>
        <w:t xml:space="preserve">ample limitations. The research samples of this paper are the overall situation, characteristics and preferences of the clothing consumption of female consumers over 16 years old in the eight districts of Beijing. </w:t>
      </w:r>
    </w:p>
    <w:p>
      <w:pPr>
        <w:numPr>
          <w:ilvl w:val="0"/>
          <w:numId w:val="0"/>
        </w:numPr>
        <w:ind w:leftChars="0"/>
        <w:rPr>
          <w:rFonts w:hint="eastAsia"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 xml:space="preserve">Third, the clothing category in this paper is limited to trunk clothing, such as jacket, trousers and dress, and does not include other accessories consumption. </w:t>
      </w:r>
    </w:p>
    <w:p>
      <w:pPr>
        <w:pStyle w:val="3"/>
        <w:bidi w:val="0"/>
        <w:rPr>
          <w:rFonts w:hint="eastAsia"/>
          <w:lang w:val="en-US" w:eastAsia="zh-CN"/>
        </w:rPr>
      </w:pPr>
      <w:bookmarkStart w:id="29" w:name="_Toc30786"/>
      <w:bookmarkStart w:id="30" w:name="_Toc21485"/>
      <w:bookmarkStart w:id="31" w:name="_Toc25985"/>
      <w:bookmarkStart w:id="32" w:name="_Toc2134"/>
      <w:bookmarkStart w:id="33" w:name="_Toc4578"/>
      <w:r>
        <w:rPr>
          <w:rFonts w:hint="eastAsia"/>
          <w:lang w:val="en-US" w:eastAsia="zh-CN"/>
        </w:rPr>
        <w:t>1.7 Scope of the study</w:t>
      </w:r>
      <w:bookmarkEnd w:id="29"/>
      <w:bookmarkEnd w:id="30"/>
      <w:bookmarkEnd w:id="31"/>
      <w:bookmarkEnd w:id="32"/>
      <w:bookmarkEnd w:id="33"/>
    </w:p>
    <w:p>
      <w:pPr>
        <w:numPr>
          <w:ilvl w:val="0"/>
          <w:numId w:val="0"/>
        </w:numPr>
        <w:ind w:leftChars="0"/>
        <w:rPr>
          <w:rFonts w:hint="default"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 xml:space="preserve">In this paper, the main object of the study is women in the eight districts of Beijing. A total of </w:t>
      </w:r>
      <w:r>
        <w:rPr>
          <w:rFonts w:hint="eastAsia" w:eastAsia="SimSun"/>
          <w:color w:val="auto"/>
          <w:sz w:val="24"/>
          <w:szCs w:val="24"/>
          <w:lang w:val="en-US" w:eastAsia="zh-CN"/>
        </w:rPr>
        <w:t>400</w:t>
      </w:r>
      <w:r>
        <w:rPr>
          <w:rFonts w:hint="eastAsia" w:ascii="Times New Roman" w:hAnsi="Times New Roman" w:eastAsia="SimSun"/>
          <w:color w:val="auto"/>
          <w:sz w:val="24"/>
          <w:szCs w:val="24"/>
          <w:lang w:val="en-US" w:eastAsia="zh-CN"/>
        </w:rPr>
        <w:t xml:space="preserve"> questionnaires were issued to investigate the overall status, characteristics and preferences of clothing consumption of female consumers over 16 years old in Beijing. The clothing in this article refers to the narrow sense of clothing, mainly referring to the trunk clothing, excluding the first clothing (hat), foot clothing (shoes, socks), hand clothing (gloves), makeup, body accessories, hair style and other contents. Among them, garments are mainly studied by outerwear, while underwear is rarely studied</w:t>
      </w:r>
      <w:r>
        <w:rPr>
          <w:rFonts w:hint="eastAsia" w:eastAsia="SimSun"/>
          <w:color w:val="auto"/>
          <w:sz w:val="24"/>
          <w:szCs w:val="24"/>
          <w:lang w:val="en-US" w:eastAsia="zh-CN"/>
        </w:rPr>
        <w:t>.</w:t>
      </w:r>
    </w:p>
    <w:p>
      <w:pPr>
        <w:pStyle w:val="3"/>
        <w:bidi w:val="0"/>
        <w:rPr>
          <w:rFonts w:hint="eastAsia"/>
          <w:lang w:val="en-US" w:eastAsia="zh-CN"/>
        </w:rPr>
      </w:pPr>
      <w:bookmarkStart w:id="34" w:name="_Toc1722"/>
      <w:bookmarkStart w:id="35" w:name="_Toc100"/>
      <w:bookmarkStart w:id="36" w:name="_Toc16230"/>
      <w:bookmarkStart w:id="37" w:name="_Toc798"/>
      <w:bookmarkStart w:id="38" w:name="_Toc4549"/>
      <w:r>
        <w:rPr>
          <w:rFonts w:hint="eastAsia"/>
          <w:lang w:val="en-US" w:eastAsia="zh-CN"/>
        </w:rPr>
        <w:t>1.8 Ethical consideration</w:t>
      </w:r>
      <w:bookmarkEnd w:id="34"/>
      <w:bookmarkEnd w:id="35"/>
      <w:bookmarkEnd w:id="36"/>
      <w:bookmarkEnd w:id="37"/>
      <w:bookmarkEnd w:id="38"/>
    </w:p>
    <w:p>
      <w:pPr>
        <w:rPr>
          <w:rFonts w:hint="eastAsia"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In this paper, we treat each participant equally. Questionnaires were randomly distributed to all groups and filled in anonymously, avoiding discrimination income and education. At the same time, in the questionnaire survey, do not take the case of comparison with other projects, to avoid misleading consumer propaganda.In the processing of sample results, we do not differentiate the sample data by age, such as the comparison of income level and education level.</w:t>
      </w:r>
    </w:p>
    <w:p>
      <w:pPr>
        <w:bidi w:val="0"/>
        <w:jc w:val="center"/>
        <w:rPr>
          <w:rFonts w:hint="eastAsia"/>
          <w:b/>
          <w:bCs/>
          <w:sz w:val="32"/>
          <w:szCs w:val="32"/>
          <w:lang w:val="en-US" w:eastAsia="zh-CN"/>
        </w:rPr>
      </w:pPr>
      <w:bookmarkStart w:id="39" w:name="_Toc20656"/>
      <w:bookmarkStart w:id="40" w:name="_Toc8635"/>
      <w:bookmarkStart w:id="41" w:name="_Toc10701"/>
      <w:bookmarkStart w:id="42" w:name="_Toc30668"/>
      <w:r>
        <w:rPr>
          <w:rFonts w:hint="eastAsia"/>
          <w:b/>
          <w:bCs/>
          <w:sz w:val="32"/>
          <w:szCs w:val="32"/>
          <w:lang w:val="en-US" w:eastAsia="zh-CN"/>
        </w:rPr>
        <w:t>Chapter 2</w:t>
      </w:r>
      <w:bookmarkEnd w:id="39"/>
      <w:bookmarkEnd w:id="40"/>
      <w:bookmarkEnd w:id="41"/>
      <w:bookmarkEnd w:id="42"/>
    </w:p>
    <w:p>
      <w:pPr>
        <w:pStyle w:val="2"/>
        <w:bidi w:val="0"/>
        <w:rPr>
          <w:rFonts w:hint="default"/>
          <w:color w:val="auto"/>
          <w:lang w:val="en-US" w:eastAsia="zh-CN"/>
        </w:rPr>
      </w:pPr>
      <w:bookmarkStart w:id="43" w:name="_Toc23744"/>
      <w:bookmarkStart w:id="44" w:name="_Toc10250"/>
      <w:bookmarkStart w:id="45" w:name="_Toc18835"/>
      <w:bookmarkStart w:id="46" w:name="_Toc31455"/>
      <w:bookmarkStart w:id="47" w:name="_Toc32129"/>
      <w:r>
        <w:rPr>
          <w:rFonts w:hint="eastAsia"/>
          <w:color w:val="auto"/>
          <w:lang w:val="en-US" w:eastAsia="zh-CN"/>
        </w:rPr>
        <w:t>2.0 literature review</w:t>
      </w:r>
      <w:bookmarkEnd w:id="43"/>
      <w:bookmarkEnd w:id="44"/>
      <w:bookmarkEnd w:id="45"/>
      <w:bookmarkEnd w:id="46"/>
      <w:bookmarkEnd w:id="47"/>
    </w:p>
    <w:p>
      <w:pPr>
        <w:rPr>
          <w:rFonts w:hint="default" w:ascii="Times New Roman" w:hAnsi="Times New Roman" w:eastAsia="SimSun" w:cs="Times New Roman"/>
          <w:b w:val="0"/>
          <w:i w:val="0"/>
          <w:caps w:val="0"/>
          <w:color w:val="auto"/>
          <w:spacing w:val="0"/>
          <w:sz w:val="24"/>
          <w:szCs w:val="24"/>
        </w:rPr>
      </w:pPr>
      <w:r>
        <w:rPr>
          <w:rFonts w:hint="default" w:ascii="Times New Roman" w:hAnsi="Times New Roman" w:eastAsia="SimSun" w:cs="Times New Roman"/>
          <w:b w:val="0"/>
          <w:i w:val="0"/>
          <w:caps w:val="0"/>
          <w:color w:val="auto"/>
          <w:spacing w:val="0"/>
          <w:sz w:val="24"/>
          <w:szCs w:val="24"/>
        </w:rPr>
        <w:t>The purpose of this chapter is to review the literature on all variables related to this study. Firstly, this part define women c</w:t>
      </w:r>
      <w:r>
        <w:rPr>
          <w:rFonts w:hint="eastAsia" w:eastAsia="SimSun" w:cs="Times New Roman"/>
          <w:b w:val="0"/>
          <w:i w:val="0"/>
          <w:caps w:val="0"/>
          <w:color w:val="auto"/>
          <w:spacing w:val="0"/>
          <w:sz w:val="24"/>
          <w:szCs w:val="24"/>
          <w:lang w:val="en-US" w:eastAsia="zh-CN"/>
        </w:rPr>
        <w:t>o</w:t>
      </w:r>
      <w:r>
        <w:rPr>
          <w:rFonts w:hint="default" w:ascii="Times New Roman" w:hAnsi="Times New Roman" w:eastAsia="SimSun" w:cs="Times New Roman"/>
          <w:b w:val="0"/>
          <w:i w:val="0"/>
          <w:caps w:val="0"/>
          <w:color w:val="auto"/>
          <w:spacing w:val="0"/>
          <w:sz w:val="24"/>
          <w:szCs w:val="24"/>
        </w:rPr>
        <w:t xml:space="preserve">nsumption on clothing both in global and Beijing. Secondly, introducing the factors including </w:t>
      </w:r>
      <w:r>
        <w:rPr>
          <w:rFonts w:hint="eastAsia" w:ascii="Times New Roman" w:hAnsi="Times New Roman" w:eastAsia="SimSun" w:cs="Times New Roman"/>
          <w:b w:val="0"/>
          <w:i w:val="0"/>
          <w:caps w:val="0"/>
          <w:color w:val="auto"/>
          <w:spacing w:val="0"/>
          <w:sz w:val="24"/>
          <w:szCs w:val="24"/>
          <w:lang w:val="en-US" w:eastAsia="zh-CN"/>
        </w:rPr>
        <w:t>fashion trend</w:t>
      </w:r>
      <w:r>
        <w:rPr>
          <w:rFonts w:hint="default" w:ascii="Times New Roman" w:hAnsi="Times New Roman" w:eastAsia="SimSun" w:cs="Times New Roman"/>
          <w:b w:val="0"/>
          <w:i w:val="0"/>
          <w:caps w:val="0"/>
          <w:color w:val="auto"/>
          <w:spacing w:val="0"/>
          <w:sz w:val="24"/>
          <w:szCs w:val="24"/>
        </w:rPr>
        <w:t xml:space="preserve">, money attitude and </w:t>
      </w:r>
      <w:r>
        <w:rPr>
          <w:rFonts w:hint="eastAsia" w:ascii="Times New Roman" w:hAnsi="Times New Roman" w:eastAsia="SimSun" w:cs="Times New Roman"/>
          <w:b w:val="0"/>
          <w:i w:val="0"/>
          <w:color w:val="auto"/>
          <w:spacing w:val="0"/>
          <w:sz w:val="24"/>
          <w:szCs w:val="24"/>
          <w:lang w:val="en-US" w:eastAsia="zh-CN"/>
        </w:rPr>
        <w:t>emotional</w:t>
      </w:r>
      <w:r>
        <w:rPr>
          <w:rFonts w:hint="eastAsia" w:ascii="Times New Roman" w:hAnsi="Times New Roman" w:eastAsia="SimSun" w:cs="Times New Roman"/>
          <w:b w:val="0"/>
          <w:i w:val="0"/>
          <w:caps w:val="0"/>
          <w:color w:val="auto"/>
          <w:spacing w:val="0"/>
          <w:sz w:val="24"/>
          <w:szCs w:val="24"/>
          <w:lang w:val="en-US" w:eastAsia="zh-CN"/>
        </w:rPr>
        <w:t xml:space="preserve"> respond </w:t>
      </w:r>
      <w:r>
        <w:rPr>
          <w:rFonts w:hint="default" w:ascii="Times New Roman" w:hAnsi="Times New Roman" w:eastAsia="SimSun" w:cs="Times New Roman"/>
          <w:b w:val="0"/>
          <w:i w:val="0"/>
          <w:caps w:val="0"/>
          <w:color w:val="auto"/>
          <w:spacing w:val="0"/>
          <w:sz w:val="24"/>
          <w:szCs w:val="24"/>
        </w:rPr>
        <w:t>has a relationship to female clothing consumption. Thirdly, influencing factors linkage with consumer buying behavior will be showed. Fourthly, some grounded theory will be introduced in this part. </w:t>
      </w:r>
    </w:p>
    <w:p>
      <w:pPr>
        <w:pStyle w:val="3"/>
        <w:bidi w:val="0"/>
        <w:rPr>
          <w:rFonts w:hint="eastAsia"/>
          <w:lang w:val="en-US" w:eastAsia="zh-CN"/>
        </w:rPr>
      </w:pPr>
      <w:bookmarkStart w:id="48" w:name="_Toc14672"/>
      <w:bookmarkStart w:id="49" w:name="_Toc23788"/>
      <w:bookmarkStart w:id="50" w:name="_Toc23999"/>
      <w:r>
        <w:rPr>
          <w:rFonts w:hint="eastAsia"/>
          <w:lang w:val="en-US" w:eastAsia="zh-CN"/>
        </w:rPr>
        <w:t>2.1 Female clothing consumption</w:t>
      </w:r>
      <w:bookmarkEnd w:id="48"/>
      <w:bookmarkEnd w:id="49"/>
      <w:bookmarkEnd w:id="50"/>
      <w:r>
        <w:rPr>
          <w:rFonts w:hint="eastAsia"/>
          <w:lang w:val="en-US" w:eastAsia="zh-CN"/>
        </w:rPr>
        <w:t xml:space="preserve"> </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The marketing of consumer behavior is defined as: "Perception, cognition, behavior and dynamic interaction of environmental factors, is the human life in the trading behavior of the functions of the foundation," consumer behavior is the role of consumption as the core of human behavior, including consumer acquisition, disposal and use of the product or service all reflect and associated activities (</w:t>
      </w:r>
      <w:r>
        <w:rPr>
          <w:rFonts w:hint="default"/>
          <w:color w:val="auto"/>
          <w:sz w:val="24"/>
          <w:szCs w:val="24"/>
          <w:lang w:val="en-US" w:eastAsia="zh-CN"/>
        </w:rPr>
        <w:t>Lang</w:t>
      </w:r>
      <w:r>
        <w:rPr>
          <w:rFonts w:hint="eastAsia"/>
          <w:color w:val="auto"/>
          <w:sz w:val="24"/>
          <w:szCs w:val="24"/>
          <w:lang w:val="en-US" w:eastAsia="zh-CN"/>
        </w:rPr>
        <w:t xml:space="preserve"> &amp;</w:t>
      </w:r>
      <w:r>
        <w:rPr>
          <w:rFonts w:hint="default"/>
          <w:color w:val="auto"/>
          <w:sz w:val="24"/>
          <w:szCs w:val="24"/>
          <w:lang w:val="en-US" w:eastAsia="zh-CN"/>
        </w:rPr>
        <w:t>Armstrong, 2018</w:t>
      </w:r>
      <w:r>
        <w:rPr>
          <w:rFonts w:hint="eastAsia" w:eastAsia="SimSun" w:cs="Times New Roman"/>
          <w:b w:val="0"/>
          <w:i w:val="0"/>
          <w:caps w:val="0"/>
          <w:color w:val="auto"/>
          <w:spacing w:val="0"/>
          <w:sz w:val="24"/>
          <w:szCs w:val="24"/>
          <w:lang w:val="en-US" w:eastAsia="zh-CN"/>
        </w:rPr>
        <w:t xml:space="preserve">). Consumer behavior refers to the behavior of consumers in the process of purchasing and trading commodities. </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Clothing consumption behavior includes the subject of consumption, the object of consumption and the subject's evaluation of the object. The main body of consumption, that is, the people who play a decisive role in the purchase behavior; Consumption object, that is, the quality and personality shown by the consumer goods of clothing, includes the intrinsic attributes such as color, style, texture and workmanship of clothing, as well as the extrinsic attributes such as purchase opportunity, purchase channel and brand level of clothing (</w:t>
      </w:r>
      <w:r>
        <w:rPr>
          <w:color w:val="auto"/>
        </w:rPr>
        <w:t>Park</w:t>
      </w:r>
      <w:r>
        <w:rPr>
          <w:rFonts w:hint="eastAsia"/>
          <w:color w:val="auto"/>
          <w:lang w:val="en-US" w:eastAsia="zh-CN"/>
        </w:rPr>
        <w:t xml:space="preserve"> &amp; </w:t>
      </w:r>
      <w:r>
        <w:rPr>
          <w:color w:val="auto"/>
        </w:rPr>
        <w:t>Yoo, 2012</w:t>
      </w:r>
      <w:r>
        <w:rPr>
          <w:rFonts w:hint="eastAsia" w:eastAsia="SimSun" w:cs="Times New Roman"/>
          <w:b w:val="0"/>
          <w:i w:val="0"/>
          <w:caps w:val="0"/>
          <w:color w:val="auto"/>
          <w:spacing w:val="0"/>
          <w:sz w:val="24"/>
          <w:szCs w:val="24"/>
          <w:lang w:val="en-US" w:eastAsia="zh-CN"/>
        </w:rPr>
        <w:t>).</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The evaluation of the subject to the object is reflected in the degree of consumers' attention to the internal and external attributes of commodities in the process of buying clothes.</w:t>
      </w:r>
    </w:p>
    <w:p>
      <w:pPr>
        <w:pStyle w:val="4"/>
        <w:bidi w:val="0"/>
        <w:rPr>
          <w:rFonts w:hint="default"/>
          <w:lang w:val="en-US" w:eastAsia="zh-CN"/>
        </w:rPr>
      </w:pPr>
      <w:bookmarkStart w:id="51" w:name="_Toc14035"/>
      <w:bookmarkStart w:id="52" w:name="_Toc646"/>
      <w:bookmarkStart w:id="53" w:name="_Toc9383"/>
      <w:r>
        <w:rPr>
          <w:rFonts w:hint="eastAsia"/>
          <w:lang w:val="en-US" w:eastAsia="zh-CN"/>
        </w:rPr>
        <w:t>2.1.1 Global Perspective of female clothing consumption</w:t>
      </w:r>
      <w:bookmarkEnd w:id="51"/>
      <w:bookmarkEnd w:id="52"/>
      <w:bookmarkEnd w:id="53"/>
      <w:r>
        <w:rPr>
          <w:rFonts w:hint="eastAsia"/>
          <w:lang w:val="en-US" w:eastAsia="zh-CN"/>
        </w:rPr>
        <w:t xml:space="preserve"> </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 xml:space="preserve">In the 18th century, the consumer society began to emerge in Britain, the United States and France in the 19th century. In this context, some western sociologists began to try to take "consumption" or "consumption culture" as the research paradigm to explore the social and cultural nature of contemporary consumption (Khare &amp; Rakesh, 2010). In the consumer society, women are always the typical representative of this trend. Women in the consumer society have the pursuit of novelty and unique, individual taste, beauty and fashion, fashion consumption, pay attention to the value of symbols and other special characteristics, the modern sense of sociological consumption from the opening (Armstrong, Niinimäki, Kujala &amp;Karell, 2015). It has been closely linked to women's consumption since the beginning. American sociologist Veblen thinks that consumption is the contrast between wealth competition and discrimination. In 1899, he first noticed the emergence of the leisure class and its conspicuous consumption Phenomenon, proposed that "clothing is a manifestation of money culture." As for the consumption behavior of clothes, he thinks that "the spending on clothes for the sake of boasting is always more prominent and the custom is always more common. No one can deny the fact that most of the consumption of clothing by all classes is for outward decency rather than for warmth. If we do not measure up to the standards of social custom in our dress, we are embarrassed, and perhaps no other sense of acuteness can match this. In Veblen's opinion, the behavior of clothing consumption is to let others know the money power, power and identity of consumers, so that consumers win honor and obtain self-satisfaction (Kingma &amp; van, 2015). </w:t>
      </w:r>
    </w:p>
    <w:p>
      <w:r>
        <w:rPr>
          <w:rFonts w:hint="eastAsia" w:eastAsia="SimSun" w:cs="Times New Roman"/>
          <w:b w:val="0"/>
          <w:i w:val="0"/>
          <w:caps w:val="0"/>
          <w:color w:val="auto"/>
          <w:spacing w:val="0"/>
          <w:sz w:val="24"/>
          <w:szCs w:val="24"/>
          <w:lang w:val="en-US" w:eastAsia="zh-CN"/>
        </w:rPr>
        <w:t>German sociologist Simmel believes that consumption is the need of the higher social classes to continuously launch new fashion. Fashion is the product of class division. "the fashions of the higher strata of society distinguish themselves from the lower strata, and when the lower strata begin to imitate the fashions of the higher strata, the higher strata abandon this fashion and create another fashion." On the other hand, "Fashion is the imitation of established patterns, which meets the needs of social adjustment; It leads the individual down the path that everyone is on, and it provides a universal rule that turns individual behavior into a template. But it also meets the requirements of difference, change and individuation." Simmel pointed out that "Fashion is like a valve for women to find an outlet to express themselves and pursue the satisfaction of individuality that is not available in other fields." At the same time, his view is also reflected in the consumption of clothes. He believes that "The rhythm of pace, speed and posture is fundamentally determined by clothes(Bianchi &amp; Birtwistle, 2010). "</w:t>
      </w:r>
    </w:p>
    <w:p>
      <w:pPr>
        <w:pStyle w:val="4"/>
        <w:bidi w:val="0"/>
      </w:pPr>
      <w:bookmarkStart w:id="54" w:name="_Toc27002"/>
      <w:bookmarkStart w:id="55" w:name="_Toc14064"/>
      <w:bookmarkStart w:id="56" w:name="_Toc18618"/>
      <w:r>
        <w:rPr>
          <w:rFonts w:hint="eastAsia"/>
          <w:lang w:val="en-US" w:eastAsia="zh-CN"/>
        </w:rPr>
        <w:t>2.1.2 China Perspective of female clothing consumption</w:t>
      </w:r>
      <w:bookmarkEnd w:id="54"/>
      <w:bookmarkEnd w:id="55"/>
      <w:bookmarkEnd w:id="56"/>
    </w:p>
    <w:p>
      <w:pPr>
        <w:rPr>
          <w:rFonts w:hint="eastAsia" w:eastAsia="SimSun" w:cs="Times New Roman"/>
          <w:b w:val="0"/>
          <w:i w:val="0"/>
          <w:caps w:val="0"/>
          <w:color w:val="auto"/>
          <w:spacing w:val="0"/>
          <w:sz w:val="24"/>
          <w:szCs w:val="24"/>
          <w:lang w:val="en-US" w:eastAsia="zh-CN"/>
        </w:rPr>
      </w:pPr>
      <w:r>
        <w:rPr>
          <w:rFonts w:hint="default" w:eastAsia="SimSun" w:cs="Times New Roman"/>
          <w:b w:val="0"/>
          <w:i w:val="0"/>
          <w:caps w:val="0"/>
          <w:color w:val="auto"/>
          <w:spacing w:val="0"/>
          <w:sz w:val="24"/>
          <w:szCs w:val="24"/>
          <w:lang w:val="en-US" w:eastAsia="zh-CN"/>
        </w:rPr>
        <w:t xml:space="preserve">Zhou and </w:t>
      </w:r>
      <w:r>
        <w:rPr>
          <w:rFonts w:hint="eastAsia" w:eastAsia="SimSun" w:cs="Times New Roman"/>
          <w:b w:val="0"/>
          <w:i w:val="0"/>
          <w:caps w:val="0"/>
          <w:color w:val="auto"/>
          <w:spacing w:val="0"/>
          <w:sz w:val="24"/>
          <w:szCs w:val="24"/>
          <w:lang w:val="en-US" w:eastAsia="zh-CN"/>
        </w:rPr>
        <w:t>Quan</w:t>
      </w:r>
      <w:r>
        <w:rPr>
          <w:rFonts w:hint="default" w:eastAsia="SimSun" w:cs="Times New Roman"/>
          <w:b w:val="0"/>
          <w:i w:val="0"/>
          <w:caps w:val="0"/>
          <w:color w:val="auto"/>
          <w:spacing w:val="0"/>
          <w:sz w:val="24"/>
          <w:szCs w:val="24"/>
          <w:lang w:val="en-US" w:eastAsia="zh-CN"/>
        </w:rPr>
        <w:t xml:space="preserve"> (2010) found in their research on the clothing consumption behavior of white-collar women in Shanghai and Beijing.</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White-collar women in Shanghai are more likely to buy on impulse, while those in Beijing are more likely to buy on reality.Irrational consumption phenomenon in Shanghai and Beijing white-collar young women accounted for the majority.</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The style and color of clothing is the most concerned factor of white-collar female consumers.</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White-collar women in Shanghai pay more attention to style and color than in Beijing.</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However, white-collar women in Beijing pay more attention to fabrics and workmanship than in Shanghai.White-collar female consumers in Shanghai and Beijing pay great attention to the collocation of clothes, and the single piece of clothing can no longer meet the consumption demand.</w:t>
      </w:r>
      <w:r>
        <w:rPr>
          <w:rFonts w:hint="eastAsia" w:eastAsia="SimSun" w:cs="Times New Roman"/>
          <w:b w:val="0"/>
          <w:i w:val="0"/>
          <w:caps w:val="0"/>
          <w:color w:val="auto"/>
          <w:spacing w:val="0"/>
          <w:sz w:val="24"/>
          <w:szCs w:val="24"/>
          <w:lang w:val="en-US" w:eastAsia="zh-CN"/>
        </w:rPr>
        <w:t xml:space="preserve"> Yang</w:t>
      </w:r>
      <w:r>
        <w:rPr>
          <w:rFonts w:hint="default" w:eastAsia="SimSun" w:cs="Times New Roman"/>
          <w:b w:val="0"/>
          <w:i w:val="0"/>
          <w:caps w:val="0"/>
          <w:color w:val="auto"/>
          <w:spacing w:val="0"/>
          <w:sz w:val="24"/>
          <w:szCs w:val="24"/>
          <w:lang w:val="en-US" w:eastAsia="zh-CN"/>
        </w:rPr>
        <w:t xml:space="preserve"> (2012) in the east China area in young and middle-aged women's clothing behavior analysis found that young female when buying clothes, will choose clothing quality is guaranteed a large clothing store and brand stores and other places, they attaches great importance to the suitability of wearing comfort and self image, which sells clothing display is an important approach to their clothing information, tend to make their decision to buy clothing has a direct effect.</w:t>
      </w:r>
      <w:r>
        <w:rPr>
          <w:rFonts w:hint="eastAsia" w:eastAsia="SimSun" w:cs="Times New Roman"/>
          <w:b w:val="0"/>
          <w:i w:val="0"/>
          <w:caps w:val="0"/>
          <w:color w:val="auto"/>
          <w:spacing w:val="0"/>
          <w:sz w:val="24"/>
          <w:szCs w:val="24"/>
          <w:lang w:val="en-US" w:eastAsia="zh-CN"/>
        </w:rPr>
        <w:t xml:space="preserve"> </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Wu (2013) pointed out that under the influence of different age, status, occupation, economy and education level, the clothing consumption of adult women had obvious group characteristics. However, these factors are not fixed, they will constantly change with the changes of the surrounding environment.</w:t>
      </w:r>
    </w:p>
    <w:p>
      <w:pPr>
        <w:pStyle w:val="4"/>
        <w:bidi w:val="0"/>
        <w:rPr>
          <w:rFonts w:hint="eastAsia"/>
          <w:lang w:val="en-US" w:eastAsia="zh-CN"/>
        </w:rPr>
      </w:pPr>
      <w:bookmarkStart w:id="57" w:name="_Toc23519"/>
      <w:bookmarkStart w:id="58" w:name="_Toc20647"/>
      <w:bookmarkStart w:id="59" w:name="_Toc11950"/>
      <w:r>
        <w:rPr>
          <w:rFonts w:hint="eastAsia"/>
          <w:lang w:val="en-US" w:eastAsia="zh-CN"/>
        </w:rPr>
        <w:t>2.1.3 Beijing Perspective of female clothing consumption</w:t>
      </w:r>
      <w:bookmarkEnd w:id="57"/>
      <w:bookmarkEnd w:id="58"/>
      <w:bookmarkEnd w:id="59"/>
    </w:p>
    <w:p>
      <w:pPr>
        <w:bidi w:val="0"/>
        <w:rPr>
          <w:rFonts w:hint="eastAsia"/>
          <w:lang w:val="en-US" w:eastAsia="zh-CN"/>
        </w:rPr>
      </w:pPr>
      <w:r>
        <w:rPr>
          <w:rFonts w:hint="eastAsia"/>
          <w:lang w:val="en-US" w:eastAsia="zh-CN"/>
        </w:rPr>
        <w:t>Analysis of Beijing clothing consumption potential and the current level of the analysis done in Beijing residents of clothing consumer spending in the late ninety  to early 21st century presents different trends in recent years, and analyzed in detail from 1996 to 2001 per person per year clothing expenditures and growth; And with the increase of people's income, people's demand for clothing also presents new changes (Jun &amp; Qian, 20010). And points out that in the face of huge clothing consumption market, clothing enterprises are faced with how to find his own clothing market segment, clear the size of the clothing consumption market scale, so that the arrangement of enterprise's production and sales, so as to satisfy people's growing clothing consumption demand, and can enhance the economic benefits of the enterprise itself.</w:t>
      </w:r>
    </w:p>
    <w:p>
      <w:pPr>
        <w:bidi w:val="0"/>
        <w:rPr>
          <w:rFonts w:hint="eastAsia"/>
          <w:lang w:val="en-US" w:eastAsia="zh-CN"/>
        </w:rPr>
      </w:pPr>
      <w:r>
        <w:rPr>
          <w:rFonts w:hint="eastAsia"/>
          <w:lang w:val="en-US" w:eastAsia="zh-CN"/>
        </w:rPr>
        <w:t>From the perspective of clothing consumption changes in new China and social changes -taking Beijing urban residents as an example, a study on the Development stage of clothing from the perspective of clothing development and social changes (Podoshen &amp; Zhang, 2011). The author believes that clothing is a special carrier of social changes. From 1949 to 1999, the consumption of clothing of urban residents in Beijing went through three stages, which was also a period of great social changes in China. Among them, the monotonous period dominated by simple and mechanical cloth processing reflected the intervention of political ethics in social life. The transformation from "single type" to "diversified type" reflects the adjustment of the internal structure of China's economy. The mature period of individuation, ready-to-wear and high-grade reflects the development of China's social economy, the improvement of people's living standard and the transformation of aesthetic concept under the background of market economy (O' Cass &amp; Siahtiri, 2013).</w:t>
      </w:r>
    </w:p>
    <w:p>
      <w:pPr>
        <w:bidi w:val="0"/>
        <w:rPr>
          <w:rFonts w:hint="default"/>
          <w:lang w:val="en-US" w:eastAsia="zh-CN"/>
        </w:rPr>
      </w:pPr>
      <w:r>
        <w:rPr>
          <w:rFonts w:hint="eastAsia"/>
          <w:lang w:val="en-US" w:eastAsia="zh-CN"/>
        </w:rPr>
        <w:t>Above two articles from the change of Beijing clothing consumption analysis of Beijing clothing market potential and the current level of the market, not just female apparel consumption of specific characteristics and specific preferences do classification to explain in detail, and the clothing market is fast changing, the above two articles are at the start of the decade of Beijing clothing market research, so this article will be Beijing's female further analysis of the current period as the research object the concrete factors influencing the female consumption, peculiar to women consumption characteristics and consumer preferences.</w:t>
      </w:r>
    </w:p>
    <w:p>
      <w:pPr>
        <w:pStyle w:val="3"/>
        <w:bidi w:val="0"/>
        <w:rPr>
          <w:rFonts w:hint="eastAsia"/>
          <w:lang w:val="en-US" w:eastAsia="zh-CN"/>
        </w:rPr>
      </w:pPr>
      <w:bookmarkStart w:id="60" w:name="_Toc14587"/>
      <w:bookmarkStart w:id="61" w:name="_Toc17230"/>
      <w:bookmarkStart w:id="62" w:name="_Toc16655"/>
      <w:r>
        <w:rPr>
          <w:rFonts w:hint="eastAsia"/>
          <w:lang w:val="en-US" w:eastAsia="zh-CN"/>
        </w:rPr>
        <w:t>2.2 Factors influencing female consumption on clothing.</w:t>
      </w:r>
      <w:bookmarkEnd w:id="60"/>
      <w:bookmarkEnd w:id="61"/>
      <w:bookmarkEnd w:id="62"/>
    </w:p>
    <w:p>
      <w:pPr>
        <w:pStyle w:val="4"/>
        <w:bidi w:val="0"/>
        <w:rPr>
          <w:rFonts w:hint="eastAsia"/>
          <w:lang w:val="en-US" w:eastAsia="zh-CN"/>
        </w:rPr>
      </w:pPr>
      <w:bookmarkStart w:id="63" w:name="_Toc20443"/>
      <w:bookmarkStart w:id="64" w:name="_Toc30746"/>
      <w:bookmarkStart w:id="65" w:name="_Toc3465"/>
      <w:r>
        <w:rPr>
          <w:rFonts w:hint="eastAsia"/>
          <w:lang w:val="en-US" w:eastAsia="zh-CN"/>
        </w:rPr>
        <w:t>2.2.1 Fashion trend</w:t>
      </w:r>
      <w:bookmarkEnd w:id="63"/>
      <w:bookmarkEnd w:id="64"/>
      <w:bookmarkEnd w:id="65"/>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Yang(2013) 's research thinks: at present, the personalized tendency of women is becoming stronger and stronger. The lifestyle of modern women has shown a new trend in the consumption of clothing, which is the pursuit of diversification of clothing, the courage to try challenging new things, the increased self-awareness of clothing consumption, the compliance with the trend, and the increasingly high requirements for appearance, and extremely enjoy the sex.</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 xml:space="preserve">Aiming at the clothing consumption of white-collar women, Xing (2016) concluded through research that white-collar women pay attention to external beauty, have obvious perceptual consumption tendency, are greatly affected by word of mouth communication, pay attention to product details, pursue life quality, be sensitive to price, and pay attention to consumption experience. Wu (1015) believes that young and middle-aged women's wear consumers are the most dynamic consumer group. They are full of fantasy, sharp thinking, passionate and unrestrained, and are the trendsetter of fashion and trend.When they make clothing consumption, the factors that affect consumption are personality, store image, </w:t>
      </w:r>
      <w:bookmarkStart w:id="278" w:name="_GoBack"/>
      <w:r>
        <w:rPr>
          <w:rFonts w:hint="eastAsia" w:eastAsia="SimSun" w:cs="Times New Roman"/>
          <w:b w:val="0"/>
          <w:i w:val="0"/>
          <w:caps w:val="0"/>
          <w:color w:val="auto"/>
          <w:spacing w:val="0"/>
          <w:sz w:val="24"/>
          <w:szCs w:val="24"/>
          <w:lang w:val="en-US" w:eastAsia="zh-CN"/>
        </w:rPr>
        <w:t>price</w:t>
      </w:r>
      <w:bookmarkEnd w:id="278"/>
      <w:r>
        <w:rPr>
          <w:rFonts w:hint="eastAsia" w:eastAsia="SimSun" w:cs="Times New Roman"/>
          <w:b w:val="0"/>
          <w:i w:val="0"/>
          <w:caps w:val="0"/>
          <w:color w:val="auto"/>
          <w:spacing w:val="0"/>
          <w:sz w:val="24"/>
          <w:szCs w:val="24"/>
          <w:lang w:val="en-US" w:eastAsia="zh-CN"/>
        </w:rPr>
        <w:t>, shopping environment and popularity.</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Women in the new era are confident, emancipated and do not believe in tradition.In the process of consumption, they do not want to use the same commodities as others, they want to determine a personalized self-image through consumption activities, to reflect their own style, often in accordance with their own aesthetic orientation to decorate themselves, focusing on reflecting the distinctive self, highlighting the personalized characteristics of consumption.Their purchasing psychology is the pursuit of fashion (Zhang, 2006). In particular, the characteristics of female college students determine their personalized consumption behavior, which is embodied in fashion and stylization. The purchase of some fashionable products is often innovator and early user, but it is different from "alternative", "trendy", it is more reflected as a fashion and stylized (Cheng, 2006).</w:t>
      </w:r>
    </w:p>
    <w:p>
      <w:pPr>
        <w:pStyle w:val="4"/>
        <w:bidi w:val="0"/>
        <w:rPr>
          <w:rFonts w:hint="eastAsia"/>
          <w:lang w:val="en-US" w:eastAsia="zh-CN"/>
        </w:rPr>
      </w:pPr>
      <w:bookmarkStart w:id="66" w:name="_Toc31066"/>
      <w:bookmarkStart w:id="67" w:name="_Toc25499"/>
      <w:bookmarkStart w:id="68" w:name="_Toc32178"/>
      <w:r>
        <w:rPr>
          <w:rFonts w:hint="eastAsia"/>
          <w:lang w:val="en-US" w:eastAsia="zh-CN"/>
        </w:rPr>
        <w:t>2.2.2 Money attitude</w:t>
      </w:r>
      <w:bookmarkEnd w:id="66"/>
      <w:bookmarkEnd w:id="67"/>
      <w:bookmarkEnd w:id="68"/>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Jiang (2012) studied the relationship between face, symbols and consumption, and believed that face culture, as a unique cultural psychological phenomenon of Chinese people, greatly affected the daily social life of Chinese people.From the perspective of sociology, the symbolic meaning of face makes face become a symbol resource. The essence of Chinese people's saving face in consumption is to gain and show face through consumption, and through this display of face to strengthen their identity, and this face consumption behavior widely exists in all social classes. Lu (2008) studied the conspicuous consumption of modern people and believed that conspicuous consumption is characterized by comparison, waste, vanity and extravagance. The great abundance of material products is the material basis for people's conspicuous consumption. Some media reports have played a special guiding role in conspicuous consumption. "face saving" psychology is the cultural factor that produces conspicuous consumption. The consumption behavior effect of the first rich class provides the possibility for the spread of conspicuous consumption. Conspicuous consumption disrupts the balance of the ecosystem, violates the development of a harmonious society, interferes with the principle of fairness and justice, and distorts people's view of happiness.</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Yuan (2009) by investigating the domestic consumer consumption idea and attitude towards high-end brand-name goods, found that face consciousness with conspicuous consumption behavior was significantly positively related to the four dimensions, and has a significant positive effect on propensity to consume status, but the status of consumption tendency of conspicuous consumption behavior affect the overall is not obvious, only to the materialism and group identity exchange two dimensions have less negative effects.</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Zhou (2017) believed that modern women express and embody themselves through a variety of consumption, obtain a sense of psychological balance in shopping, and gain psychological advantages and self-confidence through possessing things that others do not have. They pursue famous brand, reflecting their own identity in consumption, expressing their personal taste. The anthropologist Zeng (2019) describes the consumption characteristics of Asia's emerging middle class as "they live fashionable lives and demand high-quality products and services. The pursuit of quality products and services is part of their conscious pursuit of high-quality life."</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 xml:space="preserve">Tao (2019) believes that the reason why women are so keen to buy luxury goods lies in: (1) luxury consumption can satisfy the emotional consumption psychology of female consumers; (2) luxury consumption can satisfy female consumers' psychology of showing off their status and status; (3) luxury consumption can satisfy women's psychology of vanity and keeping up with the joneses; (4) luxury consumption can satisfy female consumers' psychology of showing individuality and pursuing fashion. Through the purchase of luxury goods by Chinese women, Li (2016) summarized the consumption awareness of female luxury goods: (1) pay attention to the interdependence between people in self-concept; (2) pursue a balance between individual and group interests; (3) high recognition of social hierarchy. </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 xml:space="preserve">Wong and Ahuvia (2010) argue that China has been part of the wealthy women, on the luxury consumption rationalization gradually, to mature western consumption concept, advocated by the luxury to self pleasure experience, the pursuit of personal meaning of products, can according to your own taste and standard to judge the quality of the products is the pursuit of "people oriented" this part of the consumer, they belong to the affected by western individualism culture and attaches great importance to the independent self-concept, don't like dependencies and level of people. However, compared with traditional western consumers, their consumption values are essentially different, which is reflected in the difference in the definition of "enjoyment". </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The word "luxury" originated from the Latin "Luxus", which originally referred to extraordinary fertility or creativity.From an economic point of view, luxury goods refer to a category of goods in which the increase in demand is greater than the increase in income. Luxury goods in the world is defined as "a kind of beyond the range of people survival and development needs, unique, rare, rare characteristics of consumer goods, also known as the necessaries of life(Lang, 2013)".</w:t>
      </w:r>
    </w:p>
    <w:p>
      <w:pPr>
        <w:rPr>
          <w:rFonts w:hint="eastAsia" w:eastAsia="SimSun" w:cs="Times New Roman"/>
          <w:b w:val="0"/>
          <w:i w:val="0"/>
          <w:caps w:val="0"/>
          <w:color w:val="auto"/>
          <w:spacing w:val="0"/>
          <w:sz w:val="24"/>
          <w:szCs w:val="24"/>
          <w:lang w:val="en-US" w:eastAsia="zh-CN"/>
        </w:rPr>
      </w:pPr>
      <w:r>
        <w:rPr>
          <w:rFonts w:hint="eastAsia" w:eastAsia="SimSun" w:cs="Times New Roman"/>
          <w:b w:val="0"/>
          <w:i w:val="0"/>
          <w:caps w:val="0"/>
          <w:color w:val="auto"/>
          <w:spacing w:val="0"/>
          <w:sz w:val="24"/>
          <w:szCs w:val="24"/>
          <w:lang w:val="en-US" w:eastAsia="zh-CN"/>
        </w:rPr>
        <w:t>According to the Maslow's demand of five levels: physiological needs, security needs, social needs, esteem needs, self-actualization needs, we considered ordinary consumer service here in lower physiological and security needs, but easy to saturation, demand elasticity of demand is small; Luxury, on the other hand, serves the needs of higher sociability and respect, even self-actualization. VorganLaci Le (2010) defines luxury as a lifestyle that is considered luxurious in whole or in part by the respective societies, largely determined by the product or service. Werner (2015) defines luxury from the perspective of economics: a consumer product that is beyond the scope of people's survival, development and needs, and has the characteristics of uniqueness, scarcity and rarity.</w:t>
      </w:r>
    </w:p>
    <w:p>
      <w:pPr>
        <w:pStyle w:val="4"/>
        <w:bidi w:val="0"/>
        <w:rPr>
          <w:rFonts w:hint="eastAsia"/>
          <w:lang w:val="en-US" w:eastAsia="zh-CN"/>
        </w:rPr>
      </w:pPr>
      <w:bookmarkStart w:id="69" w:name="_Toc25051"/>
      <w:bookmarkStart w:id="70" w:name="_Toc19244"/>
      <w:bookmarkStart w:id="71" w:name="_Toc22888"/>
      <w:r>
        <w:rPr>
          <w:rFonts w:hint="eastAsia"/>
          <w:lang w:val="en-US" w:eastAsia="zh-CN"/>
        </w:rPr>
        <w:t>2.2.3 Emotional</w:t>
      </w:r>
      <w:bookmarkEnd w:id="69"/>
      <w:bookmarkEnd w:id="70"/>
      <w:bookmarkEnd w:id="71"/>
      <w:r>
        <w:rPr>
          <w:rFonts w:hint="eastAsia"/>
          <w:lang w:val="en-US" w:eastAsia="zh-CN"/>
        </w:rPr>
        <w:t xml:space="preserve"> </w:t>
      </w:r>
    </w:p>
    <w:p>
      <w:pPr>
        <w:rPr>
          <w:rFonts w:hint="default" w:eastAsia="SimSun" w:cs="Times New Roman"/>
          <w:b w:val="0"/>
          <w:i w:val="0"/>
          <w:caps w:val="0"/>
          <w:color w:val="auto"/>
          <w:spacing w:val="0"/>
          <w:sz w:val="24"/>
          <w:szCs w:val="24"/>
          <w:lang w:val="en-US" w:eastAsia="zh-CN"/>
        </w:rPr>
      </w:pPr>
      <w:r>
        <w:rPr>
          <w:rFonts w:hint="default" w:eastAsia="SimSun" w:cs="Times New Roman"/>
          <w:b w:val="0"/>
          <w:i w:val="0"/>
          <w:caps w:val="0"/>
          <w:color w:val="auto"/>
          <w:spacing w:val="0"/>
          <w:sz w:val="24"/>
          <w:szCs w:val="24"/>
          <w:lang w:val="en-US" w:eastAsia="zh-CN"/>
        </w:rPr>
        <w:t>Aiming at the research related to women's clothing consumption, domestic scholars put forward the consumption behavior characteristics of female consumer groups, such as perceptual consumption, trend consumption, individual consumption and experience consumption, in the research on the general marketing strategy of female consumer groups</w:t>
      </w:r>
      <w:r>
        <w:rPr>
          <w:rFonts w:hint="eastAsia" w:eastAsia="SimSun" w:cs="Times New Roman"/>
          <w:b w:val="0"/>
          <w:i w:val="0"/>
          <w:caps w:val="0"/>
          <w:color w:val="auto"/>
          <w:spacing w:val="0"/>
          <w:sz w:val="24"/>
          <w:szCs w:val="24"/>
          <w:lang w:val="en-US" w:eastAsia="zh-CN"/>
        </w:rPr>
        <w:t xml:space="preserve"> (Reppel &amp; Gruber, 2012)</w:t>
      </w:r>
      <w:r>
        <w:rPr>
          <w:rFonts w:hint="default" w:eastAsia="SimSun" w:cs="Times New Roman"/>
          <w:b w:val="0"/>
          <w:i w:val="0"/>
          <w:caps w:val="0"/>
          <w:color w:val="auto"/>
          <w:spacing w:val="0"/>
          <w:sz w:val="24"/>
          <w:szCs w:val="24"/>
          <w:lang w:val="en-US" w:eastAsia="zh-CN"/>
        </w:rPr>
        <w:t>.</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Similar to foreign studies, some scholars also study female consumption from the perspective of emotional experience. Li (2010), a scholar, believes that female consumer group is a rising consumer group and the backbone of fashion consumption, whose consumption awareness and consumption rights all affect the product design and marketing strategies of apparel enterprises.</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The change of growing environment has changed the consumption habit, brand concept and brand psychology of modern women at the same time. The consumer demand tends to be personalized and diversified, paying attention to the additional "emotional experience" of products.</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 xml:space="preserve">Based on </w:t>
      </w:r>
      <w:r>
        <w:rPr>
          <w:rFonts w:hint="eastAsia" w:eastAsia="SimSun" w:cs="Times New Roman"/>
          <w:b w:val="0"/>
          <w:i w:val="0"/>
          <w:caps w:val="0"/>
          <w:color w:val="auto"/>
          <w:spacing w:val="0"/>
          <w:sz w:val="24"/>
          <w:szCs w:val="24"/>
          <w:lang w:val="en-US" w:eastAsia="zh-CN"/>
        </w:rPr>
        <w:t>M</w:t>
      </w:r>
      <w:r>
        <w:rPr>
          <w:rFonts w:hint="default" w:eastAsia="SimSun" w:cs="Times New Roman"/>
          <w:b w:val="0"/>
          <w:i w:val="0"/>
          <w:caps w:val="0"/>
          <w:color w:val="auto"/>
          <w:spacing w:val="0"/>
          <w:sz w:val="24"/>
          <w:szCs w:val="24"/>
          <w:lang w:val="en-US" w:eastAsia="zh-CN"/>
        </w:rPr>
        <w:t xml:space="preserve">aslow's hierarchy of needs theory, </w:t>
      </w:r>
      <w:r>
        <w:rPr>
          <w:rFonts w:hint="eastAsia" w:eastAsia="SimSun" w:cs="Times New Roman"/>
          <w:b w:val="0"/>
          <w:i w:val="0"/>
          <w:caps w:val="0"/>
          <w:color w:val="auto"/>
          <w:spacing w:val="0"/>
          <w:sz w:val="24"/>
          <w:szCs w:val="24"/>
          <w:lang w:val="en-US" w:eastAsia="zh-CN"/>
        </w:rPr>
        <w:t>Y</w:t>
      </w:r>
      <w:r>
        <w:rPr>
          <w:rFonts w:hint="default" w:eastAsia="SimSun" w:cs="Times New Roman"/>
          <w:b w:val="0"/>
          <w:i w:val="0"/>
          <w:caps w:val="0"/>
          <w:color w:val="auto"/>
          <w:spacing w:val="0"/>
          <w:sz w:val="24"/>
          <w:szCs w:val="24"/>
          <w:lang w:val="en-US" w:eastAsia="zh-CN"/>
        </w:rPr>
        <w:t>ou (2010) concluded that fashion consumption is a manifestation of modern women's clothing consumption as well as their social needs, and they constantly pursue fashion products and "love the new and hate the old".</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Liu (20</w:t>
      </w:r>
      <w:r>
        <w:rPr>
          <w:rFonts w:hint="eastAsia" w:eastAsia="SimSun" w:cs="Times New Roman"/>
          <w:b w:val="0"/>
          <w:i w:val="0"/>
          <w:caps w:val="0"/>
          <w:color w:val="auto"/>
          <w:spacing w:val="0"/>
          <w:sz w:val="24"/>
          <w:szCs w:val="24"/>
          <w:lang w:val="en-US" w:eastAsia="zh-CN"/>
        </w:rPr>
        <w:t>13</w:t>
      </w:r>
      <w:r>
        <w:rPr>
          <w:rFonts w:hint="default" w:eastAsia="SimSun" w:cs="Times New Roman"/>
          <w:b w:val="0"/>
          <w:i w:val="0"/>
          <w:caps w:val="0"/>
          <w:color w:val="auto"/>
          <w:spacing w:val="0"/>
          <w:sz w:val="24"/>
          <w:szCs w:val="24"/>
          <w:lang w:val="en-US" w:eastAsia="zh-CN"/>
        </w:rPr>
        <w:t xml:space="preserve">) analyzed the consumption characteristics of female consumers in the online environment, believing that women not only pay attention to the purchase itself, but also pay attention to various feelings in the purchase, reflecting the complete shopping experience.In the analysis of white-collar women's clothing consumption behavior, </w:t>
      </w:r>
      <w:r>
        <w:rPr>
          <w:rFonts w:hint="eastAsia" w:eastAsia="SimSun" w:cs="Times New Roman"/>
          <w:b w:val="0"/>
          <w:i w:val="0"/>
          <w:caps w:val="0"/>
          <w:color w:val="auto"/>
          <w:spacing w:val="0"/>
          <w:sz w:val="24"/>
          <w:szCs w:val="24"/>
          <w:lang w:val="en-US" w:eastAsia="zh-CN"/>
        </w:rPr>
        <w:t>X</w:t>
      </w:r>
      <w:r>
        <w:rPr>
          <w:rFonts w:hint="default" w:eastAsia="SimSun" w:cs="Times New Roman"/>
          <w:b w:val="0"/>
          <w:i w:val="0"/>
          <w:caps w:val="0"/>
          <w:color w:val="auto"/>
          <w:spacing w:val="0"/>
          <w:sz w:val="24"/>
          <w:szCs w:val="24"/>
          <w:lang w:val="en-US" w:eastAsia="zh-CN"/>
        </w:rPr>
        <w:t>ing</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(2010) believed that white-collar women now pay attention to consumption experience, and the experience of shopping pleasure is very important to many white-collar women, even more than what they buy.</w:t>
      </w:r>
    </w:p>
    <w:p>
      <w:pPr>
        <w:rPr>
          <w:rFonts w:hint="default" w:eastAsia="SimSun" w:cs="Times New Roman"/>
          <w:b w:val="0"/>
          <w:i w:val="0"/>
          <w:caps w:val="0"/>
          <w:color w:val="auto"/>
          <w:spacing w:val="0"/>
          <w:sz w:val="24"/>
          <w:szCs w:val="24"/>
          <w:lang w:val="en-US" w:eastAsia="zh-CN"/>
        </w:rPr>
      </w:pPr>
      <w:r>
        <w:rPr>
          <w:rFonts w:hint="default" w:eastAsia="SimSun" w:cs="Times New Roman"/>
          <w:b w:val="0"/>
          <w:i w:val="0"/>
          <w:caps w:val="0"/>
          <w:color w:val="auto"/>
          <w:spacing w:val="0"/>
          <w:sz w:val="24"/>
          <w:szCs w:val="24"/>
          <w:lang w:val="en-US" w:eastAsia="zh-CN"/>
        </w:rPr>
        <w:t xml:space="preserve">The research of tan and </w:t>
      </w:r>
      <w:r>
        <w:rPr>
          <w:rFonts w:hint="eastAsia" w:eastAsia="SimSun" w:cs="Times New Roman"/>
          <w:b w:val="0"/>
          <w:i w:val="0"/>
          <w:caps w:val="0"/>
          <w:color w:val="auto"/>
          <w:spacing w:val="0"/>
          <w:sz w:val="24"/>
          <w:szCs w:val="24"/>
          <w:lang w:val="en-US" w:eastAsia="zh-CN"/>
        </w:rPr>
        <w:t>J</w:t>
      </w:r>
      <w:r>
        <w:rPr>
          <w:rFonts w:hint="default" w:eastAsia="SimSun" w:cs="Times New Roman"/>
          <w:b w:val="0"/>
          <w:i w:val="0"/>
          <w:caps w:val="0"/>
          <w:color w:val="auto"/>
          <w:spacing w:val="0"/>
          <w:sz w:val="24"/>
          <w:szCs w:val="24"/>
          <w:lang w:val="en-US" w:eastAsia="zh-CN"/>
        </w:rPr>
        <w:t>ia</w:t>
      </w:r>
      <w:r>
        <w:rPr>
          <w:rFonts w:hint="eastAsia" w:eastAsia="SimSun" w:cs="Times New Roman"/>
          <w:b w:val="0"/>
          <w:i w:val="0"/>
          <w:caps w:val="0"/>
          <w:color w:val="auto"/>
          <w:spacing w:val="0"/>
          <w:sz w:val="24"/>
          <w:szCs w:val="24"/>
          <w:lang w:val="en-US" w:eastAsia="zh-CN"/>
        </w:rPr>
        <w:t xml:space="preserve"> (2017)</w:t>
      </w:r>
      <w:r>
        <w:rPr>
          <w:rFonts w:hint="default" w:eastAsia="SimSun" w:cs="Times New Roman"/>
          <w:b w:val="0"/>
          <w:i w:val="0"/>
          <w:caps w:val="0"/>
          <w:color w:val="auto"/>
          <w:spacing w:val="0"/>
          <w:sz w:val="24"/>
          <w:szCs w:val="24"/>
          <w:lang w:val="en-US" w:eastAsia="zh-CN"/>
        </w:rPr>
        <w:t xml:space="preserve"> found that for urban female consumers, the price of commodities is no longer the primary or important factor influencing consumption, but the symbolic significance, performance ability and consumption experience of commodities are the important basis influencing consumption choice.This demand trend of individuation, self-expression and self-satisfaction is explained from the perspective of consumer psychology, which is the pursuit and display of consumers' self-concept.</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Consumers' self-concept is different, so are their buying behaviors.</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Therefore, it is an effective way to study and analyze the self-concept of female consumers and take self-concept as an important segmentation criterion of female consumption market.</w:t>
      </w:r>
      <w:r>
        <w:rPr>
          <w:rFonts w:hint="eastAsia" w:eastAsia="SimSun" w:cs="Times New Roman"/>
          <w:b w:val="0"/>
          <w:i w:val="0"/>
          <w:caps w:val="0"/>
          <w:color w:val="auto"/>
          <w:spacing w:val="0"/>
          <w:sz w:val="24"/>
          <w:szCs w:val="24"/>
          <w:lang w:val="en-US" w:eastAsia="zh-CN"/>
        </w:rPr>
        <w:t xml:space="preserve"> </w:t>
      </w:r>
      <w:r>
        <w:rPr>
          <w:rFonts w:hint="default" w:eastAsia="SimSun" w:cs="Times New Roman"/>
          <w:b w:val="0"/>
          <w:i w:val="0"/>
          <w:caps w:val="0"/>
          <w:color w:val="auto"/>
          <w:spacing w:val="0"/>
          <w:sz w:val="24"/>
          <w:szCs w:val="24"/>
          <w:lang w:val="en-US" w:eastAsia="zh-CN"/>
        </w:rPr>
        <w:t xml:space="preserve">Zhang and </w:t>
      </w:r>
      <w:r>
        <w:rPr>
          <w:rFonts w:hint="eastAsia" w:eastAsia="SimSun" w:cs="Times New Roman"/>
          <w:b w:val="0"/>
          <w:i w:val="0"/>
          <w:caps w:val="0"/>
          <w:color w:val="auto"/>
          <w:spacing w:val="0"/>
          <w:sz w:val="24"/>
          <w:szCs w:val="24"/>
          <w:lang w:val="en-US" w:eastAsia="zh-CN"/>
        </w:rPr>
        <w:t>L</w:t>
      </w:r>
      <w:r>
        <w:rPr>
          <w:rFonts w:hint="default" w:eastAsia="SimSun" w:cs="Times New Roman"/>
          <w:b w:val="0"/>
          <w:i w:val="0"/>
          <w:caps w:val="0"/>
          <w:color w:val="auto"/>
          <w:spacing w:val="0"/>
          <w:sz w:val="24"/>
          <w:szCs w:val="24"/>
          <w:lang w:val="en-US" w:eastAsia="zh-CN"/>
        </w:rPr>
        <w:t>i</w:t>
      </w:r>
      <w:r>
        <w:rPr>
          <w:rFonts w:hint="eastAsia" w:eastAsia="SimSun" w:cs="Times New Roman"/>
          <w:b w:val="0"/>
          <w:i w:val="0"/>
          <w:caps w:val="0"/>
          <w:color w:val="auto"/>
          <w:spacing w:val="0"/>
          <w:sz w:val="24"/>
          <w:szCs w:val="24"/>
          <w:lang w:val="en-US" w:eastAsia="zh-CN"/>
        </w:rPr>
        <w:t xml:space="preserve"> (2011)</w:t>
      </w:r>
      <w:r>
        <w:rPr>
          <w:rFonts w:hint="default" w:eastAsia="SimSun" w:cs="Times New Roman"/>
          <w:b w:val="0"/>
          <w:i w:val="0"/>
          <w:caps w:val="0"/>
          <w:color w:val="auto"/>
          <w:spacing w:val="0"/>
          <w:sz w:val="24"/>
          <w:szCs w:val="24"/>
          <w:lang w:val="en-US" w:eastAsia="zh-CN"/>
        </w:rPr>
        <w:t xml:space="preserve"> found that women's consumption behavior is not a simple purchase activity, but a complex behavior formed by the comprehensive effect of various factors under a certain historical and cultural background.</w:t>
      </w:r>
    </w:p>
    <w:p>
      <w:pPr>
        <w:pStyle w:val="3"/>
        <w:bidi w:val="0"/>
        <w:rPr>
          <w:rFonts w:hint="eastAsia"/>
          <w:lang w:val="en-US" w:eastAsia="zh-CN"/>
        </w:rPr>
      </w:pPr>
      <w:bookmarkStart w:id="72" w:name="_Toc4748"/>
      <w:bookmarkStart w:id="73" w:name="_Toc18703"/>
      <w:bookmarkStart w:id="74" w:name="_Toc18823"/>
      <w:r>
        <w:rPr>
          <w:rFonts w:hint="eastAsia"/>
          <w:lang w:val="en-US" w:eastAsia="zh-CN"/>
        </w:rPr>
        <w:t>2.3 Theoretical and Model of Consumption</w:t>
      </w:r>
      <w:bookmarkEnd w:id="72"/>
      <w:bookmarkEnd w:id="73"/>
      <w:bookmarkEnd w:id="74"/>
    </w:p>
    <w:p>
      <w:pPr>
        <w:pStyle w:val="4"/>
        <w:bidi w:val="0"/>
      </w:pPr>
      <w:bookmarkStart w:id="75" w:name="_Toc20471"/>
      <w:bookmarkStart w:id="76" w:name="_Toc6744"/>
      <w:bookmarkStart w:id="77" w:name="_Toc15663"/>
      <w:r>
        <w:rPr>
          <w:rFonts w:hint="eastAsia"/>
          <w:lang w:val="en-US" w:eastAsia="zh-CN"/>
        </w:rPr>
        <w:t>2.3.1 Fashion theory</w:t>
      </w:r>
      <w:bookmarkEnd w:id="75"/>
      <w:bookmarkEnd w:id="76"/>
      <w:bookmarkEnd w:id="77"/>
    </w:p>
    <w:p>
      <w:pPr>
        <w:rPr>
          <w:rFonts w:hint="eastAsia"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In the literature on clothing fashion and psychology, G Simmel</w:t>
      </w:r>
      <w:r>
        <w:rPr>
          <w:rFonts w:hint="eastAsia" w:eastAsia="SimSun"/>
          <w:color w:val="auto"/>
          <w:sz w:val="24"/>
          <w:szCs w:val="24"/>
          <w:lang w:val="en-US" w:eastAsia="zh-CN"/>
        </w:rPr>
        <w:t xml:space="preserve"> (1957)</w:t>
      </w:r>
      <w:r>
        <w:rPr>
          <w:rFonts w:hint="eastAsia" w:ascii="Times New Roman" w:hAnsi="Times New Roman" w:eastAsia="SimSun"/>
          <w:color w:val="auto"/>
          <w:sz w:val="24"/>
          <w:szCs w:val="24"/>
          <w:lang w:val="en-US" w:eastAsia="zh-CN"/>
        </w:rPr>
        <w:t xml:space="preserve"> explained the </w:t>
      </w:r>
      <w:r>
        <w:rPr>
          <w:rFonts w:hint="eastAsia" w:eastAsia="SimSun"/>
          <w:color w:val="auto"/>
          <w:sz w:val="24"/>
          <w:szCs w:val="24"/>
          <w:lang w:val="en-US" w:eastAsia="zh-CN"/>
        </w:rPr>
        <w:t>p</w:t>
      </w:r>
      <w:r>
        <w:rPr>
          <w:rFonts w:hint="eastAsia" w:ascii="Times New Roman" w:hAnsi="Times New Roman" w:eastAsia="SimSun"/>
          <w:color w:val="auto"/>
          <w:sz w:val="24"/>
          <w:szCs w:val="24"/>
          <w:lang w:val="en-US" w:eastAsia="zh-CN"/>
        </w:rPr>
        <w:t>opular theory in 1971 from the perspective of psychological state and dualism, which held that human beings not only have the impulse to pursue individual difference, but also have the impulse to require equalization of all social members. He believes that the contradiction between the difference and the equalization of the binary power and the change of the principal, the main reason for the occurrence and end of the popular events.</w:t>
      </w:r>
    </w:p>
    <w:p>
      <w:pPr>
        <w:rPr>
          <w:rFonts w:hint="eastAsia" w:ascii="Times New Roman" w:hAnsi="Times New Roman" w:eastAsia="SimSun"/>
          <w:color w:val="auto"/>
          <w:sz w:val="24"/>
          <w:szCs w:val="24"/>
          <w:lang w:val="en-US" w:eastAsia="zh-CN"/>
        </w:rPr>
      </w:pPr>
      <w:r>
        <w:rPr>
          <w:rFonts w:hint="eastAsia" w:eastAsia="SimSun"/>
          <w:color w:val="auto"/>
          <w:sz w:val="24"/>
          <w:szCs w:val="24"/>
          <w:lang w:val="en-US" w:eastAsia="zh-CN"/>
        </w:rPr>
        <w:t>Furthermore</w:t>
      </w:r>
      <w:r>
        <w:rPr>
          <w:rFonts w:hint="eastAsia" w:ascii="Times New Roman" w:hAnsi="Times New Roman" w:eastAsia="SimSun"/>
          <w:color w:val="auto"/>
          <w:sz w:val="24"/>
          <w:szCs w:val="24"/>
          <w:lang w:val="en-US" w:eastAsia="zh-CN"/>
        </w:rPr>
        <w:t xml:space="preserve">, </w:t>
      </w:r>
      <w:r>
        <w:rPr>
          <w:rFonts w:hint="eastAsia" w:eastAsia="SimSun"/>
          <w:color w:val="auto"/>
          <w:sz w:val="24"/>
          <w:szCs w:val="24"/>
          <w:lang w:val="en-US" w:eastAsia="zh-CN"/>
        </w:rPr>
        <w:t>G</w:t>
      </w:r>
      <w:r>
        <w:rPr>
          <w:rFonts w:hint="eastAsia" w:ascii="Times New Roman" w:hAnsi="Times New Roman" w:eastAsia="SimSun"/>
          <w:color w:val="auto"/>
          <w:sz w:val="24"/>
          <w:szCs w:val="24"/>
          <w:lang w:val="en-US" w:eastAsia="zh-CN"/>
        </w:rPr>
        <w:t>. Simmel</w:t>
      </w:r>
      <w:r>
        <w:rPr>
          <w:rFonts w:hint="eastAsia" w:eastAsia="SimSun"/>
          <w:color w:val="auto"/>
          <w:sz w:val="24"/>
          <w:szCs w:val="24"/>
          <w:lang w:val="en-US" w:eastAsia="zh-CN"/>
        </w:rPr>
        <w:t xml:space="preserve"> (1957)</w:t>
      </w:r>
      <w:r>
        <w:rPr>
          <w:rFonts w:hint="eastAsia" w:ascii="Times New Roman" w:hAnsi="Times New Roman" w:eastAsia="SimSun"/>
          <w:color w:val="auto"/>
          <w:sz w:val="24"/>
          <w:szCs w:val="24"/>
          <w:lang w:val="en-US" w:eastAsia="zh-CN"/>
        </w:rPr>
        <w:t>, and the difference between proposed (demarcation) this an antagonistic psychological tendency to explain. He believes that through imitation, people can get satisfaction and security in similarity, consistency, universality and normality, but such psychological tendency of imitation will be checked and balanced by psychological tendency. That is, people will strive for their personal differences, independence, specificity and variability. It can be seen that the impulse of individual differentiation and social equalization, as well as the psychological tendency of imitation and distinction, coexist in the popularity, and then most people imitate and follow the popularity. But when a fad is generally accepted by the general public, it disappears. From the perspective of human psychology, this viewpoint explains the reason why people pursue fashion trends and summarizes the development rules of fashion trends. On the one hand, the fashion trend is related to the environment of the individual, on the other hand, it is related to the characteristics of consumers themselves, which is similar to the starting point of this paper. This paper also studies the clothing consumption level and characteristics of individual women in the context of Beijing.</w:t>
      </w:r>
      <w:bookmarkStart w:id="78" w:name="_Toc11361"/>
      <w:bookmarkStart w:id="79" w:name="_Toc5808"/>
    </w:p>
    <w:bookmarkEnd w:id="78"/>
    <w:bookmarkEnd w:id="79"/>
    <w:p>
      <w:pPr>
        <w:pStyle w:val="4"/>
        <w:bidi w:val="0"/>
        <w:rPr>
          <w:rFonts w:hint="eastAsia"/>
          <w:lang w:val="en-US" w:eastAsia="zh-CN"/>
        </w:rPr>
      </w:pPr>
      <w:bookmarkStart w:id="80" w:name="_Toc13379"/>
      <w:r>
        <w:rPr>
          <w:rFonts w:hint="eastAsia"/>
          <w:lang w:val="en-US" w:eastAsia="zh-CN"/>
        </w:rPr>
        <w:t>2.3.2 Bourdieu's Class Theory</w:t>
      </w:r>
      <w:bookmarkEnd w:id="80"/>
    </w:p>
    <w:p>
      <w:pPr>
        <w:rPr>
          <w:rFonts w:hint="default" w:eastAsia="SimSun"/>
          <w:color w:val="auto"/>
          <w:sz w:val="24"/>
          <w:szCs w:val="24"/>
          <w:lang w:val="en-US" w:eastAsia="zh-CN"/>
        </w:rPr>
      </w:pPr>
      <w:r>
        <w:rPr>
          <w:rFonts w:hint="default" w:eastAsia="SimSun"/>
          <w:color w:val="auto"/>
          <w:sz w:val="24"/>
          <w:szCs w:val="24"/>
          <w:lang w:val="en-US" w:eastAsia="zh-CN"/>
        </w:rPr>
        <w:t>People's concept of money in clothing consumption has gradually evolved into the class nature represented by clothing.</w:t>
      </w:r>
      <w:r>
        <w:rPr>
          <w:rFonts w:hint="eastAsia" w:eastAsia="SimSun"/>
          <w:color w:val="auto"/>
          <w:sz w:val="24"/>
          <w:szCs w:val="24"/>
          <w:lang w:val="en-US" w:eastAsia="zh-CN"/>
        </w:rPr>
        <w:t xml:space="preserve"> </w:t>
      </w:r>
      <w:r>
        <w:rPr>
          <w:rFonts w:hint="default" w:eastAsia="SimSun"/>
          <w:color w:val="auto"/>
          <w:sz w:val="24"/>
          <w:szCs w:val="24"/>
          <w:lang w:val="en-US" w:eastAsia="zh-CN"/>
        </w:rPr>
        <w:t>Bourdieu's class theory has three core concepts: habit, field and capital. His consumption behavior is a kind of practice. Only through these three concepts can we understand the class characteristics of consumption.First of all, people of different classes have different habitual habits, which are reflected as tastes through consumption activities. Individual status is determined not only by economic capital, but also by cultural capital.</w:t>
      </w:r>
      <w:r>
        <w:rPr>
          <w:rFonts w:hint="eastAsia" w:eastAsia="SimSun"/>
          <w:color w:val="auto"/>
          <w:sz w:val="24"/>
          <w:szCs w:val="24"/>
          <w:lang w:val="en-US" w:eastAsia="zh-CN"/>
        </w:rPr>
        <w:t xml:space="preserve"> </w:t>
      </w:r>
      <w:r>
        <w:rPr>
          <w:rFonts w:hint="default" w:eastAsia="SimSun"/>
          <w:color w:val="auto"/>
          <w:sz w:val="24"/>
          <w:szCs w:val="24"/>
          <w:lang w:val="en-US" w:eastAsia="zh-CN"/>
        </w:rPr>
        <w:t xml:space="preserve">Secondly, </w:t>
      </w:r>
      <w:r>
        <w:rPr>
          <w:rFonts w:hint="eastAsia" w:eastAsia="SimSun"/>
          <w:color w:val="auto"/>
          <w:sz w:val="24"/>
          <w:szCs w:val="24"/>
          <w:lang w:val="en-US" w:eastAsia="zh-CN"/>
        </w:rPr>
        <w:t>B</w:t>
      </w:r>
      <w:r>
        <w:rPr>
          <w:rFonts w:hint="default" w:eastAsia="SimSun"/>
          <w:color w:val="auto"/>
          <w:sz w:val="24"/>
          <w:szCs w:val="24"/>
          <w:lang w:val="en-US" w:eastAsia="zh-CN"/>
        </w:rPr>
        <w:t xml:space="preserve">ourdieu believed that the owners of different types of capital showed different consumption tastes, so the total amount of capital owned by individuals affected the choice of consumption mode.The types of capital in </w:t>
      </w:r>
      <w:r>
        <w:rPr>
          <w:rFonts w:hint="eastAsia" w:eastAsia="SimSun"/>
          <w:color w:val="auto"/>
          <w:sz w:val="24"/>
          <w:szCs w:val="24"/>
          <w:lang w:val="en-US" w:eastAsia="zh-CN"/>
        </w:rPr>
        <w:t>B</w:t>
      </w:r>
      <w:r>
        <w:rPr>
          <w:rFonts w:hint="default" w:eastAsia="SimSun"/>
          <w:color w:val="auto"/>
          <w:sz w:val="24"/>
          <w:szCs w:val="24"/>
          <w:lang w:val="en-US" w:eastAsia="zh-CN"/>
        </w:rPr>
        <w:t>ourdieu's capital theory include economic capital, cultural capital and social capital, among which cultural capital and economic capital have strong explanatory power for consumption choice</w:t>
      </w:r>
      <w:r>
        <w:rPr>
          <w:rFonts w:hint="eastAsia" w:eastAsia="SimSun"/>
          <w:color w:val="auto"/>
          <w:sz w:val="24"/>
          <w:szCs w:val="24"/>
          <w:lang w:val="en-US" w:eastAsia="zh-CN"/>
        </w:rPr>
        <w:t xml:space="preserve"> (Riley, 2017)</w:t>
      </w:r>
      <w:r>
        <w:rPr>
          <w:rFonts w:hint="default" w:eastAsia="SimSun"/>
          <w:color w:val="auto"/>
          <w:sz w:val="24"/>
          <w:szCs w:val="24"/>
          <w:lang w:val="en-US" w:eastAsia="zh-CN"/>
        </w:rPr>
        <w:t>.</w:t>
      </w:r>
    </w:p>
    <w:p>
      <w:pPr>
        <w:rPr>
          <w:rFonts w:hint="default" w:eastAsia="SimSun"/>
          <w:color w:val="auto"/>
          <w:sz w:val="24"/>
          <w:szCs w:val="24"/>
          <w:lang w:val="en-US" w:eastAsia="zh-CN"/>
        </w:rPr>
      </w:pPr>
      <w:r>
        <w:rPr>
          <w:rFonts w:hint="default" w:eastAsia="SimSun"/>
          <w:color w:val="auto"/>
          <w:sz w:val="24"/>
          <w:szCs w:val="24"/>
          <w:lang w:val="en-US" w:eastAsia="zh-CN"/>
        </w:rPr>
        <w:t xml:space="preserve">As </w:t>
      </w:r>
      <w:r>
        <w:rPr>
          <w:rFonts w:hint="eastAsia" w:eastAsia="SimSun"/>
          <w:color w:val="auto"/>
          <w:sz w:val="24"/>
          <w:szCs w:val="24"/>
          <w:lang w:val="en-US" w:eastAsia="zh-CN"/>
        </w:rPr>
        <w:t>B</w:t>
      </w:r>
      <w:r>
        <w:rPr>
          <w:rFonts w:hint="default" w:eastAsia="SimSun"/>
          <w:color w:val="auto"/>
          <w:sz w:val="24"/>
          <w:szCs w:val="24"/>
          <w:lang w:val="en-US" w:eastAsia="zh-CN"/>
        </w:rPr>
        <w:t>ourdieu points out, "taste is the physical control of distribution that makes it possible to feel or intuit what an individual who occupies a particular place in a social space may (or may not) encounter and therefore fit.</w:t>
      </w:r>
      <w:r>
        <w:rPr>
          <w:rFonts w:hint="eastAsia" w:eastAsia="SimSun"/>
          <w:color w:val="auto"/>
          <w:sz w:val="24"/>
          <w:szCs w:val="24"/>
          <w:lang w:val="en-US" w:eastAsia="zh-CN"/>
        </w:rPr>
        <w:t xml:space="preserve"> </w:t>
      </w:r>
      <w:r>
        <w:rPr>
          <w:rFonts w:hint="default" w:eastAsia="SimSun"/>
          <w:color w:val="auto"/>
          <w:sz w:val="24"/>
          <w:szCs w:val="24"/>
          <w:lang w:val="en-US" w:eastAsia="zh-CN"/>
        </w:rPr>
        <w:t>It plays a social guiding role, guiding the occupant of a particular position in social space to the social status suitable for its characteristics, and to the practice or commodity suitable for the occupant of the position.</w:t>
      </w:r>
      <w:r>
        <w:rPr>
          <w:rFonts w:hint="eastAsia" w:eastAsia="SimSun"/>
          <w:color w:val="auto"/>
          <w:sz w:val="24"/>
          <w:szCs w:val="24"/>
          <w:lang w:val="en-US" w:eastAsia="zh-CN"/>
        </w:rPr>
        <w:t xml:space="preserve"> </w:t>
      </w:r>
      <w:r>
        <w:rPr>
          <w:rFonts w:hint="default" w:eastAsia="SimSun"/>
          <w:color w:val="auto"/>
          <w:sz w:val="24"/>
          <w:szCs w:val="24"/>
          <w:lang w:val="en-US" w:eastAsia="zh-CN"/>
        </w:rPr>
        <w:t>Given the distribution of the selected practice or thing in the social space, and the actual knowledge of other actors in relation to the correspondence between goods and groups, it implies an actual expectation of what the social significance and value of the practice or thing is.It can be seen that what members of a class show through their consumption behavior is their position in social space.</w:t>
      </w:r>
      <w:r>
        <w:rPr>
          <w:rFonts w:hint="eastAsia" w:eastAsia="SimSun"/>
          <w:color w:val="auto"/>
          <w:sz w:val="24"/>
          <w:szCs w:val="24"/>
          <w:lang w:val="en-US" w:eastAsia="zh-CN"/>
        </w:rPr>
        <w:t xml:space="preserve"> </w:t>
      </w:r>
      <w:r>
        <w:rPr>
          <w:rFonts w:hint="default" w:eastAsia="SimSun"/>
          <w:color w:val="auto"/>
          <w:sz w:val="24"/>
          <w:szCs w:val="24"/>
          <w:lang w:val="en-US" w:eastAsia="zh-CN"/>
        </w:rPr>
        <w:t>Bourdieu also described and analyzed the relationship between class habits and tastes.</w:t>
      </w:r>
      <w:r>
        <w:rPr>
          <w:rFonts w:hint="eastAsia" w:eastAsia="SimSun"/>
          <w:color w:val="auto"/>
          <w:sz w:val="24"/>
          <w:szCs w:val="24"/>
          <w:lang w:val="en-US" w:eastAsia="zh-CN"/>
        </w:rPr>
        <w:t xml:space="preserve"> </w:t>
      </w:r>
      <w:r>
        <w:rPr>
          <w:rFonts w:hint="default" w:eastAsia="SimSun"/>
          <w:color w:val="auto"/>
          <w:sz w:val="24"/>
          <w:szCs w:val="24"/>
          <w:lang w:val="en-US" w:eastAsia="zh-CN"/>
        </w:rPr>
        <w:t>He pointed out that two basic class tastes arose from the differences in economic conditions: the taste for luxuries and the taste for necessities.</w:t>
      </w:r>
      <w:r>
        <w:rPr>
          <w:rFonts w:hint="eastAsia" w:eastAsia="SimSun"/>
          <w:color w:val="auto"/>
          <w:sz w:val="24"/>
          <w:szCs w:val="24"/>
          <w:lang w:val="en-US" w:eastAsia="zh-CN"/>
        </w:rPr>
        <w:t xml:space="preserve"> </w:t>
      </w:r>
      <w:r>
        <w:rPr>
          <w:rFonts w:hint="default" w:eastAsia="SimSun"/>
          <w:color w:val="auto"/>
          <w:sz w:val="24"/>
          <w:szCs w:val="24"/>
          <w:lang w:val="en-US" w:eastAsia="zh-CN"/>
        </w:rPr>
        <w:t>The former is the embodiment of the habits of the ruling class with good economic conditions, while the latter is the manifestation of the habits of the general class.Two diametrically opposed tastes embody the habits of two classes in different circumstances</w:t>
      </w:r>
      <w:r>
        <w:rPr>
          <w:rFonts w:hint="eastAsia" w:eastAsia="SimSun"/>
          <w:color w:val="auto"/>
          <w:sz w:val="24"/>
          <w:szCs w:val="24"/>
          <w:lang w:val="en-US" w:eastAsia="zh-CN"/>
        </w:rPr>
        <w:t xml:space="preserve"> (Harker, Mahar &amp; Wilkes, 2016)</w:t>
      </w:r>
      <w:r>
        <w:rPr>
          <w:rFonts w:hint="default" w:eastAsia="SimSun"/>
          <w:color w:val="auto"/>
          <w:sz w:val="24"/>
          <w:szCs w:val="24"/>
          <w:lang w:val="en-US" w:eastAsia="zh-CN"/>
        </w:rPr>
        <w:t>.</w:t>
      </w:r>
    </w:p>
    <w:p>
      <w:pPr>
        <w:pStyle w:val="4"/>
        <w:bidi w:val="0"/>
        <w:rPr>
          <w:rFonts w:hint="eastAsia"/>
          <w:lang w:val="en-US" w:eastAsia="zh-CN"/>
        </w:rPr>
      </w:pPr>
      <w:bookmarkStart w:id="81" w:name="_Toc25022"/>
      <w:bookmarkStart w:id="82" w:name="_Toc7746"/>
      <w:bookmarkStart w:id="83" w:name="_Toc27691"/>
      <w:r>
        <w:rPr>
          <w:rFonts w:hint="eastAsia"/>
          <w:lang w:val="en-US" w:eastAsia="zh-CN"/>
        </w:rPr>
        <w:t>2.3.3 Cognitive-affective Model</w:t>
      </w:r>
      <w:bookmarkEnd w:id="81"/>
      <w:bookmarkEnd w:id="82"/>
      <w:bookmarkEnd w:id="83"/>
    </w:p>
    <w:p>
      <w:pPr>
        <w:bidi w:val="0"/>
        <w:rPr>
          <w:rFonts w:hint="eastAsia"/>
          <w:lang w:val="en-US" w:eastAsia="zh-CN"/>
        </w:rPr>
      </w:pPr>
      <w:r>
        <w:rPr>
          <w:rFonts w:hint="eastAsia"/>
          <w:lang w:val="en-US" w:eastAsia="zh-CN"/>
        </w:rPr>
        <w:t>There has been a lot of theoretical research on consumption. The consumer buying behavior towards various products such as how fashion trend, money attitude and emotional can form the cognitive-affective model of buying intentions (Chan and Monroe, 2014), as well as how the self-concept can determine consumers</w:t>
      </w:r>
      <w:r>
        <w:rPr>
          <w:rFonts w:hint="default"/>
          <w:lang w:val="en-US" w:eastAsia="zh-CN"/>
        </w:rPr>
        <w:t>’</w:t>
      </w:r>
      <w:r>
        <w:rPr>
          <w:rFonts w:hint="eastAsia"/>
          <w:lang w:val="en-US" w:eastAsia="zh-CN"/>
        </w:rPr>
        <w:t xml:space="preserve"> purchase preference (Sirgy, 2014). In their article on </w:t>
      </w:r>
      <w:r>
        <w:rPr>
          <w:rFonts w:hint="default"/>
          <w:lang w:val="en-US" w:eastAsia="zh-CN"/>
        </w:rPr>
        <w:t>“</w:t>
      </w:r>
      <w:r>
        <w:rPr>
          <w:rFonts w:hint="eastAsia"/>
          <w:lang w:val="en-US" w:eastAsia="zh-CN"/>
        </w:rPr>
        <w:t>Female self-concept and clothing consumption behavior</w:t>
      </w:r>
      <w:r>
        <w:rPr>
          <w:rFonts w:hint="default"/>
          <w:lang w:val="en-US" w:eastAsia="zh-CN"/>
        </w:rPr>
        <w:t>”</w:t>
      </w:r>
      <w:r>
        <w:rPr>
          <w:rFonts w:hint="eastAsia"/>
          <w:lang w:val="en-US" w:eastAsia="zh-CN"/>
        </w:rPr>
        <w:t>, Tan and Geng (2018), starting from the symbolic meaning of clothing consumption, pointed out that the different symbolic meaning, expressive ability and consumption experience of different clothes are the important basis for influencing consumers' consumption choices. From the perspective of consumer psychology, it is consistent with female self-concept. The quality, style and color of clothing, as well as the brand and place of purchase, are important tools for female consumers to reinforce their self-concept. In foreign countries, in the 1980s, Sigry put forward the self-concept and product image consistency theory, which holds that products containing image meaning usually evoke self-concept of the same image. This theory not only explains the consistent relationship between product image, self-concept and consumption behavior, but also indicates that consumers' self-concept is an important factor affecting purchase motivation, which lays a foundation for the application of self-concept theory in consumer research. Later, many scholars extended and cited the theory and proved it from various industries and fields (Shaw, 2011).</w:t>
      </w:r>
    </w:p>
    <w:p>
      <w:pPr>
        <w:bidi w:val="0"/>
        <w:rPr>
          <w:rFonts w:hint="eastAsia"/>
          <w:lang w:val="en-US" w:eastAsia="zh-CN"/>
        </w:rPr>
      </w:pPr>
      <w:r>
        <w:rPr>
          <w:rFonts w:hint="eastAsia"/>
          <w:lang w:val="en-US" w:eastAsia="zh-CN"/>
        </w:rPr>
        <w:t>The above documents and theories are the five types of female consumers (family self consumers, emotional, spiritual self, self expression model and the development of self understanding type) is divided into the foundation, further study, self concept directly application of female consumer behavior research mostly stay in qualitative research stage. At the same time, the same self concept of women for clothing consumption goods conditions, regional characteristics, and the same consumer itself age, income, marital status and so on the influence of different factors, this article is in reference on the basis of the theory of literature, women of Beijing as the research object, according to the different personal characteristics of the different consumers to further empirical analysis (Colls, 2014).</w:t>
      </w:r>
    </w:p>
    <w:p>
      <w:pPr>
        <w:pStyle w:val="4"/>
        <w:bidi w:val="0"/>
        <w:rPr>
          <w:rFonts w:hint="eastAsia"/>
          <w:lang w:val="en-US" w:eastAsia="zh-CN"/>
        </w:rPr>
      </w:pPr>
      <w:bookmarkStart w:id="84" w:name="_Toc27177"/>
      <w:bookmarkStart w:id="85" w:name="_Toc21628"/>
      <w:bookmarkStart w:id="86" w:name="_Toc9917"/>
      <w:r>
        <w:rPr>
          <w:rFonts w:hint="eastAsia"/>
          <w:lang w:val="en-US" w:eastAsia="zh-CN"/>
        </w:rPr>
        <w:t>2.3.4 Theory of Reasoned Actions (TRA)</w:t>
      </w:r>
      <w:bookmarkEnd w:id="84"/>
      <w:bookmarkEnd w:id="85"/>
      <w:bookmarkEnd w:id="86"/>
    </w:p>
    <w:p>
      <w:pPr>
        <w:pStyle w:val="4"/>
        <w:bidi w:val="0"/>
        <w:outlineLvl w:val="9"/>
        <w:rPr>
          <w:rFonts w:hint="eastAsia"/>
          <w:lang w:val="en-US" w:eastAsia="zh-CN"/>
        </w:rPr>
      </w:pPr>
    </w:p>
    <w:p>
      <w:pPr>
        <w:rPr>
          <w:rFonts w:hint="eastAsia" w:eastAsia="SimSun"/>
          <w:color w:val="auto"/>
          <w:sz w:val="24"/>
          <w:szCs w:val="24"/>
          <w:lang w:val="en-US" w:eastAsia="zh-CN"/>
        </w:rPr>
      </w:pPr>
      <w:r>
        <w:rPr>
          <w:rFonts w:hint="eastAsia" w:eastAsia="SimSun"/>
          <w:color w:val="auto"/>
          <w:sz w:val="24"/>
          <w:szCs w:val="24"/>
          <w:lang w:val="en-US" w:eastAsia="zh-CN"/>
        </w:rPr>
        <w:drawing>
          <wp:inline distT="0" distB="0" distL="114300" distR="114300">
            <wp:extent cx="4335145" cy="2157095"/>
            <wp:effectExtent l="0" t="0" r="8255" b="14605"/>
            <wp:docPr id="8" name="图片 8" descr="b9dab032e270523b6a2fa3064608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9dab032e270523b6a2fa3064608a9d"/>
                    <pic:cNvPicPr>
                      <a:picLocks noChangeAspect="1"/>
                    </pic:cNvPicPr>
                  </pic:nvPicPr>
                  <pic:blipFill>
                    <a:blip r:embed="rId13"/>
                    <a:stretch>
                      <a:fillRect/>
                    </a:stretch>
                  </pic:blipFill>
                  <pic:spPr>
                    <a:xfrm>
                      <a:off x="0" y="0"/>
                      <a:ext cx="4335145" cy="2157095"/>
                    </a:xfrm>
                    <a:prstGeom prst="rect">
                      <a:avLst/>
                    </a:prstGeom>
                  </pic:spPr>
                </pic:pic>
              </a:graphicData>
            </a:graphic>
          </wp:inline>
        </w:drawing>
      </w:r>
    </w:p>
    <w:p>
      <w:pPr>
        <w:rPr>
          <w:rFonts w:hint="eastAsia" w:eastAsia="SimSun"/>
          <w:color w:val="auto"/>
          <w:sz w:val="24"/>
          <w:szCs w:val="24"/>
          <w:lang w:val="en-US" w:eastAsia="zh-CN"/>
        </w:rPr>
      </w:pPr>
      <w:r>
        <w:rPr>
          <w:rFonts w:hint="eastAsia" w:eastAsia="SimSun"/>
          <w:color w:val="auto"/>
          <w:sz w:val="24"/>
          <w:szCs w:val="24"/>
          <w:lang w:val="en-US" w:eastAsia="zh-CN"/>
        </w:rPr>
        <w:t>Figure 3: Theory of Reasoned Action (TRA)</w:t>
      </w:r>
    </w:p>
    <w:p>
      <w:pPr>
        <w:rPr>
          <w:rFonts w:hint="eastAsia" w:eastAsia="SimSun"/>
          <w:color w:val="auto"/>
          <w:sz w:val="24"/>
          <w:szCs w:val="24"/>
          <w:lang w:val="en-US" w:eastAsia="zh-CN"/>
        </w:rPr>
      </w:pPr>
      <w:r>
        <w:rPr>
          <w:rFonts w:hint="eastAsia" w:eastAsia="SimSun"/>
          <w:color w:val="auto"/>
          <w:sz w:val="24"/>
          <w:szCs w:val="24"/>
          <w:lang w:val="en-US" w:eastAsia="zh-CN"/>
        </w:rPr>
        <w:t>Source: Southey (2011)</w:t>
      </w:r>
    </w:p>
    <w:p>
      <w:pPr>
        <w:rPr>
          <w:rFonts w:hint="eastAsia" w:eastAsia="SimSun"/>
          <w:color w:val="auto"/>
          <w:sz w:val="24"/>
          <w:szCs w:val="24"/>
          <w:lang w:val="en-US" w:eastAsia="zh-CN"/>
        </w:rPr>
      </w:pPr>
      <w:r>
        <w:rPr>
          <w:rFonts w:hint="eastAsia" w:eastAsia="SimSun"/>
          <w:color w:val="auto"/>
          <w:sz w:val="24"/>
          <w:szCs w:val="24"/>
          <w:lang w:val="en-US" w:eastAsia="zh-CN"/>
        </w:rPr>
        <w:t>TRA, proposed by Ajzen in 1975 (Chawla, 2015), is the basis for understanding and predicting consumer buying behavior (Yu and Wu, 2010). Rational behavior theory (TRA) is a theory used to determine the behavioral intention of consumers, in which behavioral intention is an "attitude-behavior" behavior. The theory of "behavior intention", it refers to when doing a particular behavior will or won't. It is determined by behavioral attitudes and subjective norms. In addition, subjective norm refers to the consumer to family or friends or other reference groups influence on the behavior perceived opinions (Chang, 2016). Thus, the theory predicts consumers' attitudes toward a behavior, not toward a product or service.</w:t>
      </w:r>
    </w:p>
    <w:p>
      <w:pPr>
        <w:rPr>
          <w:rFonts w:hint="default" w:eastAsia="SimSun"/>
          <w:color w:val="auto"/>
          <w:sz w:val="24"/>
          <w:szCs w:val="24"/>
          <w:lang w:val="en-US" w:eastAsia="zh-CN"/>
        </w:rPr>
      </w:pPr>
    </w:p>
    <w:p>
      <w:pPr>
        <w:rPr>
          <w:rFonts w:hint="default" w:eastAsia="SimSun"/>
          <w:color w:val="auto"/>
          <w:sz w:val="24"/>
          <w:szCs w:val="24"/>
          <w:lang w:val="en-US" w:eastAsia="zh-CN"/>
        </w:rPr>
      </w:pPr>
    </w:p>
    <w:p>
      <w:pPr>
        <w:rPr>
          <w:rFonts w:hint="default" w:eastAsia="SimSun"/>
          <w:color w:val="auto"/>
          <w:sz w:val="24"/>
          <w:szCs w:val="24"/>
          <w:lang w:val="en-US" w:eastAsia="zh-CN"/>
        </w:rPr>
      </w:pPr>
    </w:p>
    <w:p>
      <w:pPr>
        <w:rPr>
          <w:rFonts w:hint="default" w:eastAsia="SimSun"/>
          <w:color w:val="auto"/>
          <w:sz w:val="24"/>
          <w:szCs w:val="24"/>
          <w:lang w:val="en-US" w:eastAsia="zh-CN"/>
        </w:rPr>
      </w:pPr>
    </w:p>
    <w:p>
      <w:pPr>
        <w:rPr>
          <w:rFonts w:hint="default" w:eastAsia="SimSun"/>
          <w:color w:val="auto"/>
          <w:sz w:val="24"/>
          <w:szCs w:val="24"/>
          <w:lang w:val="en-US" w:eastAsia="zh-CN"/>
        </w:rPr>
      </w:pPr>
    </w:p>
    <w:p>
      <w:pPr>
        <w:bidi w:val="0"/>
        <w:jc w:val="center"/>
        <w:rPr>
          <w:rFonts w:hint="eastAsia"/>
          <w:b/>
          <w:bCs/>
          <w:sz w:val="32"/>
          <w:szCs w:val="32"/>
          <w:lang w:val="en-US" w:eastAsia="zh-CN"/>
        </w:rPr>
      </w:pPr>
      <w:bookmarkStart w:id="87" w:name="_Toc5451"/>
      <w:bookmarkStart w:id="88" w:name="_Toc14229"/>
      <w:bookmarkStart w:id="89" w:name="_Toc13539"/>
      <w:bookmarkStart w:id="90" w:name="_Toc12462"/>
      <w:r>
        <w:rPr>
          <w:rFonts w:hint="eastAsia"/>
          <w:b/>
          <w:bCs/>
          <w:sz w:val="32"/>
          <w:szCs w:val="32"/>
          <w:lang w:val="en-US" w:eastAsia="zh-CN"/>
        </w:rPr>
        <w:t>Chapter 3</w:t>
      </w:r>
      <w:bookmarkEnd w:id="87"/>
      <w:bookmarkEnd w:id="88"/>
      <w:bookmarkEnd w:id="89"/>
      <w:bookmarkEnd w:id="90"/>
    </w:p>
    <w:p>
      <w:pPr>
        <w:pStyle w:val="2"/>
        <w:bidi w:val="0"/>
        <w:rPr>
          <w:rFonts w:hint="eastAsia"/>
          <w:color w:val="auto"/>
          <w:lang w:val="en-US" w:eastAsia="zh-CN"/>
        </w:rPr>
      </w:pPr>
      <w:bookmarkStart w:id="91" w:name="_Toc6455"/>
      <w:bookmarkStart w:id="92" w:name="_Toc24087"/>
      <w:bookmarkStart w:id="93" w:name="_Toc30723"/>
      <w:bookmarkStart w:id="94" w:name="_Toc852"/>
      <w:bookmarkStart w:id="95" w:name="_Toc31693"/>
      <w:r>
        <w:rPr>
          <w:rFonts w:hint="eastAsia"/>
          <w:color w:val="auto"/>
          <w:lang w:val="en-US" w:eastAsia="zh-CN"/>
        </w:rPr>
        <w:t>3.0 Research methodology</w:t>
      </w:r>
      <w:bookmarkEnd w:id="91"/>
      <w:bookmarkEnd w:id="92"/>
      <w:bookmarkEnd w:id="93"/>
      <w:bookmarkEnd w:id="94"/>
      <w:bookmarkEnd w:id="95"/>
    </w:p>
    <w:p>
      <w:pPr>
        <w:pStyle w:val="3"/>
        <w:bidi w:val="0"/>
        <w:rPr>
          <w:rFonts w:hint="eastAsia"/>
          <w:lang w:val="en-US" w:eastAsia="zh-CN"/>
        </w:rPr>
      </w:pPr>
      <w:bookmarkStart w:id="96" w:name="_Toc22305"/>
      <w:bookmarkStart w:id="97" w:name="_Toc15766"/>
      <w:bookmarkStart w:id="98" w:name="_Toc27569"/>
      <w:bookmarkStart w:id="99" w:name="_Toc25270"/>
      <w:bookmarkStart w:id="100" w:name="_Toc6410"/>
      <w:r>
        <w:rPr>
          <w:rFonts w:hint="eastAsia"/>
          <w:lang w:val="en-US" w:eastAsia="zh-CN"/>
        </w:rPr>
        <w:t>3.1 Research design</w:t>
      </w:r>
      <w:bookmarkEnd w:id="96"/>
      <w:bookmarkEnd w:id="97"/>
      <w:bookmarkEnd w:id="98"/>
      <w:bookmarkEnd w:id="99"/>
      <w:bookmarkEnd w:id="100"/>
    </w:p>
    <w:p>
      <w:pPr>
        <w:pStyle w:val="4"/>
        <w:bidi w:val="0"/>
      </w:pPr>
      <w:bookmarkStart w:id="101" w:name="_Toc32112"/>
      <w:bookmarkStart w:id="102" w:name="_Toc9019"/>
      <w:bookmarkStart w:id="103" w:name="_Toc17054"/>
      <w:r>
        <w:rPr>
          <w:rFonts w:hint="eastAsia"/>
          <w:lang w:val="en-US" w:eastAsia="zh-CN"/>
        </w:rPr>
        <w:t>3.1.1 Conceptual Framework</w:t>
      </w:r>
      <w:bookmarkEnd w:id="101"/>
      <w:bookmarkEnd w:id="102"/>
      <w:bookmarkEnd w:id="103"/>
    </w:p>
    <w:p>
      <w:pPr>
        <w:rPr>
          <w:rFonts w:hint="default"/>
          <w:color w:val="auto"/>
          <w:lang w:val="en-US" w:eastAsia="zh-CN"/>
        </w:rPr>
      </w:pPr>
      <w:r>
        <w:rPr>
          <w:rFonts w:hint="default"/>
          <w:color w:val="auto"/>
          <w:lang w:val="en-US" w:eastAsia="zh-CN"/>
        </w:rPr>
        <w:t>According to the literature review, there are many factors that have an impact on women's clothing consumption in Beijing.</w:t>
      </w:r>
      <w:r>
        <w:rPr>
          <w:rFonts w:hint="default" w:ascii="Times New Roman" w:hAnsi="Times New Roman" w:cs="Times New Roman"/>
          <w:color w:val="auto"/>
          <w:lang w:val="en-US" w:eastAsia="zh-CN"/>
        </w:rPr>
        <w:t xml:space="preserve"> </w:t>
      </w:r>
      <w:r>
        <w:rPr>
          <w:rFonts w:hint="default" w:ascii="Times New Roman" w:hAnsi="Times New Roman" w:cs="Times New Roman"/>
          <w:color w:val="000000" w:themeColor="text1"/>
          <w:sz w:val="24"/>
          <w:szCs w:val="24"/>
          <w14:textFill>
            <w14:solidFill>
              <w14:schemeClr w14:val="tx1"/>
            </w14:solidFill>
          </w14:textFill>
        </w:rPr>
        <w:t>This study collected relevant data through questionnaires and drawing conclusions according to the analysis of data.</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color w:val="auto"/>
          <w:lang w:val="en-US" w:eastAsia="zh-CN"/>
        </w:rPr>
        <w:t>The following framework selects fashion trend, money concept of luxury goods and emotional response of clothing stores as the independent variables of women's clothing consumption in Beijing.</w:t>
      </w:r>
    </w:p>
    <w:p>
      <w:pPr>
        <w:rPr>
          <w:color w:val="auto"/>
        </w:rPr>
      </w:pPr>
      <w:r>
        <w:rPr>
          <w:color w:val="auto"/>
        </w:rPr>
        <w:drawing>
          <wp:inline distT="0" distB="0" distL="114300" distR="114300">
            <wp:extent cx="5270500" cy="2249170"/>
            <wp:effectExtent l="0" t="0" r="6350" b="177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5270500" cy="2249170"/>
                    </a:xfrm>
                    <a:prstGeom prst="rect">
                      <a:avLst/>
                    </a:prstGeom>
                    <a:noFill/>
                    <a:ln>
                      <a:noFill/>
                    </a:ln>
                  </pic:spPr>
                </pic:pic>
              </a:graphicData>
            </a:graphic>
          </wp:inline>
        </w:drawing>
      </w:r>
    </w:p>
    <w:p>
      <w:pPr>
        <w:rPr>
          <w:rFonts w:hint="eastAsia"/>
          <w:color w:val="auto"/>
          <w:lang w:val="en-US" w:eastAsia="zh-CN"/>
        </w:rPr>
      </w:pPr>
      <w:r>
        <w:rPr>
          <w:rFonts w:hint="eastAsia"/>
          <w:color w:val="auto"/>
          <w:lang w:val="en-US" w:eastAsia="zh-CN"/>
        </w:rPr>
        <w:t>Figure4: Theoretical Framework</w:t>
      </w:r>
    </w:p>
    <w:p>
      <w:pPr>
        <w:rPr>
          <w:rFonts w:hint="default"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H1: Fashion trend has an important impact on purchase decision-making when buying clothing in Beijing.</w:t>
      </w:r>
    </w:p>
    <w:p>
      <w:pPr>
        <w:rPr>
          <w:rFonts w:hint="default" w:ascii="Times New Roman" w:hAnsi="Times New Roman" w:eastAsia="SimSun"/>
          <w:color w:val="auto"/>
          <w:sz w:val="24"/>
          <w:szCs w:val="24"/>
          <w:lang w:val="en-US" w:eastAsia="zh-CN"/>
        </w:rPr>
      </w:pPr>
      <w:r>
        <w:rPr>
          <w:rFonts w:hint="eastAsia" w:ascii="Times New Roman" w:hAnsi="Times New Roman" w:eastAsia="SimSun"/>
          <w:color w:val="auto"/>
          <w:sz w:val="24"/>
          <w:szCs w:val="24"/>
          <w:lang w:val="en-US" w:eastAsia="zh-CN"/>
        </w:rPr>
        <w:t xml:space="preserve">H2: </w:t>
      </w:r>
      <w:r>
        <w:rPr>
          <w:rFonts w:hint="eastAsia" w:eastAsia="SimSun"/>
          <w:color w:val="auto"/>
          <w:sz w:val="24"/>
          <w:szCs w:val="24"/>
          <w:lang w:val="en-US" w:eastAsia="zh-CN"/>
        </w:rPr>
        <w:t xml:space="preserve">Money attitude </w:t>
      </w:r>
      <w:r>
        <w:rPr>
          <w:rFonts w:hint="eastAsia" w:ascii="Times New Roman" w:hAnsi="Times New Roman" w:eastAsia="SimSun"/>
          <w:color w:val="auto"/>
          <w:sz w:val="24"/>
          <w:szCs w:val="24"/>
          <w:lang w:val="en-US" w:eastAsia="zh-CN"/>
        </w:rPr>
        <w:t>has an important impact on purchase decision-making when buying clothing in Beijing.</w:t>
      </w:r>
    </w:p>
    <w:p>
      <w:pPr>
        <w:rPr>
          <w:rFonts w:hint="eastAsia" w:ascii="Times New Roman" w:hAnsi="Times New Roman" w:eastAsia="SimSun"/>
          <w:color w:val="auto"/>
          <w:sz w:val="24"/>
          <w:szCs w:val="24"/>
          <w:lang w:val="en-US" w:eastAsia="zh-CN"/>
        </w:rPr>
      </w:pPr>
      <w:r>
        <w:rPr>
          <w:rFonts w:hint="eastAsia" w:eastAsia="SimSun"/>
          <w:color w:val="auto"/>
          <w:sz w:val="24"/>
          <w:szCs w:val="24"/>
          <w:lang w:val="en-US" w:eastAsia="zh-CN"/>
        </w:rPr>
        <w:t>H3: Emotional respond</w:t>
      </w:r>
      <w:r>
        <w:rPr>
          <w:rFonts w:hint="eastAsia" w:ascii="Times New Roman" w:hAnsi="Times New Roman" w:eastAsia="SimSun"/>
          <w:color w:val="auto"/>
          <w:sz w:val="24"/>
          <w:szCs w:val="24"/>
          <w:lang w:val="en-US" w:eastAsia="zh-CN"/>
        </w:rPr>
        <w:t xml:space="preserve"> has an important impact on purchase decision-making when buying clothing in Beijing.</w:t>
      </w:r>
    </w:p>
    <w:p>
      <w:pPr>
        <w:pStyle w:val="4"/>
        <w:bidi w:val="0"/>
        <w:rPr>
          <w:rFonts w:hint="eastAsia"/>
          <w:lang w:val="en-US" w:eastAsia="zh-CN"/>
        </w:rPr>
      </w:pPr>
      <w:bookmarkStart w:id="104" w:name="_Toc32329"/>
      <w:bookmarkStart w:id="105" w:name="_Toc29454"/>
      <w:bookmarkStart w:id="106" w:name="_Toc22468"/>
      <w:r>
        <w:rPr>
          <w:rFonts w:hint="eastAsia"/>
          <w:lang w:val="en-US" w:eastAsia="zh-CN"/>
        </w:rPr>
        <w:t>3.1.2 Measuring instrument</w:t>
      </w:r>
      <w:bookmarkEnd w:id="104"/>
      <w:bookmarkEnd w:id="105"/>
      <w:bookmarkEnd w:id="106"/>
    </w:p>
    <w:p>
      <w:pPr>
        <w:bidi w:val="0"/>
        <w:rPr>
          <w:rFonts w:hint="default"/>
          <w:lang w:val="en-US" w:eastAsia="zh-CN"/>
        </w:rPr>
      </w:pPr>
      <w:r>
        <w:rPr>
          <w:rFonts w:hint="eastAsia"/>
          <w:lang w:val="en-US" w:eastAsia="zh-CN"/>
        </w:rPr>
        <w:t xml:space="preserve">This exploration investigates the connection between the three free factors and the examination object by acquiring significant data of the exploration object. </w:t>
      </w:r>
      <w:r>
        <w:rPr>
          <w:rFonts w:hint="default"/>
          <w:lang w:val="en-US" w:eastAsia="zh-CN"/>
        </w:rPr>
        <w:t xml:space="preserve">This </w:t>
      </w:r>
      <w:r>
        <w:rPr>
          <w:rFonts w:hint="eastAsia"/>
          <w:lang w:val="en-US" w:eastAsia="zh-CN"/>
        </w:rPr>
        <w:t>research</w:t>
      </w:r>
      <w:r>
        <w:rPr>
          <w:rFonts w:hint="default"/>
          <w:lang w:val="en-US" w:eastAsia="zh-CN"/>
        </w:rPr>
        <w:t xml:space="preserve"> studies the factors that affect the consumption of </w:t>
      </w:r>
      <w:r>
        <w:rPr>
          <w:rFonts w:hint="eastAsia"/>
          <w:lang w:val="en-US" w:eastAsia="zh-CN"/>
        </w:rPr>
        <w:t>female</w:t>
      </w:r>
      <w:r>
        <w:rPr>
          <w:rFonts w:hint="default"/>
          <w:lang w:val="en-US" w:eastAsia="zh-CN"/>
        </w:rPr>
        <w:t xml:space="preserve"> clothing in Beijing</w:t>
      </w:r>
      <w:r>
        <w:rPr>
          <w:rFonts w:hint="eastAsia"/>
          <w:lang w:val="en-US" w:eastAsia="zh-CN"/>
        </w:rPr>
        <w:t xml:space="preserve">. </w:t>
      </w:r>
      <w:r>
        <w:rPr>
          <w:rFonts w:hint="default"/>
          <w:lang w:val="en-US" w:eastAsia="zh-CN"/>
        </w:rPr>
        <w:t>First of all, starting from the theoretical basis research</w:t>
      </w:r>
      <w:r>
        <w:rPr>
          <w:rFonts w:hint="eastAsia"/>
          <w:lang w:val="en-US" w:eastAsia="zh-CN"/>
        </w:rPr>
        <w:t xml:space="preserve">. </w:t>
      </w:r>
      <w:r>
        <w:rPr>
          <w:rFonts w:hint="default"/>
          <w:lang w:val="en-US" w:eastAsia="zh-CN"/>
        </w:rPr>
        <w:t xml:space="preserve">Secondly, questionnaire survey is designed based on theoretical research. </w:t>
      </w:r>
    </w:p>
    <w:p>
      <w:pPr>
        <w:bidi w:val="0"/>
        <w:rPr>
          <w:rFonts w:hint="eastAsia"/>
          <w:lang w:val="en-US" w:eastAsia="zh-CN"/>
        </w:rPr>
      </w:pPr>
      <w:r>
        <w:rPr>
          <w:rFonts w:hint="default"/>
          <w:lang w:val="en-US" w:eastAsia="zh-CN"/>
        </w:rPr>
        <w:t xml:space="preserve">The questionnaire survey of this </w:t>
      </w:r>
      <w:r>
        <w:rPr>
          <w:rFonts w:hint="eastAsia"/>
          <w:lang w:val="en-US" w:eastAsia="zh-CN"/>
        </w:rPr>
        <w:t>research</w:t>
      </w:r>
      <w:r>
        <w:rPr>
          <w:rFonts w:hint="default"/>
          <w:lang w:val="en-US" w:eastAsia="zh-CN"/>
        </w:rPr>
        <w:t xml:space="preserve"> is mainly composed of three parts.</w:t>
      </w:r>
      <w:r>
        <w:rPr>
          <w:rFonts w:hint="eastAsia"/>
          <w:lang w:val="en-US" w:eastAsia="zh-CN"/>
        </w:rPr>
        <w:t xml:space="preserve"> </w:t>
      </w:r>
      <w:r>
        <w:rPr>
          <w:rFonts w:hint="default"/>
          <w:lang w:val="en-US" w:eastAsia="zh-CN"/>
        </w:rPr>
        <w:t>Part A of the questionnaire is about the participants' personal information, including marital status, age, highest education level, monthly income level, etc. This encourages us to have some information on the members, likewise furnishes us with countless information sources.</w:t>
      </w:r>
      <w:r>
        <w:rPr>
          <w:rFonts w:hint="eastAsia"/>
          <w:lang w:val="en-US" w:eastAsia="zh-CN"/>
        </w:rPr>
        <w:t xml:space="preserve"> </w:t>
      </w:r>
      <w:r>
        <w:rPr>
          <w:rFonts w:hint="default"/>
          <w:lang w:val="en-US" w:eastAsia="zh-CN"/>
        </w:rPr>
        <w:t>The second part is to understand the general situation of female consumers' clothing purchase, such as the frequency, cost and source of clothing purchase.</w:t>
      </w:r>
      <w:r>
        <w:rPr>
          <w:rFonts w:hint="eastAsia"/>
          <w:lang w:val="en-US" w:eastAsia="zh-CN"/>
        </w:rPr>
        <w:t xml:space="preserve"> </w:t>
      </w:r>
      <w:r>
        <w:rPr>
          <w:rFonts w:hint="default"/>
          <w:lang w:val="en-US" w:eastAsia="zh-CN"/>
        </w:rPr>
        <w:t xml:space="preserve">Part C Part are an integral </w:t>
      </w:r>
      <w:r>
        <w:rPr>
          <w:rFonts w:hint="eastAsia"/>
          <w:lang w:val="en-US" w:eastAsia="zh-CN"/>
        </w:rPr>
        <w:t>p</w:t>
      </w:r>
      <w:r>
        <w:rPr>
          <w:rFonts w:hint="default"/>
          <w:lang w:val="en-US" w:eastAsia="zh-CN"/>
        </w:rPr>
        <w:t>art of women's apparel consumer questionnaire.</w:t>
      </w:r>
      <w:r>
        <w:rPr>
          <w:rFonts w:hint="eastAsia"/>
          <w:lang w:val="en-US" w:eastAsia="zh-CN"/>
        </w:rPr>
        <w:t xml:space="preserve"> </w:t>
      </w:r>
      <w:r>
        <w:rPr>
          <w:rFonts w:hint="default"/>
          <w:lang w:val="en-US" w:eastAsia="zh-CN"/>
        </w:rPr>
        <w:t xml:space="preserve">The design of the problem basically adopts the closed problem. Try to make the words concise and easy to understand. The scale designed by the questionnaire adopts the </w:t>
      </w:r>
      <w:r>
        <w:rPr>
          <w:rFonts w:hint="eastAsia"/>
          <w:lang w:val="en-US" w:eastAsia="zh-CN"/>
        </w:rPr>
        <w:t>like-rt</w:t>
      </w:r>
      <w:r>
        <w:rPr>
          <w:rFonts w:hint="default"/>
          <w:lang w:val="en-US" w:eastAsia="zh-CN"/>
        </w:rPr>
        <w:t xml:space="preserve"> scale which is widely used in the questionnaire survey (</w:t>
      </w:r>
      <w:r>
        <w:rPr>
          <w:rFonts w:hint="eastAsia"/>
          <w:lang w:val="en-US" w:eastAsia="zh-CN"/>
        </w:rPr>
        <w:t>Seven</w:t>
      </w:r>
      <w:r>
        <w:rPr>
          <w:rFonts w:hint="default"/>
          <w:lang w:val="en-US" w:eastAsia="zh-CN"/>
        </w:rPr>
        <w:t xml:space="preserve">-point scale). On this basis, </w:t>
      </w:r>
      <w:r>
        <w:rPr>
          <w:rFonts w:hint="eastAsia"/>
          <w:lang w:val="en-US" w:eastAsia="zh-CN"/>
        </w:rPr>
        <w:t>d</w:t>
      </w:r>
      <w:r>
        <w:rPr>
          <w:rFonts w:hint="default"/>
          <w:lang w:val="en-US" w:eastAsia="zh-CN"/>
        </w:rPr>
        <w:t>etermine whether the factors are related to clothing consumption</w:t>
      </w:r>
      <w:r>
        <w:rPr>
          <w:rFonts w:hint="eastAsia"/>
          <w:lang w:val="en-US" w:eastAsia="zh-CN"/>
        </w:rPr>
        <w:t>.</w:t>
      </w:r>
    </w:p>
    <w:p>
      <w:pPr>
        <w:rPr>
          <w:rFonts w:hint="eastAsia" w:eastAsia="SimSun"/>
          <w:color w:val="auto"/>
          <w:sz w:val="24"/>
          <w:szCs w:val="24"/>
          <w:lang w:val="en-US" w:eastAsia="zh-CN"/>
        </w:rPr>
      </w:pPr>
      <w:r>
        <w:rPr>
          <w:rFonts w:hint="default" w:eastAsia="SimSun"/>
          <w:color w:val="auto"/>
          <w:sz w:val="24"/>
          <w:szCs w:val="24"/>
          <w:lang w:val="en-US" w:eastAsia="zh-CN"/>
        </w:rPr>
        <w:t xml:space="preserve">The five-point likert scale was adopted, such as 1= </w:t>
      </w:r>
      <w:r>
        <w:rPr>
          <w:rFonts w:hint="eastAsia" w:eastAsia="SimSun"/>
          <w:color w:val="auto"/>
          <w:sz w:val="24"/>
          <w:szCs w:val="24"/>
          <w:lang w:val="en-US" w:eastAsia="zh-CN"/>
        </w:rPr>
        <w:t>Strong</w:t>
      </w:r>
      <w:r>
        <w:rPr>
          <w:rFonts w:hint="default" w:eastAsia="SimSun"/>
          <w:color w:val="auto"/>
          <w:sz w:val="24"/>
          <w:szCs w:val="24"/>
          <w:lang w:val="en-US" w:eastAsia="zh-CN"/>
        </w:rPr>
        <w:t xml:space="preserve"> disagree, </w:t>
      </w:r>
      <w:r>
        <w:rPr>
          <w:rFonts w:hint="eastAsia" w:eastAsia="SimSun"/>
          <w:color w:val="auto"/>
          <w:sz w:val="24"/>
          <w:szCs w:val="24"/>
          <w:lang w:val="en-US" w:eastAsia="zh-CN"/>
        </w:rPr>
        <w:t xml:space="preserve">2=Slight </w:t>
      </w:r>
      <w:r>
        <w:rPr>
          <w:rFonts w:hint="default" w:eastAsia="SimSun"/>
          <w:color w:val="auto"/>
          <w:sz w:val="24"/>
          <w:szCs w:val="24"/>
          <w:lang w:val="en-US" w:eastAsia="zh-CN"/>
        </w:rPr>
        <w:t xml:space="preserve">disagree, 3= </w:t>
      </w:r>
      <w:r>
        <w:rPr>
          <w:rFonts w:hint="eastAsia" w:eastAsia="SimSun"/>
          <w:color w:val="auto"/>
          <w:sz w:val="24"/>
          <w:szCs w:val="24"/>
          <w:lang w:val="en-US" w:eastAsia="zh-CN"/>
        </w:rPr>
        <w:t>D</w:t>
      </w:r>
      <w:r>
        <w:rPr>
          <w:rFonts w:hint="default" w:eastAsia="SimSun"/>
          <w:color w:val="auto"/>
          <w:sz w:val="24"/>
          <w:szCs w:val="24"/>
          <w:lang w:val="en-US" w:eastAsia="zh-CN"/>
        </w:rPr>
        <w:t>isagree, 4</w:t>
      </w:r>
      <w:r>
        <w:rPr>
          <w:rFonts w:hint="eastAsia" w:eastAsia="SimSun"/>
          <w:color w:val="auto"/>
          <w:sz w:val="24"/>
          <w:szCs w:val="24"/>
          <w:lang w:val="en-US" w:eastAsia="zh-CN"/>
        </w:rPr>
        <w:t xml:space="preserve">= Neutal </w:t>
      </w:r>
      <w:r>
        <w:rPr>
          <w:rFonts w:hint="default" w:eastAsia="SimSun"/>
          <w:color w:val="auto"/>
          <w:sz w:val="24"/>
          <w:szCs w:val="24"/>
          <w:lang w:val="en-US" w:eastAsia="zh-CN"/>
        </w:rPr>
        <w:t xml:space="preserve">5= </w:t>
      </w:r>
      <w:r>
        <w:rPr>
          <w:rFonts w:hint="eastAsia" w:eastAsia="SimSun"/>
          <w:color w:val="auto"/>
          <w:sz w:val="24"/>
          <w:szCs w:val="24"/>
          <w:lang w:val="en-US" w:eastAsia="zh-CN"/>
        </w:rPr>
        <w:t>A</w:t>
      </w:r>
      <w:r>
        <w:rPr>
          <w:rFonts w:hint="default" w:eastAsia="SimSun"/>
          <w:color w:val="auto"/>
          <w:sz w:val="24"/>
          <w:szCs w:val="24"/>
          <w:lang w:val="en-US" w:eastAsia="zh-CN"/>
        </w:rPr>
        <w:t>gree</w:t>
      </w:r>
      <w:r>
        <w:rPr>
          <w:rFonts w:hint="eastAsia" w:eastAsia="SimSun"/>
          <w:color w:val="auto"/>
          <w:sz w:val="24"/>
          <w:szCs w:val="24"/>
          <w:lang w:val="en-US" w:eastAsia="zh-CN"/>
        </w:rPr>
        <w:t xml:space="preserve"> 6=Slight agree 7= Strongly Agree</w:t>
      </w:r>
      <w:r>
        <w:rPr>
          <w:rFonts w:hint="default" w:eastAsia="SimSun"/>
          <w:color w:val="auto"/>
          <w:sz w:val="24"/>
          <w:szCs w:val="24"/>
          <w:lang w:val="en-US" w:eastAsia="zh-CN"/>
        </w:rPr>
        <w:t>.</w:t>
      </w:r>
      <w:r>
        <w:rPr>
          <w:rFonts w:hint="eastAsia" w:eastAsia="SimSun"/>
          <w:color w:val="auto"/>
          <w:sz w:val="24"/>
          <w:szCs w:val="24"/>
          <w:lang w:val="en-US" w:eastAsia="zh-CN"/>
        </w:rPr>
        <w:t xml:space="preserve"> </w:t>
      </w:r>
      <w:r>
        <w:rPr>
          <w:rFonts w:hint="default" w:eastAsia="SimSun"/>
          <w:color w:val="auto"/>
          <w:sz w:val="24"/>
          <w:szCs w:val="24"/>
          <w:lang w:val="en-US" w:eastAsia="zh-CN"/>
        </w:rPr>
        <w:t>It will use numerical and statistical analysis and will be presented in graphical form.</w:t>
      </w:r>
      <w:r>
        <w:rPr>
          <w:rFonts w:hint="eastAsia" w:eastAsia="SimSun"/>
          <w:color w:val="auto"/>
          <w:sz w:val="24"/>
          <w:szCs w:val="24"/>
          <w:lang w:val="en-US" w:eastAsia="zh-CN"/>
        </w:rPr>
        <w:t xml:space="preserve"> </w:t>
      </w:r>
      <w:r>
        <w:rPr>
          <w:rFonts w:hint="default" w:eastAsia="SimSun"/>
          <w:color w:val="auto"/>
          <w:sz w:val="24"/>
          <w:szCs w:val="24"/>
          <w:lang w:val="en-US" w:eastAsia="zh-CN"/>
        </w:rPr>
        <w:t>However, when the answer to an open question is unclear, research may be needed.In such cases, in-depth interviews may be required to further understand the responses and comments from a specific sample,</w:t>
      </w:r>
      <w:r>
        <w:rPr>
          <w:rFonts w:hint="eastAsia" w:eastAsia="SimSun"/>
          <w:color w:val="auto"/>
          <w:sz w:val="24"/>
          <w:szCs w:val="24"/>
          <w:lang w:val="en-US" w:eastAsia="zh-CN"/>
        </w:rPr>
        <w:t xml:space="preserve"> </w:t>
      </w:r>
      <w:r>
        <w:rPr>
          <w:rFonts w:hint="default" w:eastAsia="SimSun"/>
          <w:color w:val="auto"/>
          <w:sz w:val="24"/>
          <w:szCs w:val="24"/>
          <w:lang w:val="en-US" w:eastAsia="zh-CN"/>
        </w:rPr>
        <w:t>which helps to accurately interpret the results.</w:t>
      </w:r>
      <w:r>
        <w:rPr>
          <w:rFonts w:hint="eastAsia" w:eastAsia="SimSun"/>
          <w:color w:val="auto"/>
          <w:sz w:val="24"/>
          <w:szCs w:val="24"/>
          <w:lang w:val="en-US" w:eastAsia="zh-CN"/>
        </w:rPr>
        <w:t xml:space="preserve"> </w:t>
      </w:r>
      <w:r>
        <w:rPr>
          <w:rFonts w:hint="default" w:eastAsia="SimSun"/>
          <w:color w:val="auto"/>
          <w:sz w:val="24"/>
          <w:szCs w:val="24"/>
          <w:lang w:val="en-US" w:eastAsia="zh-CN"/>
        </w:rPr>
        <w:t>In the Google spreadsheets to create an online questionnaire to collect digital data, and will be sent to respondents questionnaire link</w:t>
      </w:r>
      <w:r>
        <w:rPr>
          <w:rFonts w:hint="eastAsia" w:eastAsia="SimSun"/>
          <w:color w:val="auto"/>
          <w:sz w:val="24"/>
          <w:szCs w:val="24"/>
          <w:lang w:val="en-US" w:eastAsia="zh-CN"/>
        </w:rPr>
        <w:t xml:space="preserve"> </w:t>
      </w:r>
      <w:r>
        <w:rPr>
          <w:rFonts w:hint="default" w:eastAsia="SimSun"/>
          <w:color w:val="auto"/>
          <w:sz w:val="24"/>
          <w:szCs w:val="24"/>
          <w:lang w:val="en-US" w:eastAsia="zh-CN"/>
        </w:rPr>
        <w:t>by email.</w:t>
      </w:r>
      <w:r>
        <w:rPr>
          <w:rFonts w:hint="eastAsia" w:eastAsia="SimSun"/>
          <w:color w:val="auto"/>
          <w:sz w:val="24"/>
          <w:szCs w:val="24"/>
          <w:lang w:val="en-US" w:eastAsia="zh-CN"/>
        </w:rPr>
        <w:t xml:space="preserve"> </w:t>
      </w:r>
      <w:r>
        <w:rPr>
          <w:rFonts w:hint="default" w:eastAsia="SimSun"/>
          <w:color w:val="auto"/>
          <w:sz w:val="24"/>
          <w:szCs w:val="24"/>
          <w:lang w:val="en-US" w:eastAsia="zh-CN"/>
        </w:rPr>
        <w:t>The online survey can also be spread through Facebook.</w:t>
      </w:r>
      <w:r>
        <w:rPr>
          <w:rFonts w:hint="eastAsia" w:eastAsia="SimSun"/>
          <w:color w:val="auto"/>
          <w:sz w:val="24"/>
          <w:szCs w:val="24"/>
          <w:lang w:val="en-US" w:eastAsia="zh-CN"/>
        </w:rPr>
        <w:t xml:space="preserve"> </w:t>
      </w:r>
      <w:r>
        <w:rPr>
          <w:rFonts w:hint="default" w:eastAsia="SimSun"/>
          <w:color w:val="auto"/>
          <w:sz w:val="24"/>
          <w:szCs w:val="24"/>
          <w:lang w:val="en-US" w:eastAsia="zh-CN"/>
        </w:rPr>
        <w:t>Thus, respondents may simply connect to a link that points directly to the survey.</w:t>
      </w:r>
      <w:r>
        <w:rPr>
          <w:rFonts w:hint="eastAsia" w:eastAsia="SimSun"/>
          <w:color w:val="auto"/>
          <w:sz w:val="24"/>
          <w:szCs w:val="24"/>
          <w:lang w:val="en-US" w:eastAsia="zh-CN"/>
        </w:rPr>
        <w:t xml:space="preserve"> </w:t>
      </w:r>
      <w:r>
        <w:rPr>
          <w:rFonts w:hint="default" w:eastAsia="SimSun"/>
          <w:color w:val="auto"/>
          <w:sz w:val="24"/>
          <w:szCs w:val="24"/>
          <w:lang w:val="en-US" w:eastAsia="zh-CN"/>
        </w:rPr>
        <w:t>Therefore, this study is aimed at the clothing consumption of female consumers, so the online questionnaire is designed.</w:t>
      </w:r>
      <w:r>
        <w:rPr>
          <w:rFonts w:hint="eastAsia" w:eastAsia="SimSun"/>
          <w:color w:val="auto"/>
          <w:sz w:val="24"/>
          <w:szCs w:val="24"/>
          <w:lang w:val="en-US" w:eastAsia="zh-CN"/>
        </w:rPr>
        <w:t xml:space="preserve"> </w:t>
      </w:r>
      <w:r>
        <w:rPr>
          <w:rFonts w:hint="default" w:eastAsia="SimSun"/>
          <w:color w:val="auto"/>
          <w:sz w:val="24"/>
          <w:szCs w:val="24"/>
          <w:lang w:val="en-US" w:eastAsia="zh-CN"/>
        </w:rPr>
        <w:t>Therefore, this study is more inclined to use primary data and online questionnaire survey collection method..</w:t>
      </w:r>
      <w:r>
        <w:rPr>
          <w:rFonts w:hint="eastAsia" w:eastAsia="SimSun"/>
          <w:color w:val="auto"/>
          <w:sz w:val="24"/>
          <w:szCs w:val="24"/>
          <w:lang w:val="en-US" w:eastAsia="zh-CN"/>
        </w:rPr>
        <w:t xml:space="preserve"> </w:t>
      </w:r>
      <w:r>
        <w:rPr>
          <w:rFonts w:hint="default" w:eastAsia="SimSun"/>
          <w:color w:val="auto"/>
          <w:sz w:val="24"/>
          <w:szCs w:val="24"/>
          <w:lang w:val="en-US" w:eastAsia="zh-CN"/>
        </w:rPr>
        <w:t xml:space="preserve">After collecting the data, SPSS </w:t>
      </w:r>
      <w:r>
        <w:rPr>
          <w:rFonts w:hint="eastAsia" w:eastAsia="SimSun"/>
          <w:color w:val="auto"/>
          <w:sz w:val="24"/>
          <w:szCs w:val="24"/>
          <w:lang w:val="en-US" w:eastAsia="zh-CN"/>
        </w:rPr>
        <w:t xml:space="preserve">will be used </w:t>
      </w:r>
      <w:r>
        <w:rPr>
          <w:rFonts w:hint="default" w:eastAsia="SimSun"/>
          <w:color w:val="auto"/>
          <w:sz w:val="24"/>
          <w:szCs w:val="24"/>
          <w:lang w:val="en-US" w:eastAsia="zh-CN"/>
        </w:rPr>
        <w:t>to analyze the data</w:t>
      </w:r>
      <w:r>
        <w:rPr>
          <w:rFonts w:hint="eastAsia" w:eastAsia="SimSun"/>
          <w:color w:val="auto"/>
          <w:sz w:val="24"/>
          <w:szCs w:val="24"/>
          <w:lang w:val="en-US" w:eastAsia="zh-CN"/>
        </w:rPr>
        <w:t>.</w:t>
      </w:r>
    </w:p>
    <w:p>
      <w:pPr>
        <w:pStyle w:val="3"/>
        <w:bidi w:val="0"/>
      </w:pPr>
      <w:bookmarkStart w:id="107" w:name="_Toc12305"/>
      <w:bookmarkStart w:id="108" w:name="_Toc12168"/>
      <w:bookmarkStart w:id="109" w:name="_Toc2823"/>
      <w:r>
        <w:rPr>
          <w:rFonts w:hint="eastAsia"/>
          <w:lang w:val="en-US" w:eastAsia="zh-CN"/>
        </w:rPr>
        <w:t xml:space="preserve">3.2 </w:t>
      </w:r>
      <w:bookmarkStart w:id="110" w:name="_Toc16200157"/>
      <w:bookmarkStart w:id="111" w:name="_Toc17072"/>
      <w:r>
        <w:t>Study Population, Unit of Analysis, Sample Selection and Sampling Techniques</w:t>
      </w:r>
      <w:bookmarkEnd w:id="107"/>
      <w:bookmarkEnd w:id="108"/>
      <w:bookmarkEnd w:id="109"/>
      <w:bookmarkEnd w:id="110"/>
      <w:bookmarkEnd w:id="111"/>
    </w:p>
    <w:p>
      <w:pPr>
        <w:pStyle w:val="4"/>
        <w:bidi w:val="0"/>
        <w:rPr>
          <w:rFonts w:hint="eastAsia" w:eastAsiaTheme="minorEastAsia"/>
          <w:lang w:val="en-US" w:eastAsia="zh-CN"/>
        </w:rPr>
      </w:pPr>
      <w:bookmarkStart w:id="112" w:name="_Toc9011"/>
      <w:bookmarkStart w:id="113" w:name="_Toc31972"/>
      <w:bookmarkStart w:id="114" w:name="_Toc6881456"/>
      <w:bookmarkStart w:id="115" w:name="_Toc13852022"/>
      <w:bookmarkStart w:id="116" w:name="_Toc16200158"/>
      <w:bookmarkStart w:id="117" w:name="_Toc23883"/>
      <w:bookmarkStart w:id="118" w:name="_Toc10683555"/>
      <w:bookmarkStart w:id="119" w:name="_Toc10941"/>
      <w:r>
        <w:t>3.</w:t>
      </w:r>
      <w:r>
        <w:rPr>
          <w:rFonts w:hint="eastAsia"/>
          <w:lang w:val="en-US" w:eastAsia="zh-CN"/>
        </w:rPr>
        <w:t>2</w:t>
      </w:r>
      <w:r>
        <w:t>.1 Study Population</w:t>
      </w:r>
      <w:bookmarkEnd w:id="112"/>
      <w:bookmarkEnd w:id="113"/>
      <w:bookmarkEnd w:id="114"/>
      <w:bookmarkEnd w:id="115"/>
      <w:bookmarkEnd w:id="116"/>
      <w:bookmarkEnd w:id="117"/>
      <w:bookmarkEnd w:id="118"/>
      <w:bookmarkEnd w:id="119"/>
    </w:p>
    <w:p>
      <w:pPr>
        <w:rPr>
          <w:rFonts w:hint="eastAsia"/>
        </w:rPr>
      </w:pPr>
      <w:r>
        <w:rPr>
          <w:rFonts w:hint="eastAsia"/>
        </w:rPr>
        <w:t>As indicated by China's 6th evaluation, Beijing has a populace of 20.7 million.</w:t>
      </w:r>
      <w:r>
        <w:rPr>
          <w:rFonts w:hint="eastAsia"/>
          <w:lang w:val="en-US" w:eastAsia="zh-CN"/>
        </w:rPr>
        <w:t xml:space="preserve"> </w:t>
      </w:r>
      <w:r>
        <w:rPr>
          <w:rFonts w:hint="eastAsia"/>
        </w:rPr>
        <w:t>The object of this paper is the clothing consumption of women in Beijing.</w:t>
      </w:r>
      <w:r>
        <w:rPr>
          <w:rFonts w:hint="eastAsia"/>
          <w:lang w:val="en-US" w:eastAsia="zh-CN"/>
        </w:rPr>
        <w:t xml:space="preserve"> </w:t>
      </w:r>
      <w:r>
        <w:rPr>
          <w:rFonts w:hint="eastAsia"/>
        </w:rPr>
        <w:t>It is estimated that women make up 48.4% of the total population, which is about 10.05 million.</w:t>
      </w:r>
      <w:r>
        <w:rPr>
          <w:rFonts w:hint="eastAsia"/>
          <w:lang w:val="en-US" w:eastAsia="zh-CN"/>
        </w:rPr>
        <w:t xml:space="preserve"> </w:t>
      </w:r>
      <w:r>
        <w:rPr>
          <w:rFonts w:hint="eastAsia"/>
        </w:rPr>
        <w:t>Because of the enormous populace, this examination receives the technique for arbitrary testing explore.</w:t>
      </w:r>
    </w:p>
    <w:p>
      <w:pPr>
        <w:pStyle w:val="4"/>
        <w:bidi w:val="0"/>
      </w:pPr>
      <w:bookmarkStart w:id="120" w:name="_Toc6881457"/>
      <w:bookmarkStart w:id="121" w:name="_Toc30218"/>
      <w:bookmarkStart w:id="122" w:name="_Toc14560"/>
      <w:bookmarkStart w:id="123" w:name="_Toc16200159"/>
      <w:bookmarkStart w:id="124" w:name="_Toc12009"/>
      <w:bookmarkStart w:id="125" w:name="_Toc13852023"/>
      <w:bookmarkStart w:id="126" w:name="_Toc10683556"/>
      <w:bookmarkStart w:id="127" w:name="_Toc10809"/>
      <w:r>
        <w:t>3.</w:t>
      </w:r>
      <w:r>
        <w:rPr>
          <w:rFonts w:hint="eastAsia"/>
          <w:lang w:val="en-US" w:eastAsia="zh-CN"/>
        </w:rPr>
        <w:t>2</w:t>
      </w:r>
      <w:r>
        <w:t>.2 Unit of Analysis</w:t>
      </w:r>
      <w:bookmarkEnd w:id="120"/>
      <w:bookmarkEnd w:id="121"/>
      <w:bookmarkEnd w:id="122"/>
      <w:bookmarkEnd w:id="123"/>
      <w:bookmarkEnd w:id="124"/>
      <w:bookmarkEnd w:id="125"/>
      <w:bookmarkEnd w:id="126"/>
      <w:bookmarkEnd w:id="127"/>
    </w:p>
    <w:p>
      <w:pPr>
        <w:rPr>
          <w:rFonts w:hint="eastAsia"/>
        </w:rPr>
      </w:pPr>
      <w:r>
        <w:rPr>
          <w:rFonts w:hint="eastAsia"/>
        </w:rPr>
        <w:t>The unit of analysis is the object of social investigation.</w:t>
      </w:r>
      <w:r>
        <w:rPr>
          <w:rFonts w:hint="eastAsia"/>
          <w:lang w:val="en-US" w:eastAsia="zh-CN"/>
        </w:rPr>
        <w:t xml:space="preserve"> </w:t>
      </w:r>
      <w:r>
        <w:rPr>
          <w:rFonts w:hint="eastAsia"/>
        </w:rPr>
        <w:t>The object of investigation is the object being questioned in the process of data collection;</w:t>
      </w:r>
      <w:r>
        <w:rPr>
          <w:rFonts w:hint="eastAsia"/>
          <w:lang w:val="en-US" w:eastAsia="zh-CN"/>
        </w:rPr>
        <w:t xml:space="preserve"> </w:t>
      </w:r>
      <w:r>
        <w:rPr>
          <w:rFonts w:hint="eastAsia"/>
        </w:rPr>
        <w:t>The substance of the overview is to investigate the properties and qualities of the unit.</w:t>
      </w:r>
      <w:r>
        <w:rPr>
          <w:rFonts w:hint="eastAsia"/>
          <w:lang w:val="en-US" w:eastAsia="zh-CN"/>
        </w:rPr>
        <w:t xml:space="preserve"> </w:t>
      </w:r>
      <w:r>
        <w:rPr>
          <w:rFonts w:hint="eastAsia"/>
        </w:rPr>
        <w:t>The analysis unit may be the same as the survey object or sampling unit, or it may be different.</w:t>
      </w:r>
      <w:r>
        <w:rPr>
          <w:rFonts w:hint="eastAsia"/>
          <w:lang w:val="en-US" w:eastAsia="zh-CN"/>
        </w:rPr>
        <w:t xml:space="preserve"> </w:t>
      </w:r>
      <w:r>
        <w:rPr>
          <w:rFonts w:hint="eastAsia"/>
        </w:rPr>
        <w:t>The study was echoed by Beijing's female residents, who are individuals.</w:t>
      </w:r>
    </w:p>
    <w:p>
      <w:pPr>
        <w:pStyle w:val="4"/>
        <w:bidi w:val="0"/>
      </w:pPr>
      <w:bookmarkStart w:id="128" w:name="_Toc16971"/>
      <w:bookmarkStart w:id="129" w:name="_Toc13852024"/>
      <w:bookmarkStart w:id="130" w:name="_Toc16200160"/>
      <w:bookmarkStart w:id="131" w:name="_Toc10683557"/>
      <w:bookmarkStart w:id="132" w:name="_Toc3129"/>
      <w:bookmarkStart w:id="133" w:name="_Toc16032"/>
      <w:bookmarkStart w:id="134" w:name="_Toc6881458"/>
      <w:r>
        <w:t>3.</w:t>
      </w:r>
      <w:r>
        <w:rPr>
          <w:rFonts w:hint="eastAsia"/>
          <w:lang w:val="en-US" w:eastAsia="zh-CN"/>
        </w:rPr>
        <w:t>2.3</w:t>
      </w:r>
      <w:r>
        <w:t xml:space="preserve"> Sample Selection</w:t>
      </w:r>
      <w:bookmarkEnd w:id="128"/>
      <w:bookmarkEnd w:id="129"/>
      <w:bookmarkEnd w:id="130"/>
      <w:bookmarkEnd w:id="131"/>
      <w:bookmarkEnd w:id="132"/>
      <w:bookmarkEnd w:id="133"/>
      <w:bookmarkEnd w:id="134"/>
    </w:p>
    <w:p>
      <w:pPr>
        <w:rPr>
          <w:rFonts w:hint="eastAsia"/>
        </w:rPr>
      </w:pPr>
      <w:r>
        <w:rPr>
          <w:rFonts w:hint="eastAsia"/>
        </w:rPr>
        <w:t>Population over 10.5 million in this survey (N).</w:t>
      </w:r>
      <w:r>
        <w:rPr>
          <w:rFonts w:hint="eastAsia"/>
          <w:lang w:val="en-US" w:eastAsia="zh-CN"/>
        </w:rPr>
        <w:t xml:space="preserve"> </w:t>
      </w:r>
      <w:r>
        <w:rPr>
          <w:rFonts w:hint="eastAsia"/>
        </w:rPr>
        <w:t>The calculation results of Krejcie &amp; Morgan(1970) are as follows:</w:t>
      </w:r>
    </w:p>
    <w:p>
      <w:pPr>
        <w:rPr>
          <w:rFonts w:ascii="Arial" w:hAnsi="Arial" w:cs="Arial"/>
          <w:color w:val="000000" w:themeColor="text1"/>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drawing>
          <wp:inline distT="0" distB="0" distL="0" distR="0">
            <wp:extent cx="3028950" cy="19024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81531" cy="1998506"/>
                    </a:xfrm>
                    <a:prstGeom prst="rect">
                      <a:avLst/>
                    </a:prstGeom>
                  </pic:spPr>
                </pic:pic>
              </a:graphicData>
            </a:graphic>
          </wp:inline>
        </w:drawing>
      </w:r>
    </w:p>
    <w:p>
      <w:pPr>
        <w:bidi w:val="0"/>
        <w:rPr>
          <w:rFonts w:hint="eastAsia"/>
        </w:rPr>
      </w:pPr>
      <w:r>
        <w:rPr>
          <w:rFonts w:hint="eastAsia"/>
        </w:rPr>
        <w:t>However, in this study, the sample size was expanded to 400 to further enhance the accuracy of the data.</w:t>
      </w:r>
    </w:p>
    <w:p>
      <w:pPr>
        <w:pStyle w:val="3"/>
        <w:bidi w:val="0"/>
        <w:rPr>
          <w:rFonts w:hint="eastAsia"/>
          <w:lang w:val="en-US" w:eastAsia="zh-CN"/>
        </w:rPr>
      </w:pPr>
      <w:bookmarkStart w:id="135" w:name="_Toc31677"/>
      <w:bookmarkStart w:id="136" w:name="_Toc1204"/>
      <w:bookmarkStart w:id="137" w:name="_Toc25046"/>
      <w:bookmarkStart w:id="138" w:name="_Toc29445"/>
      <w:bookmarkStart w:id="139" w:name="_Toc31941"/>
      <w:r>
        <w:rPr>
          <w:rFonts w:hint="eastAsia"/>
          <w:lang w:val="en-US" w:eastAsia="zh-CN"/>
        </w:rPr>
        <w:t xml:space="preserve">3.3 </w:t>
      </w:r>
      <w:bookmarkEnd w:id="135"/>
      <w:bookmarkEnd w:id="136"/>
      <w:r>
        <w:t>Validity and Reliability Tests and Analysis</w:t>
      </w:r>
      <w:bookmarkEnd w:id="137"/>
      <w:bookmarkEnd w:id="138"/>
      <w:bookmarkEnd w:id="139"/>
    </w:p>
    <w:p>
      <w:pPr>
        <w:rPr>
          <w:rFonts w:hint="eastAsia"/>
          <w:lang w:val="en-US" w:eastAsia="zh-CN"/>
        </w:rPr>
      </w:pPr>
      <w:r>
        <w:rPr>
          <w:rFonts w:hint="eastAsia"/>
          <w:lang w:val="en-US" w:eastAsia="zh-CN"/>
        </w:rPr>
        <w:t>The design level of the questionnaire directly affects the quality of the paper, and the most important judgment of the quality of the questionnaire is the reliability and validity of the questionnaire. Therefore, in order to ensure the validity and credibility of the research purpose of this paper, it is necessary to select 30-40 questionnaires to investigate the validity and reliability of the questionnaire data.</w:t>
      </w:r>
    </w:p>
    <w:p>
      <w:pPr>
        <w:pStyle w:val="4"/>
        <w:bidi w:val="0"/>
      </w:pPr>
      <w:bookmarkStart w:id="140" w:name="_Toc11317"/>
      <w:bookmarkStart w:id="141" w:name="_Toc10920"/>
      <w:bookmarkStart w:id="142" w:name="_Toc29814"/>
      <w:r>
        <w:rPr>
          <w:rFonts w:hint="eastAsia"/>
          <w:lang w:val="en-US" w:eastAsia="zh-CN"/>
        </w:rPr>
        <w:t xml:space="preserve">3.3.1 </w:t>
      </w:r>
      <w:r>
        <w:t>Validity Tests and Analysis</w:t>
      </w:r>
      <w:bookmarkEnd w:id="140"/>
      <w:bookmarkEnd w:id="141"/>
      <w:bookmarkEnd w:id="142"/>
    </w:p>
    <w:p>
      <w:pPr>
        <w:rPr>
          <w:rFonts w:hint="default"/>
          <w:lang w:val="en-US" w:eastAsia="zh-CN"/>
        </w:rPr>
      </w:pPr>
      <w:r>
        <w:rPr>
          <w:rFonts w:hint="default"/>
          <w:lang w:val="en-US" w:eastAsia="zh-CN"/>
        </w:rPr>
        <w:t>The questionnaire validity refers to the authenticity and accuracy of questionnaire, including criterion validity, content validity and structure validity.</w:t>
      </w:r>
      <w:r>
        <w:rPr>
          <w:rFonts w:hint="eastAsia"/>
          <w:lang w:val="en-US" w:eastAsia="zh-CN"/>
        </w:rPr>
        <w:t xml:space="preserve"> </w:t>
      </w:r>
      <w:r>
        <w:rPr>
          <w:rFonts w:hint="default"/>
          <w:lang w:val="en-US" w:eastAsia="zh-CN"/>
        </w:rPr>
        <w:t>This paper mainly studies the content validity and structure validity of the questionnaire.</w:t>
      </w:r>
      <w:r>
        <w:rPr>
          <w:rFonts w:hint="eastAsia"/>
          <w:lang w:val="en-US" w:eastAsia="zh-CN"/>
        </w:rPr>
        <w:t xml:space="preserve"> </w:t>
      </w:r>
      <w:r>
        <w:rPr>
          <w:rFonts w:hint="default"/>
          <w:lang w:val="en-US" w:eastAsia="zh-CN"/>
        </w:rPr>
        <w:t>In the aspect of content validity, it is mainly composed of two parts.</w:t>
      </w:r>
      <w:r>
        <w:rPr>
          <w:rFonts w:hint="eastAsia"/>
          <w:lang w:val="en-US" w:eastAsia="zh-CN"/>
        </w:rPr>
        <w:t xml:space="preserve"> </w:t>
      </w:r>
      <w:r>
        <w:rPr>
          <w:rFonts w:hint="default"/>
          <w:lang w:val="en-US" w:eastAsia="zh-CN"/>
        </w:rPr>
        <w:t>The first draft of the questionnaire was determined and the questionnaire was pre-surveyed.</w:t>
      </w:r>
      <w:r>
        <w:rPr>
          <w:rFonts w:hint="eastAsia"/>
          <w:lang w:val="en-US" w:eastAsia="zh-CN"/>
        </w:rPr>
        <w:t xml:space="preserve"> </w:t>
      </w:r>
      <w:r>
        <w:rPr>
          <w:rFonts w:hint="default"/>
          <w:lang w:val="en-US" w:eastAsia="zh-CN"/>
        </w:rPr>
        <w:t>When drafting the first questionnaire, I read the excellent research results at home and abroad and further modified the questionnaire.</w:t>
      </w:r>
      <w:r>
        <w:rPr>
          <w:rFonts w:hint="eastAsia"/>
          <w:lang w:val="en-US" w:eastAsia="zh-CN"/>
        </w:rPr>
        <w:t xml:space="preserve"> I</w:t>
      </w:r>
      <w:r>
        <w:rPr>
          <w:rFonts w:hint="default"/>
          <w:lang w:val="en-US" w:eastAsia="zh-CN"/>
        </w:rPr>
        <w:t>t is feasible to determine the validity of the questionnaire in the pre-survey stage.</w:t>
      </w:r>
      <w:r>
        <w:rPr>
          <w:rFonts w:hint="eastAsia"/>
          <w:lang w:val="en-US" w:eastAsia="zh-CN"/>
        </w:rPr>
        <w:t xml:space="preserve"> </w:t>
      </w:r>
      <w:r>
        <w:rPr>
          <w:rFonts w:hint="default"/>
          <w:lang w:val="en-US" w:eastAsia="zh-CN"/>
        </w:rPr>
        <w:t>Accordingly, from the purpose of the structure of the poll, the survey has great legitimacy.</w:t>
      </w:r>
      <w:r>
        <w:rPr>
          <w:rFonts w:hint="eastAsia"/>
          <w:lang w:val="en-US" w:eastAsia="zh-CN"/>
        </w:rPr>
        <w:t xml:space="preserve"> </w:t>
      </w:r>
      <w:r>
        <w:rPr>
          <w:rFonts w:hint="default"/>
          <w:lang w:val="en-US" w:eastAsia="zh-CN"/>
        </w:rPr>
        <w:t>In terms of structural validity, this paper mainly studies the consumption of women's clothing in Beijing, so the factor analysis method is used to test the structural validity of the questionnaire</w:t>
      </w:r>
    </w:p>
    <w:p>
      <w:pPr>
        <w:pStyle w:val="4"/>
        <w:bidi w:val="0"/>
        <w:rPr>
          <w:rFonts w:hint="eastAsia" w:eastAsiaTheme="minorEastAsia"/>
          <w:lang w:val="en-US" w:eastAsia="zh-CN"/>
        </w:rPr>
      </w:pPr>
      <w:bookmarkStart w:id="143" w:name="_Toc18171"/>
      <w:bookmarkStart w:id="144" w:name="_Toc19064"/>
      <w:bookmarkStart w:id="145" w:name="_Toc31974"/>
      <w:r>
        <w:rPr>
          <w:rFonts w:hint="eastAsia"/>
          <w:lang w:val="en-US" w:eastAsia="zh-CN"/>
        </w:rPr>
        <w:t xml:space="preserve">3.3.2 </w:t>
      </w:r>
      <w:r>
        <w:t>Reliability Tests and Analysis</w:t>
      </w:r>
      <w:bookmarkEnd w:id="143"/>
      <w:bookmarkEnd w:id="144"/>
      <w:bookmarkEnd w:id="145"/>
    </w:p>
    <w:p>
      <w:pPr>
        <w:bidi w:val="0"/>
        <w:rPr>
          <w:rFonts w:hint="eastAsia"/>
          <w:lang w:val="en-US" w:eastAsia="zh-CN"/>
        </w:rPr>
      </w:pPr>
      <w:r>
        <w:rPr>
          <w:rFonts w:hint="eastAsia"/>
          <w:lang w:val="en-US" w:eastAsia="zh-CN"/>
        </w:rPr>
        <w:t>The internal reliability test is used to analyze the consistency of the scores given by the respondents. The reliability test was used as part of an overall study to determine the intentions of female consumers when buying clothing. Reliability analysis is an effective analysis method to measure whether the comprehensive evaluation system has certain stability and reliability. It is to study the validity (reliability) of the scale. The reliability analysis of SPSS used in this paper is to make a basic statistical description of each evaluation project, calculate the simple correlation coefficient of each project, and put forward the correlation coefficient between the other projects after one project. Since the reliability of retest is mostly a factual questionnaire, the semi-reliability method and Cronbach's alpha can be used for reliability analysis. In addition, because Cronbach's alpha is more widely used, Cronbach's alpha coefficient is used at the end of this paper. Methods the internal consistency of the questionnaire was tested.</w:t>
      </w:r>
    </w:p>
    <w:p>
      <w:pPr>
        <w:pStyle w:val="3"/>
        <w:bidi w:val="0"/>
        <w:rPr>
          <w:rFonts w:hint="eastAsia" w:eastAsia="SimHei"/>
          <w:lang w:val="en-US" w:eastAsia="zh-CN"/>
        </w:rPr>
      </w:pPr>
      <w:bookmarkStart w:id="146" w:name="_Toc1814"/>
      <w:bookmarkStart w:id="147" w:name="_Toc1590"/>
      <w:bookmarkStart w:id="148" w:name="_Toc18716"/>
      <w:bookmarkStart w:id="149" w:name="_Toc22240"/>
      <w:bookmarkStart w:id="150" w:name="_Toc16200161"/>
      <w:r>
        <w:t>3.</w:t>
      </w:r>
      <w:r>
        <w:rPr>
          <w:rFonts w:hint="eastAsia"/>
          <w:lang w:val="en-US" w:eastAsia="zh-CN"/>
        </w:rPr>
        <w:t>4</w:t>
      </w:r>
      <w:r>
        <w:t xml:space="preserve"> Data Collection and Analysis Methods</w:t>
      </w:r>
      <w:bookmarkEnd w:id="146"/>
      <w:bookmarkEnd w:id="147"/>
      <w:bookmarkEnd w:id="148"/>
      <w:bookmarkEnd w:id="149"/>
      <w:bookmarkEnd w:id="150"/>
    </w:p>
    <w:p>
      <w:pPr>
        <w:pStyle w:val="4"/>
        <w:bidi w:val="0"/>
      </w:pPr>
      <w:bookmarkStart w:id="151" w:name="_Toc10683559"/>
      <w:bookmarkStart w:id="152" w:name="_Toc16200162"/>
      <w:bookmarkStart w:id="153" w:name="_Toc12827"/>
      <w:bookmarkStart w:id="154" w:name="_Toc13852026"/>
      <w:bookmarkStart w:id="155" w:name="_Toc4271"/>
      <w:bookmarkStart w:id="156" w:name="_Toc6881462"/>
      <w:bookmarkStart w:id="157" w:name="_Toc30028"/>
      <w:bookmarkStart w:id="158" w:name="_Toc20423"/>
      <w:r>
        <w:t>3.</w:t>
      </w:r>
      <w:r>
        <w:rPr>
          <w:rFonts w:hint="eastAsia"/>
          <w:lang w:val="en-US" w:eastAsia="zh-CN"/>
        </w:rPr>
        <w:t>4</w:t>
      </w:r>
      <w:r>
        <w:t>.1 Data Collection</w:t>
      </w:r>
      <w:bookmarkEnd w:id="151"/>
      <w:bookmarkEnd w:id="152"/>
      <w:bookmarkEnd w:id="153"/>
      <w:bookmarkEnd w:id="154"/>
      <w:bookmarkEnd w:id="155"/>
      <w:bookmarkEnd w:id="156"/>
      <w:bookmarkEnd w:id="157"/>
      <w:bookmarkEnd w:id="158"/>
      <w:r>
        <w:t xml:space="preserve"> </w:t>
      </w:r>
    </w:p>
    <w:p>
      <w:pPr>
        <w:rPr>
          <w:rFonts w:hint="eastAsia"/>
        </w:rPr>
      </w:pPr>
      <w:r>
        <w:rPr>
          <w:rFonts w:hint="eastAsia"/>
        </w:rPr>
        <w:t>The total population of this study was 10.05 million.You need 400 participants.</w:t>
      </w:r>
      <w:r>
        <w:rPr>
          <w:rFonts w:hint="eastAsia"/>
          <w:lang w:val="en-US" w:eastAsia="zh-CN"/>
        </w:rPr>
        <w:t xml:space="preserve"> </w:t>
      </w:r>
      <w:r>
        <w:rPr>
          <w:rFonts w:hint="eastAsia"/>
        </w:rPr>
        <w:t>The survey will be distributed online.</w:t>
      </w:r>
      <w:r>
        <w:rPr>
          <w:rFonts w:hint="eastAsia"/>
          <w:lang w:val="en-US" w:eastAsia="zh-CN"/>
        </w:rPr>
        <w:t xml:space="preserve"> </w:t>
      </w:r>
      <w:r>
        <w:rPr>
          <w:rFonts w:hint="eastAsia"/>
        </w:rPr>
        <w:t>Will be random questionnaire on the Internet.</w:t>
      </w:r>
      <w:r>
        <w:rPr>
          <w:rFonts w:hint="eastAsia"/>
          <w:lang w:val="en-US" w:eastAsia="zh-CN"/>
        </w:rPr>
        <w:t xml:space="preserve"> </w:t>
      </w:r>
      <w:r>
        <w:rPr>
          <w:rFonts w:hint="eastAsia"/>
        </w:rPr>
        <w:t>It can save cost and shorten the investigation time.</w:t>
      </w:r>
      <w:r>
        <w:rPr>
          <w:rFonts w:hint="eastAsia"/>
          <w:lang w:val="en-US" w:eastAsia="zh-CN"/>
        </w:rPr>
        <w:t xml:space="preserve"> </w:t>
      </w:r>
      <w:r>
        <w:rPr>
          <w:rFonts w:hint="eastAsia"/>
        </w:rPr>
        <w:t>A preliminary study will be conducted before the questionnaire is issued.</w:t>
      </w:r>
      <w:r>
        <w:rPr>
          <w:rFonts w:hint="eastAsia"/>
          <w:lang w:val="en-US" w:eastAsia="zh-CN"/>
        </w:rPr>
        <w:t xml:space="preserve"> </w:t>
      </w:r>
      <w:r>
        <w:rPr>
          <w:rFonts w:hint="eastAsia"/>
        </w:rPr>
        <w:t>In the pilot study, participants will be given a small number of questionnaires to determine their understanding and clarity of the questions in the questionnaire and to make improvements to the areas in the questionnaire that need to be modified.</w:t>
      </w:r>
    </w:p>
    <w:p>
      <w:pPr>
        <w:pStyle w:val="4"/>
        <w:bidi w:val="0"/>
        <w:rPr>
          <w:rFonts w:hint="eastAsia" w:eastAsiaTheme="minorEastAsia"/>
          <w:b w:val="0"/>
          <w:bCs w:val="0"/>
          <w:lang w:val="en-US" w:eastAsia="zh-CN"/>
        </w:rPr>
      </w:pPr>
      <w:bookmarkStart w:id="159" w:name="_Toc16160"/>
      <w:bookmarkStart w:id="160" w:name="_Toc25755"/>
      <w:bookmarkStart w:id="161" w:name="_Toc16974"/>
      <w:r>
        <w:t>3.</w:t>
      </w:r>
      <w:r>
        <w:rPr>
          <w:rFonts w:hint="eastAsia"/>
          <w:lang w:val="en-US" w:eastAsia="zh-CN"/>
        </w:rPr>
        <w:t>4.</w:t>
      </w:r>
      <w:r>
        <w:t>2 Analysis Methods</w:t>
      </w:r>
      <w:bookmarkEnd w:id="159"/>
      <w:bookmarkEnd w:id="160"/>
      <w:bookmarkEnd w:id="161"/>
    </w:p>
    <w:p>
      <w:pPr>
        <w:rPr>
          <w:rFonts w:hint="eastAsia"/>
        </w:rPr>
      </w:pPr>
      <w:r>
        <w:rPr>
          <w:rFonts w:hint="eastAsia"/>
          <w:lang w:val="en-US" w:eastAsia="zh-CN"/>
        </w:rPr>
        <w:t xml:space="preserve">After the finish of the </w:t>
      </w:r>
      <w:r>
        <w:rPr>
          <w:rFonts w:hint="eastAsia"/>
        </w:rPr>
        <w:t>questionnaire</w:t>
      </w:r>
      <w:r>
        <w:rPr>
          <w:rFonts w:hint="eastAsia"/>
          <w:lang w:val="en-US" w:eastAsia="zh-CN"/>
        </w:rPr>
        <w:t xml:space="preserve"> information assortment, the gathered information will be sifted through and contribution to SPSS 22.0. </w:t>
      </w:r>
      <w:r>
        <w:rPr>
          <w:rFonts w:hint="eastAsia"/>
        </w:rPr>
        <w:t>Then descriptive statistical analysis was conducted to understand the participants' personal information, including gender, age, house number, etc.</w:t>
      </w:r>
      <w:r>
        <w:rPr>
          <w:rFonts w:hint="eastAsia"/>
          <w:lang w:val="en-US" w:eastAsia="zh-CN"/>
        </w:rPr>
        <w:t xml:space="preserve"> </w:t>
      </w:r>
      <w:r>
        <w:rPr>
          <w:rFonts w:hint="eastAsia"/>
        </w:rPr>
        <w:t>Finally, the researchers carried out correlation analysis and regression analysis on related problems.</w:t>
      </w:r>
    </w:p>
    <w:p>
      <w:pPr>
        <w:pStyle w:val="4"/>
        <w:bidi w:val="0"/>
      </w:pPr>
      <w:bookmarkStart w:id="162" w:name="_Toc18660"/>
      <w:bookmarkStart w:id="163" w:name="_Toc6947"/>
      <w:bookmarkStart w:id="164" w:name="_Toc15786"/>
      <w:r>
        <w:rPr>
          <w:rFonts w:hint="eastAsia"/>
          <w:lang w:val="en-US" w:eastAsia="zh-CN"/>
        </w:rPr>
        <w:t xml:space="preserve">3.4.3 </w:t>
      </w:r>
      <w:r>
        <w:t>Descriptive analysis</w:t>
      </w:r>
      <w:bookmarkEnd w:id="162"/>
      <w:bookmarkEnd w:id="163"/>
      <w:bookmarkEnd w:id="164"/>
    </w:p>
    <w:p>
      <w:r>
        <w:rPr>
          <w:rFonts w:hint="eastAsia"/>
        </w:rPr>
        <w:t>Descriptive statistical analysis is an analytical method that USES statistical indicators to describe its characteristics.</w:t>
      </w:r>
      <w:r>
        <w:rPr>
          <w:rFonts w:hint="eastAsia"/>
          <w:lang w:val="en-US" w:eastAsia="zh-CN"/>
        </w:rPr>
        <w:t xml:space="preserve"> </w:t>
      </w:r>
      <w:r>
        <w:rPr>
          <w:rFonts w:hint="eastAsia"/>
        </w:rPr>
        <w:t>This description may seem simple, but it is actually the basis of many advanced analyses.</w:t>
      </w:r>
      <w:r>
        <w:rPr>
          <w:rFonts w:hint="eastAsia"/>
          <w:lang w:val="en-US" w:eastAsia="zh-CN"/>
        </w:rPr>
        <w:t xml:space="preserve"> </w:t>
      </w:r>
      <w:r>
        <w:rPr>
          <w:rFonts w:hint="eastAsia"/>
        </w:rPr>
        <w:t>Many advanced analytical methods have certain data, assumptions and applicable conditions.</w:t>
      </w:r>
    </w:p>
    <w:p>
      <w:pPr>
        <w:pStyle w:val="4"/>
        <w:bidi w:val="0"/>
        <w:rPr>
          <w:rFonts w:hint="eastAsia" w:eastAsiaTheme="minorEastAsia"/>
          <w:lang w:val="en-US" w:eastAsia="zh-CN"/>
        </w:rPr>
      </w:pPr>
      <w:bookmarkStart w:id="165" w:name="_Toc2608"/>
      <w:bookmarkStart w:id="166" w:name="_Toc4949"/>
      <w:bookmarkStart w:id="167" w:name="_Toc14080"/>
      <w:r>
        <w:rPr>
          <w:rFonts w:hint="eastAsia"/>
          <w:lang w:val="en-US" w:eastAsia="zh-CN"/>
        </w:rPr>
        <w:t xml:space="preserve">3.4.4 </w:t>
      </w:r>
      <w:r>
        <w:t>Correlation analysis</w:t>
      </w:r>
      <w:bookmarkEnd w:id="165"/>
      <w:bookmarkEnd w:id="166"/>
      <w:bookmarkEnd w:id="167"/>
    </w:p>
    <w:p>
      <w:pPr>
        <w:rPr>
          <w:rFonts w:hint="default"/>
          <w:lang w:val="en-US" w:eastAsia="zh-CN"/>
        </w:rPr>
      </w:pPr>
      <w:r>
        <w:rPr>
          <w:rFonts w:hint="default"/>
          <w:lang w:val="en-US" w:eastAsia="zh-CN"/>
        </w:rPr>
        <w:t>Correlation analysis validates a linear relationship between two or more variables.</w:t>
      </w:r>
      <w:r>
        <w:rPr>
          <w:rFonts w:hint="eastAsia"/>
          <w:lang w:val="en-US" w:eastAsia="zh-CN"/>
        </w:rPr>
        <w:t xml:space="preserve"> </w:t>
      </w:r>
      <w:r>
        <w:rPr>
          <w:rFonts w:hint="default"/>
          <w:lang w:val="en-US" w:eastAsia="zh-CN"/>
        </w:rPr>
        <w:t>From the correlation coefficient r, we can see the correlation degree and positive and negative correlation between the two variables.</w:t>
      </w:r>
      <w:r>
        <w:rPr>
          <w:rFonts w:hint="eastAsia"/>
          <w:lang w:val="en-US" w:eastAsia="zh-CN"/>
        </w:rPr>
        <w:t xml:space="preserve"> </w:t>
      </w:r>
      <w:r>
        <w:rPr>
          <w:rFonts w:hint="default"/>
          <w:lang w:val="en-US" w:eastAsia="zh-CN"/>
        </w:rPr>
        <w:t>When the standard deviation of two variables is not 0, the correlation coefficient is defined.</w:t>
      </w:r>
      <w:r>
        <w:rPr>
          <w:rFonts w:hint="eastAsia"/>
          <w:lang w:val="en-US" w:eastAsia="zh-CN"/>
        </w:rPr>
        <w:t xml:space="preserve"> </w:t>
      </w:r>
      <w:r>
        <w:rPr>
          <w:rFonts w:hint="default"/>
          <w:lang w:val="en-US" w:eastAsia="zh-CN"/>
        </w:rPr>
        <w:t>When one or two variables have measurement errors, their correlation weakens.</w:t>
      </w:r>
    </w:p>
    <w:p>
      <w:pPr>
        <w:pStyle w:val="4"/>
        <w:bidi w:val="0"/>
        <w:rPr>
          <w:rFonts w:hint="eastAsia" w:eastAsiaTheme="minorEastAsia"/>
          <w:lang w:val="en-US" w:eastAsia="zh-CN"/>
        </w:rPr>
      </w:pPr>
      <w:bookmarkStart w:id="168" w:name="_Toc24930"/>
      <w:bookmarkStart w:id="169" w:name="_Toc1070"/>
      <w:bookmarkStart w:id="170" w:name="_Toc32594"/>
      <w:r>
        <w:rPr>
          <w:rFonts w:hint="eastAsia"/>
          <w:lang w:val="en-US" w:eastAsia="zh-CN"/>
        </w:rPr>
        <w:t xml:space="preserve">3.4.5 </w:t>
      </w:r>
      <w:r>
        <w:t>Regression Analysis</w:t>
      </w:r>
      <w:bookmarkEnd w:id="168"/>
      <w:bookmarkEnd w:id="169"/>
      <w:bookmarkEnd w:id="170"/>
    </w:p>
    <w:p>
      <w:pPr>
        <w:rPr>
          <w:rFonts w:hint="eastAsia"/>
        </w:rPr>
      </w:pPr>
      <w:r>
        <w:rPr>
          <w:rFonts w:hint="eastAsia"/>
        </w:rPr>
        <w:t>Regression analysis is often used for predictive analysis.Regression analysis mainly measures the influence of independent variable X on the dependent variable Y by establishing a regression model between the dependent variable Y and the independent variable X that affects it, and then predicts the development trend of the dependent variable Y.</w:t>
      </w:r>
      <w:r>
        <w:rPr>
          <w:rFonts w:hint="eastAsia"/>
          <w:lang w:val="en-US" w:eastAsia="zh-CN"/>
        </w:rPr>
        <w:t xml:space="preserve"> </w:t>
      </w:r>
      <w:r>
        <w:rPr>
          <w:rFonts w:hint="eastAsia"/>
        </w:rPr>
        <w:t>For example, women buy clothes according to fashion trends.</w:t>
      </w:r>
      <w:r>
        <w:rPr>
          <w:rFonts w:hint="eastAsia"/>
          <w:lang w:val="en-US" w:eastAsia="zh-CN"/>
        </w:rPr>
        <w:t xml:space="preserve"> </w:t>
      </w:r>
      <w:r>
        <w:rPr>
          <w:rFonts w:hint="eastAsia"/>
        </w:rPr>
        <w:t xml:space="preserve">By analyzing this dependence, we can predict that the next fashion trend will stimulate women's </w:t>
      </w:r>
      <w:r>
        <w:rPr>
          <w:rFonts w:hint="eastAsia"/>
          <w:lang w:val="en-US" w:eastAsia="zh-CN"/>
        </w:rPr>
        <w:t>consumption</w:t>
      </w:r>
      <w:r>
        <w:rPr>
          <w:rFonts w:hint="eastAsia"/>
        </w:rPr>
        <w:t xml:space="preserve"> on clothes.</w:t>
      </w:r>
    </w:p>
    <w:p>
      <w:pPr>
        <w:rPr>
          <w:rFonts w:hint="eastAsia"/>
        </w:rPr>
      </w:pPr>
    </w:p>
    <w:p>
      <w:pPr>
        <w:bidi w:val="0"/>
        <w:jc w:val="center"/>
        <w:rPr>
          <w:b/>
          <w:bCs/>
          <w:sz w:val="32"/>
          <w:szCs w:val="32"/>
        </w:rPr>
      </w:pPr>
      <w:bookmarkStart w:id="171" w:name="_Toc1487"/>
      <w:bookmarkStart w:id="172" w:name="_Toc9707"/>
      <w:bookmarkStart w:id="173" w:name="_Toc16200173"/>
      <w:r>
        <w:rPr>
          <w:b/>
          <w:bCs/>
          <w:sz w:val="32"/>
          <w:szCs w:val="32"/>
        </w:rPr>
        <w:t>Chapter 4</w:t>
      </w:r>
    </w:p>
    <w:p>
      <w:pPr>
        <w:pStyle w:val="2"/>
        <w:bidi w:val="0"/>
      </w:pPr>
      <w:bookmarkStart w:id="174" w:name="_Toc28818"/>
      <w:r>
        <w:rPr>
          <w:rFonts w:hint="eastAsia"/>
          <w:lang w:val="en-US" w:eastAsia="zh-CN"/>
        </w:rPr>
        <w:t xml:space="preserve">4.0 </w:t>
      </w:r>
      <w:r>
        <w:t>Research finding</w:t>
      </w:r>
      <w:bookmarkEnd w:id="171"/>
      <w:bookmarkEnd w:id="172"/>
      <w:bookmarkEnd w:id="173"/>
      <w:bookmarkEnd w:id="174"/>
    </w:p>
    <w:p>
      <w:pPr>
        <w:rPr>
          <w:rFonts w:hint="eastAsia"/>
        </w:rPr>
      </w:pPr>
      <w:r>
        <w:rPr>
          <w:rFonts w:hint="eastAsia"/>
        </w:rPr>
        <w:t>This investigation utilized SPSS 22.0 programming of substantial surveys gathered for measurable examination.</w:t>
      </w:r>
      <w:r>
        <w:rPr>
          <w:rFonts w:hint="eastAsia"/>
          <w:lang w:val="en-US" w:eastAsia="zh-CN"/>
        </w:rPr>
        <w:t xml:space="preserve"> </w:t>
      </w:r>
      <w:r>
        <w:rPr>
          <w:rFonts w:hint="eastAsia"/>
        </w:rPr>
        <w:t>Assessment data have practical significance in the questionnaire and the relationship between independent variable and dependent variable is through the reliability and validity analysis, validation, and the influence of the three variables in this article analyzed the women's clothing to buy through the descriptive statistics analysis, correlation analysis and regression analysis. This section through the information examination to test this theory.</w:t>
      </w:r>
    </w:p>
    <w:p>
      <w:pPr>
        <w:pStyle w:val="3"/>
        <w:bidi w:val="0"/>
        <w:rPr>
          <w:lang w:val="en"/>
        </w:rPr>
      </w:pPr>
      <w:bookmarkStart w:id="175" w:name="_Toc31341"/>
      <w:bookmarkStart w:id="176" w:name="_Toc14496"/>
      <w:bookmarkStart w:id="177" w:name="_Toc16200174"/>
      <w:bookmarkStart w:id="178" w:name="_Toc13135"/>
      <w:r>
        <w:rPr>
          <w:lang w:val="en"/>
        </w:rPr>
        <w:t>4.1 Pilot test</w:t>
      </w:r>
      <w:bookmarkEnd w:id="175"/>
      <w:bookmarkEnd w:id="176"/>
      <w:bookmarkEnd w:id="177"/>
      <w:bookmarkEnd w:id="178"/>
    </w:p>
    <w:p>
      <w:pPr>
        <w:rPr>
          <w:rFonts w:hint="eastAsia"/>
          <w:lang w:val="en"/>
        </w:rPr>
      </w:pPr>
      <w:r>
        <w:rPr>
          <w:rFonts w:hint="eastAsia"/>
          <w:lang w:val="en"/>
        </w:rPr>
        <w:t>Piroska (2014) pointed out that the sample size of 30-40 is usually enough for a pilot test.</w:t>
      </w:r>
      <w:r>
        <w:rPr>
          <w:rFonts w:hint="eastAsia"/>
          <w:lang w:val="en-US" w:eastAsia="zh-CN"/>
        </w:rPr>
        <w:t xml:space="preserve"> </w:t>
      </w:r>
      <w:r>
        <w:rPr>
          <w:rFonts w:hint="eastAsia"/>
          <w:lang w:val="en"/>
        </w:rPr>
        <w:t>Therefore, a total of 40 questionnaires were used in this study to conduct a preliminary study.</w:t>
      </w:r>
      <w:r>
        <w:rPr>
          <w:rFonts w:hint="eastAsia"/>
          <w:lang w:val="en-US" w:eastAsia="zh-CN"/>
        </w:rPr>
        <w:t xml:space="preserve"> </w:t>
      </w:r>
      <w:r>
        <w:rPr>
          <w:rFonts w:hint="eastAsia"/>
          <w:lang w:val="en"/>
        </w:rPr>
        <w:t>In this study, factor analysis (validity test), reliability test and correlation test were used.</w:t>
      </w:r>
    </w:p>
    <w:p>
      <w:pPr>
        <w:pStyle w:val="4"/>
        <w:bidi w:val="0"/>
        <w:rPr>
          <w:rFonts w:hint="eastAsia" w:eastAsiaTheme="minorEastAsia"/>
          <w:lang w:val="en-US" w:eastAsia="zh-CN"/>
        </w:rPr>
      </w:pPr>
      <w:bookmarkStart w:id="179" w:name="_Toc16200175"/>
      <w:bookmarkStart w:id="180" w:name="_Toc25472"/>
      <w:bookmarkStart w:id="181" w:name="_Toc2124"/>
      <w:bookmarkStart w:id="182" w:name="_Toc3585"/>
      <w:r>
        <w:t>4.1.1 Factor analysis of Pilot test</w:t>
      </w:r>
      <w:bookmarkEnd w:id="179"/>
      <w:bookmarkEnd w:id="180"/>
      <w:bookmarkEnd w:id="181"/>
      <w:bookmarkEnd w:id="182"/>
    </w:p>
    <w:p>
      <w:pPr>
        <w:rPr>
          <w:rFonts w:hint="eastAsia"/>
          <w:lang w:val="en"/>
        </w:rPr>
      </w:pPr>
      <w:r>
        <w:rPr>
          <w:rFonts w:hint="eastAsia"/>
          <w:lang w:val="en"/>
        </w:rPr>
        <w:t>For the tests of independent and dependent variables of KMO and Bartlett, the results are shown in the following table.</w:t>
      </w:r>
    </w:p>
    <w:p>
      <w:pPr>
        <w:rPr>
          <w:rFonts w:hint="eastAsia"/>
          <w:lang w:val="en-US" w:eastAsia="zh-CN"/>
        </w:rPr>
      </w:pPr>
    </w:p>
    <w:p>
      <w:pPr>
        <w:autoSpaceDE w:val="0"/>
        <w:autoSpaceDN w:val="0"/>
        <w:adjustRightInd w:val="0"/>
        <w:rPr>
          <w:rFonts w:hint="default" w:ascii="Times New Roman" w:hAnsi="Times New Roman" w:cs="Times New Roman"/>
          <w:b/>
          <w:color w:val="000000" w:themeColor="text1"/>
          <w:kern w:val="0"/>
          <w:sz w:val="24"/>
          <w:szCs w:val="21"/>
          <w14:textFill>
            <w14:solidFill>
              <w14:schemeClr w14:val="tx1"/>
            </w14:solidFill>
          </w14:textFill>
        </w:rPr>
      </w:pPr>
      <w:r>
        <w:rPr>
          <w:rFonts w:hint="default" w:ascii="Times New Roman" w:hAnsi="Times New Roman" w:eastAsia="SimSun" w:cs="Times New Roman"/>
          <w:b/>
          <w:color w:val="000000" w:themeColor="text1"/>
          <w:kern w:val="0"/>
          <w:sz w:val="24"/>
          <w:szCs w:val="21"/>
          <w:lang w:val="en-US" w:eastAsia="zh-CN"/>
          <w14:textFill>
            <w14:solidFill>
              <w14:schemeClr w14:val="tx1"/>
            </w14:solidFill>
          </w14:textFill>
        </w:rPr>
        <w:t>T</w:t>
      </w:r>
      <w:r>
        <w:rPr>
          <w:rFonts w:hint="default" w:ascii="Times New Roman" w:hAnsi="Times New Roman" w:eastAsia="細明體" w:cs="Times New Roman"/>
          <w:b/>
          <w:color w:val="000000" w:themeColor="text1"/>
          <w:kern w:val="0"/>
          <w:sz w:val="24"/>
          <w:szCs w:val="21"/>
          <w14:textFill>
            <w14:solidFill>
              <w14:schemeClr w14:val="tx1"/>
            </w14:solidFill>
          </w14:textFill>
        </w:rPr>
        <w:t xml:space="preserve">able 4-1: </w:t>
      </w:r>
      <w:bookmarkStart w:id="183" w:name="_Hlk15936802"/>
      <w:r>
        <w:rPr>
          <w:rFonts w:hint="default" w:ascii="Times New Roman" w:hAnsi="Times New Roman" w:eastAsia="細明體" w:cs="Times New Roman"/>
          <w:b/>
          <w:color w:val="000000" w:themeColor="text1"/>
          <w:kern w:val="0"/>
          <w:sz w:val="24"/>
          <w:szCs w:val="21"/>
          <w14:textFill>
            <w14:solidFill>
              <w14:schemeClr w14:val="tx1"/>
            </w14:solidFill>
          </w14:textFill>
        </w:rPr>
        <w:t xml:space="preserve">KMO </w:t>
      </w:r>
      <w:r>
        <w:rPr>
          <w:rFonts w:hint="default" w:ascii="Times New Roman" w:hAnsi="Times New Roman" w:cs="Times New Roman"/>
          <w:b/>
          <w:color w:val="000000" w:themeColor="text1"/>
          <w:kern w:val="0"/>
          <w:sz w:val="24"/>
          <w:szCs w:val="21"/>
          <w14:textFill>
            <w14:solidFill>
              <w14:schemeClr w14:val="tx1"/>
            </w14:solidFill>
          </w14:textFill>
        </w:rPr>
        <w:t>and</w:t>
      </w:r>
      <w:r>
        <w:rPr>
          <w:rFonts w:hint="default" w:ascii="Times New Roman" w:hAnsi="Times New Roman" w:eastAsia="細明體" w:cs="Times New Roman"/>
          <w:b/>
          <w:color w:val="000000" w:themeColor="text1"/>
          <w:kern w:val="0"/>
          <w:sz w:val="24"/>
          <w:szCs w:val="21"/>
          <w14:textFill>
            <w14:solidFill>
              <w14:schemeClr w14:val="tx1"/>
            </w14:solidFill>
          </w14:textFill>
        </w:rPr>
        <w:t xml:space="preserve"> Bartlett's</w:t>
      </w:r>
      <w:bookmarkEnd w:id="183"/>
      <w:r>
        <w:rPr>
          <w:rFonts w:hint="default" w:ascii="Times New Roman" w:hAnsi="Times New Roman" w:eastAsia="細明體" w:cs="Times New Roman"/>
          <w:b/>
          <w:color w:val="000000" w:themeColor="text1"/>
          <w:kern w:val="0"/>
          <w:sz w:val="24"/>
          <w:szCs w:val="21"/>
          <w14:textFill>
            <w14:solidFill>
              <w14:schemeClr w14:val="tx1"/>
            </w14:solidFill>
          </w14:textFill>
        </w:rPr>
        <w:t xml:space="preserve"> </w:t>
      </w:r>
      <w:r>
        <w:rPr>
          <w:rFonts w:hint="default" w:ascii="Times New Roman" w:hAnsi="Times New Roman" w:cs="Times New Roman"/>
          <w:b/>
          <w:color w:val="000000" w:themeColor="text1"/>
          <w:kern w:val="0"/>
          <w:sz w:val="24"/>
          <w:szCs w:val="21"/>
          <w14:textFill>
            <w14:solidFill>
              <w14:schemeClr w14:val="tx1"/>
            </w14:solidFill>
          </w14:textFill>
        </w:rPr>
        <w:t>test</w:t>
      </w:r>
    </w:p>
    <w:tbl>
      <w:tblPr>
        <w:tblStyle w:val="14"/>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079"/>
        <w:gridCol w:w="1513"/>
        <w:gridCol w:w="2178"/>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101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Variable</w:t>
            </w:r>
          </w:p>
        </w:tc>
        <w:tc>
          <w:tcPr>
            <w:tcW w:w="626"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Number of questions</w:t>
            </w:r>
          </w:p>
        </w:tc>
        <w:tc>
          <w:tcPr>
            <w:tcW w:w="87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Factor Loading</w:t>
            </w:r>
          </w:p>
        </w:tc>
        <w:tc>
          <w:tcPr>
            <w:tcW w:w="1263"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rPr>
              <w:drawing>
                <wp:inline distT="0" distB="0" distL="114300" distR="114300">
                  <wp:extent cx="1200150" cy="1136650"/>
                  <wp:effectExtent l="0" t="0" r="6350" b="635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6"/>
                          <a:stretch>
                            <a:fillRect/>
                          </a:stretch>
                        </pic:blipFill>
                        <pic:spPr>
                          <a:xfrm>
                            <a:off x="0" y="0"/>
                            <a:ext cx="1200150" cy="1136650"/>
                          </a:xfrm>
                          <a:prstGeom prst="rect">
                            <a:avLst/>
                          </a:prstGeom>
                          <a:noFill/>
                          <a:ln>
                            <a:noFill/>
                          </a:ln>
                        </pic:spPr>
                      </pic:pic>
                    </a:graphicData>
                  </a:graphic>
                </wp:inline>
              </w:drawing>
            </w:r>
          </w:p>
        </w:tc>
        <w:tc>
          <w:tcPr>
            <w:tcW w:w="1214"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Bartlett's significant (p&lt;0.05)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1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Fashion trend</w:t>
            </w:r>
          </w:p>
        </w:tc>
        <w:tc>
          <w:tcPr>
            <w:tcW w:w="626"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5</w:t>
            </w:r>
          </w:p>
        </w:tc>
        <w:tc>
          <w:tcPr>
            <w:tcW w:w="87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0.853-0.960</w:t>
            </w:r>
          </w:p>
        </w:tc>
        <w:tc>
          <w:tcPr>
            <w:tcW w:w="1263"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0.836</w:t>
            </w:r>
          </w:p>
        </w:tc>
        <w:tc>
          <w:tcPr>
            <w:tcW w:w="1214"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01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Money attitude</w:t>
            </w:r>
          </w:p>
        </w:tc>
        <w:tc>
          <w:tcPr>
            <w:tcW w:w="626"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5</w:t>
            </w:r>
          </w:p>
        </w:tc>
        <w:tc>
          <w:tcPr>
            <w:tcW w:w="87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SimSun" w:cs="Times New Roman"/>
                <w:color w:val="000000" w:themeColor="text1"/>
                <w:kern w:val="0"/>
                <w:sz w:val="24"/>
                <w:szCs w:val="24"/>
                <w14:textFill>
                  <w14:solidFill>
                    <w14:schemeClr w14:val="tx1"/>
                  </w14:solidFill>
                </w14:textFill>
              </w:rPr>
              <w:t>0.764-0.950</w:t>
            </w:r>
          </w:p>
        </w:tc>
        <w:tc>
          <w:tcPr>
            <w:tcW w:w="1263"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0.761</w:t>
            </w:r>
          </w:p>
        </w:tc>
        <w:tc>
          <w:tcPr>
            <w:tcW w:w="1214"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101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 xml:space="preserve">Emotional respond </w:t>
            </w:r>
          </w:p>
        </w:tc>
        <w:tc>
          <w:tcPr>
            <w:tcW w:w="626"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5</w:t>
            </w:r>
          </w:p>
        </w:tc>
        <w:tc>
          <w:tcPr>
            <w:tcW w:w="87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14:textFill>
                  <w14:solidFill>
                    <w14:schemeClr w14:val="tx1"/>
                  </w14:solidFill>
                </w14:textFill>
              </w:rPr>
            </w:pPr>
            <w:r>
              <w:rPr>
                <w:rFonts w:hint="default" w:ascii="Times New Roman" w:hAnsi="Times New Roman" w:eastAsia="SimSun" w:cs="Times New Roman"/>
                <w:color w:val="000000" w:themeColor="text1"/>
                <w:kern w:val="0"/>
                <w:sz w:val="24"/>
                <w:szCs w:val="24"/>
                <w14:textFill>
                  <w14:solidFill>
                    <w14:schemeClr w14:val="tx1"/>
                  </w14:solidFill>
                </w14:textFill>
              </w:rPr>
              <w:t>0.645-0.935</w:t>
            </w:r>
          </w:p>
        </w:tc>
        <w:tc>
          <w:tcPr>
            <w:tcW w:w="1263"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14:textFill>
                  <w14:solidFill>
                    <w14:schemeClr w14:val="tx1"/>
                  </w14:solidFill>
                </w14:textFill>
              </w:rPr>
            </w:pPr>
            <w:r>
              <w:rPr>
                <w:rFonts w:hint="default" w:ascii="Times New Roman" w:hAnsi="Times New Roman" w:eastAsia="SimSun" w:cs="Times New Roman"/>
                <w:color w:val="000000" w:themeColor="text1"/>
                <w:kern w:val="0"/>
                <w:sz w:val="24"/>
                <w:szCs w:val="24"/>
                <w14:textFill>
                  <w14:solidFill>
                    <w14:schemeClr w14:val="tx1"/>
                  </w14:solidFill>
                </w14:textFill>
              </w:rPr>
              <w:t>0</w:t>
            </w:r>
            <w:r>
              <w:rPr>
                <w:rFonts w:hint="default" w:ascii="Times New Roman" w:hAnsi="Times New Roman" w:eastAsia="細明體" w:cs="Times New Roman"/>
                <w:color w:val="000000" w:themeColor="text1"/>
                <w:kern w:val="0"/>
                <w:sz w:val="24"/>
                <w:szCs w:val="24"/>
                <w14:textFill>
                  <w14:solidFill>
                    <w14:schemeClr w14:val="tx1"/>
                  </w14:solidFill>
                </w14:textFill>
              </w:rPr>
              <w:t>.840</w:t>
            </w:r>
          </w:p>
        </w:tc>
        <w:tc>
          <w:tcPr>
            <w:tcW w:w="1214"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101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SimSun" w:cs="Times New Roman"/>
                <w:color w:val="000000" w:themeColor="text1"/>
                <w:kern w:val="0"/>
                <w:sz w:val="24"/>
                <w:szCs w:val="24"/>
                <w:lang w:val="en-US" w:eastAsia="zh-CN"/>
                <w14:textFill>
                  <w14:solidFill>
                    <w14:schemeClr w14:val="tx1"/>
                  </w14:solidFill>
                </w14:textFill>
              </w:rPr>
              <w:t>Buying influence</w:t>
            </w:r>
          </w:p>
        </w:tc>
        <w:tc>
          <w:tcPr>
            <w:tcW w:w="626"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SimSun" w:cs="Times New Roman"/>
                <w:color w:val="000000" w:themeColor="text1"/>
                <w:kern w:val="0"/>
                <w:sz w:val="24"/>
                <w:szCs w:val="24"/>
                <w:lang w:val="en-US" w:eastAsia="zh-CN"/>
                <w14:textFill>
                  <w14:solidFill>
                    <w14:schemeClr w14:val="tx1"/>
                  </w14:solidFill>
                </w14:textFill>
              </w:rPr>
              <w:t>3</w:t>
            </w:r>
          </w:p>
        </w:tc>
        <w:tc>
          <w:tcPr>
            <w:tcW w:w="877"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14:textFill>
                  <w14:solidFill>
                    <w14:schemeClr w14:val="tx1"/>
                  </w14:solidFill>
                </w14:textFill>
              </w:rPr>
            </w:pPr>
            <w:r>
              <w:rPr>
                <w:rFonts w:hint="default" w:ascii="Times New Roman" w:hAnsi="Times New Roman" w:eastAsia="SimSun" w:cs="Times New Roman"/>
                <w:color w:val="000000" w:themeColor="text1"/>
                <w:kern w:val="0"/>
                <w:sz w:val="24"/>
                <w:szCs w:val="24"/>
                <w14:textFill>
                  <w14:solidFill>
                    <w14:schemeClr w14:val="tx1"/>
                  </w14:solidFill>
                </w14:textFill>
              </w:rPr>
              <w:t>0.779-0.906</w:t>
            </w:r>
          </w:p>
        </w:tc>
        <w:tc>
          <w:tcPr>
            <w:tcW w:w="1263"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SimSun" w:cs="Times New Roman"/>
                <w:color w:val="000000" w:themeColor="text1"/>
                <w:kern w:val="0"/>
                <w:sz w:val="24"/>
                <w:szCs w:val="24"/>
                <w14:textFill>
                  <w14:solidFill>
                    <w14:schemeClr w14:val="tx1"/>
                  </w14:solidFill>
                </w14:textFill>
              </w:rPr>
            </w:pPr>
            <w:r>
              <w:rPr>
                <w:rFonts w:hint="default" w:ascii="Times New Roman" w:hAnsi="Times New Roman" w:eastAsia="SimSun" w:cs="Times New Roman"/>
                <w:color w:val="000000" w:themeColor="text1"/>
                <w:kern w:val="0"/>
                <w:sz w:val="24"/>
                <w:szCs w:val="24"/>
                <w14:textFill>
                  <w14:solidFill>
                    <w14:schemeClr w14:val="tx1"/>
                  </w14:solidFill>
                </w14:textFill>
              </w:rPr>
              <w:t>0</w:t>
            </w:r>
            <w:r>
              <w:rPr>
                <w:rFonts w:hint="default" w:ascii="Times New Roman" w:hAnsi="Times New Roman" w:eastAsia="細明體" w:cs="Times New Roman"/>
                <w:color w:val="000000" w:themeColor="text1"/>
                <w:kern w:val="0"/>
                <w:sz w:val="24"/>
                <w:szCs w:val="24"/>
                <w14:textFill>
                  <w14:solidFill>
                    <w14:schemeClr w14:val="tx1"/>
                  </w14:solidFill>
                </w14:textFill>
              </w:rPr>
              <w:t>.783</w:t>
            </w:r>
          </w:p>
        </w:tc>
        <w:tc>
          <w:tcPr>
            <w:tcW w:w="1214" w:type="pct"/>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細明體" w:cs="Times New Roman"/>
                <w:color w:val="000000" w:themeColor="text1"/>
                <w:kern w:val="0"/>
                <w:sz w:val="24"/>
                <w:szCs w:val="24"/>
                <w14:textFill>
                  <w14:solidFill>
                    <w14:schemeClr w14:val="tx1"/>
                  </w14:solidFill>
                </w14:textFill>
              </w:rPr>
            </w:pPr>
            <w:r>
              <w:rPr>
                <w:rFonts w:hint="default" w:ascii="Times New Roman" w:hAnsi="Times New Roman" w:eastAsia="細明體" w:cs="Times New Roman"/>
                <w:color w:val="000000" w:themeColor="text1"/>
                <w:kern w:val="0"/>
                <w:sz w:val="24"/>
                <w:szCs w:val="24"/>
                <w14:textFill>
                  <w14:solidFill>
                    <w14:schemeClr w14:val="tx1"/>
                  </w14:solidFill>
                </w14:textFill>
              </w:rPr>
              <w:t>0.000</w:t>
            </w:r>
          </w:p>
        </w:tc>
      </w:tr>
    </w:tbl>
    <w:p>
      <w:pPr>
        <w:rPr>
          <w:rFonts w:hint="eastAsia"/>
          <w:sz w:val="24"/>
          <w:szCs w:val="24"/>
          <w:lang w:val="en"/>
        </w:rPr>
      </w:pPr>
    </w:p>
    <w:p>
      <w:pPr>
        <w:rPr>
          <w:rFonts w:hint="eastAsia"/>
        </w:rPr>
      </w:pPr>
      <w:r>
        <w:rPr>
          <w:rFonts w:hint="eastAsia"/>
        </w:rPr>
        <w:t>We conducted KMO and Bartlett tests on the four dimensions of fashion trend, money concept, emotional response and consumer purchase decision.</w:t>
      </w:r>
      <w:r>
        <w:rPr>
          <w:rFonts w:hint="eastAsia"/>
          <w:lang w:val="en-US" w:eastAsia="zh-CN"/>
        </w:rPr>
        <w:t xml:space="preserve"> </w:t>
      </w:r>
      <w:r>
        <w:rPr>
          <w:rFonts w:hint="eastAsia"/>
        </w:rPr>
        <w:t>The test outcomes indicated that the KMO of each measurement ran from 0.761 to 0.862, which were all more prominent than 0.6, and the p estimation of Bartlett test was 0.000, under 0.05, shows that the survey has great structure legitimacy test.</w:t>
      </w:r>
    </w:p>
    <w:p>
      <w:pPr>
        <w:pStyle w:val="4"/>
        <w:bidi w:val="0"/>
      </w:pPr>
      <w:bookmarkStart w:id="184" w:name="_Toc8687"/>
      <w:bookmarkStart w:id="185" w:name="_Toc21218"/>
      <w:bookmarkStart w:id="186" w:name="_Toc28179"/>
      <w:bookmarkStart w:id="187" w:name="_Toc16200176"/>
      <w:r>
        <w:t>4.1.2 Reliability test of pilot test</w:t>
      </w:r>
      <w:bookmarkEnd w:id="184"/>
      <w:bookmarkEnd w:id="185"/>
      <w:bookmarkEnd w:id="186"/>
      <w:bookmarkEnd w:id="187"/>
    </w:p>
    <w:p>
      <w:pPr>
        <w:rPr>
          <w:rFonts w:hint="eastAsia"/>
        </w:rPr>
      </w:pPr>
      <w:r>
        <w:rPr>
          <w:rFonts w:hint="eastAsia"/>
        </w:rPr>
        <w:t>The validity of the test questionnaire is represented by Cronbach's Alpha coefficient.</w:t>
      </w:r>
      <w:r>
        <w:rPr>
          <w:rFonts w:hint="eastAsia"/>
          <w:lang w:val="en-US" w:eastAsia="zh-CN"/>
        </w:rPr>
        <w:t xml:space="preserve"> </w:t>
      </w:r>
      <w:r>
        <w:rPr>
          <w:rFonts w:hint="eastAsia"/>
        </w:rPr>
        <w:t>Usually when the result value is greater than 0.7, illustrates the questionnaire reliability and internal consistency is better.</w:t>
      </w:r>
      <w:r>
        <w:rPr>
          <w:rFonts w:hint="eastAsia"/>
          <w:lang w:val="en-US" w:eastAsia="zh-CN"/>
        </w:rPr>
        <w:t xml:space="preserve">  </w:t>
      </w:r>
      <w:r>
        <w:rPr>
          <w:rFonts w:hint="eastAsia"/>
        </w:rPr>
        <w:t>For the reliability analysis of the analyzed test questionnaire, the results are shown in the following table:</w:t>
      </w:r>
    </w:p>
    <w:p>
      <w:pPr>
        <w:bidi w:val="0"/>
        <w:rPr>
          <w:rFonts w:hint="default"/>
          <w:b/>
          <w:bCs/>
        </w:rPr>
      </w:pPr>
      <w:r>
        <w:rPr>
          <w:rFonts w:hint="default"/>
          <w:b/>
          <w:bCs/>
        </w:rPr>
        <w:t>Table 4-2: Reliability Statistics</w:t>
      </w:r>
    </w:p>
    <w:tbl>
      <w:tblPr>
        <w:tblStyle w:val="13"/>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2"/>
        <w:gridCol w:w="2202"/>
        <w:gridCol w:w="2199"/>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tblHeader/>
          <w:jc w:val="center"/>
        </w:trPr>
        <w:tc>
          <w:tcPr>
            <w:tcW w:w="1322" w:type="pct"/>
            <w:shd w:val="clear" w:color="auto" w:fill="FFFFFF"/>
          </w:tcPr>
          <w:p>
            <w:pPr>
              <w:bidi w:val="0"/>
              <w:rPr>
                <w:rFonts w:hint="default"/>
              </w:rPr>
            </w:pPr>
          </w:p>
          <w:p>
            <w:pPr>
              <w:bidi w:val="0"/>
              <w:rPr>
                <w:rFonts w:hint="default"/>
              </w:rPr>
            </w:pPr>
          </w:p>
          <w:p>
            <w:pPr>
              <w:bidi w:val="0"/>
              <w:rPr>
                <w:rFonts w:hint="default"/>
              </w:rPr>
            </w:pPr>
            <w:r>
              <w:rPr>
                <w:rFonts w:hint="default"/>
              </w:rPr>
              <w:t>Variable</w:t>
            </w:r>
          </w:p>
        </w:tc>
        <w:tc>
          <w:tcPr>
            <w:tcW w:w="1322" w:type="pct"/>
            <w:shd w:val="clear" w:color="auto" w:fill="FFFFFF"/>
            <w:vAlign w:val="bottom"/>
          </w:tcPr>
          <w:p>
            <w:pPr>
              <w:bidi w:val="0"/>
              <w:rPr>
                <w:rFonts w:hint="default"/>
              </w:rPr>
            </w:pPr>
            <w:r>
              <w:rPr>
                <w:rFonts w:hint="default"/>
              </w:rPr>
              <w:t>Cronbach's Alpha</w:t>
            </w:r>
          </w:p>
        </w:tc>
        <w:tc>
          <w:tcPr>
            <w:tcW w:w="1320" w:type="pct"/>
            <w:shd w:val="clear" w:color="auto" w:fill="FFFFFF"/>
            <w:vAlign w:val="bottom"/>
          </w:tcPr>
          <w:p>
            <w:pPr>
              <w:bidi w:val="0"/>
              <w:rPr>
                <w:rFonts w:hint="default"/>
              </w:rPr>
            </w:pPr>
            <w:r>
              <w:drawing>
                <wp:inline distT="0" distB="0" distL="114300" distR="114300">
                  <wp:extent cx="1304925" cy="581025"/>
                  <wp:effectExtent l="0" t="0" r="9525" b="952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17"/>
                          <a:stretch>
                            <a:fillRect/>
                          </a:stretch>
                        </pic:blipFill>
                        <pic:spPr>
                          <a:xfrm>
                            <a:off x="0" y="0"/>
                            <a:ext cx="1304925" cy="581025"/>
                          </a:xfrm>
                          <a:prstGeom prst="rect">
                            <a:avLst/>
                          </a:prstGeom>
                          <a:noFill/>
                          <a:ln>
                            <a:noFill/>
                          </a:ln>
                        </pic:spPr>
                      </pic:pic>
                    </a:graphicData>
                  </a:graphic>
                </wp:inline>
              </w:drawing>
            </w:r>
          </w:p>
        </w:tc>
        <w:tc>
          <w:tcPr>
            <w:tcW w:w="1034" w:type="pct"/>
            <w:shd w:val="clear" w:color="auto" w:fill="FFFFFF"/>
            <w:vAlign w:val="bottom"/>
          </w:tcPr>
          <w:p>
            <w:pPr>
              <w:bidi w:val="0"/>
              <w:rPr>
                <w:rFonts w:hint="default"/>
              </w:rPr>
            </w:pPr>
            <w:r>
              <w:rPr>
                <w:rFonts w:hint="default"/>
              </w:rPr>
              <w:t>N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Fashion trend</w:t>
            </w:r>
          </w:p>
        </w:tc>
        <w:tc>
          <w:tcPr>
            <w:tcW w:w="1322" w:type="pct"/>
            <w:shd w:val="clear" w:color="auto" w:fill="FFFFFF"/>
          </w:tcPr>
          <w:p>
            <w:pPr>
              <w:bidi w:val="0"/>
              <w:rPr>
                <w:rFonts w:hint="default"/>
              </w:rPr>
            </w:pPr>
            <w:r>
              <w:rPr>
                <w:rFonts w:hint="default"/>
              </w:rPr>
              <w:t>0.960</w:t>
            </w:r>
          </w:p>
        </w:tc>
        <w:tc>
          <w:tcPr>
            <w:tcW w:w="1320" w:type="pct"/>
            <w:shd w:val="clear" w:color="auto" w:fill="FFFFFF"/>
          </w:tcPr>
          <w:p>
            <w:pPr>
              <w:bidi w:val="0"/>
              <w:rPr>
                <w:rFonts w:hint="default"/>
              </w:rPr>
            </w:pPr>
            <w:r>
              <w:rPr>
                <w:rFonts w:hint="default"/>
              </w:rPr>
              <w:t>0.960</w:t>
            </w:r>
          </w:p>
        </w:tc>
        <w:tc>
          <w:tcPr>
            <w:tcW w:w="1034" w:type="pct"/>
            <w:shd w:val="clear" w:color="auto" w:fill="FFFFFF"/>
          </w:tcPr>
          <w:p>
            <w:pPr>
              <w:bidi w:val="0"/>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Money attitude</w:t>
            </w:r>
          </w:p>
        </w:tc>
        <w:tc>
          <w:tcPr>
            <w:tcW w:w="1322" w:type="pct"/>
            <w:shd w:val="clear" w:color="auto" w:fill="FFFFFF"/>
          </w:tcPr>
          <w:p>
            <w:pPr>
              <w:bidi w:val="0"/>
              <w:rPr>
                <w:rFonts w:hint="default"/>
              </w:rPr>
            </w:pPr>
            <w:r>
              <w:rPr>
                <w:rFonts w:hint="default"/>
              </w:rPr>
              <w:t>0.970</w:t>
            </w:r>
          </w:p>
        </w:tc>
        <w:tc>
          <w:tcPr>
            <w:tcW w:w="1320" w:type="pct"/>
            <w:shd w:val="clear" w:color="auto" w:fill="FFFFFF"/>
          </w:tcPr>
          <w:p>
            <w:pPr>
              <w:bidi w:val="0"/>
              <w:rPr>
                <w:rFonts w:hint="default"/>
              </w:rPr>
            </w:pPr>
            <w:r>
              <w:rPr>
                <w:rFonts w:hint="default"/>
              </w:rPr>
              <w:t>0.971</w:t>
            </w:r>
          </w:p>
        </w:tc>
        <w:tc>
          <w:tcPr>
            <w:tcW w:w="1034" w:type="pct"/>
            <w:shd w:val="clear" w:color="auto" w:fill="FFFFFF"/>
          </w:tcPr>
          <w:p>
            <w:pPr>
              <w:bidi w:val="0"/>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Emotional respond</w:t>
            </w:r>
          </w:p>
        </w:tc>
        <w:tc>
          <w:tcPr>
            <w:tcW w:w="1322" w:type="pct"/>
            <w:shd w:val="clear" w:color="auto" w:fill="FFFFFF"/>
          </w:tcPr>
          <w:p>
            <w:pPr>
              <w:bidi w:val="0"/>
              <w:rPr>
                <w:rFonts w:hint="default"/>
              </w:rPr>
            </w:pPr>
            <w:r>
              <w:rPr>
                <w:rFonts w:hint="default"/>
              </w:rPr>
              <w:t>0.955</w:t>
            </w:r>
          </w:p>
        </w:tc>
        <w:tc>
          <w:tcPr>
            <w:tcW w:w="1320" w:type="pct"/>
            <w:shd w:val="clear" w:color="auto" w:fill="FFFFFF"/>
          </w:tcPr>
          <w:p>
            <w:pPr>
              <w:bidi w:val="0"/>
              <w:rPr>
                <w:rFonts w:hint="default"/>
              </w:rPr>
            </w:pPr>
            <w:r>
              <w:rPr>
                <w:rFonts w:hint="default"/>
              </w:rPr>
              <w:t>0.955</w:t>
            </w:r>
          </w:p>
        </w:tc>
        <w:tc>
          <w:tcPr>
            <w:tcW w:w="1034" w:type="pct"/>
            <w:shd w:val="clear" w:color="auto" w:fill="FFFFFF"/>
          </w:tcPr>
          <w:p>
            <w:pPr>
              <w:bidi w:val="0"/>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Buying influence</w:t>
            </w:r>
          </w:p>
        </w:tc>
        <w:tc>
          <w:tcPr>
            <w:tcW w:w="1322" w:type="pct"/>
            <w:shd w:val="clear" w:color="auto" w:fill="FFFFFF"/>
          </w:tcPr>
          <w:p>
            <w:pPr>
              <w:bidi w:val="0"/>
              <w:rPr>
                <w:rFonts w:hint="default"/>
              </w:rPr>
            </w:pPr>
            <w:r>
              <w:rPr>
                <w:rFonts w:hint="default"/>
              </w:rPr>
              <w:t>0.941</w:t>
            </w:r>
          </w:p>
        </w:tc>
        <w:tc>
          <w:tcPr>
            <w:tcW w:w="1320" w:type="pct"/>
            <w:shd w:val="clear" w:color="auto" w:fill="FFFFFF"/>
          </w:tcPr>
          <w:p>
            <w:pPr>
              <w:bidi w:val="0"/>
              <w:rPr>
                <w:rFonts w:hint="default"/>
              </w:rPr>
            </w:pPr>
            <w:r>
              <w:rPr>
                <w:rFonts w:hint="default"/>
              </w:rPr>
              <w:t>0.945</w:t>
            </w:r>
          </w:p>
        </w:tc>
        <w:tc>
          <w:tcPr>
            <w:tcW w:w="1034" w:type="pct"/>
            <w:shd w:val="clear" w:color="auto" w:fill="FFFFFF"/>
          </w:tcPr>
          <w:p>
            <w:pPr>
              <w:bidi w:val="0"/>
              <w:rPr>
                <w:rFonts w:hint="eastAsia"/>
                <w:lang w:val="en-US" w:eastAsia="zh-CN"/>
              </w:rPr>
            </w:pPr>
            <w:r>
              <w:rPr>
                <w:rFonts w:hint="eastAsia"/>
                <w:lang w:val="en-US" w:eastAsia="zh-CN"/>
              </w:rPr>
              <w:t>3</w:t>
            </w:r>
          </w:p>
        </w:tc>
      </w:tr>
    </w:tbl>
    <w:p>
      <w:pPr>
        <w:bidi w:val="0"/>
        <w:rPr>
          <w:rFonts w:hint="default"/>
        </w:rPr>
      </w:pPr>
    </w:p>
    <w:p>
      <w:pPr>
        <w:bidi w:val="0"/>
        <w:rPr>
          <w:rFonts w:hint="default"/>
        </w:rPr>
      </w:pPr>
      <w:r>
        <w:rPr>
          <w:rFonts w:hint="default"/>
        </w:rPr>
        <w:t>The results of reliability analysis show that the Cronbach's Alpha coefficient and the standardized Cronbach's Alpha coefficient of each dimension are both greater than 0.9, indicating that the questionnaire has a high reliability and internal consistency.</w:t>
      </w:r>
      <w:r>
        <w:rPr>
          <w:rFonts w:hint="eastAsia"/>
          <w:lang w:val="en-US" w:eastAsia="zh-CN"/>
        </w:rPr>
        <w:t xml:space="preserve"> </w:t>
      </w:r>
      <w:r>
        <w:rPr>
          <w:rFonts w:hint="default"/>
        </w:rPr>
        <w:t>Therefore, the dimensions of this questionnaire have high reliability and internal consistency.</w:t>
      </w:r>
    </w:p>
    <w:p>
      <w:pPr>
        <w:pStyle w:val="4"/>
        <w:bidi w:val="0"/>
        <w:rPr>
          <w:rFonts w:hint="eastAsia"/>
          <w:lang w:val="en-US" w:eastAsia="zh-CN"/>
        </w:rPr>
      </w:pPr>
      <w:bookmarkStart w:id="188" w:name="_Toc20531"/>
      <w:bookmarkStart w:id="189" w:name="_Toc29420"/>
      <w:bookmarkStart w:id="190" w:name="_Toc20818"/>
      <w:bookmarkStart w:id="191" w:name="_Toc16200177"/>
      <w:r>
        <w:t>4.1.3 Correlation test of pilot test</w:t>
      </w:r>
      <w:bookmarkEnd w:id="188"/>
      <w:bookmarkEnd w:id="189"/>
      <w:bookmarkEnd w:id="190"/>
      <w:bookmarkEnd w:id="191"/>
    </w:p>
    <w:p>
      <w:pPr>
        <w:autoSpaceDE w:val="0"/>
        <w:autoSpaceDN w:val="0"/>
        <w:adjustRightInd w:val="0"/>
        <w:rPr>
          <w:rFonts w:hint="default" w:ascii="Times New Roman" w:hAnsi="Times New Roman" w:eastAsia="細明體" w:cs="Times New Roman"/>
          <w:b/>
          <w:bCs/>
          <w:color w:val="000000" w:themeColor="text1"/>
          <w:kern w:val="0"/>
          <w:sz w:val="24"/>
          <w:szCs w:val="18"/>
          <w14:textFill>
            <w14:solidFill>
              <w14:schemeClr w14:val="tx1"/>
            </w14:solidFill>
          </w14:textFill>
        </w:rPr>
      </w:pPr>
      <w:r>
        <w:rPr>
          <w:rFonts w:hint="default" w:ascii="Times New Roman" w:hAnsi="Times New Roman" w:eastAsia="細明體" w:cs="Times New Roman"/>
          <w:b/>
          <w:bCs/>
          <w:color w:val="000000" w:themeColor="text1"/>
          <w:kern w:val="0"/>
          <w:sz w:val="24"/>
          <w:szCs w:val="18"/>
          <w14:textFill>
            <w14:solidFill>
              <w14:schemeClr w14:val="tx1"/>
            </w14:solidFill>
          </w14:textFill>
        </w:rPr>
        <w:t>Table 4-3: Correlations</w:t>
      </w:r>
    </w:p>
    <w:tbl>
      <w:tblPr>
        <w:tblStyle w:val="13"/>
        <w:tblW w:w="44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39"/>
        <w:gridCol w:w="956"/>
        <w:gridCol w:w="1039"/>
        <w:gridCol w:w="998"/>
        <w:gridCol w:w="1008"/>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9" w:hRule="exact"/>
          <w:tblHeader/>
          <w:jc w:val="center"/>
        </w:trPr>
        <w:tc>
          <w:tcPr>
            <w:tcW w:w="1596" w:type="pct"/>
            <w:shd w:val="clear" w:color="auto" w:fill="FFFFFF"/>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Arial" w:hAnsi="Arial" w:cs="Arial" w:eastAsiaTheme="minorEastAsia"/>
                <w:color w:val="000000" w:themeColor="text1"/>
                <w:kern w:val="0"/>
                <w:sz w:val="24"/>
                <w:szCs w:val="24"/>
                <w:lang w:val="en-US" w:eastAsia="zh-CN"/>
                <w14:textFill>
                  <w14:solidFill>
                    <w14:schemeClr w14:val="tx1"/>
                  </w14:solidFill>
                </w14:textFill>
              </w:rPr>
            </w:pPr>
            <w:r>
              <w:rPr>
                <w:rFonts w:hint="eastAsia" w:ascii="Arial" w:hAnsi="Arial" w:cs="Arial"/>
                <w:color w:val="000000" w:themeColor="text1"/>
                <w:kern w:val="0"/>
                <w:sz w:val="24"/>
                <w:szCs w:val="24"/>
                <w:lang w:val="en-US" w:eastAsia="zh-CN"/>
                <w14:textFill>
                  <w14:solidFill>
                    <w14:schemeClr w14:val="tx1"/>
                  </w14:solidFill>
                </w14:textFill>
              </w:rPr>
              <w:t>Fashion trend</w:t>
            </w:r>
          </w:p>
        </w:tc>
        <w:tc>
          <w:tcPr>
            <w:tcW w:w="652"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11</w:t>
            </w:r>
          </w:p>
        </w:tc>
        <w:tc>
          <w:tcPr>
            <w:tcW w:w="709"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12</w:t>
            </w:r>
          </w:p>
        </w:tc>
        <w:tc>
          <w:tcPr>
            <w:tcW w:w="68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13</w:t>
            </w:r>
          </w:p>
        </w:tc>
        <w:tc>
          <w:tcPr>
            <w:tcW w:w="688"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14</w:t>
            </w:r>
          </w:p>
        </w:tc>
        <w:tc>
          <w:tcPr>
            <w:tcW w:w="67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11</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12</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.864</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13</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.713</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.785</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14</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.794</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.853</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.803</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5</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.612</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.756</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.870</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.678</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eastAsia" w:ascii="Arial" w:hAnsi="Arial" w:eastAsia="SimSun" w:cs="Arial"/>
                <w:color w:val="000000" w:themeColor="text1"/>
                <w:kern w:val="0"/>
                <w:sz w:val="24"/>
                <w:szCs w:val="24"/>
                <w:lang w:val="en-US" w:eastAsia="zh-CN"/>
                <w14:textFill>
                  <w14:solidFill>
                    <w14:schemeClr w14:val="tx1"/>
                  </w14:solidFill>
                </w14:textFill>
              </w:rPr>
              <w:t>Money atiitiude</w:t>
            </w:r>
          </w:p>
        </w:tc>
        <w:tc>
          <w:tcPr>
            <w:tcW w:w="652"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6</w:t>
            </w:r>
          </w:p>
        </w:tc>
        <w:tc>
          <w:tcPr>
            <w:tcW w:w="709"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7</w:t>
            </w:r>
          </w:p>
        </w:tc>
        <w:tc>
          <w:tcPr>
            <w:tcW w:w="68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Q0</w:t>
            </w:r>
            <w:r>
              <w:rPr>
                <w:rFonts w:hint="eastAsia" w:ascii="Arial" w:hAnsi="Arial" w:eastAsia="SimSun" w:cs="Arial"/>
                <w:color w:val="000000" w:themeColor="text1"/>
                <w:kern w:val="0"/>
                <w:sz w:val="24"/>
                <w:szCs w:val="24"/>
                <w:lang w:val="en-US" w:eastAsia="zh-CN"/>
                <w14:textFill>
                  <w14:solidFill>
                    <w14:schemeClr w14:val="tx1"/>
                  </w14:solidFill>
                </w14:textFill>
              </w:rPr>
              <w:t>8</w:t>
            </w:r>
          </w:p>
        </w:tc>
        <w:tc>
          <w:tcPr>
            <w:tcW w:w="688"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9</w:t>
            </w:r>
          </w:p>
        </w:tc>
        <w:tc>
          <w:tcPr>
            <w:tcW w:w="67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6</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Q1</w:t>
            </w:r>
            <w:r>
              <w:rPr>
                <w:rFonts w:hint="eastAsia" w:ascii="Arial" w:hAnsi="Arial" w:eastAsia="SimSun" w:cs="Arial"/>
                <w:color w:val="000000" w:themeColor="text1"/>
                <w:kern w:val="0"/>
                <w:sz w:val="24"/>
                <w:szCs w:val="24"/>
                <w:lang w:val="en-US" w:eastAsia="zh-CN"/>
                <w14:textFill>
                  <w14:solidFill>
                    <w14:schemeClr w14:val="tx1"/>
                  </w14:solidFill>
                </w14:textFill>
              </w:rPr>
              <w:t>7</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.883</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18</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.768</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.802</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19</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.902</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.768</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.727</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20</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.850</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.976</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.813</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.795</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eastAsia" w:ascii="Arial" w:hAnsi="Arial" w:eastAsia="SimSun" w:cs="Arial"/>
                <w:color w:val="000000" w:themeColor="text1"/>
                <w:kern w:val="0"/>
                <w:sz w:val="24"/>
                <w:szCs w:val="24"/>
                <w:lang w:val="en-US" w:eastAsia="zh-CN"/>
                <w14:textFill>
                  <w14:solidFill>
                    <w14:schemeClr w14:val="tx1"/>
                  </w14:solidFill>
                </w14:textFill>
              </w:rPr>
              <w:t>Emotional respond</w:t>
            </w:r>
          </w:p>
        </w:tc>
        <w:tc>
          <w:tcPr>
            <w:tcW w:w="652"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1</w:t>
            </w:r>
          </w:p>
        </w:tc>
        <w:tc>
          <w:tcPr>
            <w:tcW w:w="709"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2</w:t>
            </w:r>
          </w:p>
        </w:tc>
        <w:tc>
          <w:tcPr>
            <w:tcW w:w="68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3</w:t>
            </w:r>
          </w:p>
        </w:tc>
        <w:tc>
          <w:tcPr>
            <w:tcW w:w="688"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4</w:t>
            </w:r>
          </w:p>
        </w:tc>
        <w:tc>
          <w:tcPr>
            <w:tcW w:w="67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1</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2</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.804</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3</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.846</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.812</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4</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.814</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.877</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.825</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eastAsia"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Q2</w:t>
            </w:r>
            <w:r>
              <w:rPr>
                <w:rFonts w:hint="eastAsia" w:ascii="Arial" w:hAnsi="Arial" w:eastAsia="SimSun" w:cs="Arial"/>
                <w:color w:val="000000" w:themeColor="text1"/>
                <w:kern w:val="0"/>
                <w:sz w:val="24"/>
                <w:szCs w:val="24"/>
                <w:lang w:val="en-US" w:eastAsia="zh-CN"/>
                <w14:textFill>
                  <w14:solidFill>
                    <w14:schemeClr w14:val="tx1"/>
                  </w14:solidFill>
                </w14:textFill>
              </w:rPr>
              <w:t>5</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.897</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.855</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.902</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.921</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eastAsia" w:ascii="Arial" w:hAnsi="Arial" w:eastAsia="SimSun" w:cs="Arial"/>
                <w:color w:val="000000" w:themeColor="text1"/>
                <w:sz w:val="24"/>
                <w:szCs w:val="24"/>
                <w:lang w:val="en-US" w:eastAsia="zh-CN"/>
                <w14:textFill>
                  <w14:solidFill>
                    <w14:schemeClr w14:val="tx1"/>
                  </w14:solidFill>
                </w14:textFill>
              </w:rPr>
              <w:t>Buying influence</w:t>
            </w:r>
          </w:p>
        </w:tc>
        <w:tc>
          <w:tcPr>
            <w:tcW w:w="652"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26</w:t>
            </w:r>
          </w:p>
        </w:tc>
        <w:tc>
          <w:tcPr>
            <w:tcW w:w="709"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27</w:t>
            </w:r>
          </w:p>
        </w:tc>
        <w:tc>
          <w:tcPr>
            <w:tcW w:w="681"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28</w:t>
            </w:r>
          </w:p>
        </w:tc>
        <w:tc>
          <w:tcPr>
            <w:tcW w:w="688" w:type="pct"/>
            <w:shd w:val="clear" w:color="auto" w:fill="FFFFFF"/>
            <w:vAlign w:val="bottom"/>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26</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27</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.824</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4" w:hRule="exact"/>
          <w:tblHeader/>
          <w:jc w:val="center"/>
        </w:trPr>
        <w:tc>
          <w:tcPr>
            <w:tcW w:w="1596"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SimSun" w:cs="Arial"/>
                <w:color w:val="000000" w:themeColor="text1"/>
                <w:kern w:val="0"/>
                <w:sz w:val="24"/>
                <w:szCs w:val="24"/>
                <w:lang w:val="en-US" w:eastAsia="zh-CN"/>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Q</w:t>
            </w:r>
            <w:r>
              <w:rPr>
                <w:rFonts w:hint="eastAsia" w:ascii="Arial" w:hAnsi="Arial" w:eastAsia="SimSun" w:cs="Arial"/>
                <w:color w:val="000000" w:themeColor="text1"/>
                <w:kern w:val="0"/>
                <w:sz w:val="24"/>
                <w:szCs w:val="24"/>
                <w:lang w:val="en-US" w:eastAsia="zh-CN"/>
                <w14:textFill>
                  <w14:solidFill>
                    <w14:schemeClr w14:val="tx1"/>
                  </w14:solidFill>
                </w14:textFill>
              </w:rPr>
              <w:t>28</w:t>
            </w:r>
          </w:p>
        </w:tc>
        <w:tc>
          <w:tcPr>
            <w:tcW w:w="652"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.824</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709"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.938</w:t>
            </w:r>
            <w:r>
              <w:rPr>
                <w:rFonts w:hint="default" w:ascii="Arial" w:hAnsi="Arial" w:eastAsia="細明體" w:cs="Arial"/>
                <w:color w:val="000000" w:themeColor="text1"/>
                <w:kern w:val="0"/>
                <w:sz w:val="24"/>
                <w:szCs w:val="24"/>
                <w:vertAlign w:val="superscript"/>
                <w14:textFill>
                  <w14:solidFill>
                    <w14:schemeClr w14:val="tx1"/>
                  </w14:solidFill>
                </w14:textFill>
              </w:rPr>
              <w:t>**</w:t>
            </w:r>
          </w:p>
        </w:tc>
        <w:tc>
          <w:tcPr>
            <w:tcW w:w="68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r>
              <w:rPr>
                <w:rFonts w:hint="default" w:ascii="Arial" w:hAnsi="Arial" w:eastAsia="細明體" w:cs="Arial"/>
                <w:color w:val="000000" w:themeColor="text1"/>
                <w:kern w:val="0"/>
                <w:sz w:val="24"/>
                <w:szCs w:val="24"/>
                <w14:textFill>
                  <w14:solidFill>
                    <w14:schemeClr w14:val="tx1"/>
                  </w14:solidFill>
                </w14:textFill>
              </w:rPr>
              <w:t>1</w:t>
            </w:r>
          </w:p>
        </w:tc>
        <w:tc>
          <w:tcPr>
            <w:tcW w:w="688"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c>
          <w:tcPr>
            <w:tcW w:w="671" w:type="pct"/>
            <w:shd w:val="clear" w:color="auto" w:fill="FFFFFF"/>
          </w:tcPr>
          <w:p>
            <w:pPr>
              <w:keepNext w:val="0"/>
              <w:keepLines w:val="0"/>
              <w:suppressLineNumbers w:val="0"/>
              <w:autoSpaceDE w:val="0"/>
              <w:autoSpaceDN w:val="0"/>
              <w:adjustRightInd w:val="0"/>
              <w:spacing w:before="0" w:beforeAutospacing="0" w:after="0" w:afterAutospacing="0" w:line="320" w:lineRule="atLeast"/>
              <w:ind w:left="60" w:right="60"/>
              <w:jc w:val="center"/>
              <w:rPr>
                <w:rFonts w:hint="default" w:ascii="Arial" w:hAnsi="Arial" w:eastAsia="細明體" w:cs="Arial"/>
                <w:color w:val="000000" w:themeColor="text1"/>
                <w:kern w:val="0"/>
                <w:sz w:val="24"/>
                <w:szCs w:val="24"/>
                <w14:textFill>
                  <w14:solidFill>
                    <w14:schemeClr w14:val="tx1"/>
                  </w14:solidFill>
                </w14:textFill>
              </w:rPr>
            </w:pPr>
          </w:p>
        </w:tc>
      </w:tr>
    </w:tbl>
    <w:p>
      <w:pPr>
        <w:bidi w:val="0"/>
      </w:pPr>
      <w:r>
        <w:drawing>
          <wp:inline distT="0" distB="0" distL="114300" distR="114300">
            <wp:extent cx="3517900" cy="298450"/>
            <wp:effectExtent l="0" t="0" r="0" b="635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8"/>
                    <a:stretch>
                      <a:fillRect/>
                    </a:stretch>
                  </pic:blipFill>
                  <pic:spPr>
                    <a:xfrm>
                      <a:off x="0" y="0"/>
                      <a:ext cx="3517900" cy="298450"/>
                    </a:xfrm>
                    <a:prstGeom prst="rect">
                      <a:avLst/>
                    </a:prstGeom>
                    <a:noFill/>
                    <a:ln>
                      <a:noFill/>
                    </a:ln>
                  </pic:spPr>
                </pic:pic>
              </a:graphicData>
            </a:graphic>
          </wp:inline>
        </w:drawing>
      </w:r>
    </w:p>
    <w:p>
      <w:pPr>
        <w:bidi w:val="0"/>
        <w:rPr>
          <w:rFonts w:hint="default"/>
        </w:rPr>
      </w:pPr>
      <w:r>
        <w:rPr>
          <w:rFonts w:hint="default"/>
        </w:rPr>
        <w:t>The results of correlation coefficient test of items in each dimension show that the correlation coefficient of items such as fashion trend, money attitude, emotional response and purchase influence all have high significant correlation.</w:t>
      </w:r>
    </w:p>
    <w:p>
      <w:pPr>
        <w:pStyle w:val="3"/>
        <w:bidi w:val="0"/>
        <w:rPr>
          <w:rFonts w:hint="default"/>
        </w:rPr>
      </w:pPr>
      <w:bookmarkStart w:id="192" w:name="_Toc31224"/>
      <w:bookmarkStart w:id="193" w:name="_Toc16200178"/>
      <w:bookmarkStart w:id="194" w:name="_Toc15382"/>
      <w:bookmarkStart w:id="195" w:name="_Toc15902"/>
      <w:r>
        <w:rPr>
          <w:lang w:val="en"/>
        </w:rPr>
        <w:t>4.2 Descriptive statistics of respondents</w:t>
      </w:r>
      <w:bookmarkEnd w:id="192"/>
      <w:bookmarkEnd w:id="193"/>
      <w:bookmarkEnd w:id="194"/>
      <w:bookmarkEnd w:id="195"/>
    </w:p>
    <w:p>
      <w:pPr>
        <w:bidi w:val="0"/>
        <w:rPr>
          <w:rFonts w:hint="eastAsia"/>
          <w:lang w:val="en-US" w:eastAsia="zh-CN"/>
        </w:rPr>
      </w:pPr>
      <w:r>
        <w:rPr>
          <w:rFonts w:hint="default"/>
        </w:rPr>
        <w:t>After statistical analysis of the basic situation of the investigation object.</w:t>
      </w:r>
      <w:r>
        <w:rPr>
          <w:rFonts w:hint="eastAsia"/>
          <w:lang w:val="en-US" w:eastAsia="zh-CN"/>
        </w:rPr>
        <w:t xml:space="preserve"> According to the statistics, among the 400 women who participated in this survey, 49.2%, the age of the participants is mainly between 38 and 48 years old, a total of 124 people. The figure was 31 per cent, followed by 96 people aged 49-59 at 27 per cent and 96 people aged 27-37 at 24 per cent. Those aged 60 and older and those aged 16-26 were less likely, accounting for 7 % and 11 % of the participants, respectively. </w:t>
      </w:r>
    </w:p>
    <w:p>
      <w:pPr>
        <w:bidi w:val="0"/>
        <w:rPr>
          <w:rFonts w:hint="eastAsia"/>
          <w:lang w:val="en-US" w:eastAsia="zh-CN"/>
        </w:rPr>
      </w:pPr>
      <w:r>
        <w:rPr>
          <w:rFonts w:hint="eastAsia"/>
          <w:lang w:val="en-US" w:eastAsia="zh-CN"/>
        </w:rPr>
        <w:t xml:space="preserve">Education background is mainly in the highest degree stage, with 152 people accounting for 38% of the total number of undergraduates, followed by 140 people accounting for 35% of the total number of junior college students. </w:t>
      </w:r>
    </w:p>
    <w:p>
      <w:pPr>
        <w:bidi w:val="0"/>
        <w:rPr>
          <w:rFonts w:hint="eastAsia"/>
          <w:lang w:val="en-US" w:eastAsia="zh-CN"/>
        </w:rPr>
      </w:pPr>
      <w:r>
        <w:rPr>
          <w:rFonts w:hint="eastAsia"/>
          <w:lang w:val="en-US" w:eastAsia="zh-CN"/>
        </w:rPr>
        <w:t xml:space="preserve">The monthly personal income of the respondents is mainly concentrated in 6,001-800 people, among which 116 people account for 29%, followed by 4001-6,000,108 people accounting for 27%. The number of people with income between 8001-1200 and less than 4000 is about the same, respectively 88 and 64, accounting for 22% and 16%. The number of people earning more than 11, 001 is the lowest, with only 24 accounting for 6%. </w:t>
      </w:r>
    </w:p>
    <w:p>
      <w:pPr>
        <w:bidi w:val="0"/>
        <w:rPr>
          <w:rFonts w:hint="eastAsia"/>
          <w:lang w:val="en-US" w:eastAsia="zh-CN"/>
        </w:rPr>
      </w:pPr>
      <w:r>
        <w:rPr>
          <w:rFonts w:hint="eastAsia"/>
          <w:lang w:val="en-US" w:eastAsia="zh-CN"/>
        </w:rPr>
        <w:t xml:space="preserve">Of the respondents' family monthly incomes, the largest number was 128 (32%) between 10,001 and 20,000, followed by 96 (24%) between 2001-30,000. The third place is 30001-40000, with 60 accounting for 15%. Among them, the lowest number is the family whole income over 40000, with only 36 accounting for 9%.  </w:t>
      </w:r>
    </w:p>
    <w:p>
      <w:pPr>
        <w:bidi w:val="0"/>
        <w:rPr>
          <w:rFonts w:hint="default" w:ascii="Times New Roman" w:hAnsi="Times New Roman" w:eastAsia="細明體" w:cs="Times New Roman"/>
          <w:b/>
          <w:bCs/>
          <w:color w:val="000000" w:themeColor="text1"/>
          <w:kern w:val="0"/>
          <w:sz w:val="24"/>
          <w:szCs w:val="18"/>
          <w14:textFill>
            <w14:solidFill>
              <w14:schemeClr w14:val="tx1"/>
            </w14:solidFill>
          </w14:textFill>
        </w:rPr>
      </w:pPr>
      <w:r>
        <w:rPr>
          <w:rFonts w:hint="eastAsia"/>
          <w:lang w:val="en-US" w:eastAsia="zh-CN"/>
        </w:rPr>
        <w:t>Among the respondents, 144 were Middle Management, accounting for 36% of the respondents, followed by 96 Executives/Officers, accounting for 24%. There are 80 employees in Senior Management, accounting for 20%. The minimum is 5%.</w:t>
      </w:r>
    </w:p>
    <w:p>
      <w:pPr>
        <w:bidi w:val="0"/>
        <w:rPr>
          <w:rFonts w:hint="default"/>
          <w:b/>
          <w:bCs/>
          <w:lang w:val="en-US" w:eastAsia="zh-CN"/>
        </w:rPr>
      </w:pPr>
      <w:r>
        <w:rPr>
          <w:rFonts w:hint="default"/>
          <w:b/>
          <w:bCs/>
        </w:rPr>
        <w:t xml:space="preserve">Table 4-4: </w:t>
      </w:r>
      <w:r>
        <w:rPr>
          <w:rFonts w:hint="eastAsia"/>
          <w:b/>
          <w:bCs/>
          <w:lang w:val="en-US" w:eastAsia="zh-CN"/>
        </w:rPr>
        <w:t>Personal basic information statistics</w:t>
      </w:r>
    </w:p>
    <w:tbl>
      <w:tblPr>
        <w:tblStyle w:val="13"/>
        <w:tblW w:w="7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7"/>
        <w:gridCol w:w="2658"/>
        <w:gridCol w:w="127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r>
              <w:rPr>
                <w:rFonts w:hint="default"/>
              </w:rPr>
              <w:t>Items</w:t>
            </w:r>
          </w:p>
        </w:tc>
        <w:tc>
          <w:tcPr>
            <w:tcW w:w="2658" w:type="dxa"/>
            <w:shd w:val="clear" w:color="auto" w:fill="FFFFFF"/>
          </w:tcPr>
          <w:p>
            <w:pPr>
              <w:bidi w:val="0"/>
              <w:rPr>
                <w:rFonts w:hint="default"/>
              </w:rPr>
            </w:pPr>
            <w:r>
              <w:rPr>
                <w:rFonts w:hint="default"/>
              </w:rPr>
              <w:t>Options</w:t>
            </w:r>
          </w:p>
        </w:tc>
        <w:tc>
          <w:tcPr>
            <w:tcW w:w="1276" w:type="dxa"/>
            <w:shd w:val="clear" w:color="auto" w:fill="FFFFFF"/>
            <w:vAlign w:val="bottom"/>
          </w:tcPr>
          <w:p>
            <w:pPr>
              <w:bidi w:val="0"/>
              <w:rPr>
                <w:rFonts w:hint="default"/>
              </w:rPr>
            </w:pPr>
            <w:r>
              <w:rPr>
                <w:rFonts w:hint="default"/>
              </w:rPr>
              <w:t>Frequency</w:t>
            </w:r>
          </w:p>
        </w:tc>
        <w:tc>
          <w:tcPr>
            <w:tcW w:w="1200" w:type="dxa"/>
            <w:shd w:val="clear" w:color="auto" w:fill="FFFFFF"/>
            <w:vAlign w:val="bottom"/>
          </w:tcPr>
          <w:p>
            <w:pPr>
              <w:bidi w:val="0"/>
              <w:rPr>
                <w:rFonts w:hint="eastAsia"/>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r>
              <w:rPr>
                <w:rFonts w:hint="default"/>
              </w:rPr>
              <w:t>age</w:t>
            </w:r>
          </w:p>
        </w:tc>
        <w:tc>
          <w:tcPr>
            <w:tcW w:w="2658" w:type="dxa"/>
            <w:shd w:val="clear" w:color="auto" w:fill="FFFFFF"/>
          </w:tcPr>
          <w:p>
            <w:pPr>
              <w:bidi w:val="0"/>
              <w:rPr>
                <w:rFonts w:hint="default"/>
              </w:rPr>
            </w:pPr>
            <w:r>
              <w:rPr>
                <w:rFonts w:hint="default"/>
              </w:rPr>
              <w:t>16-26</w:t>
            </w:r>
          </w:p>
        </w:tc>
        <w:tc>
          <w:tcPr>
            <w:tcW w:w="1276" w:type="dxa"/>
            <w:shd w:val="clear" w:color="auto" w:fill="FFFFFF"/>
          </w:tcPr>
          <w:p>
            <w:pPr>
              <w:bidi w:val="0"/>
              <w:rPr>
                <w:rFonts w:hint="default"/>
                <w:lang w:val="en-US" w:eastAsia="zh-CN"/>
              </w:rPr>
            </w:pPr>
            <w:r>
              <w:rPr>
                <w:rFonts w:hint="eastAsia"/>
                <w:lang w:val="en-US" w:eastAsia="zh-CN"/>
              </w:rPr>
              <w:t>44</w:t>
            </w:r>
          </w:p>
        </w:tc>
        <w:tc>
          <w:tcPr>
            <w:tcW w:w="1200" w:type="dxa"/>
            <w:shd w:val="clear" w:color="auto" w:fill="FFFFFF"/>
          </w:tcPr>
          <w:p>
            <w:pPr>
              <w:bidi w:val="0"/>
              <w:rPr>
                <w:rFonts w:hint="default"/>
              </w:rPr>
            </w:pPr>
            <w:r>
              <w:rPr>
                <w:rFonts w:hint="default"/>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27-37</w:t>
            </w:r>
          </w:p>
        </w:tc>
        <w:tc>
          <w:tcPr>
            <w:tcW w:w="1276" w:type="dxa"/>
            <w:shd w:val="clear" w:color="auto" w:fill="FFFFFF"/>
          </w:tcPr>
          <w:p>
            <w:pPr>
              <w:bidi w:val="0"/>
              <w:rPr>
                <w:rFonts w:hint="default"/>
                <w:lang w:val="en-US" w:eastAsia="zh-CN"/>
              </w:rPr>
            </w:pPr>
            <w:r>
              <w:rPr>
                <w:rFonts w:hint="eastAsia"/>
                <w:lang w:val="en-US" w:eastAsia="zh-CN"/>
              </w:rPr>
              <w:t>96</w:t>
            </w:r>
          </w:p>
        </w:tc>
        <w:tc>
          <w:tcPr>
            <w:tcW w:w="1200" w:type="dxa"/>
            <w:shd w:val="clear" w:color="auto" w:fill="FFFFFF"/>
          </w:tcPr>
          <w:p>
            <w:pPr>
              <w:bidi w:val="0"/>
              <w:rPr>
                <w:rFonts w:hint="default"/>
              </w:rPr>
            </w:pPr>
            <w:r>
              <w:rPr>
                <w:rFonts w:hint="default"/>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38-48</w:t>
            </w:r>
          </w:p>
        </w:tc>
        <w:tc>
          <w:tcPr>
            <w:tcW w:w="1276" w:type="dxa"/>
            <w:shd w:val="clear" w:color="auto" w:fill="FFFFFF"/>
          </w:tcPr>
          <w:p>
            <w:pPr>
              <w:bidi w:val="0"/>
              <w:rPr>
                <w:rFonts w:hint="default"/>
                <w:lang w:val="en-US" w:eastAsia="zh-CN"/>
              </w:rPr>
            </w:pPr>
            <w:r>
              <w:rPr>
                <w:rFonts w:hint="eastAsia"/>
                <w:lang w:val="en-US" w:eastAsia="zh-CN"/>
              </w:rPr>
              <w:t>124</w:t>
            </w:r>
          </w:p>
        </w:tc>
        <w:tc>
          <w:tcPr>
            <w:tcW w:w="1200" w:type="dxa"/>
            <w:shd w:val="clear" w:color="auto" w:fill="FFFFFF"/>
          </w:tcPr>
          <w:p>
            <w:pPr>
              <w:bidi w:val="0"/>
              <w:rPr>
                <w:rFonts w:hint="default"/>
              </w:rPr>
            </w:pPr>
            <w:r>
              <w:rPr>
                <w:rFonts w:hint="default"/>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49-59</w:t>
            </w:r>
          </w:p>
        </w:tc>
        <w:tc>
          <w:tcPr>
            <w:tcW w:w="1276" w:type="dxa"/>
            <w:shd w:val="clear" w:color="auto" w:fill="FFFFFF"/>
          </w:tcPr>
          <w:p>
            <w:pPr>
              <w:bidi w:val="0"/>
              <w:rPr>
                <w:rFonts w:hint="default"/>
                <w:lang w:val="en-US" w:eastAsia="zh-CN"/>
              </w:rPr>
            </w:pPr>
            <w:r>
              <w:rPr>
                <w:rFonts w:hint="eastAsia"/>
                <w:lang w:val="en-US" w:eastAsia="zh-CN"/>
              </w:rPr>
              <w:t>108</w:t>
            </w:r>
          </w:p>
        </w:tc>
        <w:tc>
          <w:tcPr>
            <w:tcW w:w="1200" w:type="dxa"/>
            <w:shd w:val="clear" w:color="auto" w:fill="FFFFFF"/>
          </w:tcPr>
          <w:p>
            <w:pPr>
              <w:bidi w:val="0"/>
              <w:rPr>
                <w:rFonts w:hint="default"/>
              </w:rPr>
            </w:pPr>
            <w:r>
              <w:rPr>
                <w:rFonts w:hint="default"/>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60 and above</w:t>
            </w:r>
          </w:p>
        </w:tc>
        <w:tc>
          <w:tcPr>
            <w:tcW w:w="1276" w:type="dxa"/>
            <w:shd w:val="clear" w:color="auto" w:fill="FFFFFF"/>
          </w:tcPr>
          <w:p>
            <w:pPr>
              <w:bidi w:val="0"/>
              <w:rPr>
                <w:rFonts w:hint="default"/>
                <w:lang w:val="en-US" w:eastAsia="zh-CN"/>
              </w:rPr>
            </w:pPr>
            <w:r>
              <w:rPr>
                <w:rFonts w:hint="eastAsia"/>
                <w:lang w:val="en-US" w:eastAsia="zh-CN"/>
              </w:rPr>
              <w:t>28</w:t>
            </w:r>
          </w:p>
        </w:tc>
        <w:tc>
          <w:tcPr>
            <w:tcW w:w="1200" w:type="dxa"/>
            <w:shd w:val="clear" w:color="auto" w:fill="FFFFFF"/>
          </w:tcPr>
          <w:p>
            <w:pPr>
              <w:bidi w:val="0"/>
              <w:rPr>
                <w:rFonts w:hint="default"/>
              </w:rPr>
            </w:pPr>
            <w:r>
              <w:rPr>
                <w:rFonts w:hint="default"/>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r>
              <w:rPr>
                <w:rFonts w:hint="default"/>
              </w:rPr>
              <w:t>highest education</w:t>
            </w:r>
          </w:p>
        </w:tc>
        <w:tc>
          <w:tcPr>
            <w:tcW w:w="2658" w:type="dxa"/>
            <w:shd w:val="clear" w:color="auto" w:fill="FFFFFF"/>
          </w:tcPr>
          <w:p>
            <w:pPr>
              <w:bidi w:val="0"/>
              <w:rPr>
                <w:rFonts w:hint="default"/>
              </w:rPr>
            </w:pPr>
            <w:r>
              <w:rPr>
                <w:rFonts w:hint="default"/>
              </w:rPr>
              <w:t>Associate/Diploma</w:t>
            </w:r>
          </w:p>
        </w:tc>
        <w:tc>
          <w:tcPr>
            <w:tcW w:w="1276" w:type="dxa"/>
            <w:shd w:val="clear" w:color="auto" w:fill="FFFFFF"/>
          </w:tcPr>
          <w:p>
            <w:pPr>
              <w:bidi w:val="0"/>
              <w:rPr>
                <w:rFonts w:hint="default"/>
                <w:lang w:val="en-US" w:eastAsia="zh-CN"/>
              </w:rPr>
            </w:pPr>
            <w:r>
              <w:rPr>
                <w:rFonts w:hint="eastAsia"/>
                <w:lang w:val="en-US" w:eastAsia="zh-CN"/>
              </w:rPr>
              <w:t>140</w:t>
            </w:r>
          </w:p>
        </w:tc>
        <w:tc>
          <w:tcPr>
            <w:tcW w:w="1200" w:type="dxa"/>
            <w:shd w:val="clear" w:color="auto" w:fill="FFFFFF"/>
          </w:tcPr>
          <w:p>
            <w:pPr>
              <w:bidi w:val="0"/>
              <w:rPr>
                <w:rFonts w:hint="default"/>
              </w:rPr>
            </w:pPr>
            <w:r>
              <w:rPr>
                <w:rFonts w:hint="default"/>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Bachelor/Degree</w:t>
            </w:r>
          </w:p>
        </w:tc>
        <w:tc>
          <w:tcPr>
            <w:tcW w:w="1276" w:type="dxa"/>
            <w:shd w:val="clear" w:color="auto" w:fill="FFFFFF"/>
          </w:tcPr>
          <w:p>
            <w:pPr>
              <w:bidi w:val="0"/>
              <w:rPr>
                <w:rFonts w:hint="default"/>
                <w:lang w:val="en-US" w:eastAsia="zh-CN"/>
              </w:rPr>
            </w:pPr>
            <w:r>
              <w:rPr>
                <w:rFonts w:hint="eastAsia"/>
                <w:lang w:val="en-US" w:eastAsia="zh-CN"/>
              </w:rPr>
              <w:t>152</w:t>
            </w:r>
          </w:p>
        </w:tc>
        <w:tc>
          <w:tcPr>
            <w:tcW w:w="1200" w:type="dxa"/>
            <w:shd w:val="clear" w:color="auto" w:fill="FFFFFF"/>
          </w:tcPr>
          <w:p>
            <w:pPr>
              <w:bidi w:val="0"/>
              <w:rPr>
                <w:rFonts w:hint="default"/>
              </w:rPr>
            </w:pPr>
            <w:r>
              <w:rPr>
                <w:rFonts w:hint="default"/>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High School or Below</w:t>
            </w:r>
          </w:p>
        </w:tc>
        <w:tc>
          <w:tcPr>
            <w:tcW w:w="1276" w:type="dxa"/>
            <w:shd w:val="clear" w:color="auto" w:fill="FFFFFF"/>
          </w:tcPr>
          <w:p>
            <w:pPr>
              <w:bidi w:val="0"/>
              <w:rPr>
                <w:rFonts w:hint="default"/>
                <w:lang w:val="en-US" w:eastAsia="zh-CN"/>
              </w:rPr>
            </w:pPr>
            <w:r>
              <w:rPr>
                <w:rFonts w:hint="eastAsia"/>
                <w:lang w:val="en-US" w:eastAsia="zh-CN"/>
              </w:rPr>
              <w:t>68</w:t>
            </w:r>
          </w:p>
        </w:tc>
        <w:tc>
          <w:tcPr>
            <w:tcW w:w="1200" w:type="dxa"/>
            <w:shd w:val="clear" w:color="auto" w:fill="FFFFFF"/>
          </w:tcPr>
          <w:p>
            <w:pPr>
              <w:bidi w:val="0"/>
              <w:rPr>
                <w:rFonts w:hint="default"/>
              </w:rPr>
            </w:pPr>
            <w:r>
              <w:rPr>
                <w:rFonts w:hint="default"/>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Master or Above</w:t>
            </w:r>
          </w:p>
        </w:tc>
        <w:tc>
          <w:tcPr>
            <w:tcW w:w="1276" w:type="dxa"/>
            <w:shd w:val="clear" w:color="auto" w:fill="FFFFFF"/>
          </w:tcPr>
          <w:p>
            <w:pPr>
              <w:bidi w:val="0"/>
              <w:rPr>
                <w:rFonts w:hint="default"/>
                <w:lang w:val="en-US" w:eastAsia="zh-CN"/>
              </w:rPr>
            </w:pPr>
            <w:r>
              <w:rPr>
                <w:rFonts w:hint="eastAsia"/>
                <w:lang w:val="en-US" w:eastAsia="zh-CN"/>
              </w:rPr>
              <w:t>40</w:t>
            </w:r>
          </w:p>
        </w:tc>
        <w:tc>
          <w:tcPr>
            <w:tcW w:w="1200" w:type="dxa"/>
            <w:shd w:val="clear" w:color="auto" w:fill="FFFFFF"/>
          </w:tcPr>
          <w:p>
            <w:pPr>
              <w:bidi w:val="0"/>
              <w:rPr>
                <w:rFonts w:hint="default"/>
              </w:rPr>
            </w:pPr>
            <w:r>
              <w:rPr>
                <w:rFonts w:hint="default"/>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restart"/>
            <w:shd w:val="clear" w:color="auto" w:fill="FFFFFF"/>
          </w:tcPr>
          <w:p>
            <w:pPr>
              <w:bidi w:val="0"/>
              <w:rPr>
                <w:rFonts w:hint="default"/>
              </w:rPr>
            </w:pPr>
            <w:r>
              <w:rPr>
                <w:rFonts w:hint="default"/>
              </w:rPr>
              <w:t>monthly income income (RMB)</w:t>
            </w:r>
          </w:p>
        </w:tc>
        <w:tc>
          <w:tcPr>
            <w:tcW w:w="2658" w:type="dxa"/>
            <w:shd w:val="clear" w:color="auto" w:fill="FFFFFF"/>
          </w:tcPr>
          <w:p>
            <w:pPr>
              <w:bidi w:val="0"/>
              <w:rPr>
                <w:rFonts w:hint="default"/>
              </w:rPr>
            </w:pPr>
            <w:r>
              <w:rPr>
                <w:rFonts w:hint="default"/>
              </w:rPr>
              <w:t>4001-6000</w:t>
            </w:r>
          </w:p>
        </w:tc>
        <w:tc>
          <w:tcPr>
            <w:tcW w:w="1276" w:type="dxa"/>
            <w:shd w:val="clear" w:color="auto" w:fill="FFFFFF"/>
          </w:tcPr>
          <w:p>
            <w:pPr>
              <w:bidi w:val="0"/>
              <w:rPr>
                <w:rFonts w:hint="default"/>
                <w:lang w:val="en-US" w:eastAsia="zh-CN"/>
              </w:rPr>
            </w:pPr>
            <w:r>
              <w:rPr>
                <w:rFonts w:hint="eastAsia"/>
                <w:lang w:val="en-US" w:eastAsia="zh-CN"/>
              </w:rPr>
              <w:t>108</w:t>
            </w:r>
          </w:p>
        </w:tc>
        <w:tc>
          <w:tcPr>
            <w:tcW w:w="1200" w:type="dxa"/>
            <w:shd w:val="clear" w:color="auto" w:fill="FFFFFF"/>
          </w:tcPr>
          <w:p>
            <w:pPr>
              <w:bidi w:val="0"/>
              <w:rPr>
                <w:rFonts w:hint="default"/>
              </w:rPr>
            </w:pPr>
            <w:r>
              <w:rPr>
                <w:rFonts w:hint="default"/>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6001-8000</w:t>
            </w:r>
          </w:p>
        </w:tc>
        <w:tc>
          <w:tcPr>
            <w:tcW w:w="1276" w:type="dxa"/>
            <w:shd w:val="clear" w:color="auto" w:fill="FFFFFF"/>
          </w:tcPr>
          <w:p>
            <w:pPr>
              <w:bidi w:val="0"/>
              <w:rPr>
                <w:rFonts w:hint="default"/>
                <w:lang w:val="en-US" w:eastAsia="zh-CN"/>
              </w:rPr>
            </w:pPr>
            <w:r>
              <w:rPr>
                <w:rFonts w:hint="eastAsia"/>
                <w:lang w:val="en-US" w:eastAsia="zh-CN"/>
              </w:rPr>
              <w:t>116</w:t>
            </w:r>
          </w:p>
        </w:tc>
        <w:tc>
          <w:tcPr>
            <w:tcW w:w="1200" w:type="dxa"/>
            <w:shd w:val="clear" w:color="auto" w:fill="FFFFFF"/>
          </w:tcPr>
          <w:p>
            <w:pPr>
              <w:bidi w:val="0"/>
              <w:rPr>
                <w:rFonts w:hint="default"/>
              </w:rPr>
            </w:pPr>
            <w:r>
              <w:rPr>
                <w:rFonts w:hint="default"/>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8001-12000</w:t>
            </w:r>
          </w:p>
        </w:tc>
        <w:tc>
          <w:tcPr>
            <w:tcW w:w="1276" w:type="dxa"/>
            <w:shd w:val="clear" w:color="auto" w:fill="FFFFFF"/>
          </w:tcPr>
          <w:p>
            <w:pPr>
              <w:bidi w:val="0"/>
              <w:rPr>
                <w:rFonts w:hint="default"/>
                <w:lang w:val="en-US" w:eastAsia="zh-CN"/>
              </w:rPr>
            </w:pPr>
            <w:r>
              <w:rPr>
                <w:rFonts w:hint="eastAsia"/>
                <w:lang w:val="en-US" w:eastAsia="zh-CN"/>
              </w:rPr>
              <w:t>88</w:t>
            </w:r>
          </w:p>
        </w:tc>
        <w:tc>
          <w:tcPr>
            <w:tcW w:w="1200" w:type="dxa"/>
            <w:shd w:val="clear" w:color="auto" w:fill="FFFFFF"/>
          </w:tcPr>
          <w:p>
            <w:pPr>
              <w:bidi w:val="0"/>
              <w:rPr>
                <w:rFonts w:hint="default"/>
              </w:rPr>
            </w:pPr>
            <w:r>
              <w:rPr>
                <w:rFonts w:hint="default"/>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Less than 4000</w:t>
            </w:r>
          </w:p>
        </w:tc>
        <w:tc>
          <w:tcPr>
            <w:tcW w:w="1276" w:type="dxa"/>
            <w:shd w:val="clear" w:color="auto" w:fill="FFFFFF"/>
          </w:tcPr>
          <w:p>
            <w:pPr>
              <w:bidi w:val="0"/>
              <w:rPr>
                <w:rFonts w:hint="default"/>
                <w:lang w:val="en-US" w:eastAsia="zh-CN"/>
              </w:rPr>
            </w:pPr>
            <w:r>
              <w:rPr>
                <w:rFonts w:hint="eastAsia"/>
                <w:lang w:val="en-US" w:eastAsia="zh-CN"/>
              </w:rPr>
              <w:t>64</w:t>
            </w:r>
          </w:p>
        </w:tc>
        <w:tc>
          <w:tcPr>
            <w:tcW w:w="1200" w:type="dxa"/>
            <w:shd w:val="clear" w:color="auto" w:fill="FFFFFF"/>
          </w:tcPr>
          <w:p>
            <w:pPr>
              <w:bidi w:val="0"/>
              <w:rPr>
                <w:rFonts w:hint="default"/>
              </w:rPr>
            </w:pPr>
            <w:r>
              <w:rPr>
                <w:rFonts w:hint="default"/>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More than 12001</w:t>
            </w:r>
          </w:p>
        </w:tc>
        <w:tc>
          <w:tcPr>
            <w:tcW w:w="1276" w:type="dxa"/>
            <w:shd w:val="clear" w:color="auto" w:fill="FFFFFF"/>
          </w:tcPr>
          <w:p>
            <w:pPr>
              <w:bidi w:val="0"/>
              <w:rPr>
                <w:rFonts w:hint="default"/>
                <w:lang w:val="en-US" w:eastAsia="zh-CN"/>
              </w:rPr>
            </w:pPr>
            <w:r>
              <w:rPr>
                <w:rFonts w:hint="eastAsia"/>
                <w:lang w:val="en-US" w:eastAsia="zh-CN"/>
              </w:rPr>
              <w:t>24</w:t>
            </w:r>
          </w:p>
        </w:tc>
        <w:tc>
          <w:tcPr>
            <w:tcW w:w="1200" w:type="dxa"/>
            <w:shd w:val="clear" w:color="auto" w:fill="FFFFFF"/>
          </w:tcPr>
          <w:p>
            <w:pPr>
              <w:bidi w:val="0"/>
              <w:rPr>
                <w:rFonts w:hint="default"/>
              </w:rPr>
            </w:pPr>
            <w:r>
              <w:rPr>
                <w:rFonts w:hint="default"/>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restart"/>
            <w:shd w:val="clear" w:color="auto" w:fill="FFFFFF"/>
          </w:tcPr>
          <w:p>
            <w:pPr>
              <w:bidi w:val="0"/>
              <w:rPr>
                <w:rFonts w:hint="default"/>
              </w:rPr>
            </w:pPr>
            <w:r>
              <w:rPr>
                <w:rFonts w:hint="default"/>
              </w:rPr>
              <w:t>household monthly income income (RMB)</w:t>
            </w:r>
          </w:p>
        </w:tc>
        <w:tc>
          <w:tcPr>
            <w:tcW w:w="2658" w:type="dxa"/>
            <w:shd w:val="clear" w:color="auto" w:fill="FFFFFF"/>
          </w:tcPr>
          <w:p>
            <w:pPr>
              <w:bidi w:val="0"/>
              <w:rPr>
                <w:rFonts w:hint="default"/>
              </w:rPr>
            </w:pPr>
            <w:r>
              <w:rPr>
                <w:rFonts w:hint="default"/>
              </w:rPr>
              <w:t>Less than 10000</w:t>
            </w:r>
          </w:p>
        </w:tc>
        <w:tc>
          <w:tcPr>
            <w:tcW w:w="1276" w:type="dxa"/>
            <w:shd w:val="clear" w:color="auto" w:fill="FFFFFF"/>
          </w:tcPr>
          <w:p>
            <w:pPr>
              <w:bidi w:val="0"/>
              <w:rPr>
                <w:rFonts w:hint="default"/>
                <w:lang w:val="en-US" w:eastAsia="zh-CN"/>
              </w:rPr>
            </w:pPr>
            <w:r>
              <w:rPr>
                <w:rFonts w:hint="eastAsia"/>
                <w:lang w:val="en-US" w:eastAsia="zh-CN"/>
              </w:rPr>
              <w:t>80</w:t>
            </w:r>
          </w:p>
        </w:tc>
        <w:tc>
          <w:tcPr>
            <w:tcW w:w="1200" w:type="dxa"/>
            <w:shd w:val="clear" w:color="auto" w:fill="FFFFFF"/>
          </w:tcPr>
          <w:p>
            <w:pPr>
              <w:bidi w:val="0"/>
              <w:rPr>
                <w:rFonts w:hint="default"/>
              </w:rPr>
            </w:pPr>
            <w:r>
              <w:rPr>
                <w:rFonts w:hint="default"/>
              </w:rPr>
              <w:t>2</w:t>
            </w:r>
            <w:r>
              <w:rPr>
                <w:rFonts w:hint="eastAsia"/>
                <w:lang w:val="en-US" w:eastAsia="zh-CN"/>
              </w:rPr>
              <w:t>0</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10001-20000</w:t>
            </w:r>
          </w:p>
        </w:tc>
        <w:tc>
          <w:tcPr>
            <w:tcW w:w="1276" w:type="dxa"/>
            <w:shd w:val="clear" w:color="auto" w:fill="FFFFFF"/>
          </w:tcPr>
          <w:p>
            <w:pPr>
              <w:bidi w:val="0"/>
              <w:rPr>
                <w:rFonts w:hint="default"/>
                <w:lang w:val="en-US" w:eastAsia="zh-CN"/>
              </w:rPr>
            </w:pPr>
            <w:r>
              <w:rPr>
                <w:rFonts w:hint="eastAsia"/>
                <w:lang w:val="en-US" w:eastAsia="zh-CN"/>
              </w:rPr>
              <w:t>128</w:t>
            </w:r>
          </w:p>
        </w:tc>
        <w:tc>
          <w:tcPr>
            <w:tcW w:w="1200" w:type="dxa"/>
            <w:shd w:val="clear" w:color="auto" w:fill="FFFFFF"/>
          </w:tcPr>
          <w:p>
            <w:pPr>
              <w:bidi w:val="0"/>
              <w:rPr>
                <w:rFonts w:hint="default"/>
              </w:rPr>
            </w:pPr>
            <w:r>
              <w:rPr>
                <w:rFonts w:hint="default"/>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20001-30000</w:t>
            </w:r>
          </w:p>
        </w:tc>
        <w:tc>
          <w:tcPr>
            <w:tcW w:w="1276" w:type="dxa"/>
            <w:shd w:val="clear" w:color="auto" w:fill="FFFFFF"/>
          </w:tcPr>
          <w:p>
            <w:pPr>
              <w:bidi w:val="0"/>
              <w:rPr>
                <w:rFonts w:hint="default"/>
                <w:lang w:val="en-US" w:eastAsia="zh-CN"/>
              </w:rPr>
            </w:pPr>
            <w:r>
              <w:rPr>
                <w:rFonts w:hint="eastAsia"/>
                <w:lang w:val="en-US" w:eastAsia="zh-CN"/>
              </w:rPr>
              <w:t>96</w:t>
            </w:r>
          </w:p>
        </w:tc>
        <w:tc>
          <w:tcPr>
            <w:tcW w:w="1200" w:type="dxa"/>
            <w:shd w:val="clear" w:color="auto" w:fill="FFFFFF"/>
          </w:tcPr>
          <w:p>
            <w:pPr>
              <w:bidi w:val="0"/>
              <w:rPr>
                <w:rFonts w:hint="default"/>
              </w:rPr>
            </w:pPr>
            <w:r>
              <w:rPr>
                <w:rFonts w:hint="default"/>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30001-40000</w:t>
            </w:r>
          </w:p>
        </w:tc>
        <w:tc>
          <w:tcPr>
            <w:tcW w:w="1276" w:type="dxa"/>
            <w:shd w:val="clear" w:color="auto" w:fill="FFFFFF"/>
          </w:tcPr>
          <w:p>
            <w:pPr>
              <w:bidi w:val="0"/>
              <w:rPr>
                <w:rFonts w:hint="default"/>
                <w:lang w:val="en-US" w:eastAsia="zh-CN"/>
              </w:rPr>
            </w:pPr>
            <w:r>
              <w:rPr>
                <w:rFonts w:hint="eastAsia"/>
                <w:lang w:val="en-US" w:eastAsia="zh-CN"/>
              </w:rPr>
              <w:t>60</w:t>
            </w:r>
          </w:p>
        </w:tc>
        <w:tc>
          <w:tcPr>
            <w:tcW w:w="1200" w:type="dxa"/>
            <w:shd w:val="clear" w:color="auto" w:fill="FFFFFF"/>
          </w:tcPr>
          <w:p>
            <w:pPr>
              <w:bidi w:val="0"/>
              <w:rPr>
                <w:rFonts w:hint="default"/>
              </w:rPr>
            </w:pPr>
            <w:r>
              <w:rPr>
                <w:rFonts w:hint="default"/>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37"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More than 40000</w:t>
            </w:r>
          </w:p>
        </w:tc>
        <w:tc>
          <w:tcPr>
            <w:tcW w:w="1276" w:type="dxa"/>
            <w:shd w:val="clear" w:color="auto" w:fill="FFFFFF"/>
          </w:tcPr>
          <w:p>
            <w:pPr>
              <w:bidi w:val="0"/>
              <w:rPr>
                <w:rFonts w:hint="default"/>
                <w:lang w:val="en-US" w:eastAsia="zh-CN"/>
              </w:rPr>
            </w:pPr>
            <w:r>
              <w:rPr>
                <w:rFonts w:hint="eastAsia"/>
                <w:lang w:val="en-US" w:eastAsia="zh-CN"/>
              </w:rPr>
              <w:t>36</w:t>
            </w:r>
          </w:p>
        </w:tc>
        <w:tc>
          <w:tcPr>
            <w:tcW w:w="1200" w:type="dxa"/>
            <w:shd w:val="clear" w:color="auto" w:fill="FFFFFF"/>
          </w:tcPr>
          <w:p>
            <w:pPr>
              <w:bidi w:val="0"/>
              <w:rPr>
                <w:rFonts w:hint="default"/>
              </w:rPr>
            </w:pPr>
            <w:r>
              <w:rPr>
                <w:rFonts w:hint="eastAsia"/>
                <w:lang w:val="en-US" w:eastAsia="zh-CN"/>
              </w:rPr>
              <w:t>9</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restart"/>
            <w:shd w:val="clear" w:color="auto" w:fill="FFFFFF"/>
          </w:tcPr>
          <w:p>
            <w:pPr>
              <w:bidi w:val="0"/>
              <w:rPr>
                <w:rFonts w:hint="default"/>
              </w:rPr>
            </w:pPr>
            <w:r>
              <w:rPr>
                <w:rFonts w:hint="default"/>
              </w:rPr>
              <w:t>occupation level</w:t>
            </w:r>
          </w:p>
        </w:tc>
        <w:tc>
          <w:tcPr>
            <w:tcW w:w="2658" w:type="dxa"/>
            <w:shd w:val="clear" w:color="auto" w:fill="FFFFFF"/>
          </w:tcPr>
          <w:p>
            <w:pPr>
              <w:bidi w:val="0"/>
              <w:rPr>
                <w:rFonts w:hint="default"/>
              </w:rPr>
            </w:pPr>
            <w:r>
              <w:rPr>
                <w:rFonts w:hint="default"/>
              </w:rPr>
              <w:t>Clerical level</w:t>
            </w:r>
          </w:p>
        </w:tc>
        <w:tc>
          <w:tcPr>
            <w:tcW w:w="1276" w:type="dxa"/>
            <w:shd w:val="clear" w:color="auto" w:fill="FFFFFF"/>
          </w:tcPr>
          <w:p>
            <w:pPr>
              <w:bidi w:val="0"/>
              <w:rPr>
                <w:rFonts w:hint="default"/>
                <w:lang w:val="en-US" w:eastAsia="zh-CN"/>
              </w:rPr>
            </w:pPr>
            <w:r>
              <w:rPr>
                <w:rFonts w:hint="eastAsia"/>
                <w:lang w:val="en-US" w:eastAsia="zh-CN"/>
              </w:rPr>
              <w:t>60</w:t>
            </w:r>
          </w:p>
        </w:tc>
        <w:tc>
          <w:tcPr>
            <w:tcW w:w="1200" w:type="dxa"/>
            <w:shd w:val="clear" w:color="auto" w:fill="FFFFFF"/>
          </w:tcPr>
          <w:p>
            <w:pPr>
              <w:bidi w:val="0"/>
              <w:rPr>
                <w:rFonts w:hint="default"/>
              </w:rPr>
            </w:pPr>
            <w:r>
              <w:rPr>
                <w:rFonts w:hint="default"/>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Executives/Officers</w:t>
            </w:r>
          </w:p>
        </w:tc>
        <w:tc>
          <w:tcPr>
            <w:tcW w:w="1276" w:type="dxa"/>
            <w:shd w:val="clear" w:color="auto" w:fill="FFFFFF"/>
          </w:tcPr>
          <w:p>
            <w:pPr>
              <w:bidi w:val="0"/>
              <w:rPr>
                <w:rFonts w:hint="default"/>
                <w:lang w:val="en-US" w:eastAsia="zh-CN"/>
              </w:rPr>
            </w:pPr>
            <w:r>
              <w:rPr>
                <w:rFonts w:hint="eastAsia"/>
                <w:lang w:val="en-US" w:eastAsia="zh-CN"/>
              </w:rPr>
              <w:t>96</w:t>
            </w:r>
          </w:p>
        </w:tc>
        <w:tc>
          <w:tcPr>
            <w:tcW w:w="1200" w:type="dxa"/>
            <w:shd w:val="clear" w:color="auto" w:fill="FFFFFF"/>
          </w:tcPr>
          <w:p>
            <w:pPr>
              <w:bidi w:val="0"/>
              <w:rPr>
                <w:rFonts w:hint="default"/>
              </w:rPr>
            </w:pPr>
            <w:r>
              <w:rPr>
                <w:rFonts w:hint="default"/>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Middle Management</w:t>
            </w:r>
          </w:p>
        </w:tc>
        <w:tc>
          <w:tcPr>
            <w:tcW w:w="1276" w:type="dxa"/>
            <w:shd w:val="clear" w:color="auto" w:fill="FFFFFF"/>
          </w:tcPr>
          <w:p>
            <w:pPr>
              <w:bidi w:val="0"/>
              <w:rPr>
                <w:rFonts w:hint="default"/>
                <w:lang w:val="en-US" w:eastAsia="zh-CN"/>
              </w:rPr>
            </w:pPr>
            <w:r>
              <w:rPr>
                <w:rFonts w:hint="eastAsia"/>
                <w:lang w:val="en-US" w:eastAsia="zh-CN"/>
              </w:rPr>
              <w:t>144</w:t>
            </w:r>
          </w:p>
        </w:tc>
        <w:tc>
          <w:tcPr>
            <w:tcW w:w="1200" w:type="dxa"/>
            <w:shd w:val="clear" w:color="auto" w:fill="FFFFFF"/>
          </w:tcPr>
          <w:p>
            <w:pPr>
              <w:bidi w:val="0"/>
              <w:rPr>
                <w:rFonts w:hint="default"/>
              </w:rPr>
            </w:pPr>
            <w:r>
              <w:rPr>
                <w:rFonts w:hint="default"/>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Senior Management</w:t>
            </w:r>
          </w:p>
        </w:tc>
        <w:tc>
          <w:tcPr>
            <w:tcW w:w="1276" w:type="dxa"/>
            <w:shd w:val="clear" w:color="auto" w:fill="FFFFFF"/>
          </w:tcPr>
          <w:p>
            <w:pPr>
              <w:bidi w:val="0"/>
              <w:rPr>
                <w:rFonts w:hint="default"/>
                <w:lang w:val="en-US" w:eastAsia="zh-CN"/>
              </w:rPr>
            </w:pPr>
            <w:r>
              <w:rPr>
                <w:rFonts w:hint="eastAsia"/>
                <w:lang w:val="en-US" w:eastAsia="zh-CN"/>
              </w:rPr>
              <w:t>80</w:t>
            </w:r>
          </w:p>
        </w:tc>
        <w:tc>
          <w:tcPr>
            <w:tcW w:w="1200" w:type="dxa"/>
            <w:shd w:val="clear" w:color="auto" w:fill="FFFFFF"/>
          </w:tcPr>
          <w:p>
            <w:pPr>
              <w:bidi w:val="0"/>
              <w:rPr>
                <w:rFonts w:hint="default"/>
              </w:rPr>
            </w:pPr>
            <w:r>
              <w:rPr>
                <w:rFonts w:hint="default"/>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Technicians/Assistants</w:t>
            </w:r>
          </w:p>
        </w:tc>
        <w:tc>
          <w:tcPr>
            <w:tcW w:w="1276" w:type="dxa"/>
            <w:shd w:val="clear" w:color="auto" w:fill="FFFFFF"/>
          </w:tcPr>
          <w:p>
            <w:pPr>
              <w:bidi w:val="0"/>
              <w:rPr>
                <w:rFonts w:hint="default"/>
                <w:lang w:val="en-US" w:eastAsia="zh-CN"/>
              </w:rPr>
            </w:pPr>
            <w:r>
              <w:rPr>
                <w:rFonts w:hint="eastAsia"/>
                <w:lang w:val="en-US" w:eastAsia="zh-CN"/>
              </w:rPr>
              <w:t>20</w:t>
            </w:r>
          </w:p>
        </w:tc>
        <w:tc>
          <w:tcPr>
            <w:tcW w:w="1200" w:type="dxa"/>
            <w:shd w:val="clear" w:color="auto" w:fill="FFFFFF"/>
          </w:tcPr>
          <w:p>
            <w:pPr>
              <w:bidi w:val="0"/>
              <w:rPr>
                <w:rFonts w:hint="default"/>
              </w:rPr>
            </w:pPr>
            <w:r>
              <w:rPr>
                <w:rFonts w:hint="default"/>
              </w:rPr>
              <w:t>5.0</w:t>
            </w:r>
          </w:p>
        </w:tc>
      </w:tr>
    </w:tbl>
    <w:p>
      <w:pPr>
        <w:autoSpaceDE w:val="0"/>
        <w:autoSpaceDN w:val="0"/>
        <w:adjustRightInd w:val="0"/>
        <w:rPr>
          <w:rFonts w:hint="default" w:ascii="Times New Roman" w:hAnsi="Times New Roman" w:eastAsia="細明體" w:cs="Times New Roman"/>
          <w:b/>
          <w:bCs/>
          <w:color w:val="000000" w:themeColor="text1"/>
          <w:kern w:val="0"/>
          <w:sz w:val="24"/>
          <w:szCs w:val="18"/>
          <w14:textFill>
            <w14:solidFill>
              <w14:schemeClr w14:val="tx1"/>
            </w14:solidFill>
          </w14:textFill>
        </w:rPr>
      </w:pPr>
    </w:p>
    <w:p>
      <w:pPr>
        <w:autoSpaceDE w:val="0"/>
        <w:autoSpaceDN w:val="0"/>
        <w:adjustRightInd w:val="0"/>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2478405" cy="2006600"/>
            <wp:effectExtent l="0" t="0" r="1714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2522952" cy="2042204"/>
                    </a:xfrm>
                    <a:prstGeom prst="rect">
                      <a:avLst/>
                    </a:prstGeom>
                  </pic:spPr>
                </pic:pic>
              </a:graphicData>
            </a:graphic>
          </wp:inline>
        </w:drawing>
      </w:r>
      <w:r>
        <w:rPr>
          <w:rFonts w:ascii="Times New Roman" w:hAnsi="Times New Roman" w:cs="Times New Roman"/>
          <w:kern w:val="0"/>
          <w:sz w:val="24"/>
          <w:szCs w:val="24"/>
        </w:rPr>
        <w:drawing>
          <wp:inline distT="0" distB="0" distL="0" distR="0">
            <wp:extent cx="2701925" cy="216535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2716149" cy="2176255"/>
                    </a:xfrm>
                    <a:prstGeom prst="rect">
                      <a:avLst/>
                    </a:prstGeom>
                  </pic:spPr>
                </pic:pic>
              </a:graphicData>
            </a:graphic>
          </wp:inline>
        </w:drawing>
      </w:r>
    </w:p>
    <w:p>
      <w:pPr>
        <w:bidi w:val="0"/>
        <w:rPr>
          <w:rFonts w:hint="default"/>
          <w:b/>
          <w:bCs/>
          <w:lang w:val="en-US" w:eastAsia="zh-CN"/>
        </w:rPr>
      </w:pPr>
      <w:r>
        <w:rPr>
          <w:rFonts w:hint="eastAsia"/>
          <w:b/>
          <w:bCs/>
          <w:lang w:val="en-US" w:eastAsia="zh-CN"/>
        </w:rPr>
        <w:t xml:space="preserve">Figure 4-2-1 Age and monthly personal income pie chart </w:t>
      </w:r>
    </w:p>
    <w:p>
      <w:pPr>
        <w:autoSpaceDE w:val="0"/>
        <w:autoSpaceDN w:val="0"/>
        <w:adjustRightInd w:val="0"/>
        <w:rPr>
          <w:rFonts w:hint="eastAsia" w:ascii="Times New Roman" w:hAnsi="Times New Roman" w:cs="Times New Roman"/>
          <w:kern w:val="0"/>
          <w:sz w:val="24"/>
          <w:szCs w:val="24"/>
          <w:lang w:val="en-US" w:eastAsia="zh-CN"/>
        </w:rPr>
      </w:pPr>
    </w:p>
    <w:p>
      <w:pPr>
        <w:bidi w:val="0"/>
        <w:rPr>
          <w:rFonts w:hint="default"/>
        </w:rPr>
      </w:pPr>
      <w:r>
        <w:rPr>
          <w:rFonts w:hint="default"/>
        </w:rPr>
        <w:t>According to the clothing consumption survey in part B, the vast majority of people spend 0-500 yuan on clothing in a month, 168 of which account for 42%.</w:t>
      </w:r>
      <w:r>
        <w:rPr>
          <w:rFonts w:hint="eastAsia"/>
          <w:lang w:val="en-US" w:eastAsia="zh-CN"/>
        </w:rPr>
        <w:t xml:space="preserve"> </w:t>
      </w:r>
      <w:r>
        <w:rPr>
          <w:rFonts w:hint="default"/>
        </w:rPr>
        <w:t>The second monthly clothing purchase in the 501-1000 people have 90, accounting for 22.5%.</w:t>
      </w:r>
      <w:r>
        <w:rPr>
          <w:rFonts w:hint="eastAsia"/>
          <w:lang w:val="en-US" w:eastAsia="zh-CN"/>
        </w:rPr>
        <w:t xml:space="preserve"> </w:t>
      </w:r>
      <w:r>
        <w:rPr>
          <w:rFonts w:hint="default"/>
        </w:rPr>
        <w:t>There are 44 people who consume 1,001 to 1,500, accounting for 11%, 70 people who consume from 1501-2000, accounting for 17.5%, and 28 people who purchase more than 2,001 clothes per month, accounting for 7%.</w:t>
      </w:r>
    </w:p>
    <w:p>
      <w:pPr>
        <w:bidi w:val="0"/>
        <w:rPr>
          <w:rFonts w:hint="eastAsia" w:eastAsiaTheme="minorEastAsia"/>
          <w:lang w:val="en-US" w:eastAsia="zh-CN"/>
        </w:rPr>
      </w:pPr>
      <w:r>
        <w:rPr>
          <w:rFonts w:hint="eastAsia" w:eastAsiaTheme="minorEastAsia"/>
          <w:lang w:val="en-US" w:eastAsia="zh-CN"/>
        </w:rPr>
        <w:t>Among the women surveyed, 208</w:t>
      </w:r>
      <w:r>
        <w:rPr>
          <w:rFonts w:hint="eastAsia"/>
          <w:lang w:val="en-US" w:eastAsia="zh-CN"/>
        </w:rPr>
        <w:t xml:space="preserve"> at </w:t>
      </w:r>
      <w:r>
        <w:rPr>
          <w:rFonts w:hint="eastAsia" w:eastAsiaTheme="minorEastAsia"/>
          <w:lang w:val="en-US" w:eastAsia="zh-CN"/>
        </w:rPr>
        <w:t>52</w:t>
      </w:r>
      <w:r>
        <w:rPr>
          <w:rFonts w:hint="eastAsia"/>
          <w:lang w:val="en-US" w:eastAsia="zh-CN"/>
        </w:rPr>
        <w:t>%</w:t>
      </w:r>
      <w:r>
        <w:rPr>
          <w:rFonts w:hint="eastAsia" w:eastAsiaTheme="minorEastAsia"/>
          <w:lang w:val="en-US" w:eastAsia="zh-CN"/>
        </w:rPr>
        <w:t xml:space="preserve"> , bought clothes once </w:t>
      </w:r>
      <w:r>
        <w:rPr>
          <w:rFonts w:hint="eastAsia"/>
          <w:lang w:val="en-US" w:eastAsia="zh-CN"/>
        </w:rPr>
        <w:t xml:space="preserve">a </w:t>
      </w:r>
      <w:r>
        <w:rPr>
          <w:rFonts w:ascii="Times New Roman" w:hAnsi="Times New Roman" w:eastAsia="SimSun" w:cs="Times New Roman"/>
          <w:color w:val="000000"/>
          <w:kern w:val="0"/>
          <w:sz w:val="24"/>
          <w:szCs w:val="24"/>
        </w:rPr>
        <w:t>quarterly</w:t>
      </w:r>
      <w:r>
        <w:rPr>
          <w:rFonts w:hint="eastAsia" w:eastAsiaTheme="minorEastAsia"/>
          <w:lang w:val="en-US" w:eastAsia="zh-CN"/>
        </w:rPr>
        <w:t>.</w:t>
      </w:r>
      <w:r>
        <w:rPr>
          <w:rFonts w:hint="eastAsia"/>
          <w:lang w:val="en-US" w:eastAsia="zh-CN"/>
        </w:rPr>
        <w:t xml:space="preserve"> </w:t>
      </w:r>
      <w:r>
        <w:rPr>
          <w:rFonts w:hint="eastAsia" w:eastAsiaTheme="minorEastAsia"/>
          <w:lang w:val="en-US" w:eastAsia="zh-CN"/>
        </w:rPr>
        <w:t>This was followed by 116, or 29</w:t>
      </w:r>
      <w:r>
        <w:rPr>
          <w:rFonts w:hint="eastAsia"/>
          <w:lang w:val="en-US" w:eastAsia="zh-CN"/>
        </w:rPr>
        <w:t>%</w:t>
      </w:r>
      <w:r>
        <w:rPr>
          <w:rFonts w:hint="eastAsia" w:eastAsiaTheme="minorEastAsia"/>
          <w:lang w:val="en-US" w:eastAsia="zh-CN"/>
        </w:rPr>
        <w:t>t, who bought clothes once a month.</w:t>
      </w:r>
      <w:r>
        <w:rPr>
          <w:rFonts w:hint="eastAsia"/>
          <w:lang w:val="en-US" w:eastAsia="zh-CN"/>
        </w:rPr>
        <w:t xml:space="preserve"> 15%</w:t>
      </w:r>
      <w:r>
        <w:rPr>
          <w:rFonts w:hint="eastAsia" w:eastAsiaTheme="minorEastAsia"/>
          <w:lang w:val="en-US" w:eastAsia="zh-CN"/>
        </w:rPr>
        <w:t xml:space="preserve"> of people bought clothes at random, 60 of them.</w:t>
      </w:r>
      <w:r>
        <w:rPr>
          <w:rFonts w:hint="eastAsia"/>
          <w:lang w:val="en-US" w:eastAsia="zh-CN"/>
        </w:rPr>
        <w:t xml:space="preserve"> </w:t>
      </w:r>
      <w:r>
        <w:rPr>
          <w:rFonts w:hint="eastAsia" w:eastAsiaTheme="minorEastAsia"/>
          <w:lang w:val="en-US" w:eastAsia="zh-CN"/>
        </w:rPr>
        <w:t>The lowest number of shoppers was 24, or 4 per cent, who bought clothes once a week.</w:t>
      </w:r>
    </w:p>
    <w:p>
      <w:pPr>
        <w:bidi w:val="0"/>
        <w:rPr>
          <w:rFonts w:hint="eastAsia" w:eastAsiaTheme="minorEastAsia"/>
          <w:lang w:val="en-US" w:eastAsia="zh-CN"/>
        </w:rPr>
      </w:pPr>
      <w:r>
        <w:rPr>
          <w:rFonts w:hint="eastAsia" w:eastAsiaTheme="minorEastAsia"/>
          <w:lang w:val="en-US" w:eastAsia="zh-CN"/>
        </w:rPr>
        <w:t>In terms of clothing purchasing channels, with the rise of online shopping, the number of people who buy clothes in physical stores is the lowest, with only 44 people, accounting for 11%.</w:t>
      </w:r>
      <w:r>
        <w:rPr>
          <w:rFonts w:hint="eastAsia"/>
          <w:lang w:val="en-US" w:eastAsia="zh-CN"/>
        </w:rPr>
        <w:t xml:space="preserve"> </w:t>
      </w:r>
      <w:r>
        <w:rPr>
          <w:rFonts w:hint="eastAsia" w:eastAsiaTheme="minorEastAsia"/>
          <w:lang w:val="en-US" w:eastAsia="zh-CN"/>
        </w:rPr>
        <w:t>The rest chose to shop online</w:t>
      </w:r>
      <w:r>
        <w:rPr>
          <w:rFonts w:hint="eastAsia"/>
          <w:lang w:val="en-US" w:eastAsia="zh-CN"/>
        </w:rPr>
        <w:t xml:space="preserve">- shopping platform and Wechat business </w:t>
      </w:r>
      <w:r>
        <w:rPr>
          <w:rFonts w:hint="eastAsia" w:eastAsiaTheme="minorEastAsia"/>
          <w:lang w:val="en-US" w:eastAsia="zh-CN"/>
        </w:rPr>
        <w:t>with 168 and 188, 42% and 47%, respectively.</w:t>
      </w:r>
    </w:p>
    <w:p>
      <w:pPr>
        <w:bidi w:val="0"/>
        <w:rPr>
          <w:rFonts w:hint="default" w:eastAsiaTheme="minorEastAsia"/>
          <w:lang w:val="en-US" w:eastAsia="zh-CN"/>
        </w:rPr>
      </w:pPr>
      <w:r>
        <w:rPr>
          <w:rFonts w:hint="eastAsia" w:eastAsiaTheme="minorEastAsia"/>
          <w:lang w:val="en-US" w:eastAsia="zh-CN"/>
        </w:rPr>
        <w:t>In ladies' garments shopping, the wellspring of data before buy.</w:t>
      </w:r>
      <w:r>
        <w:rPr>
          <w:rFonts w:hint="eastAsia"/>
          <w:lang w:val="en-US" w:eastAsia="zh-CN"/>
        </w:rPr>
        <w:t xml:space="preserve"> In </w:t>
      </w:r>
      <w:r>
        <w:rPr>
          <w:rFonts w:hint="eastAsia" w:eastAsiaTheme="minorEastAsia"/>
          <w:lang w:val="en-US" w:eastAsia="zh-CN"/>
        </w:rPr>
        <w:t>the surveye</w:t>
      </w:r>
      <w:r>
        <w:rPr>
          <w:rFonts w:hint="eastAsia"/>
          <w:lang w:val="en-US" w:eastAsia="zh-CN"/>
        </w:rPr>
        <w:t>d,</w:t>
      </w:r>
      <w:r>
        <w:rPr>
          <w:rFonts w:hint="eastAsia" w:eastAsiaTheme="minorEastAsia"/>
          <w:lang w:val="en-US" w:eastAsia="zh-CN"/>
        </w:rPr>
        <w:t xml:space="preserve"> </w:t>
      </w:r>
      <w:r>
        <w:rPr>
          <w:rFonts w:hint="eastAsia"/>
          <w:lang w:val="en-US" w:eastAsia="zh-CN"/>
        </w:rPr>
        <w:t xml:space="preserve">there are </w:t>
      </w:r>
      <w:r>
        <w:rPr>
          <w:rFonts w:hint="eastAsia" w:eastAsiaTheme="minorEastAsia"/>
          <w:lang w:val="en-US" w:eastAsia="zh-CN"/>
        </w:rPr>
        <w:t>156 people</w:t>
      </w:r>
      <w:r>
        <w:rPr>
          <w:rFonts w:hint="eastAsia"/>
          <w:lang w:val="en-US" w:eastAsia="zh-CN"/>
        </w:rPr>
        <w:t xml:space="preserve"> at</w:t>
      </w:r>
      <w:r>
        <w:rPr>
          <w:rFonts w:hint="eastAsia" w:eastAsiaTheme="minorEastAsia"/>
          <w:lang w:val="en-US" w:eastAsia="zh-CN"/>
        </w:rPr>
        <w:t xml:space="preserve"> 39</w:t>
      </w:r>
      <w:r>
        <w:rPr>
          <w:rFonts w:hint="eastAsia"/>
          <w:lang w:val="en-US" w:eastAsia="zh-CN"/>
        </w:rPr>
        <w:t>% realized the information from the advertisement</w:t>
      </w:r>
      <w:r>
        <w:rPr>
          <w:rFonts w:hint="eastAsia" w:eastAsiaTheme="minorEastAsia"/>
          <w:lang w:val="en-US" w:eastAsia="zh-CN"/>
        </w:rPr>
        <w:t>.</w:t>
      </w:r>
      <w:r>
        <w:rPr>
          <w:rFonts w:hint="eastAsia"/>
          <w:lang w:val="en-US" w:eastAsia="zh-CN"/>
        </w:rPr>
        <w:t xml:space="preserve"> </w:t>
      </w:r>
      <w:r>
        <w:rPr>
          <w:rFonts w:hint="eastAsia" w:eastAsiaTheme="minorEastAsia"/>
          <w:lang w:val="en-US" w:eastAsia="zh-CN"/>
        </w:rPr>
        <w:t>The second was through relatives and friends, with 132</w:t>
      </w:r>
      <w:r>
        <w:rPr>
          <w:rFonts w:hint="eastAsia"/>
          <w:lang w:val="en-US" w:eastAsia="zh-CN"/>
        </w:rPr>
        <w:t xml:space="preserve"> at </w:t>
      </w:r>
      <w:r>
        <w:rPr>
          <w:rFonts w:hint="eastAsia" w:eastAsiaTheme="minorEastAsia"/>
          <w:lang w:val="en-US" w:eastAsia="zh-CN"/>
        </w:rPr>
        <w:t>33</w:t>
      </w:r>
      <w:r>
        <w:rPr>
          <w:rFonts w:hint="eastAsia"/>
          <w:lang w:val="en-US" w:eastAsia="zh-CN"/>
        </w:rPr>
        <w:t xml:space="preserve">% </w:t>
      </w:r>
      <w:r>
        <w:rPr>
          <w:rFonts w:hint="eastAsia" w:eastAsiaTheme="minorEastAsia"/>
          <w:lang w:val="en-US" w:eastAsia="zh-CN"/>
        </w:rPr>
        <w:t>of the total.</w:t>
      </w:r>
      <w:r>
        <w:rPr>
          <w:rFonts w:hint="eastAsia"/>
          <w:lang w:val="en-US" w:eastAsia="zh-CN"/>
        </w:rPr>
        <w:t xml:space="preserve"> 72 person get information from sales before the purchase, at 18%. At the very least, there were only 40 people who bought clothes from previous experience, accounting for 10% of the total</w:t>
      </w:r>
    </w:p>
    <w:p>
      <w:pPr>
        <w:autoSpaceDE w:val="0"/>
        <w:autoSpaceDN w:val="0"/>
        <w:adjustRightInd w:val="0"/>
        <w:rPr>
          <w:rFonts w:hint="default" w:ascii="Times New Roman" w:hAnsi="Times New Roman" w:eastAsia="細明體" w:cs="Times New Roman"/>
          <w:b/>
          <w:bCs/>
          <w:color w:val="000000" w:themeColor="text1"/>
          <w:kern w:val="0"/>
          <w:sz w:val="24"/>
          <w:szCs w:val="18"/>
          <w14:textFill>
            <w14:solidFill>
              <w14:schemeClr w14:val="tx1"/>
            </w14:solidFill>
          </w14:textFill>
        </w:rPr>
      </w:pPr>
    </w:p>
    <w:p>
      <w:pPr>
        <w:autoSpaceDE w:val="0"/>
        <w:autoSpaceDN w:val="0"/>
        <w:adjustRightInd w:val="0"/>
        <w:rPr>
          <w:rFonts w:ascii="Times New Roman" w:hAnsi="Times New Roman" w:cs="Times New Roman"/>
          <w:kern w:val="0"/>
          <w:sz w:val="24"/>
          <w:szCs w:val="24"/>
        </w:rPr>
      </w:pPr>
      <w:r>
        <w:rPr>
          <w:rFonts w:hint="default" w:ascii="Times New Roman" w:hAnsi="Times New Roman" w:eastAsia="細明體" w:cs="Times New Roman"/>
          <w:b/>
          <w:bCs/>
          <w:color w:val="000000" w:themeColor="text1"/>
          <w:kern w:val="0"/>
          <w:sz w:val="24"/>
          <w:szCs w:val="18"/>
          <w14:textFill>
            <w14:solidFill>
              <w14:schemeClr w14:val="tx1"/>
            </w14:solidFill>
          </w14:textFill>
        </w:rPr>
        <w:t>Table 4-</w:t>
      </w:r>
      <w:r>
        <w:rPr>
          <w:rFonts w:hint="eastAsia" w:eastAsia="SimSun" w:cs="Times New Roman"/>
          <w:b/>
          <w:bCs/>
          <w:color w:val="000000" w:themeColor="text1"/>
          <w:kern w:val="0"/>
          <w:sz w:val="24"/>
          <w:szCs w:val="18"/>
          <w:lang w:val="en-US" w:eastAsia="zh-CN"/>
          <w14:textFill>
            <w14:solidFill>
              <w14:schemeClr w14:val="tx1"/>
            </w14:solidFill>
          </w14:textFill>
        </w:rPr>
        <w:t>5</w:t>
      </w:r>
      <w:r>
        <w:rPr>
          <w:rFonts w:hint="default" w:ascii="Times New Roman" w:hAnsi="Times New Roman" w:eastAsia="細明體" w:cs="Times New Roman"/>
          <w:b/>
          <w:bCs/>
          <w:color w:val="000000" w:themeColor="text1"/>
          <w:kern w:val="0"/>
          <w:sz w:val="24"/>
          <w:szCs w:val="18"/>
          <w14:textFill>
            <w14:solidFill>
              <w14:schemeClr w14:val="tx1"/>
            </w14:solidFill>
          </w14:textFill>
        </w:rPr>
        <w:t xml:space="preserve">: </w:t>
      </w:r>
      <w:r>
        <w:rPr>
          <w:rFonts w:hint="eastAsia" w:eastAsia="SimSun" w:cs="Times New Roman"/>
          <w:b/>
          <w:bCs/>
          <w:color w:val="000000" w:themeColor="text1"/>
          <w:kern w:val="0"/>
          <w:sz w:val="24"/>
          <w:szCs w:val="18"/>
          <w:lang w:val="en-US" w:eastAsia="zh-CN"/>
          <w14:textFill>
            <w14:solidFill>
              <w14:schemeClr w14:val="tx1"/>
            </w14:solidFill>
          </w14:textFill>
        </w:rPr>
        <w:t>Clothing consumption</w:t>
      </w:r>
      <w:r>
        <w:rPr>
          <w:rFonts w:hint="default" w:ascii="Times New Roman" w:hAnsi="Times New Roman" w:eastAsia="細明體" w:cs="Times New Roman"/>
          <w:b/>
          <w:bCs/>
          <w:color w:val="000000" w:themeColor="text1"/>
          <w:kern w:val="0"/>
          <w:sz w:val="24"/>
          <w:szCs w:val="18"/>
          <w14:textFill>
            <w14:solidFill>
              <w14:schemeClr w14:val="tx1"/>
            </w14:solidFill>
          </w14:textFill>
        </w:rPr>
        <w:t xml:space="preserve"> information statistics</w:t>
      </w:r>
    </w:p>
    <w:tbl>
      <w:tblPr>
        <w:tblStyle w:val="13"/>
        <w:tblW w:w="7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07"/>
        <w:gridCol w:w="2350"/>
        <w:gridCol w:w="1367"/>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shd w:val="clear" w:color="auto" w:fill="FFFFFF"/>
          </w:tcPr>
          <w:p>
            <w:pPr>
              <w:bidi w:val="0"/>
              <w:rPr>
                <w:rFonts w:hint="default"/>
              </w:rPr>
            </w:pPr>
            <w:r>
              <w:rPr>
                <w:rFonts w:hint="default"/>
              </w:rPr>
              <w:t>Items</w:t>
            </w:r>
          </w:p>
        </w:tc>
        <w:tc>
          <w:tcPr>
            <w:tcW w:w="2350" w:type="dxa"/>
            <w:shd w:val="clear" w:color="auto" w:fill="FFFFFF"/>
          </w:tcPr>
          <w:p>
            <w:pPr>
              <w:bidi w:val="0"/>
              <w:rPr>
                <w:rFonts w:hint="default"/>
              </w:rPr>
            </w:pPr>
            <w:r>
              <w:rPr>
                <w:rFonts w:hint="default"/>
              </w:rPr>
              <w:t>Options</w:t>
            </w:r>
          </w:p>
        </w:tc>
        <w:tc>
          <w:tcPr>
            <w:tcW w:w="1367" w:type="dxa"/>
            <w:shd w:val="clear" w:color="auto" w:fill="FFFFFF"/>
            <w:vAlign w:val="bottom"/>
          </w:tcPr>
          <w:p>
            <w:pPr>
              <w:bidi w:val="0"/>
              <w:rPr>
                <w:rFonts w:hint="default"/>
              </w:rPr>
            </w:pPr>
            <w:r>
              <w:rPr>
                <w:rFonts w:hint="default"/>
              </w:rPr>
              <w:t>Frequency</w:t>
            </w:r>
          </w:p>
        </w:tc>
        <w:tc>
          <w:tcPr>
            <w:tcW w:w="1295" w:type="dxa"/>
            <w:shd w:val="clear" w:color="auto" w:fill="FFFFFF"/>
            <w:vAlign w:val="bottom"/>
          </w:tcPr>
          <w:p>
            <w:pPr>
              <w:bidi w:val="0"/>
              <w:rPr>
                <w:rFonts w:hint="eastAsia"/>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restart"/>
            <w:shd w:val="clear" w:color="auto" w:fill="FFFFFF"/>
          </w:tcPr>
          <w:p>
            <w:pPr>
              <w:bidi w:val="0"/>
              <w:rPr>
                <w:rFonts w:hint="default"/>
              </w:rPr>
            </w:pPr>
            <w:r>
              <w:rPr>
                <w:rFonts w:hint="default"/>
              </w:rPr>
              <w:t>How much did you spend on clothing per month (RMB/CNY)</w:t>
            </w:r>
          </w:p>
        </w:tc>
        <w:tc>
          <w:tcPr>
            <w:tcW w:w="2350" w:type="dxa"/>
            <w:shd w:val="clear" w:color="auto" w:fill="FFFFFF"/>
          </w:tcPr>
          <w:p>
            <w:pPr>
              <w:bidi w:val="0"/>
              <w:rPr>
                <w:rFonts w:hint="default"/>
              </w:rPr>
            </w:pPr>
            <w:r>
              <w:rPr>
                <w:rFonts w:hint="default"/>
              </w:rPr>
              <w:t>0-500</w:t>
            </w:r>
          </w:p>
        </w:tc>
        <w:tc>
          <w:tcPr>
            <w:tcW w:w="1367" w:type="dxa"/>
            <w:shd w:val="clear" w:color="auto" w:fill="FFFFFF"/>
          </w:tcPr>
          <w:p>
            <w:pPr>
              <w:bidi w:val="0"/>
              <w:rPr>
                <w:rFonts w:hint="default"/>
                <w:lang w:val="en-US" w:eastAsia="zh-CN"/>
              </w:rPr>
            </w:pPr>
            <w:r>
              <w:rPr>
                <w:rFonts w:hint="eastAsia"/>
                <w:lang w:val="en-US" w:eastAsia="zh-CN"/>
              </w:rPr>
              <w:t>168</w:t>
            </w:r>
          </w:p>
        </w:tc>
        <w:tc>
          <w:tcPr>
            <w:tcW w:w="1295" w:type="dxa"/>
            <w:shd w:val="clear" w:color="auto" w:fill="FFFFFF"/>
          </w:tcPr>
          <w:p>
            <w:pPr>
              <w:bidi w:val="0"/>
              <w:rPr>
                <w:rFonts w:hint="default"/>
              </w:rPr>
            </w:pPr>
            <w:r>
              <w:rPr>
                <w:rFonts w:hint="eastAsia"/>
                <w:lang w:val="en-US" w:eastAsia="zh-CN"/>
              </w:rPr>
              <w:t>42</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501-1000</w:t>
            </w:r>
          </w:p>
        </w:tc>
        <w:tc>
          <w:tcPr>
            <w:tcW w:w="1367" w:type="dxa"/>
            <w:shd w:val="clear" w:color="auto" w:fill="FFFFFF"/>
          </w:tcPr>
          <w:p>
            <w:pPr>
              <w:bidi w:val="0"/>
              <w:rPr>
                <w:rFonts w:hint="default"/>
                <w:lang w:val="en-US" w:eastAsia="zh-CN"/>
              </w:rPr>
            </w:pPr>
            <w:r>
              <w:rPr>
                <w:rFonts w:hint="eastAsia"/>
                <w:lang w:val="en-US" w:eastAsia="zh-CN"/>
              </w:rPr>
              <w:t>90</w:t>
            </w:r>
          </w:p>
        </w:tc>
        <w:tc>
          <w:tcPr>
            <w:tcW w:w="1295" w:type="dxa"/>
            <w:shd w:val="clear" w:color="auto" w:fill="FFFFFF"/>
          </w:tcPr>
          <w:p>
            <w:pPr>
              <w:bidi w:val="0"/>
              <w:rPr>
                <w:rFonts w:hint="eastAsia"/>
                <w:lang w:val="en-US" w:eastAsia="zh-CN"/>
              </w:rPr>
            </w:pPr>
            <w:r>
              <w:rPr>
                <w:rFonts w:hint="eastAsia"/>
                <w:lang w:val="en-US" w:eastAsia="zh-CN"/>
              </w:rPr>
              <w:t>22</w:t>
            </w:r>
            <w:r>
              <w:rPr>
                <w:rFonts w:hint="default"/>
              </w:rPr>
              <w:t>.</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1501-2000</w:t>
            </w:r>
          </w:p>
        </w:tc>
        <w:tc>
          <w:tcPr>
            <w:tcW w:w="1367" w:type="dxa"/>
            <w:shd w:val="clear" w:color="auto" w:fill="FFFFFF"/>
          </w:tcPr>
          <w:p>
            <w:pPr>
              <w:bidi w:val="0"/>
              <w:rPr>
                <w:rFonts w:hint="default"/>
                <w:lang w:val="en-US" w:eastAsia="zh-CN"/>
              </w:rPr>
            </w:pPr>
            <w:r>
              <w:rPr>
                <w:rFonts w:hint="eastAsia"/>
                <w:lang w:val="en-US" w:eastAsia="zh-CN"/>
              </w:rPr>
              <w:t>70</w:t>
            </w:r>
          </w:p>
        </w:tc>
        <w:tc>
          <w:tcPr>
            <w:tcW w:w="1295" w:type="dxa"/>
            <w:shd w:val="clear" w:color="auto" w:fill="FFFFFF"/>
          </w:tcPr>
          <w:p>
            <w:pPr>
              <w:bidi w:val="0"/>
              <w:rPr>
                <w:rFonts w:hint="eastAsia"/>
                <w:lang w:val="en-US" w:eastAsia="zh-CN"/>
              </w:rPr>
            </w:pPr>
            <w:r>
              <w:rPr>
                <w:rFonts w:hint="eastAsia"/>
                <w:lang w:val="en-US" w:eastAsia="zh-CN"/>
              </w:rPr>
              <w:t>17</w:t>
            </w:r>
            <w:r>
              <w:rPr>
                <w:rFonts w:hint="default"/>
              </w:rPr>
              <w:t>.</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1001-1500</w:t>
            </w:r>
          </w:p>
        </w:tc>
        <w:tc>
          <w:tcPr>
            <w:tcW w:w="1367" w:type="dxa"/>
            <w:shd w:val="clear" w:color="auto" w:fill="FFFFFF"/>
          </w:tcPr>
          <w:p>
            <w:pPr>
              <w:bidi w:val="0"/>
              <w:rPr>
                <w:rFonts w:hint="default"/>
                <w:lang w:val="en-US" w:eastAsia="zh-CN"/>
              </w:rPr>
            </w:pPr>
            <w:r>
              <w:rPr>
                <w:rFonts w:hint="eastAsia"/>
                <w:lang w:val="en-US" w:eastAsia="zh-CN"/>
              </w:rPr>
              <w:t>44</w:t>
            </w:r>
          </w:p>
        </w:tc>
        <w:tc>
          <w:tcPr>
            <w:tcW w:w="1295" w:type="dxa"/>
            <w:shd w:val="clear" w:color="auto" w:fill="FFFFFF"/>
          </w:tcPr>
          <w:p>
            <w:pPr>
              <w:bidi w:val="0"/>
              <w:rPr>
                <w:rFonts w:hint="default"/>
              </w:rPr>
            </w:pPr>
            <w:r>
              <w:rPr>
                <w:rFonts w:hint="eastAsia"/>
                <w:lang w:val="en-US" w:eastAsia="zh-CN"/>
              </w:rPr>
              <w:t>11</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more than 2001</w:t>
            </w:r>
          </w:p>
        </w:tc>
        <w:tc>
          <w:tcPr>
            <w:tcW w:w="1367" w:type="dxa"/>
            <w:shd w:val="clear" w:color="auto" w:fill="FFFFFF"/>
          </w:tcPr>
          <w:p>
            <w:pPr>
              <w:bidi w:val="0"/>
              <w:rPr>
                <w:rFonts w:hint="default"/>
                <w:lang w:val="en-US" w:eastAsia="zh-CN"/>
              </w:rPr>
            </w:pPr>
            <w:r>
              <w:rPr>
                <w:rFonts w:hint="eastAsia"/>
                <w:lang w:val="en-US" w:eastAsia="zh-CN"/>
              </w:rPr>
              <w:t>28</w:t>
            </w:r>
          </w:p>
        </w:tc>
        <w:tc>
          <w:tcPr>
            <w:tcW w:w="1295" w:type="dxa"/>
            <w:shd w:val="clear" w:color="auto" w:fill="FFFFFF"/>
          </w:tcPr>
          <w:p>
            <w:pPr>
              <w:bidi w:val="0"/>
              <w:rPr>
                <w:rFonts w:hint="default"/>
              </w:rPr>
            </w:pPr>
            <w:r>
              <w:rPr>
                <w:rFonts w:hint="default"/>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restart"/>
            <w:shd w:val="clear" w:color="auto" w:fill="FFFFFF"/>
          </w:tcPr>
          <w:p>
            <w:pPr>
              <w:bidi w:val="0"/>
              <w:rPr>
                <w:rFonts w:hint="default"/>
              </w:rPr>
            </w:pPr>
            <w:r>
              <w:rPr>
                <w:rFonts w:hint="default"/>
              </w:rPr>
              <w:t>How often do you buy clothes</w:t>
            </w:r>
          </w:p>
        </w:tc>
        <w:tc>
          <w:tcPr>
            <w:tcW w:w="2350" w:type="dxa"/>
            <w:shd w:val="clear" w:color="auto" w:fill="FFFFFF"/>
          </w:tcPr>
          <w:p>
            <w:pPr>
              <w:bidi w:val="0"/>
              <w:rPr>
                <w:rFonts w:hint="default"/>
              </w:rPr>
            </w:pPr>
            <w:r>
              <w:rPr>
                <w:rFonts w:hint="default"/>
              </w:rPr>
              <w:t>Once a week</w:t>
            </w:r>
          </w:p>
        </w:tc>
        <w:tc>
          <w:tcPr>
            <w:tcW w:w="1367" w:type="dxa"/>
            <w:shd w:val="clear" w:color="auto" w:fill="FFFFFF"/>
          </w:tcPr>
          <w:p>
            <w:pPr>
              <w:bidi w:val="0"/>
              <w:rPr>
                <w:rFonts w:hint="default"/>
                <w:lang w:val="en-US" w:eastAsia="zh-CN"/>
              </w:rPr>
            </w:pPr>
            <w:r>
              <w:rPr>
                <w:rFonts w:hint="eastAsia"/>
                <w:lang w:val="en-US" w:eastAsia="zh-CN"/>
              </w:rPr>
              <w:t>24</w:t>
            </w:r>
          </w:p>
        </w:tc>
        <w:tc>
          <w:tcPr>
            <w:tcW w:w="1295" w:type="dxa"/>
            <w:shd w:val="clear" w:color="auto" w:fill="FFFFFF"/>
          </w:tcPr>
          <w:p>
            <w:pPr>
              <w:bidi w:val="0"/>
              <w:rPr>
                <w:rFonts w:hint="default"/>
              </w:rPr>
            </w:pPr>
            <w:r>
              <w:rPr>
                <w:rFonts w:hint="default"/>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Once a quarterly</w:t>
            </w:r>
          </w:p>
        </w:tc>
        <w:tc>
          <w:tcPr>
            <w:tcW w:w="1367" w:type="dxa"/>
            <w:shd w:val="clear" w:color="auto" w:fill="FFFFFF"/>
          </w:tcPr>
          <w:p>
            <w:pPr>
              <w:bidi w:val="0"/>
              <w:rPr>
                <w:rFonts w:hint="default"/>
                <w:lang w:val="en-US" w:eastAsia="zh-CN"/>
              </w:rPr>
            </w:pPr>
            <w:r>
              <w:rPr>
                <w:rFonts w:hint="eastAsia"/>
                <w:lang w:val="en-US" w:eastAsia="zh-CN"/>
              </w:rPr>
              <w:t>208</w:t>
            </w:r>
          </w:p>
        </w:tc>
        <w:tc>
          <w:tcPr>
            <w:tcW w:w="1295" w:type="dxa"/>
            <w:shd w:val="clear" w:color="auto" w:fill="FFFFFF"/>
          </w:tcPr>
          <w:p>
            <w:pPr>
              <w:bidi w:val="0"/>
              <w:rPr>
                <w:rFonts w:hint="default"/>
              </w:rPr>
            </w:pPr>
            <w:r>
              <w:rPr>
                <w:rFonts w:hint="default"/>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Once a month</w:t>
            </w:r>
          </w:p>
        </w:tc>
        <w:tc>
          <w:tcPr>
            <w:tcW w:w="1367" w:type="dxa"/>
            <w:shd w:val="clear" w:color="auto" w:fill="FFFFFF"/>
          </w:tcPr>
          <w:p>
            <w:pPr>
              <w:bidi w:val="0"/>
              <w:rPr>
                <w:rFonts w:hint="default"/>
                <w:lang w:val="en-US" w:eastAsia="zh-CN"/>
              </w:rPr>
            </w:pPr>
            <w:r>
              <w:rPr>
                <w:rFonts w:hint="eastAsia"/>
                <w:lang w:val="en-US" w:eastAsia="zh-CN"/>
              </w:rPr>
              <w:t>116</w:t>
            </w:r>
          </w:p>
        </w:tc>
        <w:tc>
          <w:tcPr>
            <w:tcW w:w="1295" w:type="dxa"/>
            <w:shd w:val="clear" w:color="auto" w:fill="FFFFFF"/>
          </w:tcPr>
          <w:p>
            <w:pPr>
              <w:bidi w:val="0"/>
              <w:rPr>
                <w:rFonts w:hint="default"/>
              </w:rPr>
            </w:pPr>
            <w:r>
              <w:rPr>
                <w:rFonts w:hint="default"/>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Random</w:t>
            </w:r>
          </w:p>
        </w:tc>
        <w:tc>
          <w:tcPr>
            <w:tcW w:w="1367" w:type="dxa"/>
            <w:shd w:val="clear" w:color="auto" w:fill="FFFFFF"/>
          </w:tcPr>
          <w:p>
            <w:pPr>
              <w:bidi w:val="0"/>
              <w:rPr>
                <w:rFonts w:hint="default"/>
                <w:lang w:val="en-US" w:eastAsia="zh-CN"/>
              </w:rPr>
            </w:pPr>
            <w:r>
              <w:rPr>
                <w:rFonts w:hint="eastAsia"/>
                <w:lang w:val="en-US" w:eastAsia="zh-CN"/>
              </w:rPr>
              <w:t>60</w:t>
            </w:r>
          </w:p>
        </w:tc>
        <w:tc>
          <w:tcPr>
            <w:tcW w:w="1295" w:type="dxa"/>
            <w:shd w:val="clear" w:color="auto" w:fill="FFFFFF"/>
          </w:tcPr>
          <w:p>
            <w:pPr>
              <w:bidi w:val="0"/>
              <w:rPr>
                <w:rFonts w:hint="default"/>
              </w:rPr>
            </w:pPr>
            <w:r>
              <w:rPr>
                <w:rFonts w:hint="default"/>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restart"/>
            <w:shd w:val="clear" w:color="auto" w:fill="FFFFFF"/>
          </w:tcPr>
          <w:p>
            <w:pPr>
              <w:bidi w:val="0"/>
              <w:rPr>
                <w:rFonts w:hint="default"/>
              </w:rPr>
            </w:pPr>
            <w:r>
              <w:rPr>
                <w:rFonts w:hint="default"/>
              </w:rPr>
              <w:t>How do you purchase the clothes</w:t>
            </w:r>
          </w:p>
        </w:tc>
        <w:tc>
          <w:tcPr>
            <w:tcW w:w="2350" w:type="dxa"/>
            <w:shd w:val="clear" w:color="auto" w:fill="FFFFFF"/>
          </w:tcPr>
          <w:p>
            <w:pPr>
              <w:bidi w:val="0"/>
              <w:rPr>
                <w:rFonts w:hint="default"/>
              </w:rPr>
            </w:pPr>
            <w:r>
              <w:rPr>
                <w:rFonts w:hint="default"/>
              </w:rPr>
              <w:t>Hypostatic store</w:t>
            </w:r>
          </w:p>
        </w:tc>
        <w:tc>
          <w:tcPr>
            <w:tcW w:w="1367" w:type="dxa"/>
            <w:shd w:val="clear" w:color="auto" w:fill="FFFFFF"/>
          </w:tcPr>
          <w:p>
            <w:pPr>
              <w:bidi w:val="0"/>
              <w:rPr>
                <w:rFonts w:hint="default"/>
                <w:lang w:val="en-US" w:eastAsia="zh-CN"/>
              </w:rPr>
            </w:pPr>
            <w:r>
              <w:rPr>
                <w:rFonts w:hint="eastAsia"/>
                <w:lang w:val="en-US" w:eastAsia="zh-CN"/>
              </w:rPr>
              <w:t>44</w:t>
            </w:r>
          </w:p>
        </w:tc>
        <w:tc>
          <w:tcPr>
            <w:tcW w:w="1295" w:type="dxa"/>
            <w:shd w:val="clear" w:color="auto" w:fill="FFFFFF"/>
          </w:tcPr>
          <w:p>
            <w:pPr>
              <w:bidi w:val="0"/>
              <w:rPr>
                <w:rFonts w:hint="default"/>
              </w:rPr>
            </w:pPr>
            <w:r>
              <w:rPr>
                <w:rFonts w:hint="default"/>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Platform</w:t>
            </w:r>
          </w:p>
        </w:tc>
        <w:tc>
          <w:tcPr>
            <w:tcW w:w="1367" w:type="dxa"/>
            <w:shd w:val="clear" w:color="auto" w:fill="FFFFFF"/>
          </w:tcPr>
          <w:p>
            <w:pPr>
              <w:bidi w:val="0"/>
              <w:rPr>
                <w:rFonts w:hint="default"/>
                <w:lang w:val="en-US" w:eastAsia="zh-CN"/>
              </w:rPr>
            </w:pPr>
            <w:r>
              <w:rPr>
                <w:rFonts w:hint="eastAsia"/>
                <w:lang w:val="en-US" w:eastAsia="zh-CN"/>
              </w:rPr>
              <w:t>168</w:t>
            </w:r>
          </w:p>
        </w:tc>
        <w:tc>
          <w:tcPr>
            <w:tcW w:w="1295" w:type="dxa"/>
            <w:shd w:val="clear" w:color="auto" w:fill="FFFFFF"/>
          </w:tcPr>
          <w:p>
            <w:pPr>
              <w:bidi w:val="0"/>
              <w:rPr>
                <w:rFonts w:hint="default"/>
              </w:rPr>
            </w:pPr>
            <w:r>
              <w:rPr>
                <w:rFonts w:hint="default"/>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Wechat businession</w:t>
            </w:r>
          </w:p>
        </w:tc>
        <w:tc>
          <w:tcPr>
            <w:tcW w:w="1367" w:type="dxa"/>
            <w:shd w:val="clear" w:color="auto" w:fill="FFFFFF"/>
          </w:tcPr>
          <w:p>
            <w:pPr>
              <w:bidi w:val="0"/>
              <w:rPr>
                <w:rFonts w:hint="default"/>
                <w:lang w:val="en-US" w:eastAsia="zh-CN"/>
              </w:rPr>
            </w:pPr>
            <w:r>
              <w:rPr>
                <w:rFonts w:hint="eastAsia"/>
                <w:lang w:val="en-US" w:eastAsia="zh-CN"/>
              </w:rPr>
              <w:t>188</w:t>
            </w:r>
          </w:p>
        </w:tc>
        <w:tc>
          <w:tcPr>
            <w:tcW w:w="1295" w:type="dxa"/>
            <w:shd w:val="clear" w:color="auto" w:fill="FFFFFF"/>
          </w:tcPr>
          <w:p>
            <w:pPr>
              <w:bidi w:val="0"/>
              <w:rPr>
                <w:rFonts w:hint="default"/>
              </w:rPr>
            </w:pPr>
            <w:r>
              <w:rPr>
                <w:rFonts w:hint="default"/>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5" w:hRule="atLeast"/>
          <w:jc w:val="center"/>
        </w:trPr>
        <w:tc>
          <w:tcPr>
            <w:tcW w:w="2107" w:type="dxa"/>
            <w:vMerge w:val="restart"/>
            <w:shd w:val="clear" w:color="auto" w:fill="FFFFFF"/>
          </w:tcPr>
          <w:p>
            <w:pPr>
              <w:bidi w:val="0"/>
              <w:rPr>
                <w:rFonts w:hint="default"/>
              </w:rPr>
            </w:pPr>
            <w:r>
              <w:rPr>
                <w:rFonts w:hint="default"/>
              </w:rPr>
              <w:t>Where did your pre-purchase information come from</w:t>
            </w:r>
          </w:p>
        </w:tc>
        <w:tc>
          <w:tcPr>
            <w:tcW w:w="2350" w:type="dxa"/>
            <w:shd w:val="clear" w:color="auto" w:fill="FFFFFF"/>
          </w:tcPr>
          <w:p>
            <w:pPr>
              <w:bidi w:val="0"/>
              <w:rPr>
                <w:rFonts w:hint="default"/>
              </w:rPr>
            </w:pPr>
            <w:r>
              <w:rPr>
                <w:rFonts w:hint="default"/>
              </w:rPr>
              <w:t>Advertising</w:t>
            </w:r>
          </w:p>
        </w:tc>
        <w:tc>
          <w:tcPr>
            <w:tcW w:w="1367" w:type="dxa"/>
            <w:shd w:val="clear" w:color="auto" w:fill="FFFFFF"/>
          </w:tcPr>
          <w:p>
            <w:pPr>
              <w:bidi w:val="0"/>
              <w:rPr>
                <w:rFonts w:hint="default"/>
                <w:lang w:val="en-US" w:eastAsia="zh-CN"/>
              </w:rPr>
            </w:pPr>
            <w:r>
              <w:rPr>
                <w:rFonts w:hint="eastAsia"/>
                <w:lang w:val="en-US" w:eastAsia="zh-CN"/>
              </w:rPr>
              <w:t>156</w:t>
            </w:r>
          </w:p>
        </w:tc>
        <w:tc>
          <w:tcPr>
            <w:tcW w:w="1295" w:type="dxa"/>
            <w:shd w:val="clear" w:color="auto" w:fill="FFFFFF"/>
          </w:tcPr>
          <w:p>
            <w:pPr>
              <w:bidi w:val="0"/>
              <w:rPr>
                <w:rFonts w:hint="default"/>
              </w:rPr>
            </w:pPr>
            <w:r>
              <w:rPr>
                <w:rFonts w:hint="default"/>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Past experience</w:t>
            </w:r>
          </w:p>
        </w:tc>
        <w:tc>
          <w:tcPr>
            <w:tcW w:w="1367" w:type="dxa"/>
            <w:shd w:val="clear" w:color="auto" w:fill="FFFFFF"/>
          </w:tcPr>
          <w:p>
            <w:pPr>
              <w:bidi w:val="0"/>
              <w:rPr>
                <w:rFonts w:hint="default"/>
                <w:lang w:val="en-US" w:eastAsia="zh-CN"/>
              </w:rPr>
            </w:pPr>
            <w:r>
              <w:rPr>
                <w:rFonts w:hint="eastAsia"/>
                <w:lang w:val="en-US" w:eastAsia="zh-CN"/>
              </w:rPr>
              <w:t>40</w:t>
            </w:r>
          </w:p>
        </w:tc>
        <w:tc>
          <w:tcPr>
            <w:tcW w:w="1295" w:type="dxa"/>
            <w:shd w:val="clear" w:color="auto" w:fill="FFFFFF"/>
          </w:tcPr>
          <w:p>
            <w:pPr>
              <w:bidi w:val="0"/>
              <w:rPr>
                <w:rFonts w:hint="default"/>
              </w:rPr>
            </w:pPr>
            <w:r>
              <w:rPr>
                <w:rFonts w:hint="default"/>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75"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Relatives and friends</w:t>
            </w:r>
          </w:p>
        </w:tc>
        <w:tc>
          <w:tcPr>
            <w:tcW w:w="1367" w:type="dxa"/>
            <w:shd w:val="clear" w:color="auto" w:fill="FFFFFF"/>
          </w:tcPr>
          <w:p>
            <w:pPr>
              <w:bidi w:val="0"/>
              <w:rPr>
                <w:rFonts w:hint="default"/>
                <w:lang w:val="en-US" w:eastAsia="zh-CN"/>
              </w:rPr>
            </w:pPr>
            <w:r>
              <w:rPr>
                <w:rFonts w:hint="eastAsia"/>
                <w:lang w:val="en-US" w:eastAsia="zh-CN"/>
              </w:rPr>
              <w:t>132</w:t>
            </w:r>
          </w:p>
        </w:tc>
        <w:tc>
          <w:tcPr>
            <w:tcW w:w="1295" w:type="dxa"/>
            <w:shd w:val="clear" w:color="auto" w:fill="FFFFFF"/>
          </w:tcPr>
          <w:p>
            <w:pPr>
              <w:bidi w:val="0"/>
              <w:rPr>
                <w:rFonts w:hint="default"/>
              </w:rPr>
            </w:pPr>
            <w:r>
              <w:rPr>
                <w:rFonts w:hint="default"/>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Sales</w:t>
            </w:r>
          </w:p>
        </w:tc>
        <w:tc>
          <w:tcPr>
            <w:tcW w:w="1367" w:type="dxa"/>
            <w:shd w:val="clear" w:color="auto" w:fill="FFFFFF"/>
          </w:tcPr>
          <w:p>
            <w:pPr>
              <w:bidi w:val="0"/>
              <w:rPr>
                <w:rFonts w:hint="default"/>
                <w:lang w:val="en-US" w:eastAsia="zh-CN"/>
              </w:rPr>
            </w:pPr>
            <w:r>
              <w:rPr>
                <w:rFonts w:hint="eastAsia"/>
                <w:lang w:val="en-US" w:eastAsia="zh-CN"/>
              </w:rPr>
              <w:t>72</w:t>
            </w:r>
          </w:p>
        </w:tc>
        <w:tc>
          <w:tcPr>
            <w:tcW w:w="1295" w:type="dxa"/>
            <w:shd w:val="clear" w:color="auto" w:fill="FFFFFF"/>
          </w:tcPr>
          <w:p>
            <w:pPr>
              <w:bidi w:val="0"/>
              <w:rPr>
                <w:rFonts w:hint="default"/>
              </w:rPr>
            </w:pPr>
            <w:r>
              <w:rPr>
                <w:rFonts w:hint="default"/>
              </w:rPr>
              <w:t>18.0</w:t>
            </w:r>
          </w:p>
        </w:tc>
      </w:tr>
    </w:tbl>
    <w:p>
      <w:pPr>
        <w:autoSpaceDE w:val="0"/>
        <w:autoSpaceDN w:val="0"/>
        <w:adjustRightInd w:val="0"/>
        <w:rPr>
          <w:rFonts w:hint="eastAsia"/>
          <w:lang w:val="en-US" w:eastAsia="zh-CN"/>
        </w:rPr>
      </w:pPr>
      <w:r>
        <w:t xml:space="preserve"> </w:t>
      </w:r>
    </w:p>
    <w:p>
      <w:pPr>
        <w:bidi w:val="0"/>
        <w:rPr>
          <w:rFonts w:hint="default"/>
        </w:rPr>
      </w:pPr>
    </w:p>
    <w:p>
      <w:pPr>
        <w:autoSpaceDE w:val="0"/>
        <w:autoSpaceDN w:val="0"/>
        <w:adjustRightInd w:val="0"/>
        <w:spacing w:line="400" w:lineRule="atLeast"/>
        <w:jc w:val="left"/>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0" distR="0">
            <wp:extent cx="2535555" cy="2031365"/>
            <wp:effectExtent l="0" t="0" r="1714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2556824" cy="2048599"/>
                    </a:xfrm>
                    <a:prstGeom prst="rect">
                      <a:avLst/>
                    </a:prstGeom>
                  </pic:spPr>
                </pic:pic>
              </a:graphicData>
            </a:graphic>
          </wp:inline>
        </w:drawing>
      </w:r>
      <w:r>
        <w:rPr>
          <w:rFonts w:ascii="Times New Roman" w:hAnsi="Times New Roman" w:cs="Times New Roman"/>
          <w:kern w:val="0"/>
          <w:sz w:val="24"/>
          <w:szCs w:val="24"/>
        </w:rPr>
        <w:t xml:space="preserve"> </w:t>
      </w:r>
      <w:r>
        <w:rPr>
          <w:rFonts w:ascii="Times New Roman" w:hAnsi="Times New Roman" w:cs="Times New Roman"/>
          <w:kern w:val="0"/>
          <w:sz w:val="24"/>
          <w:szCs w:val="24"/>
        </w:rPr>
        <w:drawing>
          <wp:inline distT="0" distB="0" distL="0" distR="0">
            <wp:extent cx="2392680" cy="1917065"/>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2408076" cy="1929418"/>
                    </a:xfrm>
                    <a:prstGeom prst="rect">
                      <a:avLst/>
                    </a:prstGeom>
                  </pic:spPr>
                </pic:pic>
              </a:graphicData>
            </a:graphic>
          </wp:inline>
        </w:drawing>
      </w:r>
    </w:p>
    <w:p>
      <w:pPr>
        <w:rPr>
          <w:rFonts w:hint="eastAsia"/>
          <w:lang w:val="en-US" w:eastAsia="zh-CN"/>
        </w:rPr>
      </w:pPr>
    </w:p>
    <w:p>
      <w:pPr>
        <w:bidi w:val="0"/>
        <w:rPr>
          <w:rFonts w:hint="default"/>
          <w:b/>
          <w:bCs/>
          <w:lang w:val="en-US" w:eastAsia="zh-CN"/>
        </w:rPr>
      </w:pPr>
      <w:r>
        <w:rPr>
          <w:rFonts w:hint="eastAsia"/>
          <w:b/>
          <w:bCs/>
          <w:lang w:val="en-US" w:eastAsia="zh-CN"/>
        </w:rPr>
        <w:t>Figure 4-2-1 Monthly spending on clothes and Purchase channel pie chart.</w:t>
      </w:r>
    </w:p>
    <w:p>
      <w:pPr>
        <w:pStyle w:val="3"/>
        <w:bidi w:val="0"/>
        <w:rPr>
          <w:rFonts w:hint="eastAsia"/>
        </w:rPr>
      </w:pPr>
      <w:bookmarkStart w:id="196" w:name="_Toc8627"/>
      <w:bookmarkStart w:id="197" w:name="_Toc19248"/>
      <w:bookmarkStart w:id="198" w:name="_Toc16200179"/>
      <w:bookmarkStart w:id="199" w:name="_Toc6794"/>
      <w:r>
        <w:rPr>
          <w:lang w:val="en"/>
        </w:rPr>
        <w:t>4.3 Preliminary data analysis</w:t>
      </w:r>
      <w:bookmarkEnd w:id="196"/>
      <w:bookmarkEnd w:id="197"/>
      <w:bookmarkEnd w:id="198"/>
      <w:bookmarkEnd w:id="199"/>
    </w:p>
    <w:p>
      <w:pPr>
        <w:rPr>
          <w:rFonts w:hint="eastAsia"/>
        </w:rPr>
      </w:pPr>
      <w:r>
        <w:rPr>
          <w:rFonts w:hint="eastAsia"/>
        </w:rPr>
        <w:t>Preliminary data analysis included factor analyses based on each dimension (</w:t>
      </w:r>
      <w:r>
        <w:rPr>
          <w:rFonts w:hint="eastAsia"/>
          <w:lang w:val="en-US" w:eastAsia="zh-CN"/>
        </w:rPr>
        <w:t>F</w:t>
      </w:r>
      <w:r>
        <w:rPr>
          <w:rFonts w:hint="eastAsia"/>
        </w:rPr>
        <w:t>ashion trends,</w:t>
      </w:r>
      <w:r>
        <w:rPr>
          <w:rFonts w:hint="eastAsia"/>
          <w:lang w:val="en-US" w:eastAsia="zh-CN"/>
        </w:rPr>
        <w:t xml:space="preserve"> </w:t>
      </w:r>
      <w:r>
        <w:rPr>
          <w:rFonts w:hint="eastAsia"/>
        </w:rPr>
        <w:t>Money attitude,</w:t>
      </w:r>
      <w:r>
        <w:rPr>
          <w:rFonts w:hint="eastAsia"/>
          <w:lang w:val="en-US" w:eastAsia="zh-CN"/>
        </w:rPr>
        <w:t xml:space="preserve"> </w:t>
      </w:r>
      <w:r>
        <w:rPr>
          <w:rFonts w:hint="eastAsia"/>
        </w:rPr>
        <w:t>Emotional response, and buying influence).</w:t>
      </w:r>
      <w:r>
        <w:rPr>
          <w:rFonts w:hint="eastAsia"/>
          <w:lang w:val="en-US" w:eastAsia="zh-CN"/>
        </w:rPr>
        <w:t xml:space="preserve"> </w:t>
      </w:r>
      <w:r>
        <w:rPr>
          <w:rFonts w:hint="eastAsia"/>
        </w:rPr>
        <w:t>In addition, the overall questionnaire and reliability tests were conducted to ensure the reliability and internal consistency of the overall questionnaire.</w:t>
      </w:r>
      <w:r>
        <w:rPr>
          <w:rFonts w:hint="eastAsia"/>
          <w:lang w:val="en-US" w:eastAsia="zh-CN"/>
        </w:rPr>
        <w:t xml:space="preserve"> </w:t>
      </w:r>
      <w:r>
        <w:rPr>
          <w:rFonts w:hint="eastAsia"/>
        </w:rPr>
        <w:t>The purpose of factor analysis is to explore the basic structure of a research project by simplifying components into a more manageable set of configurations.</w:t>
      </w:r>
      <w:r>
        <w:rPr>
          <w:rFonts w:hint="eastAsia"/>
          <w:lang w:val="en-US" w:eastAsia="zh-CN"/>
        </w:rPr>
        <w:t xml:space="preserve"> </w:t>
      </w:r>
      <w:r>
        <w:rPr>
          <w:rFonts w:hint="eastAsia"/>
        </w:rPr>
        <w:t>Next comes the reliability analysis, which assesses the degree of consistency and stability of the items used in the measuring instruments.</w:t>
      </w:r>
    </w:p>
    <w:p>
      <w:pPr>
        <w:pStyle w:val="4"/>
        <w:bidi w:val="0"/>
      </w:pPr>
      <w:bookmarkStart w:id="200" w:name="_Toc28450"/>
      <w:bookmarkStart w:id="201" w:name="_Toc16200180"/>
      <w:bookmarkStart w:id="202" w:name="_Toc3340"/>
      <w:bookmarkStart w:id="203" w:name="_Toc19311"/>
      <w:r>
        <w:t>4.3.1 Factors analysis</w:t>
      </w:r>
      <w:bookmarkEnd w:id="200"/>
      <w:bookmarkEnd w:id="201"/>
      <w:bookmarkEnd w:id="202"/>
      <w:bookmarkEnd w:id="203"/>
    </w:p>
    <w:p>
      <w:pPr>
        <w:bidi w:val="0"/>
        <w:rPr>
          <w:rFonts w:hint="default"/>
          <w:b/>
          <w:bCs/>
          <w:lang w:val="en-US" w:eastAsia="zh-CN"/>
        </w:rPr>
      </w:pPr>
      <w:r>
        <w:rPr>
          <w:rFonts w:hint="default"/>
          <w:b/>
          <w:bCs/>
        </w:rPr>
        <w:t xml:space="preserve">4.3.1.1 </w:t>
      </w:r>
      <w:r>
        <w:rPr>
          <w:rFonts w:hint="eastAsia"/>
          <w:b/>
          <w:bCs/>
          <w:lang w:val="en-US" w:eastAsia="zh-CN"/>
        </w:rPr>
        <w:t xml:space="preserve">Fashion trend </w:t>
      </w:r>
    </w:p>
    <w:p>
      <w:pPr>
        <w:bidi w:val="0"/>
        <w:rPr>
          <w:rFonts w:hint="eastAsia"/>
          <w:b/>
          <w:bCs/>
          <w:lang w:val="en-US" w:eastAsia="zh-CN"/>
        </w:rPr>
      </w:pPr>
      <w:r>
        <w:rPr>
          <w:rFonts w:hint="default"/>
          <w:b/>
          <w:bCs/>
        </w:rPr>
        <w:t xml:space="preserve">Table 4-5: KMO and Bartlett's Test of </w:t>
      </w:r>
      <w:r>
        <w:rPr>
          <w:rFonts w:hint="eastAsia"/>
          <w:b/>
          <w:bCs/>
          <w:lang w:val="en-US" w:eastAsia="zh-CN"/>
        </w:rPr>
        <w:t>Fashion trend</w:t>
      </w:r>
    </w:p>
    <w:p>
      <w:pPr>
        <w:bidi w:val="0"/>
        <w:rPr>
          <w:rFonts w:hint="eastAsia"/>
          <w:lang w:val="en-US" w:eastAsia="zh-CN"/>
        </w:rPr>
      </w:pPr>
    </w:p>
    <w:p>
      <w:pPr>
        <w:bidi w:val="0"/>
        <w:rPr>
          <w:rFonts w:hint="eastAsia"/>
          <w:lang w:val="en-US" w:eastAsia="zh-CN"/>
        </w:rPr>
      </w:pPr>
    </w:p>
    <w:tbl>
      <w:tblPr>
        <w:tblStyle w:val="13"/>
        <w:tblW w:w="793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6"/>
        <w:gridCol w:w="3285"/>
        <w:gridCol w:w="13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54" w:hRule="atLeast"/>
          <w:tblHeader/>
          <w:jc w:val="center"/>
        </w:trPr>
        <w:tc>
          <w:tcPr>
            <w:tcW w:w="6571"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368"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31" w:hRule="atLeast"/>
          <w:tblHeader/>
          <w:jc w:val="center"/>
        </w:trPr>
        <w:tc>
          <w:tcPr>
            <w:tcW w:w="3286"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3285"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368"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718.207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22" w:hRule="atLeast"/>
          <w:tblHeader/>
          <w:jc w:val="center"/>
        </w:trPr>
        <w:tc>
          <w:tcPr>
            <w:tcW w:w="3286"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285"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368"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13" w:hRule="atLeast"/>
          <w:jc w:val="center"/>
        </w:trPr>
        <w:tc>
          <w:tcPr>
            <w:tcW w:w="3286"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285"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368"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rPr>
          <w:rFonts w:hint="default"/>
        </w:rPr>
      </w:pPr>
    </w:p>
    <w:p>
      <w:pPr>
        <w:bidi w:val="0"/>
        <w:rPr>
          <w:rFonts w:hint="default"/>
        </w:rPr>
      </w:pPr>
    </w:p>
    <w:p>
      <w:pPr>
        <w:bidi w:val="0"/>
        <w:rPr>
          <w:rFonts w:hint="default"/>
          <w:lang w:val="en-US" w:eastAsia="zh-CN"/>
        </w:rPr>
      </w:pPr>
      <w:r>
        <w:rPr>
          <w:rFonts w:hint="default"/>
          <w:b/>
          <w:bCs/>
          <w:lang w:val="en-US" w:eastAsia="zh-CN"/>
        </w:rPr>
        <w:t>T</w:t>
      </w:r>
      <w:r>
        <w:rPr>
          <w:rFonts w:hint="default"/>
          <w:b/>
          <w:bCs/>
        </w:rPr>
        <w:t xml:space="preserve">able 4-6: Total Variance Explained of </w:t>
      </w:r>
      <w:r>
        <w:rPr>
          <w:rFonts w:hint="eastAsia"/>
          <w:b/>
          <w:bCs/>
          <w:lang w:val="en-US" w:eastAsia="zh-CN"/>
        </w:rPr>
        <w:t>Fashion trend</w:t>
      </w:r>
    </w:p>
    <w:p>
      <w:pPr>
        <w:bidi w:val="0"/>
        <w:rPr>
          <w:rFonts w:hint="default"/>
        </w:rPr>
      </w:pPr>
    </w:p>
    <w:tbl>
      <w:tblPr>
        <w:tblStyle w:val="13"/>
        <w:tblW w:w="8498"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82"/>
        <w:gridCol w:w="937"/>
        <w:gridCol w:w="1321"/>
        <w:gridCol w:w="1337"/>
        <w:gridCol w:w="1063"/>
        <w:gridCol w:w="1321"/>
        <w:gridCol w:w="13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72" w:hRule="atLeast"/>
          <w:tblHeader/>
        </w:trPr>
        <w:tc>
          <w:tcPr>
            <w:tcW w:w="1182"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595"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721" w:type="dxa"/>
            <w:gridSpan w:val="3"/>
            <w:tcBorders>
              <w:top w:val="single" w:color="000000" w:sz="16" w:space="0"/>
              <w:right w:val="single" w:color="000000" w:sz="16" w:space="0"/>
            </w:tcBorders>
            <w:shd w:val="clear" w:color="auto" w:fill="FFFFFF"/>
            <w:vAlign w:val="bottom"/>
          </w:tcPr>
          <w:p>
            <w:pPr>
              <w:bidi w:val="0"/>
              <w:rPr>
                <w:rFonts w:hint="default"/>
              </w:rPr>
            </w:pPr>
            <w:r>
              <w:drawing>
                <wp:inline distT="0" distB="0" distL="114300" distR="114300">
                  <wp:extent cx="2070100" cy="374650"/>
                  <wp:effectExtent l="0" t="0" r="0" b="635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23"/>
                          <a:stretch>
                            <a:fillRect/>
                          </a:stretch>
                        </pic:blipFill>
                        <pic:spPr>
                          <a:xfrm>
                            <a:off x="0" y="0"/>
                            <a:ext cx="2070100" cy="374650"/>
                          </a:xfrm>
                          <a:prstGeom prst="rect">
                            <a:avLst/>
                          </a:prstGeom>
                          <a:noFill/>
                          <a:ln>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03" w:hRule="atLeast"/>
          <w:tblHeader/>
        </w:trPr>
        <w:tc>
          <w:tcPr>
            <w:tcW w:w="1182"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937"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321" w:type="dxa"/>
            <w:tcBorders>
              <w:bottom w:val="single" w:color="000000" w:sz="16" w:space="0"/>
            </w:tcBorders>
            <w:shd w:val="clear" w:color="auto" w:fill="FFFFFF"/>
            <w:vAlign w:val="bottom"/>
          </w:tcPr>
          <w:p>
            <w:pPr>
              <w:bidi w:val="0"/>
              <w:rPr>
                <w:rFonts w:hint="default"/>
              </w:rPr>
            </w:pPr>
            <w:r>
              <w:rPr>
                <w:rFonts w:hint="default"/>
              </w:rPr>
              <w:t>% of Variance</w:t>
            </w:r>
          </w:p>
        </w:tc>
        <w:tc>
          <w:tcPr>
            <w:tcW w:w="1337" w:type="dxa"/>
            <w:tcBorders>
              <w:bottom w:val="single" w:color="000000" w:sz="16" w:space="0"/>
            </w:tcBorders>
            <w:shd w:val="clear" w:color="auto" w:fill="FFFFFF"/>
            <w:vAlign w:val="bottom"/>
          </w:tcPr>
          <w:p>
            <w:pPr>
              <w:bidi w:val="0"/>
              <w:rPr>
                <w:rFonts w:hint="default"/>
              </w:rPr>
            </w:pPr>
            <w:r>
              <w:rPr>
                <w:rFonts w:hint="default"/>
              </w:rPr>
              <w:t>Cumulative %</w:t>
            </w:r>
          </w:p>
        </w:tc>
        <w:tc>
          <w:tcPr>
            <w:tcW w:w="1063" w:type="dxa"/>
            <w:tcBorders>
              <w:bottom w:val="single" w:color="000000" w:sz="16" w:space="0"/>
            </w:tcBorders>
            <w:shd w:val="clear" w:color="auto" w:fill="FFFFFF"/>
            <w:vAlign w:val="bottom"/>
          </w:tcPr>
          <w:p>
            <w:pPr>
              <w:bidi w:val="0"/>
              <w:rPr>
                <w:rFonts w:hint="default"/>
              </w:rPr>
            </w:pPr>
            <w:r>
              <w:rPr>
                <w:rFonts w:hint="default"/>
              </w:rPr>
              <w:t>Total</w:t>
            </w:r>
          </w:p>
        </w:tc>
        <w:tc>
          <w:tcPr>
            <w:tcW w:w="1321" w:type="dxa"/>
            <w:tcBorders>
              <w:bottom w:val="single" w:color="000000" w:sz="16" w:space="0"/>
            </w:tcBorders>
            <w:shd w:val="clear" w:color="auto" w:fill="FFFFFF"/>
            <w:vAlign w:val="bottom"/>
          </w:tcPr>
          <w:p>
            <w:pPr>
              <w:bidi w:val="0"/>
              <w:rPr>
                <w:rFonts w:hint="default"/>
              </w:rPr>
            </w:pPr>
            <w:r>
              <w:rPr>
                <w:rFonts w:hint="default"/>
              </w:rPr>
              <w:t>% of Variance</w:t>
            </w:r>
          </w:p>
        </w:tc>
        <w:tc>
          <w:tcPr>
            <w:tcW w:w="1337"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72" w:hRule="atLeast"/>
          <w:tblHeader/>
        </w:trPr>
        <w:tc>
          <w:tcPr>
            <w:tcW w:w="1182"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937" w:type="dxa"/>
            <w:tcBorders>
              <w:top w:val="single" w:color="000000" w:sz="16" w:space="0"/>
              <w:left w:val="single" w:color="000000" w:sz="16" w:space="0"/>
              <w:bottom w:val="nil"/>
            </w:tcBorders>
            <w:shd w:val="clear" w:color="auto" w:fill="FFFFFF"/>
          </w:tcPr>
          <w:p>
            <w:pPr>
              <w:bidi w:val="0"/>
              <w:rPr>
                <w:rFonts w:hint="default"/>
              </w:rPr>
            </w:pPr>
            <w:r>
              <w:rPr>
                <w:rFonts w:hint="default"/>
              </w:rPr>
              <w:t>4.555</w:t>
            </w:r>
          </w:p>
        </w:tc>
        <w:tc>
          <w:tcPr>
            <w:tcW w:w="1321" w:type="dxa"/>
            <w:tcBorders>
              <w:top w:val="single" w:color="000000" w:sz="16" w:space="0"/>
              <w:bottom w:val="nil"/>
            </w:tcBorders>
            <w:shd w:val="clear" w:color="auto" w:fill="FFFFFF"/>
          </w:tcPr>
          <w:p>
            <w:pPr>
              <w:bidi w:val="0"/>
              <w:rPr>
                <w:rFonts w:hint="default"/>
              </w:rPr>
            </w:pPr>
            <w:r>
              <w:rPr>
                <w:rFonts w:hint="default"/>
              </w:rPr>
              <w:t>91.090</w:t>
            </w:r>
          </w:p>
        </w:tc>
        <w:tc>
          <w:tcPr>
            <w:tcW w:w="1337" w:type="dxa"/>
            <w:tcBorders>
              <w:top w:val="single" w:color="000000" w:sz="16" w:space="0"/>
              <w:bottom w:val="nil"/>
            </w:tcBorders>
            <w:shd w:val="clear" w:color="auto" w:fill="FFFFFF"/>
          </w:tcPr>
          <w:p>
            <w:pPr>
              <w:bidi w:val="0"/>
              <w:rPr>
                <w:rFonts w:hint="default"/>
              </w:rPr>
            </w:pPr>
            <w:r>
              <w:rPr>
                <w:rFonts w:hint="default"/>
              </w:rPr>
              <w:t>91.090</w:t>
            </w:r>
          </w:p>
        </w:tc>
        <w:tc>
          <w:tcPr>
            <w:tcW w:w="1063" w:type="dxa"/>
            <w:tcBorders>
              <w:top w:val="single" w:color="000000" w:sz="16" w:space="0"/>
              <w:bottom w:val="nil"/>
            </w:tcBorders>
            <w:shd w:val="clear" w:color="auto" w:fill="FFFFFF"/>
          </w:tcPr>
          <w:p>
            <w:pPr>
              <w:bidi w:val="0"/>
              <w:rPr>
                <w:rFonts w:hint="default"/>
              </w:rPr>
            </w:pPr>
            <w:r>
              <w:rPr>
                <w:rFonts w:hint="default"/>
              </w:rPr>
              <w:t>4.555</w:t>
            </w:r>
          </w:p>
        </w:tc>
        <w:tc>
          <w:tcPr>
            <w:tcW w:w="1321" w:type="dxa"/>
            <w:tcBorders>
              <w:top w:val="single" w:color="000000" w:sz="16" w:space="0"/>
              <w:bottom w:val="nil"/>
            </w:tcBorders>
            <w:shd w:val="clear" w:color="auto" w:fill="FFFFFF"/>
          </w:tcPr>
          <w:p>
            <w:pPr>
              <w:bidi w:val="0"/>
              <w:rPr>
                <w:rFonts w:hint="default"/>
              </w:rPr>
            </w:pPr>
            <w:r>
              <w:rPr>
                <w:rFonts w:hint="default"/>
              </w:rPr>
              <w:t>91.090</w:t>
            </w:r>
          </w:p>
        </w:tc>
        <w:tc>
          <w:tcPr>
            <w:tcW w:w="1337" w:type="dxa"/>
            <w:tcBorders>
              <w:top w:val="single" w:color="000000" w:sz="16" w:space="0"/>
              <w:bottom w:val="nil"/>
              <w:right w:val="single" w:color="000000" w:sz="16" w:space="0"/>
            </w:tcBorders>
            <w:shd w:val="clear" w:color="auto" w:fill="FFFFFF"/>
          </w:tcPr>
          <w:p>
            <w:pPr>
              <w:bidi w:val="0"/>
              <w:rPr>
                <w:rFonts w:hint="default"/>
              </w:rPr>
            </w:pPr>
            <w:r>
              <w:rPr>
                <w:rFonts w:hint="default"/>
              </w:rPr>
              <w:t>91.090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5" w:hRule="atLeast"/>
          <w:tblHeader/>
        </w:trPr>
        <w:tc>
          <w:tcPr>
            <w:tcW w:w="1182"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937" w:type="dxa"/>
            <w:tcBorders>
              <w:top w:val="nil"/>
              <w:left w:val="single" w:color="000000" w:sz="16" w:space="0"/>
              <w:bottom w:val="nil"/>
            </w:tcBorders>
            <w:shd w:val="clear" w:color="auto" w:fill="FFFFFF"/>
          </w:tcPr>
          <w:p>
            <w:pPr>
              <w:bidi w:val="0"/>
              <w:rPr>
                <w:rFonts w:hint="default"/>
              </w:rPr>
            </w:pPr>
            <w:r>
              <w:rPr>
                <w:rFonts w:hint="default"/>
              </w:rPr>
              <w:t>0.152</w:t>
            </w:r>
          </w:p>
        </w:tc>
        <w:tc>
          <w:tcPr>
            <w:tcW w:w="1321" w:type="dxa"/>
            <w:tcBorders>
              <w:top w:val="nil"/>
              <w:bottom w:val="nil"/>
            </w:tcBorders>
            <w:shd w:val="clear" w:color="auto" w:fill="FFFFFF"/>
          </w:tcPr>
          <w:p>
            <w:pPr>
              <w:bidi w:val="0"/>
              <w:rPr>
                <w:rFonts w:hint="default"/>
              </w:rPr>
            </w:pPr>
            <w:r>
              <w:rPr>
                <w:rFonts w:hint="default"/>
              </w:rPr>
              <w:t>3.044</w:t>
            </w:r>
          </w:p>
        </w:tc>
        <w:tc>
          <w:tcPr>
            <w:tcW w:w="1337" w:type="dxa"/>
            <w:tcBorders>
              <w:top w:val="nil"/>
              <w:bottom w:val="nil"/>
            </w:tcBorders>
            <w:shd w:val="clear" w:color="auto" w:fill="FFFFFF"/>
          </w:tcPr>
          <w:p>
            <w:pPr>
              <w:bidi w:val="0"/>
              <w:rPr>
                <w:rFonts w:hint="default"/>
              </w:rPr>
            </w:pPr>
            <w:r>
              <w:rPr>
                <w:rFonts w:hint="default"/>
              </w:rPr>
              <w:t>94.134</w:t>
            </w:r>
          </w:p>
        </w:tc>
        <w:tc>
          <w:tcPr>
            <w:tcW w:w="1063" w:type="dxa"/>
            <w:tcBorders>
              <w:top w:val="nil"/>
              <w:bottom w:val="nil"/>
            </w:tcBorders>
            <w:shd w:val="clear" w:color="auto" w:fill="FFFFFF"/>
            <w:vAlign w:val="center"/>
          </w:tcPr>
          <w:p>
            <w:pPr>
              <w:bidi w:val="0"/>
              <w:rPr>
                <w:rFonts w:hint="default"/>
              </w:rPr>
            </w:pPr>
          </w:p>
        </w:tc>
        <w:tc>
          <w:tcPr>
            <w:tcW w:w="1321" w:type="dxa"/>
            <w:tcBorders>
              <w:top w:val="nil"/>
              <w:bottom w:val="nil"/>
            </w:tcBorders>
            <w:shd w:val="clear" w:color="auto" w:fill="FFFFFF"/>
            <w:vAlign w:val="center"/>
          </w:tcPr>
          <w:p>
            <w:pPr>
              <w:bidi w:val="0"/>
              <w:rPr>
                <w:rFonts w:hint="default"/>
              </w:rPr>
            </w:pPr>
          </w:p>
        </w:tc>
        <w:tc>
          <w:tcPr>
            <w:tcW w:w="133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5" w:hRule="atLeast"/>
          <w:tblHeader/>
        </w:trPr>
        <w:tc>
          <w:tcPr>
            <w:tcW w:w="1182"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c>
          <w:tcPr>
            <w:tcW w:w="937" w:type="dxa"/>
            <w:tcBorders>
              <w:top w:val="nil"/>
              <w:left w:val="single" w:color="000000" w:sz="16" w:space="0"/>
              <w:bottom w:val="nil"/>
            </w:tcBorders>
            <w:shd w:val="clear" w:color="auto" w:fill="FFFFFF"/>
          </w:tcPr>
          <w:p>
            <w:pPr>
              <w:bidi w:val="0"/>
              <w:rPr>
                <w:rFonts w:hint="default"/>
              </w:rPr>
            </w:pPr>
            <w:r>
              <w:rPr>
                <w:rFonts w:hint="default"/>
              </w:rPr>
              <w:t>0.121</w:t>
            </w:r>
          </w:p>
        </w:tc>
        <w:tc>
          <w:tcPr>
            <w:tcW w:w="1321" w:type="dxa"/>
            <w:tcBorders>
              <w:top w:val="nil"/>
              <w:bottom w:val="nil"/>
            </w:tcBorders>
            <w:shd w:val="clear" w:color="auto" w:fill="FFFFFF"/>
          </w:tcPr>
          <w:p>
            <w:pPr>
              <w:bidi w:val="0"/>
              <w:rPr>
                <w:rFonts w:hint="default"/>
              </w:rPr>
            </w:pPr>
            <w:r>
              <w:rPr>
                <w:rFonts w:hint="default"/>
              </w:rPr>
              <w:t>2.429</w:t>
            </w:r>
          </w:p>
        </w:tc>
        <w:tc>
          <w:tcPr>
            <w:tcW w:w="1337" w:type="dxa"/>
            <w:tcBorders>
              <w:top w:val="nil"/>
              <w:bottom w:val="nil"/>
            </w:tcBorders>
            <w:shd w:val="clear" w:color="auto" w:fill="FFFFFF"/>
          </w:tcPr>
          <w:p>
            <w:pPr>
              <w:bidi w:val="0"/>
              <w:rPr>
                <w:rFonts w:hint="default"/>
              </w:rPr>
            </w:pPr>
            <w:r>
              <w:rPr>
                <w:rFonts w:hint="default"/>
              </w:rPr>
              <w:t>96.563</w:t>
            </w:r>
          </w:p>
        </w:tc>
        <w:tc>
          <w:tcPr>
            <w:tcW w:w="1063" w:type="dxa"/>
            <w:tcBorders>
              <w:top w:val="nil"/>
              <w:bottom w:val="nil"/>
            </w:tcBorders>
            <w:shd w:val="clear" w:color="auto" w:fill="FFFFFF"/>
            <w:vAlign w:val="center"/>
          </w:tcPr>
          <w:p>
            <w:pPr>
              <w:bidi w:val="0"/>
              <w:rPr>
                <w:rFonts w:hint="default"/>
              </w:rPr>
            </w:pPr>
          </w:p>
        </w:tc>
        <w:tc>
          <w:tcPr>
            <w:tcW w:w="1321" w:type="dxa"/>
            <w:tcBorders>
              <w:top w:val="nil"/>
              <w:bottom w:val="nil"/>
            </w:tcBorders>
            <w:shd w:val="clear" w:color="auto" w:fill="FFFFFF"/>
            <w:vAlign w:val="center"/>
          </w:tcPr>
          <w:p>
            <w:pPr>
              <w:bidi w:val="0"/>
              <w:rPr>
                <w:rFonts w:hint="default"/>
              </w:rPr>
            </w:pPr>
          </w:p>
        </w:tc>
        <w:tc>
          <w:tcPr>
            <w:tcW w:w="133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5" w:hRule="atLeast"/>
          <w:tblHeader/>
        </w:trPr>
        <w:tc>
          <w:tcPr>
            <w:tcW w:w="1182"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4</w:t>
            </w:r>
          </w:p>
        </w:tc>
        <w:tc>
          <w:tcPr>
            <w:tcW w:w="937" w:type="dxa"/>
            <w:tcBorders>
              <w:top w:val="nil"/>
              <w:left w:val="single" w:color="000000" w:sz="16" w:space="0"/>
              <w:bottom w:val="nil"/>
            </w:tcBorders>
            <w:shd w:val="clear" w:color="auto" w:fill="FFFFFF"/>
          </w:tcPr>
          <w:p>
            <w:pPr>
              <w:bidi w:val="0"/>
              <w:rPr>
                <w:rFonts w:hint="default"/>
              </w:rPr>
            </w:pPr>
            <w:r>
              <w:rPr>
                <w:rFonts w:hint="default"/>
              </w:rPr>
              <w:t>0.107</w:t>
            </w:r>
          </w:p>
        </w:tc>
        <w:tc>
          <w:tcPr>
            <w:tcW w:w="1321" w:type="dxa"/>
            <w:tcBorders>
              <w:top w:val="nil"/>
              <w:bottom w:val="nil"/>
            </w:tcBorders>
            <w:shd w:val="clear" w:color="auto" w:fill="FFFFFF"/>
          </w:tcPr>
          <w:p>
            <w:pPr>
              <w:bidi w:val="0"/>
              <w:rPr>
                <w:rFonts w:hint="default"/>
              </w:rPr>
            </w:pPr>
            <w:r>
              <w:rPr>
                <w:rFonts w:hint="default"/>
              </w:rPr>
              <w:t>2.130</w:t>
            </w:r>
          </w:p>
        </w:tc>
        <w:tc>
          <w:tcPr>
            <w:tcW w:w="1337" w:type="dxa"/>
            <w:tcBorders>
              <w:top w:val="nil"/>
              <w:bottom w:val="nil"/>
            </w:tcBorders>
            <w:shd w:val="clear" w:color="auto" w:fill="FFFFFF"/>
          </w:tcPr>
          <w:p>
            <w:pPr>
              <w:bidi w:val="0"/>
              <w:rPr>
                <w:rFonts w:hint="default"/>
              </w:rPr>
            </w:pPr>
            <w:r>
              <w:rPr>
                <w:rFonts w:hint="default"/>
              </w:rPr>
              <w:t>98.694</w:t>
            </w:r>
          </w:p>
        </w:tc>
        <w:tc>
          <w:tcPr>
            <w:tcW w:w="1063" w:type="dxa"/>
            <w:tcBorders>
              <w:top w:val="nil"/>
              <w:bottom w:val="nil"/>
            </w:tcBorders>
            <w:shd w:val="clear" w:color="auto" w:fill="FFFFFF"/>
            <w:vAlign w:val="center"/>
          </w:tcPr>
          <w:p>
            <w:pPr>
              <w:bidi w:val="0"/>
              <w:rPr>
                <w:rFonts w:hint="default"/>
              </w:rPr>
            </w:pPr>
          </w:p>
        </w:tc>
        <w:tc>
          <w:tcPr>
            <w:tcW w:w="1321" w:type="dxa"/>
            <w:tcBorders>
              <w:top w:val="nil"/>
              <w:bottom w:val="nil"/>
            </w:tcBorders>
            <w:shd w:val="clear" w:color="auto" w:fill="FFFFFF"/>
            <w:vAlign w:val="center"/>
          </w:tcPr>
          <w:p>
            <w:pPr>
              <w:bidi w:val="0"/>
              <w:rPr>
                <w:rFonts w:hint="default"/>
              </w:rPr>
            </w:pPr>
          </w:p>
        </w:tc>
        <w:tc>
          <w:tcPr>
            <w:tcW w:w="133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45" w:hRule="atLeast"/>
          <w:tblHeader/>
        </w:trPr>
        <w:tc>
          <w:tcPr>
            <w:tcW w:w="1182"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5</w:t>
            </w:r>
          </w:p>
        </w:tc>
        <w:tc>
          <w:tcPr>
            <w:tcW w:w="937" w:type="dxa"/>
            <w:tcBorders>
              <w:top w:val="nil"/>
              <w:left w:val="single" w:color="000000" w:sz="16" w:space="0"/>
              <w:bottom w:val="single" w:color="000000" w:sz="16" w:space="0"/>
            </w:tcBorders>
            <w:shd w:val="clear" w:color="auto" w:fill="FFFFFF"/>
          </w:tcPr>
          <w:p>
            <w:pPr>
              <w:bidi w:val="0"/>
              <w:rPr>
                <w:rFonts w:hint="default"/>
              </w:rPr>
            </w:pPr>
            <w:r>
              <w:rPr>
                <w:rFonts w:hint="default"/>
              </w:rPr>
              <w:t>0.065</w:t>
            </w:r>
          </w:p>
        </w:tc>
        <w:tc>
          <w:tcPr>
            <w:tcW w:w="1321" w:type="dxa"/>
            <w:tcBorders>
              <w:top w:val="nil"/>
              <w:bottom w:val="single" w:color="000000" w:sz="16" w:space="0"/>
            </w:tcBorders>
            <w:shd w:val="clear" w:color="auto" w:fill="FFFFFF"/>
          </w:tcPr>
          <w:p>
            <w:pPr>
              <w:bidi w:val="0"/>
              <w:rPr>
                <w:rFonts w:hint="default"/>
              </w:rPr>
            </w:pPr>
            <w:r>
              <w:rPr>
                <w:rFonts w:hint="default"/>
              </w:rPr>
              <w:t>1.306</w:t>
            </w:r>
          </w:p>
        </w:tc>
        <w:tc>
          <w:tcPr>
            <w:tcW w:w="1337" w:type="dxa"/>
            <w:tcBorders>
              <w:top w:val="nil"/>
              <w:bottom w:val="single" w:color="000000" w:sz="16" w:space="0"/>
            </w:tcBorders>
            <w:shd w:val="clear" w:color="auto" w:fill="FFFFFF"/>
          </w:tcPr>
          <w:p>
            <w:pPr>
              <w:bidi w:val="0"/>
              <w:rPr>
                <w:rFonts w:hint="default"/>
              </w:rPr>
            </w:pPr>
            <w:r>
              <w:rPr>
                <w:rFonts w:hint="default"/>
              </w:rPr>
              <w:t>100.000</w:t>
            </w:r>
          </w:p>
        </w:tc>
        <w:tc>
          <w:tcPr>
            <w:tcW w:w="1063" w:type="dxa"/>
            <w:tcBorders>
              <w:top w:val="nil"/>
              <w:bottom w:val="single" w:color="000000" w:sz="16" w:space="0"/>
            </w:tcBorders>
            <w:shd w:val="clear" w:color="auto" w:fill="FFFFFF"/>
            <w:vAlign w:val="center"/>
          </w:tcPr>
          <w:p>
            <w:pPr>
              <w:bidi w:val="0"/>
              <w:rPr>
                <w:rFonts w:hint="default"/>
              </w:rPr>
            </w:pPr>
          </w:p>
        </w:tc>
        <w:tc>
          <w:tcPr>
            <w:tcW w:w="1321" w:type="dxa"/>
            <w:tcBorders>
              <w:top w:val="nil"/>
              <w:bottom w:val="single" w:color="000000" w:sz="16" w:space="0"/>
            </w:tcBorders>
            <w:shd w:val="clear" w:color="auto" w:fill="FFFFFF"/>
            <w:vAlign w:val="center"/>
          </w:tcPr>
          <w:p>
            <w:pPr>
              <w:bidi w:val="0"/>
              <w:rPr>
                <w:rFonts w:hint="default"/>
              </w:rPr>
            </w:pPr>
          </w:p>
        </w:tc>
        <w:tc>
          <w:tcPr>
            <w:tcW w:w="1337"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72" w:hRule="atLeast"/>
        </w:trPr>
        <w:tc>
          <w:tcPr>
            <w:tcW w:w="8498"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tc>
      </w:tr>
    </w:tbl>
    <w:p>
      <w:pPr>
        <w:spacing w:after="624" w:afterLines="200" w:line="360" w:lineRule="auto"/>
        <w:rPr>
          <w:rFonts w:hint="default" w:ascii="Times New Roman" w:hAnsi="Times New Roman" w:eastAsia="SimSun" w:cs="Times New Roman"/>
          <w:color w:val="000000" w:themeColor="text1"/>
          <w:sz w:val="24"/>
          <w:szCs w:val="24"/>
          <w14:textFill>
            <w14:solidFill>
              <w14:schemeClr w14:val="tx1"/>
            </w14:solidFill>
          </w14:textFill>
        </w:rPr>
      </w:pPr>
    </w:p>
    <w:p>
      <w:pPr>
        <w:bidi w:val="0"/>
        <w:rPr>
          <w:rFonts w:hint="default"/>
        </w:rPr>
      </w:pPr>
      <w:r>
        <w:rPr>
          <w:rFonts w:hint="default"/>
        </w:rPr>
        <w:t>Factor analysis results of fashion trends showed that KMO=0.920 and Bartlett test significance test p-value =0.000&lt;0.05, indicating that fashion trends in this dimension were suitable for factor analysis.</w:t>
      </w:r>
    </w:p>
    <w:p>
      <w:pPr>
        <w:bidi w:val="0"/>
        <w:rPr>
          <w:rFonts w:hint="default"/>
        </w:rPr>
      </w:pPr>
      <w:r>
        <w:rPr>
          <w:rFonts w:hint="default"/>
        </w:rPr>
        <w:t>The results of total variance analysis show that a common factor can be extracted from all the items included in this dimension, which can explain the above 91.09% change, indicating that the items included in this product can better represent the variables of fashion trend.</w:t>
      </w:r>
    </w:p>
    <w:p>
      <w:pPr>
        <w:bidi w:val="0"/>
        <w:rPr>
          <w:rFonts w:hint="default"/>
        </w:rPr>
      </w:pPr>
    </w:p>
    <w:p>
      <w:pPr>
        <w:bidi w:val="0"/>
      </w:pPr>
      <w:r>
        <w:rPr>
          <w:rFonts w:hint="default"/>
        </w:rPr>
        <w:t>4.3.1.</w:t>
      </w:r>
      <w:r>
        <w:rPr>
          <w:rFonts w:hint="eastAsia"/>
          <w:lang w:val="en-US" w:eastAsia="zh-CN"/>
        </w:rPr>
        <w:t xml:space="preserve">2 </w:t>
      </w:r>
      <w:r>
        <w:t>Money attitude</w:t>
      </w:r>
    </w:p>
    <w:p>
      <w:pPr>
        <w:bidi w:val="0"/>
        <w:rPr>
          <w:rFonts w:hint="default"/>
          <w:lang w:val="en-US" w:eastAsia="zh-CN"/>
        </w:rPr>
      </w:pPr>
      <w:r>
        <w:rPr>
          <w:rFonts w:hint="default"/>
        </w:rPr>
        <w:t>Table 4-7: KMO and Bartlett's Test o</w:t>
      </w:r>
      <w:r>
        <w:rPr>
          <w:rFonts w:hint="eastAsia"/>
          <w:lang w:val="en-US" w:eastAsia="zh-CN"/>
        </w:rPr>
        <w:t xml:space="preserve">f </w:t>
      </w:r>
      <w:r>
        <w:t>Money attitude</w:t>
      </w:r>
    </w:p>
    <w:p>
      <w:pPr>
        <w:bidi w:val="0"/>
        <w:rPr>
          <w:rFonts w:hint="eastAsia"/>
        </w:rPr>
      </w:pPr>
    </w:p>
    <w:tbl>
      <w:tblPr>
        <w:tblStyle w:val="13"/>
        <w:tblW w:w="74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95"/>
        <w:gridCol w:w="3095"/>
        <w:gridCol w:w="12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blHeader/>
          <w:jc w:val="center"/>
        </w:trPr>
        <w:tc>
          <w:tcPr>
            <w:tcW w:w="7480" w:type="dxa"/>
            <w:gridSpan w:val="3"/>
            <w:tcBorders>
              <w:top w:val="nil"/>
              <w:left w:val="nil"/>
              <w:bottom w:val="single" w:color="000000" w:sz="16" w:space="0"/>
              <w:right w:val="nil"/>
            </w:tcBorders>
            <w:shd w:val="clear" w:color="auto" w:fill="FFFFFF"/>
            <w:vAlign w:val="center"/>
          </w:tcPr>
          <w:p>
            <w:pPr>
              <w:bidi w:val="0"/>
              <w:rPr>
                <w:rFonts w:hint="default"/>
              </w:rPr>
            </w:pPr>
            <w:r>
              <w:rPr>
                <w:rFonts w:hint="default"/>
              </w:rPr>
              <w:t>KMO and Bartlett's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8" w:hRule="atLeast"/>
          <w:tblHeader/>
          <w:jc w:val="center"/>
        </w:trPr>
        <w:tc>
          <w:tcPr>
            <w:tcW w:w="6190"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290"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26" w:hRule="atLeast"/>
          <w:tblHeader/>
          <w:jc w:val="center"/>
        </w:trPr>
        <w:tc>
          <w:tcPr>
            <w:tcW w:w="3095"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3095"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290"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754.854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8" w:hRule="atLeast"/>
          <w:tblHeader/>
          <w:jc w:val="center"/>
        </w:trPr>
        <w:tc>
          <w:tcPr>
            <w:tcW w:w="3095"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095"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290"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68" w:hRule="atLeast"/>
          <w:jc w:val="center"/>
        </w:trPr>
        <w:tc>
          <w:tcPr>
            <w:tcW w:w="3095"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095"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290"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autoSpaceDE w:val="0"/>
        <w:autoSpaceDN w:val="0"/>
        <w:adjustRightInd w:val="0"/>
        <w:spacing w:line="320" w:lineRule="atLeast"/>
        <w:ind w:right="60"/>
        <w:rPr>
          <w:rFonts w:ascii="Arial" w:hAnsi="Arial" w:eastAsia="細明體" w:cs="Arial"/>
          <w:b/>
          <w:bCs/>
          <w:color w:val="000000" w:themeColor="text1"/>
          <w:kern w:val="0"/>
          <w:sz w:val="24"/>
          <w:szCs w:val="18"/>
          <w14:textFill>
            <w14:solidFill>
              <w14:schemeClr w14:val="tx1"/>
            </w14:solidFill>
          </w14:textFill>
        </w:rPr>
      </w:pPr>
    </w:p>
    <w:p>
      <w:pPr>
        <w:autoSpaceDE w:val="0"/>
        <w:autoSpaceDN w:val="0"/>
        <w:adjustRightInd w:val="0"/>
        <w:spacing w:line="320" w:lineRule="atLeast"/>
        <w:ind w:right="60"/>
        <w:rPr>
          <w:rFonts w:ascii="Arial" w:hAnsi="Arial" w:eastAsia="細明體" w:cs="Arial"/>
          <w:b/>
          <w:bCs/>
          <w:color w:val="000000" w:themeColor="text1"/>
          <w:kern w:val="0"/>
          <w:sz w:val="24"/>
          <w:szCs w:val="18"/>
          <w14:textFill>
            <w14:solidFill>
              <w14:schemeClr w14:val="tx1"/>
            </w14:solidFill>
          </w14:textFill>
        </w:rPr>
      </w:pPr>
    </w:p>
    <w:p>
      <w:pPr>
        <w:autoSpaceDE w:val="0"/>
        <w:autoSpaceDN w:val="0"/>
        <w:adjustRightInd w:val="0"/>
        <w:spacing w:line="320" w:lineRule="atLeast"/>
        <w:ind w:right="60"/>
        <w:rPr>
          <w:rFonts w:hint="default" w:ascii="Times New Roman" w:hAnsi="Times New Roman" w:eastAsia="細明體" w:cs="Times New Roman"/>
          <w:b/>
          <w:bCs/>
          <w:color w:val="000000" w:themeColor="text1"/>
          <w:kern w:val="0"/>
          <w:sz w:val="24"/>
          <w:szCs w:val="18"/>
          <w14:textFill>
            <w14:solidFill>
              <w14:schemeClr w14:val="tx1"/>
            </w14:solidFill>
          </w14:textFill>
        </w:rPr>
      </w:pPr>
    </w:p>
    <w:p>
      <w:pPr>
        <w:bidi w:val="0"/>
        <w:rPr>
          <w:rFonts w:hint="default"/>
          <w:lang w:val="en-US" w:eastAsia="zh-CN"/>
        </w:rPr>
      </w:pPr>
      <w:r>
        <w:rPr>
          <w:rFonts w:hint="default"/>
        </w:rPr>
        <w:t xml:space="preserve">Table 4-8: Total Variance Explained of </w:t>
      </w:r>
      <w:r>
        <w:rPr>
          <w:rFonts w:hint="eastAsia"/>
          <w:lang w:val="en-US" w:eastAsia="zh-CN"/>
        </w:rPr>
        <w:t>money attitude</w:t>
      </w:r>
    </w:p>
    <w:tbl>
      <w:tblPr>
        <w:tblStyle w:val="13"/>
        <w:tblW w:w="851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83"/>
        <w:gridCol w:w="938"/>
        <w:gridCol w:w="1324"/>
        <w:gridCol w:w="1342"/>
        <w:gridCol w:w="1064"/>
        <w:gridCol w:w="1324"/>
        <w:gridCol w:w="13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16" w:hRule="atLeast"/>
          <w:tblHeader/>
          <w:jc w:val="center"/>
        </w:trPr>
        <w:tc>
          <w:tcPr>
            <w:tcW w:w="1183"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604"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731"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16" w:hRule="atLeast"/>
          <w:tblHeader/>
          <w:jc w:val="center"/>
        </w:trPr>
        <w:tc>
          <w:tcPr>
            <w:tcW w:w="1183"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938"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324" w:type="dxa"/>
            <w:tcBorders>
              <w:bottom w:val="single" w:color="000000" w:sz="16" w:space="0"/>
            </w:tcBorders>
            <w:shd w:val="clear" w:color="auto" w:fill="FFFFFF"/>
            <w:vAlign w:val="bottom"/>
          </w:tcPr>
          <w:p>
            <w:pPr>
              <w:bidi w:val="0"/>
              <w:rPr>
                <w:rFonts w:hint="default"/>
              </w:rPr>
            </w:pPr>
            <w:r>
              <w:rPr>
                <w:rFonts w:hint="default"/>
              </w:rPr>
              <w:t>% of Variance</w:t>
            </w:r>
          </w:p>
        </w:tc>
        <w:tc>
          <w:tcPr>
            <w:tcW w:w="1342" w:type="dxa"/>
            <w:tcBorders>
              <w:bottom w:val="single" w:color="000000" w:sz="16" w:space="0"/>
            </w:tcBorders>
            <w:shd w:val="clear" w:color="auto" w:fill="FFFFFF"/>
            <w:vAlign w:val="bottom"/>
          </w:tcPr>
          <w:p>
            <w:pPr>
              <w:bidi w:val="0"/>
              <w:rPr>
                <w:rFonts w:hint="default"/>
              </w:rPr>
            </w:pPr>
            <w:r>
              <w:rPr>
                <w:rFonts w:hint="default"/>
              </w:rPr>
              <w:t>Cumulative %</w:t>
            </w:r>
          </w:p>
        </w:tc>
        <w:tc>
          <w:tcPr>
            <w:tcW w:w="1064" w:type="dxa"/>
            <w:tcBorders>
              <w:bottom w:val="single" w:color="000000" w:sz="16" w:space="0"/>
            </w:tcBorders>
            <w:shd w:val="clear" w:color="auto" w:fill="FFFFFF"/>
            <w:vAlign w:val="bottom"/>
          </w:tcPr>
          <w:p>
            <w:pPr>
              <w:bidi w:val="0"/>
              <w:rPr>
                <w:rFonts w:hint="default"/>
              </w:rPr>
            </w:pPr>
            <w:r>
              <w:rPr>
                <w:rFonts w:hint="default"/>
              </w:rPr>
              <w:t>Total</w:t>
            </w:r>
          </w:p>
        </w:tc>
        <w:tc>
          <w:tcPr>
            <w:tcW w:w="1324" w:type="dxa"/>
            <w:tcBorders>
              <w:bottom w:val="single" w:color="000000" w:sz="16" w:space="0"/>
            </w:tcBorders>
            <w:shd w:val="clear" w:color="auto" w:fill="FFFFFF"/>
            <w:vAlign w:val="bottom"/>
          </w:tcPr>
          <w:p>
            <w:pPr>
              <w:bidi w:val="0"/>
              <w:rPr>
                <w:rFonts w:hint="default"/>
              </w:rPr>
            </w:pPr>
            <w:r>
              <w:rPr>
                <w:rFonts w:hint="default"/>
              </w:rPr>
              <w:t>% of Variance</w:t>
            </w:r>
          </w:p>
        </w:tc>
        <w:tc>
          <w:tcPr>
            <w:tcW w:w="1343"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73" w:hRule="atLeast"/>
          <w:tblHeader/>
          <w:jc w:val="center"/>
        </w:trPr>
        <w:tc>
          <w:tcPr>
            <w:tcW w:w="1183"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938" w:type="dxa"/>
            <w:tcBorders>
              <w:top w:val="single" w:color="000000" w:sz="16" w:space="0"/>
              <w:left w:val="single" w:color="000000" w:sz="16" w:space="0"/>
              <w:bottom w:val="nil"/>
            </w:tcBorders>
            <w:shd w:val="clear" w:color="auto" w:fill="FFFFFF"/>
          </w:tcPr>
          <w:p>
            <w:pPr>
              <w:bidi w:val="0"/>
              <w:rPr>
                <w:rFonts w:hint="default"/>
              </w:rPr>
            </w:pPr>
            <w:r>
              <w:rPr>
                <w:rFonts w:hint="default"/>
              </w:rPr>
              <w:t>4.564</w:t>
            </w:r>
          </w:p>
        </w:tc>
        <w:tc>
          <w:tcPr>
            <w:tcW w:w="1324" w:type="dxa"/>
            <w:tcBorders>
              <w:top w:val="single" w:color="000000" w:sz="16" w:space="0"/>
              <w:bottom w:val="nil"/>
            </w:tcBorders>
            <w:shd w:val="clear" w:color="auto" w:fill="FFFFFF"/>
          </w:tcPr>
          <w:p>
            <w:pPr>
              <w:bidi w:val="0"/>
              <w:rPr>
                <w:rFonts w:hint="default"/>
              </w:rPr>
            </w:pPr>
            <w:r>
              <w:rPr>
                <w:rFonts w:hint="default"/>
              </w:rPr>
              <w:t>91.287</w:t>
            </w:r>
          </w:p>
        </w:tc>
        <w:tc>
          <w:tcPr>
            <w:tcW w:w="1342" w:type="dxa"/>
            <w:tcBorders>
              <w:top w:val="single" w:color="000000" w:sz="16" w:space="0"/>
              <w:bottom w:val="nil"/>
            </w:tcBorders>
            <w:shd w:val="clear" w:color="auto" w:fill="FFFFFF"/>
          </w:tcPr>
          <w:p>
            <w:pPr>
              <w:bidi w:val="0"/>
              <w:rPr>
                <w:rFonts w:hint="default"/>
              </w:rPr>
            </w:pPr>
            <w:r>
              <w:rPr>
                <w:rFonts w:hint="default"/>
              </w:rPr>
              <w:t>91.287</w:t>
            </w:r>
          </w:p>
        </w:tc>
        <w:tc>
          <w:tcPr>
            <w:tcW w:w="1064" w:type="dxa"/>
            <w:tcBorders>
              <w:top w:val="single" w:color="000000" w:sz="16" w:space="0"/>
              <w:bottom w:val="nil"/>
            </w:tcBorders>
            <w:shd w:val="clear" w:color="auto" w:fill="FFFFFF"/>
          </w:tcPr>
          <w:p>
            <w:pPr>
              <w:bidi w:val="0"/>
              <w:rPr>
                <w:rFonts w:hint="default"/>
              </w:rPr>
            </w:pPr>
            <w:r>
              <w:rPr>
                <w:rFonts w:hint="default"/>
              </w:rPr>
              <w:t>4.564</w:t>
            </w:r>
          </w:p>
        </w:tc>
        <w:tc>
          <w:tcPr>
            <w:tcW w:w="1324" w:type="dxa"/>
            <w:tcBorders>
              <w:top w:val="single" w:color="000000" w:sz="16" w:space="0"/>
              <w:bottom w:val="nil"/>
            </w:tcBorders>
            <w:shd w:val="clear" w:color="auto" w:fill="FFFFFF"/>
          </w:tcPr>
          <w:p>
            <w:pPr>
              <w:bidi w:val="0"/>
              <w:rPr>
                <w:rFonts w:hint="default"/>
              </w:rPr>
            </w:pPr>
            <w:r>
              <w:rPr>
                <w:rFonts w:hint="default"/>
              </w:rPr>
              <w:t>91.287</w:t>
            </w:r>
          </w:p>
        </w:tc>
        <w:tc>
          <w:tcPr>
            <w:tcW w:w="1343" w:type="dxa"/>
            <w:tcBorders>
              <w:top w:val="single" w:color="000000" w:sz="16" w:space="0"/>
              <w:bottom w:val="nil"/>
              <w:right w:val="single" w:color="000000" w:sz="16" w:space="0"/>
            </w:tcBorders>
            <w:shd w:val="clear" w:color="auto" w:fill="FFFFFF"/>
          </w:tcPr>
          <w:p>
            <w:pPr>
              <w:bidi w:val="0"/>
              <w:rPr>
                <w:rFonts w:hint="default"/>
              </w:rPr>
            </w:pPr>
            <w:r>
              <w:rPr>
                <w:rFonts w:hint="default"/>
              </w:rPr>
              <w:t>91.287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4" w:hRule="atLeast"/>
          <w:tblHeader/>
          <w:jc w:val="center"/>
        </w:trPr>
        <w:tc>
          <w:tcPr>
            <w:tcW w:w="1183"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938" w:type="dxa"/>
            <w:tcBorders>
              <w:top w:val="nil"/>
              <w:left w:val="single" w:color="000000" w:sz="16" w:space="0"/>
              <w:bottom w:val="nil"/>
            </w:tcBorders>
            <w:shd w:val="clear" w:color="auto" w:fill="FFFFFF"/>
          </w:tcPr>
          <w:p>
            <w:pPr>
              <w:bidi w:val="0"/>
              <w:rPr>
                <w:rFonts w:hint="default"/>
              </w:rPr>
            </w:pPr>
            <w:r>
              <w:rPr>
                <w:rFonts w:hint="default"/>
              </w:rPr>
              <w:t>0.185</w:t>
            </w:r>
          </w:p>
        </w:tc>
        <w:tc>
          <w:tcPr>
            <w:tcW w:w="1324" w:type="dxa"/>
            <w:tcBorders>
              <w:top w:val="nil"/>
              <w:bottom w:val="nil"/>
            </w:tcBorders>
            <w:shd w:val="clear" w:color="auto" w:fill="FFFFFF"/>
          </w:tcPr>
          <w:p>
            <w:pPr>
              <w:bidi w:val="0"/>
              <w:rPr>
                <w:rFonts w:hint="default"/>
              </w:rPr>
            </w:pPr>
            <w:r>
              <w:rPr>
                <w:rFonts w:hint="default"/>
              </w:rPr>
              <w:t>3.695</w:t>
            </w:r>
          </w:p>
        </w:tc>
        <w:tc>
          <w:tcPr>
            <w:tcW w:w="1342" w:type="dxa"/>
            <w:tcBorders>
              <w:top w:val="nil"/>
              <w:bottom w:val="nil"/>
            </w:tcBorders>
            <w:shd w:val="clear" w:color="auto" w:fill="FFFFFF"/>
          </w:tcPr>
          <w:p>
            <w:pPr>
              <w:bidi w:val="0"/>
              <w:rPr>
                <w:rFonts w:hint="default"/>
              </w:rPr>
            </w:pPr>
            <w:r>
              <w:rPr>
                <w:rFonts w:hint="default"/>
              </w:rPr>
              <w:t>94.981</w:t>
            </w:r>
          </w:p>
        </w:tc>
        <w:tc>
          <w:tcPr>
            <w:tcW w:w="1064" w:type="dxa"/>
            <w:tcBorders>
              <w:top w:val="nil"/>
              <w:bottom w:val="nil"/>
            </w:tcBorders>
            <w:shd w:val="clear" w:color="auto" w:fill="FFFFFF"/>
            <w:vAlign w:val="center"/>
          </w:tcPr>
          <w:p>
            <w:pPr>
              <w:bidi w:val="0"/>
              <w:rPr>
                <w:rFonts w:hint="default"/>
              </w:rPr>
            </w:pPr>
          </w:p>
        </w:tc>
        <w:tc>
          <w:tcPr>
            <w:tcW w:w="1324" w:type="dxa"/>
            <w:tcBorders>
              <w:top w:val="nil"/>
              <w:bottom w:val="nil"/>
            </w:tcBorders>
            <w:shd w:val="clear" w:color="auto" w:fill="FFFFFF"/>
            <w:vAlign w:val="center"/>
          </w:tcPr>
          <w:p>
            <w:pPr>
              <w:bidi w:val="0"/>
              <w:rPr>
                <w:rFonts w:hint="default"/>
              </w:rPr>
            </w:pPr>
          </w:p>
        </w:tc>
        <w:tc>
          <w:tcPr>
            <w:tcW w:w="1343"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4" w:hRule="atLeast"/>
          <w:tblHeader/>
          <w:jc w:val="center"/>
        </w:trPr>
        <w:tc>
          <w:tcPr>
            <w:tcW w:w="1183"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c>
          <w:tcPr>
            <w:tcW w:w="938" w:type="dxa"/>
            <w:tcBorders>
              <w:top w:val="nil"/>
              <w:left w:val="single" w:color="000000" w:sz="16" w:space="0"/>
              <w:bottom w:val="nil"/>
            </w:tcBorders>
            <w:shd w:val="clear" w:color="auto" w:fill="FFFFFF"/>
          </w:tcPr>
          <w:p>
            <w:pPr>
              <w:bidi w:val="0"/>
              <w:rPr>
                <w:rFonts w:hint="default"/>
              </w:rPr>
            </w:pPr>
            <w:r>
              <w:rPr>
                <w:rFonts w:hint="default"/>
              </w:rPr>
              <w:t>0.129</w:t>
            </w:r>
          </w:p>
        </w:tc>
        <w:tc>
          <w:tcPr>
            <w:tcW w:w="1324" w:type="dxa"/>
            <w:tcBorders>
              <w:top w:val="nil"/>
              <w:bottom w:val="nil"/>
            </w:tcBorders>
            <w:shd w:val="clear" w:color="auto" w:fill="FFFFFF"/>
          </w:tcPr>
          <w:p>
            <w:pPr>
              <w:bidi w:val="0"/>
              <w:rPr>
                <w:rFonts w:hint="default"/>
              </w:rPr>
            </w:pPr>
            <w:r>
              <w:rPr>
                <w:rFonts w:hint="default"/>
              </w:rPr>
              <w:t>2.588</w:t>
            </w:r>
          </w:p>
        </w:tc>
        <w:tc>
          <w:tcPr>
            <w:tcW w:w="1342" w:type="dxa"/>
            <w:tcBorders>
              <w:top w:val="nil"/>
              <w:bottom w:val="nil"/>
            </w:tcBorders>
            <w:shd w:val="clear" w:color="auto" w:fill="FFFFFF"/>
          </w:tcPr>
          <w:p>
            <w:pPr>
              <w:bidi w:val="0"/>
              <w:rPr>
                <w:rFonts w:hint="default"/>
              </w:rPr>
            </w:pPr>
            <w:r>
              <w:rPr>
                <w:rFonts w:hint="default"/>
              </w:rPr>
              <w:t>97.570</w:t>
            </w:r>
          </w:p>
        </w:tc>
        <w:tc>
          <w:tcPr>
            <w:tcW w:w="1064" w:type="dxa"/>
            <w:tcBorders>
              <w:top w:val="nil"/>
              <w:bottom w:val="nil"/>
            </w:tcBorders>
            <w:shd w:val="clear" w:color="auto" w:fill="FFFFFF"/>
            <w:vAlign w:val="center"/>
          </w:tcPr>
          <w:p>
            <w:pPr>
              <w:bidi w:val="0"/>
              <w:rPr>
                <w:rFonts w:hint="default"/>
              </w:rPr>
            </w:pPr>
          </w:p>
        </w:tc>
        <w:tc>
          <w:tcPr>
            <w:tcW w:w="1324" w:type="dxa"/>
            <w:tcBorders>
              <w:top w:val="nil"/>
              <w:bottom w:val="nil"/>
            </w:tcBorders>
            <w:shd w:val="clear" w:color="auto" w:fill="FFFFFF"/>
            <w:vAlign w:val="center"/>
          </w:tcPr>
          <w:p>
            <w:pPr>
              <w:bidi w:val="0"/>
              <w:rPr>
                <w:rFonts w:hint="default"/>
              </w:rPr>
            </w:pPr>
          </w:p>
        </w:tc>
        <w:tc>
          <w:tcPr>
            <w:tcW w:w="1343"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4" w:hRule="atLeast"/>
          <w:tblHeader/>
          <w:jc w:val="center"/>
        </w:trPr>
        <w:tc>
          <w:tcPr>
            <w:tcW w:w="1183"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4</w:t>
            </w:r>
          </w:p>
        </w:tc>
        <w:tc>
          <w:tcPr>
            <w:tcW w:w="938" w:type="dxa"/>
            <w:tcBorders>
              <w:top w:val="nil"/>
              <w:left w:val="single" w:color="000000" w:sz="16" w:space="0"/>
              <w:bottom w:val="nil"/>
            </w:tcBorders>
            <w:shd w:val="clear" w:color="auto" w:fill="FFFFFF"/>
          </w:tcPr>
          <w:p>
            <w:pPr>
              <w:bidi w:val="0"/>
              <w:rPr>
                <w:rFonts w:hint="default"/>
              </w:rPr>
            </w:pPr>
            <w:r>
              <w:rPr>
                <w:rFonts w:hint="default"/>
              </w:rPr>
              <w:t>0.065</w:t>
            </w:r>
          </w:p>
        </w:tc>
        <w:tc>
          <w:tcPr>
            <w:tcW w:w="1324" w:type="dxa"/>
            <w:tcBorders>
              <w:top w:val="nil"/>
              <w:bottom w:val="nil"/>
            </w:tcBorders>
            <w:shd w:val="clear" w:color="auto" w:fill="FFFFFF"/>
          </w:tcPr>
          <w:p>
            <w:pPr>
              <w:bidi w:val="0"/>
              <w:rPr>
                <w:rFonts w:hint="default"/>
              </w:rPr>
            </w:pPr>
            <w:r>
              <w:rPr>
                <w:rFonts w:hint="default"/>
              </w:rPr>
              <w:t>1.303</w:t>
            </w:r>
          </w:p>
        </w:tc>
        <w:tc>
          <w:tcPr>
            <w:tcW w:w="1342" w:type="dxa"/>
            <w:tcBorders>
              <w:top w:val="nil"/>
              <w:bottom w:val="nil"/>
            </w:tcBorders>
            <w:shd w:val="clear" w:color="auto" w:fill="FFFFFF"/>
          </w:tcPr>
          <w:p>
            <w:pPr>
              <w:bidi w:val="0"/>
              <w:rPr>
                <w:rFonts w:hint="default"/>
              </w:rPr>
            </w:pPr>
            <w:r>
              <w:rPr>
                <w:rFonts w:hint="default"/>
              </w:rPr>
              <w:t>98.873</w:t>
            </w:r>
          </w:p>
        </w:tc>
        <w:tc>
          <w:tcPr>
            <w:tcW w:w="1064" w:type="dxa"/>
            <w:tcBorders>
              <w:top w:val="nil"/>
              <w:bottom w:val="nil"/>
            </w:tcBorders>
            <w:shd w:val="clear" w:color="auto" w:fill="FFFFFF"/>
            <w:vAlign w:val="center"/>
          </w:tcPr>
          <w:p>
            <w:pPr>
              <w:bidi w:val="0"/>
              <w:rPr>
                <w:rFonts w:hint="default"/>
              </w:rPr>
            </w:pPr>
          </w:p>
        </w:tc>
        <w:tc>
          <w:tcPr>
            <w:tcW w:w="1324" w:type="dxa"/>
            <w:tcBorders>
              <w:top w:val="nil"/>
              <w:bottom w:val="nil"/>
            </w:tcBorders>
            <w:shd w:val="clear" w:color="auto" w:fill="FFFFFF"/>
            <w:vAlign w:val="center"/>
          </w:tcPr>
          <w:p>
            <w:pPr>
              <w:bidi w:val="0"/>
              <w:rPr>
                <w:rFonts w:hint="default"/>
              </w:rPr>
            </w:pPr>
          </w:p>
        </w:tc>
        <w:tc>
          <w:tcPr>
            <w:tcW w:w="1343"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4" w:hRule="atLeast"/>
          <w:tblHeader/>
          <w:jc w:val="center"/>
        </w:trPr>
        <w:tc>
          <w:tcPr>
            <w:tcW w:w="1183"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5</w:t>
            </w:r>
          </w:p>
        </w:tc>
        <w:tc>
          <w:tcPr>
            <w:tcW w:w="938" w:type="dxa"/>
            <w:tcBorders>
              <w:top w:val="nil"/>
              <w:left w:val="single" w:color="000000" w:sz="16" w:space="0"/>
              <w:bottom w:val="single" w:color="000000" w:sz="16" w:space="0"/>
            </w:tcBorders>
            <w:shd w:val="clear" w:color="auto" w:fill="FFFFFF"/>
          </w:tcPr>
          <w:p>
            <w:pPr>
              <w:bidi w:val="0"/>
              <w:rPr>
                <w:rFonts w:hint="default"/>
              </w:rPr>
            </w:pPr>
            <w:r>
              <w:rPr>
                <w:rFonts w:hint="default"/>
              </w:rPr>
              <w:t>0.056</w:t>
            </w:r>
          </w:p>
        </w:tc>
        <w:tc>
          <w:tcPr>
            <w:tcW w:w="1324" w:type="dxa"/>
            <w:tcBorders>
              <w:top w:val="nil"/>
              <w:bottom w:val="single" w:color="000000" w:sz="16" w:space="0"/>
            </w:tcBorders>
            <w:shd w:val="clear" w:color="auto" w:fill="FFFFFF"/>
          </w:tcPr>
          <w:p>
            <w:pPr>
              <w:bidi w:val="0"/>
              <w:rPr>
                <w:rFonts w:hint="default"/>
              </w:rPr>
            </w:pPr>
            <w:r>
              <w:rPr>
                <w:rFonts w:hint="default"/>
              </w:rPr>
              <w:t>1.127</w:t>
            </w:r>
          </w:p>
        </w:tc>
        <w:tc>
          <w:tcPr>
            <w:tcW w:w="1342" w:type="dxa"/>
            <w:tcBorders>
              <w:top w:val="nil"/>
              <w:bottom w:val="single" w:color="000000" w:sz="16" w:space="0"/>
            </w:tcBorders>
            <w:shd w:val="clear" w:color="auto" w:fill="FFFFFF"/>
          </w:tcPr>
          <w:p>
            <w:pPr>
              <w:bidi w:val="0"/>
              <w:rPr>
                <w:rFonts w:hint="default"/>
              </w:rPr>
            </w:pPr>
            <w:r>
              <w:rPr>
                <w:rFonts w:hint="default"/>
              </w:rPr>
              <w:t>100.000</w:t>
            </w:r>
          </w:p>
        </w:tc>
        <w:tc>
          <w:tcPr>
            <w:tcW w:w="1064" w:type="dxa"/>
            <w:tcBorders>
              <w:top w:val="nil"/>
              <w:bottom w:val="single" w:color="000000" w:sz="16" w:space="0"/>
            </w:tcBorders>
            <w:shd w:val="clear" w:color="auto" w:fill="FFFFFF"/>
            <w:vAlign w:val="center"/>
          </w:tcPr>
          <w:p>
            <w:pPr>
              <w:bidi w:val="0"/>
              <w:rPr>
                <w:rFonts w:hint="default"/>
              </w:rPr>
            </w:pPr>
          </w:p>
        </w:tc>
        <w:tc>
          <w:tcPr>
            <w:tcW w:w="1324" w:type="dxa"/>
            <w:tcBorders>
              <w:top w:val="nil"/>
              <w:bottom w:val="single" w:color="000000" w:sz="16" w:space="0"/>
            </w:tcBorders>
            <w:shd w:val="clear" w:color="auto" w:fill="FFFFFF"/>
            <w:vAlign w:val="center"/>
          </w:tcPr>
          <w:p>
            <w:pPr>
              <w:bidi w:val="0"/>
              <w:rPr>
                <w:rFonts w:hint="default"/>
              </w:rPr>
            </w:pPr>
          </w:p>
        </w:tc>
        <w:tc>
          <w:tcPr>
            <w:tcW w:w="1343"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73" w:hRule="atLeast"/>
          <w:jc w:val="center"/>
        </w:trPr>
        <w:tc>
          <w:tcPr>
            <w:tcW w:w="8518"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tc>
      </w:tr>
    </w:tbl>
    <w:p>
      <w:pPr>
        <w:spacing w:after="624" w:afterLines="200" w:line="360" w:lineRule="auto"/>
        <w:rPr>
          <w:rFonts w:hint="default" w:ascii="Times New Roman" w:hAnsi="Times New Roman" w:eastAsia="SimSun" w:cs="Times New Roman"/>
          <w:color w:val="000000" w:themeColor="text1"/>
          <w:sz w:val="24"/>
          <w:szCs w:val="24"/>
          <w14:textFill>
            <w14:solidFill>
              <w14:schemeClr w14:val="tx1"/>
            </w14:solidFill>
          </w14:textFill>
        </w:rPr>
      </w:pPr>
    </w:p>
    <w:p>
      <w:pPr>
        <w:bidi w:val="0"/>
        <w:rPr>
          <w:rFonts w:hint="default"/>
        </w:rPr>
      </w:pPr>
      <w:r>
        <w:rPr>
          <w:rFonts w:hint="default"/>
        </w:rPr>
        <w:t>Factor analysis results of</w:t>
      </w:r>
      <w:r>
        <w:rPr>
          <w:rFonts w:hint="eastAsia"/>
          <w:lang w:val="en-US" w:eastAsia="zh-CN"/>
        </w:rPr>
        <w:t xml:space="preserve"> money attitude</w:t>
      </w:r>
      <w:r>
        <w:rPr>
          <w:rFonts w:hint="default"/>
        </w:rPr>
        <w:t xml:space="preserve"> showed that KMO=0.9</w:t>
      </w:r>
      <w:r>
        <w:rPr>
          <w:rFonts w:hint="eastAsia"/>
          <w:lang w:val="en-US" w:eastAsia="zh-CN"/>
        </w:rPr>
        <w:t>06</w:t>
      </w:r>
      <w:r>
        <w:rPr>
          <w:rFonts w:hint="default"/>
        </w:rPr>
        <w:t xml:space="preserve"> and Bartlett test significance test p-value =0.000&lt;0.05, indicating that fashion trends in this dimension were suitable for factor analysis.</w:t>
      </w:r>
    </w:p>
    <w:p>
      <w:pPr>
        <w:bidi w:val="0"/>
        <w:rPr>
          <w:rFonts w:hint="default"/>
        </w:rPr>
      </w:pPr>
      <w:r>
        <w:rPr>
          <w:rFonts w:hint="default"/>
        </w:rPr>
        <w:t>The consequences of all out difference examination show that all the things remembered for this measurement can separate a typical factor, which can clarify the above 91.287% variety, demonstrating that the things remembered for this item can all the more likely speak to the cash demeanor factors.</w:t>
      </w:r>
    </w:p>
    <w:p>
      <w:pPr>
        <w:bidi w:val="0"/>
        <w:rPr>
          <w:rFonts w:hint="default"/>
        </w:rPr>
      </w:pPr>
    </w:p>
    <w:p>
      <w:pPr>
        <w:autoSpaceDE w:val="0"/>
        <w:autoSpaceDN w:val="0"/>
        <w:adjustRightInd w:val="0"/>
        <w:spacing w:line="400" w:lineRule="atLeast"/>
        <w:jc w:val="left"/>
        <w:rPr>
          <w:rFonts w:ascii="Times New Roman" w:hAnsi="Times New Roman" w:cs="Times New Roman"/>
          <w:b/>
          <w:bCs/>
          <w:kern w:val="0"/>
          <w:sz w:val="24"/>
          <w:szCs w:val="24"/>
        </w:rPr>
      </w:pPr>
      <w:r>
        <w:rPr>
          <w:rFonts w:hint="default" w:ascii="Times New Roman" w:hAnsi="Times New Roman" w:eastAsia="SimSun" w:cs="Times New Roman"/>
          <w:b/>
          <w:color w:val="000000" w:themeColor="text1"/>
          <w:sz w:val="24"/>
          <w:szCs w:val="24"/>
          <w14:textFill>
            <w14:solidFill>
              <w14:schemeClr w14:val="tx1"/>
            </w14:solidFill>
          </w14:textFill>
        </w:rPr>
        <w:t>4.3.1.</w:t>
      </w: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3</w:t>
      </w:r>
      <w:r>
        <w:rPr>
          <w:sz w:val="24"/>
          <w:szCs w:val="24"/>
        </w:rPr>
        <w:t xml:space="preserve"> </w:t>
      </w:r>
      <w:r>
        <w:rPr>
          <w:rFonts w:ascii="Times New Roman" w:hAnsi="Times New Roman" w:cs="Times New Roman"/>
          <w:b/>
          <w:bCs/>
          <w:kern w:val="0"/>
          <w:sz w:val="24"/>
          <w:szCs w:val="24"/>
        </w:rPr>
        <w:t>Emotional respond</w:t>
      </w:r>
    </w:p>
    <w:p>
      <w:pPr>
        <w:bidi w:val="0"/>
      </w:pPr>
    </w:p>
    <w:p>
      <w:pPr>
        <w:bidi w:val="0"/>
        <w:rPr>
          <w:rFonts w:hint="default"/>
        </w:rPr>
      </w:pPr>
      <w:r>
        <w:rPr>
          <w:rFonts w:hint="default"/>
        </w:rPr>
        <w:t>Table 4-</w:t>
      </w:r>
      <w:r>
        <w:rPr>
          <w:rFonts w:hint="eastAsia"/>
          <w:lang w:val="en-US" w:eastAsia="zh-CN"/>
        </w:rPr>
        <w:t>9</w:t>
      </w:r>
      <w:r>
        <w:rPr>
          <w:rFonts w:hint="default"/>
        </w:rPr>
        <w:t xml:space="preserve">: KMO and Bartlett's Test of </w:t>
      </w:r>
      <w:r>
        <w:rPr>
          <w:rFonts w:hint="default"/>
          <w:lang w:val="en-US" w:eastAsia="zh-CN"/>
        </w:rPr>
        <w:t>e</w:t>
      </w:r>
      <w:r>
        <w:rPr>
          <w:rFonts w:hint="default"/>
        </w:rPr>
        <w:t>motional respond</w:t>
      </w:r>
    </w:p>
    <w:tbl>
      <w:tblPr>
        <w:tblStyle w:val="13"/>
        <w:tblW w:w="757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37"/>
        <w:gridCol w:w="3136"/>
        <w:gridCol w:w="1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000" w:hRule="atLeast"/>
          <w:tblHeader/>
          <w:jc w:val="center"/>
        </w:trPr>
        <w:tc>
          <w:tcPr>
            <w:tcW w:w="6273"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306"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0.909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8" w:hRule="atLeast"/>
          <w:tblHeader/>
          <w:jc w:val="center"/>
        </w:trPr>
        <w:tc>
          <w:tcPr>
            <w:tcW w:w="3137"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3136"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30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715.200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50" w:hRule="atLeast"/>
          <w:tblHeader/>
          <w:jc w:val="center"/>
        </w:trPr>
        <w:tc>
          <w:tcPr>
            <w:tcW w:w="3137"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136"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30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53" w:hRule="atLeast"/>
          <w:jc w:val="center"/>
        </w:trPr>
        <w:tc>
          <w:tcPr>
            <w:tcW w:w="3137"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136"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306"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pPr>
    </w:p>
    <w:p>
      <w:pPr>
        <w:bidi w:val="0"/>
        <w:rPr>
          <w:rFonts w:hint="default"/>
          <w:lang w:val="en-US" w:eastAsia="zh-CN"/>
        </w:rPr>
      </w:pPr>
      <w:r>
        <w:rPr>
          <w:rFonts w:hint="eastAsia"/>
          <w:lang w:val="en-US" w:eastAsia="zh-CN"/>
        </w:rPr>
        <w:t xml:space="preserve">4-10 </w:t>
      </w:r>
      <w:r>
        <w:rPr>
          <w:rFonts w:hint="default"/>
        </w:rPr>
        <w:t>Total Variance Explained</w:t>
      </w:r>
      <w:r>
        <w:rPr>
          <w:rFonts w:hint="eastAsia"/>
          <w:lang w:val="en-US" w:eastAsia="zh-CN"/>
        </w:rPr>
        <w:t xml:space="preserve"> of emotional respond</w:t>
      </w:r>
    </w:p>
    <w:tbl>
      <w:tblPr>
        <w:tblStyle w:val="13"/>
        <w:tblW w:w="85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6"/>
        <w:gridCol w:w="948"/>
        <w:gridCol w:w="1337"/>
        <w:gridCol w:w="1353"/>
        <w:gridCol w:w="1075"/>
        <w:gridCol w:w="1337"/>
        <w:gridCol w:w="13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30" w:hRule="atLeast"/>
          <w:tblHeader/>
          <w:jc w:val="center"/>
        </w:trPr>
        <w:tc>
          <w:tcPr>
            <w:tcW w:w="1196"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638"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765"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13" w:hRule="atLeast"/>
          <w:tblHeader/>
          <w:jc w:val="center"/>
        </w:trPr>
        <w:tc>
          <w:tcPr>
            <w:tcW w:w="1196"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948"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337" w:type="dxa"/>
            <w:tcBorders>
              <w:bottom w:val="single" w:color="000000" w:sz="16" w:space="0"/>
            </w:tcBorders>
            <w:shd w:val="clear" w:color="auto" w:fill="FFFFFF"/>
            <w:vAlign w:val="bottom"/>
          </w:tcPr>
          <w:p>
            <w:pPr>
              <w:bidi w:val="0"/>
              <w:rPr>
                <w:rFonts w:hint="default"/>
              </w:rPr>
            </w:pPr>
            <w:r>
              <w:rPr>
                <w:rFonts w:hint="default"/>
              </w:rPr>
              <w:t>% of Variance</w:t>
            </w:r>
          </w:p>
        </w:tc>
        <w:tc>
          <w:tcPr>
            <w:tcW w:w="1353" w:type="dxa"/>
            <w:tcBorders>
              <w:bottom w:val="single" w:color="000000" w:sz="16" w:space="0"/>
            </w:tcBorders>
            <w:shd w:val="clear" w:color="auto" w:fill="FFFFFF"/>
            <w:vAlign w:val="bottom"/>
          </w:tcPr>
          <w:p>
            <w:pPr>
              <w:bidi w:val="0"/>
              <w:rPr>
                <w:rFonts w:hint="default"/>
              </w:rPr>
            </w:pPr>
            <w:r>
              <w:rPr>
                <w:rFonts w:hint="default"/>
              </w:rPr>
              <w:t>Cumulative %</w:t>
            </w:r>
          </w:p>
        </w:tc>
        <w:tc>
          <w:tcPr>
            <w:tcW w:w="1075" w:type="dxa"/>
            <w:tcBorders>
              <w:bottom w:val="single" w:color="000000" w:sz="16" w:space="0"/>
            </w:tcBorders>
            <w:shd w:val="clear" w:color="auto" w:fill="FFFFFF"/>
            <w:vAlign w:val="bottom"/>
          </w:tcPr>
          <w:p>
            <w:pPr>
              <w:bidi w:val="0"/>
              <w:rPr>
                <w:rFonts w:hint="default"/>
              </w:rPr>
            </w:pPr>
            <w:r>
              <w:rPr>
                <w:rFonts w:hint="default"/>
              </w:rPr>
              <w:t>Total</w:t>
            </w:r>
          </w:p>
        </w:tc>
        <w:tc>
          <w:tcPr>
            <w:tcW w:w="1337" w:type="dxa"/>
            <w:tcBorders>
              <w:bottom w:val="single" w:color="000000" w:sz="16" w:space="0"/>
            </w:tcBorders>
            <w:shd w:val="clear" w:color="auto" w:fill="FFFFFF"/>
            <w:vAlign w:val="bottom"/>
          </w:tcPr>
          <w:p>
            <w:pPr>
              <w:bidi w:val="0"/>
              <w:rPr>
                <w:rFonts w:hint="default"/>
              </w:rPr>
            </w:pPr>
            <w:r>
              <w:rPr>
                <w:rFonts w:hint="default"/>
              </w:rPr>
              <w:t>% of Variance</w:t>
            </w:r>
          </w:p>
        </w:tc>
        <w:tc>
          <w:tcPr>
            <w:tcW w:w="1353"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30" w:hRule="atLeast"/>
          <w:tblHeader/>
          <w:jc w:val="center"/>
        </w:trPr>
        <w:tc>
          <w:tcPr>
            <w:tcW w:w="1196"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948" w:type="dxa"/>
            <w:tcBorders>
              <w:top w:val="single" w:color="000000" w:sz="16" w:space="0"/>
              <w:left w:val="single" w:color="000000" w:sz="16" w:space="0"/>
              <w:bottom w:val="nil"/>
            </w:tcBorders>
            <w:shd w:val="clear" w:color="auto" w:fill="FFFFFF"/>
          </w:tcPr>
          <w:p>
            <w:pPr>
              <w:bidi w:val="0"/>
              <w:rPr>
                <w:rFonts w:hint="default"/>
              </w:rPr>
            </w:pPr>
            <w:r>
              <w:rPr>
                <w:rFonts w:hint="default"/>
              </w:rPr>
              <w:t>4.535</w:t>
            </w:r>
          </w:p>
        </w:tc>
        <w:tc>
          <w:tcPr>
            <w:tcW w:w="1337" w:type="dxa"/>
            <w:tcBorders>
              <w:top w:val="single" w:color="000000" w:sz="16" w:space="0"/>
              <w:bottom w:val="nil"/>
            </w:tcBorders>
            <w:shd w:val="clear" w:color="auto" w:fill="FFFFFF"/>
          </w:tcPr>
          <w:p>
            <w:pPr>
              <w:bidi w:val="0"/>
              <w:rPr>
                <w:rFonts w:hint="default"/>
              </w:rPr>
            </w:pPr>
            <w:r>
              <w:rPr>
                <w:rFonts w:hint="default"/>
              </w:rPr>
              <w:t>90.696</w:t>
            </w:r>
          </w:p>
        </w:tc>
        <w:tc>
          <w:tcPr>
            <w:tcW w:w="1353" w:type="dxa"/>
            <w:tcBorders>
              <w:top w:val="single" w:color="000000" w:sz="16" w:space="0"/>
              <w:bottom w:val="nil"/>
            </w:tcBorders>
            <w:shd w:val="clear" w:color="auto" w:fill="FFFFFF"/>
          </w:tcPr>
          <w:p>
            <w:pPr>
              <w:bidi w:val="0"/>
              <w:rPr>
                <w:rFonts w:hint="default"/>
              </w:rPr>
            </w:pPr>
            <w:r>
              <w:rPr>
                <w:rFonts w:hint="default"/>
              </w:rPr>
              <w:t>90.696</w:t>
            </w:r>
          </w:p>
        </w:tc>
        <w:tc>
          <w:tcPr>
            <w:tcW w:w="1075" w:type="dxa"/>
            <w:tcBorders>
              <w:top w:val="single" w:color="000000" w:sz="16" w:space="0"/>
              <w:bottom w:val="nil"/>
            </w:tcBorders>
            <w:shd w:val="clear" w:color="auto" w:fill="FFFFFF"/>
          </w:tcPr>
          <w:p>
            <w:pPr>
              <w:bidi w:val="0"/>
              <w:rPr>
                <w:rFonts w:hint="default"/>
              </w:rPr>
            </w:pPr>
            <w:r>
              <w:rPr>
                <w:rFonts w:hint="default"/>
              </w:rPr>
              <w:t>4.535</w:t>
            </w:r>
          </w:p>
        </w:tc>
        <w:tc>
          <w:tcPr>
            <w:tcW w:w="1337" w:type="dxa"/>
            <w:tcBorders>
              <w:top w:val="single" w:color="000000" w:sz="16" w:space="0"/>
              <w:bottom w:val="nil"/>
            </w:tcBorders>
            <w:shd w:val="clear" w:color="auto" w:fill="FFFFFF"/>
          </w:tcPr>
          <w:p>
            <w:pPr>
              <w:bidi w:val="0"/>
              <w:rPr>
                <w:rFonts w:hint="default"/>
              </w:rPr>
            </w:pPr>
            <w:r>
              <w:rPr>
                <w:rFonts w:hint="default"/>
              </w:rPr>
              <w:t>90.696</w:t>
            </w:r>
          </w:p>
        </w:tc>
        <w:tc>
          <w:tcPr>
            <w:tcW w:w="1353" w:type="dxa"/>
            <w:tcBorders>
              <w:top w:val="single" w:color="000000" w:sz="16" w:space="0"/>
              <w:bottom w:val="nil"/>
              <w:right w:val="single" w:color="000000" w:sz="16" w:space="0"/>
            </w:tcBorders>
            <w:shd w:val="clear" w:color="auto" w:fill="FFFFFF"/>
          </w:tcPr>
          <w:p>
            <w:pPr>
              <w:bidi w:val="0"/>
              <w:rPr>
                <w:rFonts w:hint="default"/>
              </w:rPr>
            </w:pPr>
            <w:r>
              <w:rPr>
                <w:rFonts w:hint="default"/>
              </w:rPr>
              <w:t>90.696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46" w:hRule="atLeast"/>
          <w:tblHeader/>
          <w:jc w:val="center"/>
        </w:trPr>
        <w:tc>
          <w:tcPr>
            <w:tcW w:w="119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948" w:type="dxa"/>
            <w:tcBorders>
              <w:top w:val="nil"/>
              <w:left w:val="single" w:color="000000" w:sz="16" w:space="0"/>
              <w:bottom w:val="nil"/>
            </w:tcBorders>
            <w:shd w:val="clear" w:color="auto" w:fill="FFFFFF"/>
          </w:tcPr>
          <w:p>
            <w:pPr>
              <w:bidi w:val="0"/>
              <w:rPr>
                <w:rFonts w:hint="default"/>
              </w:rPr>
            </w:pPr>
            <w:r>
              <w:rPr>
                <w:rFonts w:hint="default"/>
              </w:rPr>
              <w:t>0.189</w:t>
            </w:r>
          </w:p>
        </w:tc>
        <w:tc>
          <w:tcPr>
            <w:tcW w:w="1337" w:type="dxa"/>
            <w:tcBorders>
              <w:top w:val="nil"/>
              <w:bottom w:val="nil"/>
            </w:tcBorders>
            <w:shd w:val="clear" w:color="auto" w:fill="FFFFFF"/>
          </w:tcPr>
          <w:p>
            <w:pPr>
              <w:bidi w:val="0"/>
              <w:rPr>
                <w:rFonts w:hint="default"/>
              </w:rPr>
            </w:pPr>
            <w:r>
              <w:rPr>
                <w:rFonts w:hint="default"/>
              </w:rPr>
              <w:t>3.789</w:t>
            </w:r>
          </w:p>
        </w:tc>
        <w:tc>
          <w:tcPr>
            <w:tcW w:w="1353" w:type="dxa"/>
            <w:tcBorders>
              <w:top w:val="nil"/>
              <w:bottom w:val="nil"/>
            </w:tcBorders>
            <w:shd w:val="clear" w:color="auto" w:fill="FFFFFF"/>
          </w:tcPr>
          <w:p>
            <w:pPr>
              <w:bidi w:val="0"/>
              <w:rPr>
                <w:rFonts w:hint="default"/>
              </w:rPr>
            </w:pPr>
            <w:r>
              <w:rPr>
                <w:rFonts w:hint="default"/>
              </w:rPr>
              <w:t>94.485</w:t>
            </w:r>
          </w:p>
        </w:tc>
        <w:tc>
          <w:tcPr>
            <w:tcW w:w="1075" w:type="dxa"/>
            <w:tcBorders>
              <w:top w:val="nil"/>
              <w:bottom w:val="nil"/>
            </w:tcBorders>
            <w:shd w:val="clear" w:color="auto" w:fill="FFFFFF"/>
            <w:vAlign w:val="center"/>
          </w:tcPr>
          <w:p>
            <w:pPr>
              <w:bidi w:val="0"/>
              <w:rPr>
                <w:rFonts w:hint="default"/>
              </w:rPr>
            </w:pPr>
          </w:p>
        </w:tc>
        <w:tc>
          <w:tcPr>
            <w:tcW w:w="1337" w:type="dxa"/>
            <w:tcBorders>
              <w:top w:val="nil"/>
              <w:bottom w:val="nil"/>
            </w:tcBorders>
            <w:shd w:val="clear" w:color="auto" w:fill="FFFFFF"/>
            <w:vAlign w:val="center"/>
          </w:tcPr>
          <w:p>
            <w:pPr>
              <w:bidi w:val="0"/>
              <w:rPr>
                <w:rFonts w:hint="default"/>
              </w:rPr>
            </w:pPr>
          </w:p>
        </w:tc>
        <w:tc>
          <w:tcPr>
            <w:tcW w:w="1353"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46" w:hRule="atLeast"/>
          <w:tblHeader/>
          <w:jc w:val="center"/>
        </w:trPr>
        <w:tc>
          <w:tcPr>
            <w:tcW w:w="119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c>
          <w:tcPr>
            <w:tcW w:w="948" w:type="dxa"/>
            <w:tcBorders>
              <w:top w:val="nil"/>
              <w:left w:val="single" w:color="000000" w:sz="16" w:space="0"/>
              <w:bottom w:val="nil"/>
            </w:tcBorders>
            <w:shd w:val="clear" w:color="auto" w:fill="FFFFFF"/>
          </w:tcPr>
          <w:p>
            <w:pPr>
              <w:bidi w:val="0"/>
              <w:rPr>
                <w:rFonts w:hint="default"/>
              </w:rPr>
            </w:pPr>
            <w:r>
              <w:rPr>
                <w:rFonts w:hint="default"/>
              </w:rPr>
              <w:t>0.123</w:t>
            </w:r>
          </w:p>
        </w:tc>
        <w:tc>
          <w:tcPr>
            <w:tcW w:w="1337" w:type="dxa"/>
            <w:tcBorders>
              <w:top w:val="nil"/>
              <w:bottom w:val="nil"/>
            </w:tcBorders>
            <w:shd w:val="clear" w:color="auto" w:fill="FFFFFF"/>
          </w:tcPr>
          <w:p>
            <w:pPr>
              <w:bidi w:val="0"/>
              <w:rPr>
                <w:rFonts w:hint="default"/>
              </w:rPr>
            </w:pPr>
            <w:r>
              <w:rPr>
                <w:rFonts w:hint="default"/>
              </w:rPr>
              <w:t>2.462</w:t>
            </w:r>
          </w:p>
        </w:tc>
        <w:tc>
          <w:tcPr>
            <w:tcW w:w="1353" w:type="dxa"/>
            <w:tcBorders>
              <w:top w:val="nil"/>
              <w:bottom w:val="nil"/>
            </w:tcBorders>
            <w:shd w:val="clear" w:color="auto" w:fill="FFFFFF"/>
          </w:tcPr>
          <w:p>
            <w:pPr>
              <w:bidi w:val="0"/>
              <w:rPr>
                <w:rFonts w:hint="default"/>
              </w:rPr>
            </w:pPr>
            <w:r>
              <w:rPr>
                <w:rFonts w:hint="default"/>
              </w:rPr>
              <w:t>96.947</w:t>
            </w:r>
          </w:p>
        </w:tc>
        <w:tc>
          <w:tcPr>
            <w:tcW w:w="1075" w:type="dxa"/>
            <w:tcBorders>
              <w:top w:val="nil"/>
              <w:bottom w:val="nil"/>
            </w:tcBorders>
            <w:shd w:val="clear" w:color="auto" w:fill="FFFFFF"/>
            <w:vAlign w:val="center"/>
          </w:tcPr>
          <w:p>
            <w:pPr>
              <w:bidi w:val="0"/>
              <w:rPr>
                <w:rFonts w:hint="default"/>
              </w:rPr>
            </w:pPr>
          </w:p>
        </w:tc>
        <w:tc>
          <w:tcPr>
            <w:tcW w:w="1337" w:type="dxa"/>
            <w:tcBorders>
              <w:top w:val="nil"/>
              <w:bottom w:val="nil"/>
            </w:tcBorders>
            <w:shd w:val="clear" w:color="auto" w:fill="FFFFFF"/>
            <w:vAlign w:val="center"/>
          </w:tcPr>
          <w:p>
            <w:pPr>
              <w:bidi w:val="0"/>
              <w:rPr>
                <w:rFonts w:hint="default"/>
              </w:rPr>
            </w:pPr>
          </w:p>
        </w:tc>
        <w:tc>
          <w:tcPr>
            <w:tcW w:w="1353"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746" w:hRule="atLeast"/>
          <w:tblHeader/>
          <w:jc w:val="center"/>
        </w:trPr>
        <w:tc>
          <w:tcPr>
            <w:tcW w:w="119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4</w:t>
            </w:r>
          </w:p>
        </w:tc>
        <w:tc>
          <w:tcPr>
            <w:tcW w:w="948" w:type="dxa"/>
            <w:tcBorders>
              <w:top w:val="nil"/>
              <w:left w:val="single" w:color="000000" w:sz="16" w:space="0"/>
              <w:bottom w:val="nil"/>
            </w:tcBorders>
            <w:shd w:val="clear" w:color="auto" w:fill="FFFFFF"/>
          </w:tcPr>
          <w:p>
            <w:pPr>
              <w:bidi w:val="0"/>
              <w:rPr>
                <w:rFonts w:hint="default"/>
              </w:rPr>
            </w:pPr>
            <w:r>
              <w:rPr>
                <w:rFonts w:hint="default"/>
              </w:rPr>
              <w:t>0.087</w:t>
            </w:r>
          </w:p>
        </w:tc>
        <w:tc>
          <w:tcPr>
            <w:tcW w:w="1337" w:type="dxa"/>
            <w:tcBorders>
              <w:top w:val="nil"/>
              <w:bottom w:val="nil"/>
            </w:tcBorders>
            <w:shd w:val="clear" w:color="auto" w:fill="FFFFFF"/>
          </w:tcPr>
          <w:p>
            <w:pPr>
              <w:bidi w:val="0"/>
              <w:rPr>
                <w:rFonts w:hint="default"/>
              </w:rPr>
            </w:pPr>
            <w:r>
              <w:rPr>
                <w:rFonts w:hint="default"/>
              </w:rPr>
              <w:t>1.738</w:t>
            </w:r>
          </w:p>
        </w:tc>
        <w:tc>
          <w:tcPr>
            <w:tcW w:w="1353" w:type="dxa"/>
            <w:tcBorders>
              <w:top w:val="nil"/>
              <w:bottom w:val="nil"/>
            </w:tcBorders>
            <w:shd w:val="clear" w:color="auto" w:fill="FFFFFF"/>
          </w:tcPr>
          <w:p>
            <w:pPr>
              <w:bidi w:val="0"/>
              <w:rPr>
                <w:rFonts w:hint="default"/>
              </w:rPr>
            </w:pPr>
            <w:r>
              <w:rPr>
                <w:rFonts w:hint="default"/>
              </w:rPr>
              <w:t>98.685</w:t>
            </w:r>
          </w:p>
        </w:tc>
        <w:tc>
          <w:tcPr>
            <w:tcW w:w="1075" w:type="dxa"/>
            <w:tcBorders>
              <w:top w:val="nil"/>
              <w:bottom w:val="nil"/>
            </w:tcBorders>
            <w:shd w:val="clear" w:color="auto" w:fill="FFFFFF"/>
            <w:vAlign w:val="center"/>
          </w:tcPr>
          <w:p>
            <w:pPr>
              <w:bidi w:val="0"/>
              <w:rPr>
                <w:rFonts w:hint="default"/>
              </w:rPr>
            </w:pPr>
          </w:p>
        </w:tc>
        <w:tc>
          <w:tcPr>
            <w:tcW w:w="1337" w:type="dxa"/>
            <w:tcBorders>
              <w:top w:val="nil"/>
              <w:bottom w:val="nil"/>
            </w:tcBorders>
            <w:shd w:val="clear" w:color="auto" w:fill="FFFFFF"/>
            <w:vAlign w:val="center"/>
          </w:tcPr>
          <w:p>
            <w:pPr>
              <w:bidi w:val="0"/>
              <w:rPr>
                <w:rFonts w:hint="default"/>
              </w:rPr>
            </w:pPr>
          </w:p>
        </w:tc>
        <w:tc>
          <w:tcPr>
            <w:tcW w:w="1353"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46" w:hRule="atLeast"/>
          <w:tblHeader/>
          <w:jc w:val="center"/>
        </w:trPr>
        <w:tc>
          <w:tcPr>
            <w:tcW w:w="1196"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5</w:t>
            </w:r>
          </w:p>
        </w:tc>
        <w:tc>
          <w:tcPr>
            <w:tcW w:w="948" w:type="dxa"/>
            <w:tcBorders>
              <w:top w:val="nil"/>
              <w:left w:val="single" w:color="000000" w:sz="16" w:space="0"/>
              <w:bottom w:val="single" w:color="000000" w:sz="16" w:space="0"/>
            </w:tcBorders>
            <w:shd w:val="clear" w:color="auto" w:fill="FFFFFF"/>
          </w:tcPr>
          <w:p>
            <w:pPr>
              <w:bidi w:val="0"/>
              <w:rPr>
                <w:rFonts w:hint="default"/>
              </w:rPr>
            </w:pPr>
            <w:r>
              <w:rPr>
                <w:rFonts w:hint="default"/>
              </w:rPr>
              <w:t>0.066</w:t>
            </w:r>
          </w:p>
        </w:tc>
        <w:tc>
          <w:tcPr>
            <w:tcW w:w="1337" w:type="dxa"/>
            <w:tcBorders>
              <w:top w:val="nil"/>
              <w:bottom w:val="single" w:color="000000" w:sz="16" w:space="0"/>
            </w:tcBorders>
            <w:shd w:val="clear" w:color="auto" w:fill="FFFFFF"/>
          </w:tcPr>
          <w:p>
            <w:pPr>
              <w:bidi w:val="0"/>
              <w:rPr>
                <w:rFonts w:hint="default"/>
              </w:rPr>
            </w:pPr>
            <w:r>
              <w:rPr>
                <w:rFonts w:hint="default"/>
              </w:rPr>
              <w:t>1.315</w:t>
            </w:r>
          </w:p>
        </w:tc>
        <w:tc>
          <w:tcPr>
            <w:tcW w:w="1353" w:type="dxa"/>
            <w:tcBorders>
              <w:top w:val="nil"/>
              <w:bottom w:val="single" w:color="000000" w:sz="16" w:space="0"/>
            </w:tcBorders>
            <w:shd w:val="clear" w:color="auto" w:fill="FFFFFF"/>
          </w:tcPr>
          <w:p>
            <w:pPr>
              <w:bidi w:val="0"/>
              <w:rPr>
                <w:rFonts w:hint="default"/>
              </w:rPr>
            </w:pPr>
            <w:r>
              <w:rPr>
                <w:rFonts w:hint="default"/>
              </w:rPr>
              <w:t>100.000</w:t>
            </w:r>
          </w:p>
        </w:tc>
        <w:tc>
          <w:tcPr>
            <w:tcW w:w="1075" w:type="dxa"/>
            <w:tcBorders>
              <w:top w:val="nil"/>
              <w:bottom w:val="single" w:color="000000" w:sz="16" w:space="0"/>
            </w:tcBorders>
            <w:shd w:val="clear" w:color="auto" w:fill="FFFFFF"/>
            <w:vAlign w:val="center"/>
          </w:tcPr>
          <w:p>
            <w:pPr>
              <w:bidi w:val="0"/>
              <w:rPr>
                <w:rFonts w:hint="default"/>
              </w:rPr>
            </w:pPr>
          </w:p>
        </w:tc>
        <w:tc>
          <w:tcPr>
            <w:tcW w:w="1337" w:type="dxa"/>
            <w:tcBorders>
              <w:top w:val="nil"/>
              <w:bottom w:val="single" w:color="000000" w:sz="16" w:space="0"/>
            </w:tcBorders>
            <w:shd w:val="clear" w:color="auto" w:fill="FFFFFF"/>
            <w:vAlign w:val="center"/>
          </w:tcPr>
          <w:p>
            <w:pPr>
              <w:bidi w:val="0"/>
              <w:rPr>
                <w:rFonts w:hint="default"/>
              </w:rPr>
            </w:pPr>
          </w:p>
        </w:tc>
        <w:tc>
          <w:tcPr>
            <w:tcW w:w="1353"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13" w:hRule="atLeast"/>
          <w:jc w:val="center"/>
        </w:trPr>
        <w:tc>
          <w:tcPr>
            <w:tcW w:w="8599"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p>
            <w:pPr>
              <w:bidi w:val="0"/>
              <w:rPr>
                <w:rFonts w:hint="default"/>
              </w:rPr>
            </w:pPr>
          </w:p>
        </w:tc>
      </w:tr>
    </w:tbl>
    <w:p>
      <w:pPr>
        <w:bidi w:val="0"/>
        <w:rPr>
          <w:rFonts w:hint="default"/>
        </w:rPr>
      </w:pPr>
      <w:r>
        <w:rPr>
          <w:rFonts w:hint="default"/>
        </w:rPr>
        <w:t>Factor analysis results of</w:t>
      </w:r>
      <w:r>
        <w:rPr>
          <w:rFonts w:hint="eastAsia"/>
          <w:lang w:val="en-US" w:eastAsia="zh-CN"/>
        </w:rPr>
        <w:t xml:space="preserve"> e</w:t>
      </w:r>
      <w:r>
        <w:t>motional respond</w:t>
      </w:r>
      <w:r>
        <w:rPr>
          <w:rFonts w:hint="default"/>
        </w:rPr>
        <w:t xml:space="preserve"> showed that KMO=0.9</w:t>
      </w:r>
      <w:r>
        <w:rPr>
          <w:rFonts w:hint="eastAsia"/>
          <w:lang w:val="en-US" w:eastAsia="zh-CN"/>
        </w:rPr>
        <w:t>09</w:t>
      </w:r>
      <w:r>
        <w:rPr>
          <w:rFonts w:hint="default"/>
        </w:rPr>
        <w:t xml:space="preserve"> and Bartlett test significance test p-value =0.000&lt;0.05, indicating that fashion trends in this dimension were suitable for factor analysis.</w:t>
      </w:r>
    </w:p>
    <w:p>
      <w:pPr>
        <w:bidi w:val="0"/>
        <w:rPr>
          <w:rFonts w:hint="eastAsia"/>
        </w:rPr>
      </w:pPr>
      <w:r>
        <w:rPr>
          <w:rFonts w:hint="default"/>
        </w:rPr>
        <w:t>Through total variance analysis, we can see the dimension of all project can extract a common factor, can explain the above 91.287% of the variation, shows that the product contained in the project to better represent money attitude variables.</w:t>
      </w:r>
    </w:p>
    <w:p>
      <w:pPr>
        <w:bidi w:val="0"/>
        <w:rPr>
          <w:b/>
          <w:bCs/>
        </w:rPr>
      </w:pPr>
      <w:r>
        <w:rPr>
          <w:rFonts w:hint="default"/>
          <w:b/>
          <w:bCs/>
        </w:rPr>
        <w:t>4.3.1.</w:t>
      </w:r>
      <w:r>
        <w:rPr>
          <w:rFonts w:hint="eastAsia"/>
          <w:b/>
          <w:bCs/>
          <w:lang w:val="en-US" w:eastAsia="zh-CN"/>
        </w:rPr>
        <w:t xml:space="preserve">4 </w:t>
      </w:r>
      <w:r>
        <w:rPr>
          <w:b/>
          <w:bCs/>
        </w:rPr>
        <w:t>Buying influence</w:t>
      </w:r>
    </w:p>
    <w:p>
      <w:pPr>
        <w:bidi w:val="0"/>
      </w:pPr>
    </w:p>
    <w:p>
      <w:pPr>
        <w:bidi w:val="0"/>
        <w:rPr>
          <w:rFonts w:hint="default"/>
          <w:lang w:val="en-US" w:eastAsia="zh-CN"/>
        </w:rPr>
      </w:pPr>
      <w:r>
        <w:rPr>
          <w:rFonts w:hint="default"/>
        </w:rPr>
        <w:t>Table 4-</w:t>
      </w:r>
      <w:r>
        <w:rPr>
          <w:rFonts w:hint="eastAsia"/>
          <w:lang w:val="en-US" w:eastAsia="zh-CN"/>
        </w:rPr>
        <w:t>11</w:t>
      </w:r>
      <w:r>
        <w:rPr>
          <w:rFonts w:hint="default"/>
        </w:rPr>
        <w:t xml:space="preserve">: KMO and Bartlett's Test of </w:t>
      </w:r>
      <w:r>
        <w:rPr>
          <w:rFonts w:hint="eastAsia"/>
          <w:lang w:val="en-US" w:eastAsia="zh-CN"/>
        </w:rPr>
        <w:t>buying influence</w:t>
      </w:r>
    </w:p>
    <w:tbl>
      <w:tblPr>
        <w:tblStyle w:val="13"/>
        <w:tblW w:w="76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86"/>
        <w:gridCol w:w="3186"/>
        <w:gridCol w:w="13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676" w:hRule="atLeast"/>
          <w:tblHeader/>
          <w:jc w:val="center"/>
        </w:trPr>
        <w:tc>
          <w:tcPr>
            <w:tcW w:w="6372"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327"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0.642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89" w:hRule="atLeast"/>
          <w:tblHeader/>
          <w:jc w:val="center"/>
        </w:trPr>
        <w:tc>
          <w:tcPr>
            <w:tcW w:w="3186"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3186"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327"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35.524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87" w:hRule="atLeast"/>
          <w:tblHeader/>
          <w:jc w:val="center"/>
        </w:trPr>
        <w:tc>
          <w:tcPr>
            <w:tcW w:w="3186"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186"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327"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85" w:hRule="atLeast"/>
          <w:jc w:val="center"/>
        </w:trPr>
        <w:tc>
          <w:tcPr>
            <w:tcW w:w="3186"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186"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327"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pPr>
    </w:p>
    <w:p>
      <w:pPr>
        <w:bidi w:val="0"/>
      </w:pPr>
      <w:r>
        <w:rPr>
          <w:rFonts w:hint="default"/>
        </w:rPr>
        <w:t>Table 4-1</w:t>
      </w:r>
      <w:r>
        <w:rPr>
          <w:rFonts w:hint="default"/>
          <w:lang w:val="en-US" w:eastAsia="zh-CN"/>
        </w:rPr>
        <w:t>2</w:t>
      </w:r>
      <w:r>
        <w:rPr>
          <w:rFonts w:hint="default"/>
        </w:rPr>
        <w:t xml:space="preserve">: Total Variance Explained of </w:t>
      </w:r>
      <w:r>
        <w:rPr>
          <w:rFonts w:hint="default"/>
          <w:lang w:val="en-US" w:eastAsia="zh-CN"/>
        </w:rPr>
        <w:t>buying influence</w:t>
      </w:r>
    </w:p>
    <w:tbl>
      <w:tblPr>
        <w:tblStyle w:val="13"/>
        <w:tblW w:w="8459"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76"/>
        <w:gridCol w:w="932"/>
        <w:gridCol w:w="1315"/>
        <w:gridCol w:w="1332"/>
        <w:gridCol w:w="1058"/>
        <w:gridCol w:w="1315"/>
        <w:gridCol w:w="13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09" w:hRule="atLeast"/>
          <w:tblHeader/>
        </w:trPr>
        <w:tc>
          <w:tcPr>
            <w:tcW w:w="1176"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579"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704"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109" w:hRule="atLeast"/>
          <w:tblHeader/>
        </w:trPr>
        <w:tc>
          <w:tcPr>
            <w:tcW w:w="1176"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932"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315" w:type="dxa"/>
            <w:tcBorders>
              <w:bottom w:val="single" w:color="000000" w:sz="16" w:space="0"/>
            </w:tcBorders>
            <w:shd w:val="clear" w:color="auto" w:fill="FFFFFF"/>
            <w:vAlign w:val="bottom"/>
          </w:tcPr>
          <w:p>
            <w:pPr>
              <w:bidi w:val="0"/>
              <w:rPr>
                <w:rFonts w:hint="default"/>
              </w:rPr>
            </w:pPr>
            <w:r>
              <w:rPr>
                <w:rFonts w:hint="default"/>
              </w:rPr>
              <w:t>% of Variance</w:t>
            </w:r>
          </w:p>
        </w:tc>
        <w:tc>
          <w:tcPr>
            <w:tcW w:w="1332" w:type="dxa"/>
            <w:tcBorders>
              <w:bottom w:val="single" w:color="000000" w:sz="16" w:space="0"/>
            </w:tcBorders>
            <w:shd w:val="clear" w:color="auto" w:fill="FFFFFF"/>
            <w:vAlign w:val="bottom"/>
          </w:tcPr>
          <w:p>
            <w:pPr>
              <w:bidi w:val="0"/>
              <w:rPr>
                <w:rFonts w:hint="default"/>
              </w:rPr>
            </w:pPr>
            <w:r>
              <w:rPr>
                <w:rFonts w:hint="default"/>
              </w:rPr>
              <w:t>Cumulative %</w:t>
            </w:r>
          </w:p>
        </w:tc>
        <w:tc>
          <w:tcPr>
            <w:tcW w:w="1058" w:type="dxa"/>
            <w:tcBorders>
              <w:bottom w:val="single" w:color="000000" w:sz="16" w:space="0"/>
            </w:tcBorders>
            <w:shd w:val="clear" w:color="auto" w:fill="FFFFFF"/>
            <w:vAlign w:val="bottom"/>
          </w:tcPr>
          <w:p>
            <w:pPr>
              <w:bidi w:val="0"/>
              <w:rPr>
                <w:rFonts w:hint="default"/>
              </w:rPr>
            </w:pPr>
            <w:r>
              <w:rPr>
                <w:rFonts w:hint="default"/>
              </w:rPr>
              <w:t>Total</w:t>
            </w:r>
          </w:p>
        </w:tc>
        <w:tc>
          <w:tcPr>
            <w:tcW w:w="1315" w:type="dxa"/>
            <w:tcBorders>
              <w:bottom w:val="single" w:color="000000" w:sz="16" w:space="0"/>
            </w:tcBorders>
            <w:shd w:val="clear" w:color="auto" w:fill="FFFFFF"/>
            <w:vAlign w:val="bottom"/>
          </w:tcPr>
          <w:p>
            <w:pPr>
              <w:bidi w:val="0"/>
              <w:rPr>
                <w:rFonts w:hint="default"/>
              </w:rPr>
            </w:pPr>
            <w:r>
              <w:rPr>
                <w:rFonts w:hint="default"/>
              </w:rPr>
              <w:t>% of Variance</w:t>
            </w:r>
          </w:p>
        </w:tc>
        <w:tc>
          <w:tcPr>
            <w:tcW w:w="1331"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09" w:hRule="atLeast"/>
          <w:tblHeader/>
        </w:trPr>
        <w:tc>
          <w:tcPr>
            <w:tcW w:w="1176"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932" w:type="dxa"/>
            <w:tcBorders>
              <w:top w:val="single" w:color="000000" w:sz="16" w:space="0"/>
              <w:left w:val="single" w:color="000000" w:sz="16" w:space="0"/>
              <w:bottom w:val="nil"/>
            </w:tcBorders>
            <w:shd w:val="clear" w:color="auto" w:fill="FFFFFF"/>
          </w:tcPr>
          <w:p>
            <w:pPr>
              <w:bidi w:val="0"/>
              <w:rPr>
                <w:rFonts w:hint="default"/>
              </w:rPr>
            </w:pPr>
            <w:r>
              <w:rPr>
                <w:rFonts w:hint="default"/>
              </w:rPr>
              <w:t>1.728</w:t>
            </w:r>
          </w:p>
        </w:tc>
        <w:tc>
          <w:tcPr>
            <w:tcW w:w="1315" w:type="dxa"/>
            <w:tcBorders>
              <w:top w:val="single" w:color="000000" w:sz="16" w:space="0"/>
              <w:bottom w:val="nil"/>
            </w:tcBorders>
            <w:shd w:val="clear" w:color="auto" w:fill="FFFFFF"/>
          </w:tcPr>
          <w:p>
            <w:pPr>
              <w:bidi w:val="0"/>
              <w:rPr>
                <w:rFonts w:hint="default"/>
              </w:rPr>
            </w:pPr>
            <w:r>
              <w:rPr>
                <w:rFonts w:hint="default"/>
              </w:rPr>
              <w:t>57.612</w:t>
            </w:r>
          </w:p>
        </w:tc>
        <w:tc>
          <w:tcPr>
            <w:tcW w:w="1332" w:type="dxa"/>
            <w:tcBorders>
              <w:top w:val="single" w:color="000000" w:sz="16" w:space="0"/>
              <w:bottom w:val="nil"/>
            </w:tcBorders>
            <w:shd w:val="clear" w:color="auto" w:fill="FFFFFF"/>
          </w:tcPr>
          <w:p>
            <w:pPr>
              <w:bidi w:val="0"/>
              <w:rPr>
                <w:rFonts w:hint="default"/>
              </w:rPr>
            </w:pPr>
            <w:r>
              <w:rPr>
                <w:rFonts w:hint="default"/>
              </w:rPr>
              <w:t>57.612</w:t>
            </w:r>
          </w:p>
        </w:tc>
        <w:tc>
          <w:tcPr>
            <w:tcW w:w="1058" w:type="dxa"/>
            <w:tcBorders>
              <w:top w:val="single" w:color="000000" w:sz="16" w:space="0"/>
              <w:bottom w:val="nil"/>
            </w:tcBorders>
            <w:shd w:val="clear" w:color="auto" w:fill="FFFFFF"/>
          </w:tcPr>
          <w:p>
            <w:pPr>
              <w:bidi w:val="0"/>
              <w:rPr>
                <w:rFonts w:hint="default"/>
              </w:rPr>
            </w:pPr>
            <w:r>
              <w:rPr>
                <w:rFonts w:hint="default"/>
              </w:rPr>
              <w:t>1.728</w:t>
            </w:r>
          </w:p>
        </w:tc>
        <w:tc>
          <w:tcPr>
            <w:tcW w:w="1315" w:type="dxa"/>
            <w:tcBorders>
              <w:top w:val="single" w:color="000000" w:sz="16" w:space="0"/>
              <w:bottom w:val="nil"/>
            </w:tcBorders>
            <w:shd w:val="clear" w:color="auto" w:fill="FFFFFF"/>
          </w:tcPr>
          <w:p>
            <w:pPr>
              <w:bidi w:val="0"/>
              <w:rPr>
                <w:rFonts w:hint="default"/>
              </w:rPr>
            </w:pPr>
            <w:r>
              <w:rPr>
                <w:rFonts w:hint="default"/>
              </w:rPr>
              <w:t>57.612</w:t>
            </w:r>
          </w:p>
        </w:tc>
        <w:tc>
          <w:tcPr>
            <w:tcW w:w="1331" w:type="dxa"/>
            <w:tcBorders>
              <w:top w:val="single" w:color="000000" w:sz="16" w:space="0"/>
              <w:bottom w:val="nil"/>
              <w:right w:val="single" w:color="000000" w:sz="16" w:space="0"/>
            </w:tcBorders>
            <w:shd w:val="clear" w:color="auto" w:fill="FFFFFF"/>
          </w:tcPr>
          <w:p>
            <w:pPr>
              <w:bidi w:val="0"/>
              <w:rPr>
                <w:rFonts w:hint="default"/>
              </w:rPr>
            </w:pPr>
            <w:r>
              <w:rPr>
                <w:rFonts w:hint="default"/>
              </w:rPr>
              <w:t>57.612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75" w:hRule="atLeast"/>
          <w:tblHeader/>
        </w:trPr>
        <w:tc>
          <w:tcPr>
            <w:tcW w:w="117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932" w:type="dxa"/>
            <w:tcBorders>
              <w:top w:val="nil"/>
              <w:left w:val="single" w:color="000000" w:sz="16" w:space="0"/>
              <w:bottom w:val="nil"/>
            </w:tcBorders>
            <w:shd w:val="clear" w:color="auto" w:fill="FFFFFF"/>
          </w:tcPr>
          <w:p>
            <w:pPr>
              <w:bidi w:val="0"/>
              <w:rPr>
                <w:rFonts w:hint="default"/>
              </w:rPr>
            </w:pPr>
            <w:r>
              <w:rPr>
                <w:rFonts w:hint="default"/>
              </w:rPr>
              <w:t>0.689</w:t>
            </w:r>
          </w:p>
        </w:tc>
        <w:tc>
          <w:tcPr>
            <w:tcW w:w="1315" w:type="dxa"/>
            <w:tcBorders>
              <w:top w:val="nil"/>
              <w:bottom w:val="nil"/>
            </w:tcBorders>
            <w:shd w:val="clear" w:color="auto" w:fill="FFFFFF"/>
          </w:tcPr>
          <w:p>
            <w:pPr>
              <w:bidi w:val="0"/>
              <w:rPr>
                <w:rFonts w:hint="default"/>
              </w:rPr>
            </w:pPr>
            <w:r>
              <w:rPr>
                <w:rFonts w:hint="default"/>
              </w:rPr>
              <w:t>22.973</w:t>
            </w:r>
          </w:p>
        </w:tc>
        <w:tc>
          <w:tcPr>
            <w:tcW w:w="1332" w:type="dxa"/>
            <w:tcBorders>
              <w:top w:val="nil"/>
              <w:bottom w:val="nil"/>
            </w:tcBorders>
            <w:shd w:val="clear" w:color="auto" w:fill="FFFFFF"/>
          </w:tcPr>
          <w:p>
            <w:pPr>
              <w:bidi w:val="0"/>
              <w:rPr>
                <w:rFonts w:hint="default"/>
              </w:rPr>
            </w:pPr>
            <w:r>
              <w:rPr>
                <w:rFonts w:hint="default"/>
              </w:rPr>
              <w:t>80.586</w:t>
            </w:r>
          </w:p>
        </w:tc>
        <w:tc>
          <w:tcPr>
            <w:tcW w:w="1058" w:type="dxa"/>
            <w:tcBorders>
              <w:top w:val="nil"/>
              <w:bottom w:val="nil"/>
            </w:tcBorders>
            <w:shd w:val="clear" w:color="auto" w:fill="FFFFFF"/>
            <w:vAlign w:val="center"/>
          </w:tcPr>
          <w:p>
            <w:pPr>
              <w:bidi w:val="0"/>
              <w:rPr>
                <w:rFonts w:hint="default"/>
              </w:rPr>
            </w:pPr>
          </w:p>
        </w:tc>
        <w:tc>
          <w:tcPr>
            <w:tcW w:w="1315" w:type="dxa"/>
            <w:tcBorders>
              <w:top w:val="nil"/>
              <w:bottom w:val="nil"/>
            </w:tcBorders>
            <w:shd w:val="clear" w:color="auto" w:fill="FFFFFF"/>
            <w:vAlign w:val="center"/>
          </w:tcPr>
          <w:p>
            <w:pPr>
              <w:bidi w:val="0"/>
              <w:rPr>
                <w:rFonts w:hint="default"/>
              </w:rPr>
            </w:pPr>
          </w:p>
        </w:tc>
        <w:tc>
          <w:tcPr>
            <w:tcW w:w="1331"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75" w:hRule="atLeast"/>
          <w:tblHeader/>
        </w:trPr>
        <w:tc>
          <w:tcPr>
            <w:tcW w:w="1176"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3</w:t>
            </w:r>
          </w:p>
        </w:tc>
        <w:tc>
          <w:tcPr>
            <w:tcW w:w="932" w:type="dxa"/>
            <w:tcBorders>
              <w:top w:val="nil"/>
              <w:left w:val="single" w:color="000000" w:sz="16" w:space="0"/>
              <w:bottom w:val="single" w:color="000000" w:sz="16" w:space="0"/>
            </w:tcBorders>
            <w:shd w:val="clear" w:color="auto" w:fill="FFFFFF"/>
          </w:tcPr>
          <w:p>
            <w:pPr>
              <w:bidi w:val="0"/>
              <w:rPr>
                <w:rFonts w:hint="default"/>
              </w:rPr>
            </w:pPr>
            <w:r>
              <w:rPr>
                <w:rFonts w:hint="default"/>
              </w:rPr>
              <w:t>0.582</w:t>
            </w:r>
          </w:p>
        </w:tc>
        <w:tc>
          <w:tcPr>
            <w:tcW w:w="1315" w:type="dxa"/>
            <w:tcBorders>
              <w:top w:val="nil"/>
              <w:bottom w:val="single" w:color="000000" w:sz="16" w:space="0"/>
            </w:tcBorders>
            <w:shd w:val="clear" w:color="auto" w:fill="FFFFFF"/>
          </w:tcPr>
          <w:p>
            <w:pPr>
              <w:bidi w:val="0"/>
              <w:rPr>
                <w:rFonts w:hint="default"/>
              </w:rPr>
            </w:pPr>
            <w:r>
              <w:rPr>
                <w:rFonts w:hint="default"/>
              </w:rPr>
              <w:t>19.414</w:t>
            </w:r>
          </w:p>
        </w:tc>
        <w:tc>
          <w:tcPr>
            <w:tcW w:w="1332" w:type="dxa"/>
            <w:tcBorders>
              <w:top w:val="nil"/>
              <w:bottom w:val="single" w:color="000000" w:sz="16" w:space="0"/>
            </w:tcBorders>
            <w:shd w:val="clear" w:color="auto" w:fill="FFFFFF"/>
          </w:tcPr>
          <w:p>
            <w:pPr>
              <w:bidi w:val="0"/>
              <w:rPr>
                <w:rFonts w:hint="default"/>
              </w:rPr>
            </w:pPr>
            <w:r>
              <w:rPr>
                <w:rFonts w:hint="default"/>
              </w:rPr>
              <w:t>100.000</w:t>
            </w:r>
          </w:p>
        </w:tc>
        <w:tc>
          <w:tcPr>
            <w:tcW w:w="1058" w:type="dxa"/>
            <w:tcBorders>
              <w:top w:val="nil"/>
              <w:bottom w:val="single" w:color="000000" w:sz="16" w:space="0"/>
            </w:tcBorders>
            <w:shd w:val="clear" w:color="auto" w:fill="FFFFFF"/>
            <w:vAlign w:val="center"/>
          </w:tcPr>
          <w:p>
            <w:pPr>
              <w:bidi w:val="0"/>
              <w:rPr>
                <w:rFonts w:hint="default"/>
              </w:rPr>
            </w:pPr>
          </w:p>
        </w:tc>
        <w:tc>
          <w:tcPr>
            <w:tcW w:w="1315" w:type="dxa"/>
            <w:tcBorders>
              <w:top w:val="nil"/>
              <w:bottom w:val="single" w:color="000000" w:sz="16" w:space="0"/>
            </w:tcBorders>
            <w:shd w:val="clear" w:color="auto" w:fill="FFFFFF"/>
            <w:vAlign w:val="center"/>
          </w:tcPr>
          <w:p>
            <w:pPr>
              <w:bidi w:val="0"/>
              <w:rPr>
                <w:rFonts w:hint="default"/>
              </w:rPr>
            </w:pPr>
          </w:p>
        </w:tc>
        <w:tc>
          <w:tcPr>
            <w:tcW w:w="1331"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09" w:hRule="atLeast"/>
        </w:trPr>
        <w:tc>
          <w:tcPr>
            <w:tcW w:w="8459"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tc>
      </w:tr>
    </w:tbl>
    <w:p>
      <w:pPr>
        <w:bidi w:val="0"/>
        <w:rPr>
          <w:rFonts w:hint="default"/>
        </w:rPr>
      </w:pPr>
    </w:p>
    <w:p>
      <w:pPr>
        <w:bidi w:val="0"/>
        <w:rPr>
          <w:rFonts w:hint="default"/>
        </w:rPr>
      </w:pPr>
      <w:r>
        <w:rPr>
          <w:rFonts w:hint="default"/>
        </w:rPr>
        <w:t>Factor analysis results of</w:t>
      </w:r>
      <w:r>
        <w:rPr>
          <w:rFonts w:hint="eastAsia"/>
          <w:lang w:val="en-US" w:eastAsia="zh-CN"/>
        </w:rPr>
        <w:t xml:space="preserve"> buying influence</w:t>
      </w:r>
      <w:r>
        <w:rPr>
          <w:rFonts w:hint="default"/>
        </w:rPr>
        <w:t xml:space="preserve"> showed that KMO=0.</w:t>
      </w:r>
      <w:r>
        <w:rPr>
          <w:rFonts w:hint="eastAsia"/>
          <w:lang w:val="en-US" w:eastAsia="zh-CN"/>
        </w:rPr>
        <w:t>642</w:t>
      </w:r>
      <w:r>
        <w:rPr>
          <w:rFonts w:hint="default"/>
        </w:rPr>
        <w:t xml:space="preserve"> and Bartlett test significance test p-value =0.000&lt;0.05, indicating that fashion trends in this dimension were suitable for factor analysis.</w:t>
      </w:r>
    </w:p>
    <w:p>
      <w:pPr>
        <w:bidi w:val="0"/>
        <w:rPr>
          <w:rFonts w:hint="default"/>
        </w:rPr>
      </w:pPr>
      <w:r>
        <w:rPr>
          <w:rFonts w:hint="default"/>
        </w:rPr>
        <w:t>By total variance analysis can see, the dimension contained in all projects can extract a common factor, the common factor may explain the variation of 57.612%, show that the product contained in the project can purchase influence to better represent variables.</w:t>
      </w:r>
    </w:p>
    <w:p>
      <w:pPr>
        <w:pStyle w:val="4"/>
        <w:bidi w:val="0"/>
      </w:pPr>
      <w:bookmarkStart w:id="204" w:name="_Toc9651"/>
      <w:bookmarkStart w:id="205" w:name="_Toc16200181"/>
      <w:bookmarkStart w:id="206" w:name="_Toc29418"/>
      <w:bookmarkStart w:id="207" w:name="_Toc3233"/>
      <w:r>
        <w:rPr>
          <w:rFonts w:hint="eastAsia"/>
        </w:rPr>
        <w:t>4</w:t>
      </w:r>
      <w:r>
        <w:t>.3.2 Reliability test</w:t>
      </w:r>
      <w:bookmarkEnd w:id="204"/>
      <w:bookmarkEnd w:id="205"/>
      <w:bookmarkEnd w:id="206"/>
      <w:bookmarkEnd w:id="207"/>
    </w:p>
    <w:p>
      <w:pPr>
        <w:autoSpaceDE w:val="0"/>
        <w:autoSpaceDN w:val="0"/>
        <w:adjustRightInd w:val="0"/>
        <w:spacing w:line="320" w:lineRule="atLeast"/>
        <w:ind w:right="60"/>
        <w:rPr>
          <w:rFonts w:ascii="Times New Roman" w:hAnsi="Times New Roman" w:cs="Times New Roman"/>
          <w:kern w:val="0"/>
          <w:sz w:val="24"/>
          <w:szCs w:val="24"/>
        </w:rPr>
      </w:pPr>
      <w:r>
        <w:rPr>
          <w:rFonts w:ascii="Arial" w:hAnsi="Arial" w:eastAsia="細明體" w:cs="Arial"/>
          <w:b/>
          <w:bCs/>
          <w:color w:val="000000" w:themeColor="text1"/>
          <w:kern w:val="0"/>
          <w:sz w:val="24"/>
          <w:szCs w:val="24"/>
          <w14:textFill>
            <w14:solidFill>
              <w14:schemeClr w14:val="tx1"/>
            </w14:solidFill>
          </w14:textFill>
        </w:rPr>
        <w:t>Table 4-1</w:t>
      </w:r>
      <w:r>
        <w:rPr>
          <w:rFonts w:hint="eastAsia" w:ascii="Arial" w:hAnsi="Arial" w:eastAsia="SimSun" w:cs="Arial"/>
          <w:b/>
          <w:bCs/>
          <w:color w:val="000000" w:themeColor="text1"/>
          <w:kern w:val="0"/>
          <w:sz w:val="24"/>
          <w:szCs w:val="24"/>
          <w:lang w:val="en-US" w:eastAsia="zh-CN"/>
          <w14:textFill>
            <w14:solidFill>
              <w14:schemeClr w14:val="tx1"/>
            </w14:solidFill>
          </w14:textFill>
        </w:rPr>
        <w:t>3</w:t>
      </w:r>
      <w:r>
        <w:rPr>
          <w:rFonts w:ascii="Arial" w:hAnsi="Arial" w:eastAsia="細明體" w:cs="Arial"/>
          <w:b/>
          <w:bCs/>
          <w:color w:val="000000" w:themeColor="text1"/>
          <w:kern w:val="0"/>
          <w:sz w:val="24"/>
          <w:szCs w:val="24"/>
          <w14:textFill>
            <w14:solidFill>
              <w14:schemeClr w14:val="tx1"/>
            </w14:solidFill>
          </w14:textFill>
        </w:rPr>
        <w:t>: Summary of results of reliability test</w:t>
      </w:r>
    </w:p>
    <w:p>
      <w:pPr>
        <w:bidi w:val="0"/>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98"/>
        <w:gridCol w:w="2199"/>
        <w:gridCol w:w="2545"/>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tblHeader/>
          <w:jc w:val="center"/>
        </w:trPr>
        <w:tc>
          <w:tcPr>
            <w:tcW w:w="1322" w:type="pct"/>
            <w:shd w:val="clear" w:color="auto" w:fill="FFFFFF"/>
          </w:tcPr>
          <w:p>
            <w:pPr>
              <w:bidi w:val="0"/>
              <w:rPr>
                <w:rFonts w:hint="default"/>
              </w:rPr>
            </w:pPr>
          </w:p>
          <w:p>
            <w:pPr>
              <w:bidi w:val="0"/>
              <w:rPr>
                <w:rFonts w:hint="default"/>
              </w:rPr>
            </w:pPr>
          </w:p>
          <w:p>
            <w:pPr>
              <w:bidi w:val="0"/>
              <w:rPr>
                <w:rFonts w:hint="default"/>
              </w:rPr>
            </w:pPr>
            <w:r>
              <w:rPr>
                <w:rFonts w:hint="default"/>
              </w:rPr>
              <w:t>Variable</w:t>
            </w:r>
          </w:p>
        </w:tc>
        <w:tc>
          <w:tcPr>
            <w:tcW w:w="1322" w:type="pct"/>
            <w:shd w:val="clear" w:color="auto" w:fill="FFFFFF"/>
            <w:vAlign w:val="bottom"/>
          </w:tcPr>
          <w:p>
            <w:pPr>
              <w:bidi w:val="0"/>
              <w:rPr>
                <w:rFonts w:hint="default"/>
              </w:rPr>
            </w:pPr>
            <w:r>
              <w:rPr>
                <w:rFonts w:hint="default"/>
              </w:rPr>
              <w:t>Cronbach's Alpha</w:t>
            </w:r>
          </w:p>
        </w:tc>
        <w:tc>
          <w:tcPr>
            <w:tcW w:w="1530" w:type="pct"/>
            <w:shd w:val="clear" w:color="auto" w:fill="FFFFFF"/>
            <w:vAlign w:val="bottom"/>
          </w:tcPr>
          <w:p>
            <w:pPr>
              <w:bidi w:val="0"/>
              <w:rPr>
                <w:rFonts w:hint="default"/>
              </w:rPr>
            </w:pPr>
            <w:r>
              <w:rPr>
                <w:rFonts w:hint="default"/>
              </w:rPr>
              <w:t>Cronbach's Alpha Based on Standardized Items</w:t>
            </w:r>
          </w:p>
        </w:tc>
        <w:tc>
          <w:tcPr>
            <w:tcW w:w="826" w:type="pct"/>
            <w:shd w:val="clear" w:color="auto" w:fill="FFFFFF"/>
            <w:vAlign w:val="bottom"/>
          </w:tcPr>
          <w:p>
            <w:pPr>
              <w:bidi w:val="0"/>
              <w:rPr>
                <w:rFonts w:hint="default"/>
              </w:rPr>
            </w:pPr>
            <w:r>
              <w:rPr>
                <w:rFonts w:hint="default"/>
              </w:rPr>
              <w:t>N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Fashion trend</w:t>
            </w:r>
          </w:p>
        </w:tc>
        <w:tc>
          <w:tcPr>
            <w:tcW w:w="1322" w:type="pct"/>
            <w:shd w:val="clear" w:color="auto" w:fill="FFFFFF"/>
          </w:tcPr>
          <w:p>
            <w:pPr>
              <w:bidi w:val="0"/>
              <w:rPr>
                <w:rFonts w:hint="default"/>
              </w:rPr>
            </w:pPr>
            <w:r>
              <w:rPr>
                <w:rFonts w:hint="default"/>
              </w:rPr>
              <w:t>0.976</w:t>
            </w:r>
          </w:p>
        </w:tc>
        <w:tc>
          <w:tcPr>
            <w:tcW w:w="1530" w:type="pct"/>
            <w:shd w:val="clear" w:color="auto" w:fill="FFFFFF"/>
          </w:tcPr>
          <w:p>
            <w:pPr>
              <w:bidi w:val="0"/>
              <w:rPr>
                <w:rFonts w:hint="default"/>
              </w:rPr>
            </w:pPr>
            <w:r>
              <w:rPr>
                <w:rFonts w:hint="default"/>
              </w:rPr>
              <w:t>0.976</w:t>
            </w:r>
          </w:p>
        </w:tc>
        <w:tc>
          <w:tcPr>
            <w:tcW w:w="826" w:type="pct"/>
            <w:shd w:val="clear" w:color="auto" w:fill="FFFFFF"/>
          </w:tcPr>
          <w:p>
            <w:pPr>
              <w:bidi w:val="0"/>
              <w:rPr>
                <w:rFonts w:hint="default"/>
              </w:rPr>
            </w:pPr>
            <w:r>
              <w:rPr>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Money attitude</w:t>
            </w:r>
          </w:p>
        </w:tc>
        <w:tc>
          <w:tcPr>
            <w:tcW w:w="1322" w:type="pct"/>
            <w:shd w:val="clear" w:color="auto" w:fill="FFFFFF"/>
          </w:tcPr>
          <w:p>
            <w:pPr>
              <w:bidi w:val="0"/>
              <w:rPr>
                <w:rFonts w:hint="default"/>
              </w:rPr>
            </w:pPr>
            <w:r>
              <w:rPr>
                <w:rFonts w:hint="default"/>
              </w:rPr>
              <w:t>0.976</w:t>
            </w:r>
          </w:p>
        </w:tc>
        <w:tc>
          <w:tcPr>
            <w:tcW w:w="1530" w:type="pct"/>
            <w:shd w:val="clear" w:color="auto" w:fill="FFFFFF"/>
          </w:tcPr>
          <w:p>
            <w:pPr>
              <w:bidi w:val="0"/>
              <w:rPr>
                <w:rFonts w:hint="default"/>
              </w:rPr>
            </w:pPr>
            <w:r>
              <w:rPr>
                <w:rFonts w:hint="default"/>
              </w:rPr>
              <w:t>0.976</w:t>
            </w:r>
          </w:p>
        </w:tc>
        <w:tc>
          <w:tcPr>
            <w:tcW w:w="826" w:type="pct"/>
            <w:shd w:val="clear" w:color="auto" w:fill="FFFFFF"/>
          </w:tcPr>
          <w:p>
            <w:pPr>
              <w:bidi w:val="0"/>
              <w:rPr>
                <w:rFonts w:hint="default"/>
              </w:rPr>
            </w:pPr>
            <w:r>
              <w:rPr>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Emotional respond</w:t>
            </w:r>
          </w:p>
        </w:tc>
        <w:tc>
          <w:tcPr>
            <w:tcW w:w="1322" w:type="pct"/>
            <w:shd w:val="clear" w:color="auto" w:fill="FFFFFF"/>
          </w:tcPr>
          <w:p>
            <w:pPr>
              <w:bidi w:val="0"/>
              <w:rPr>
                <w:rFonts w:hint="default"/>
              </w:rPr>
            </w:pPr>
            <w:r>
              <w:rPr>
                <w:rFonts w:hint="default"/>
              </w:rPr>
              <w:t>0.974</w:t>
            </w:r>
          </w:p>
        </w:tc>
        <w:tc>
          <w:tcPr>
            <w:tcW w:w="1530" w:type="pct"/>
            <w:shd w:val="clear" w:color="auto" w:fill="FFFFFF"/>
          </w:tcPr>
          <w:p>
            <w:pPr>
              <w:bidi w:val="0"/>
              <w:rPr>
                <w:rFonts w:hint="default"/>
              </w:rPr>
            </w:pPr>
            <w:r>
              <w:rPr>
                <w:rFonts w:hint="default"/>
              </w:rPr>
              <w:t>0.974</w:t>
            </w:r>
          </w:p>
        </w:tc>
        <w:tc>
          <w:tcPr>
            <w:tcW w:w="826" w:type="pct"/>
            <w:shd w:val="clear" w:color="auto" w:fill="FFFFFF"/>
          </w:tcPr>
          <w:p>
            <w:pPr>
              <w:bidi w:val="0"/>
              <w:rPr>
                <w:rFonts w:hint="default"/>
              </w:rPr>
            </w:pPr>
            <w:r>
              <w:rPr>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Buying influence</w:t>
            </w:r>
          </w:p>
        </w:tc>
        <w:tc>
          <w:tcPr>
            <w:tcW w:w="1322" w:type="pct"/>
            <w:shd w:val="clear" w:color="auto" w:fill="FFFFFF"/>
          </w:tcPr>
          <w:p>
            <w:pPr>
              <w:bidi w:val="0"/>
              <w:rPr>
                <w:rFonts w:hint="default"/>
              </w:rPr>
            </w:pPr>
            <w:r>
              <w:rPr>
                <w:rFonts w:hint="default"/>
              </w:rPr>
              <w:t>0.</w:t>
            </w:r>
            <w:r>
              <w:rPr>
                <w:rFonts w:hint="eastAsia"/>
                <w:lang w:val="en-US" w:eastAsia="zh-CN"/>
              </w:rPr>
              <w:t>9</w:t>
            </w:r>
            <w:r>
              <w:rPr>
                <w:rFonts w:hint="default"/>
              </w:rPr>
              <w:t>31</w:t>
            </w:r>
          </w:p>
        </w:tc>
        <w:tc>
          <w:tcPr>
            <w:tcW w:w="1530" w:type="pct"/>
            <w:shd w:val="clear" w:color="auto" w:fill="FFFFFF"/>
          </w:tcPr>
          <w:p>
            <w:pPr>
              <w:bidi w:val="0"/>
              <w:rPr>
                <w:rFonts w:hint="default"/>
              </w:rPr>
            </w:pPr>
            <w:r>
              <w:rPr>
                <w:rFonts w:hint="default"/>
              </w:rPr>
              <w:t>0.</w:t>
            </w:r>
            <w:r>
              <w:rPr>
                <w:rFonts w:hint="eastAsia"/>
                <w:lang w:val="en-US" w:eastAsia="zh-CN"/>
              </w:rPr>
              <w:t>9</w:t>
            </w:r>
            <w:r>
              <w:rPr>
                <w:rFonts w:hint="default"/>
              </w:rPr>
              <w:t>31</w:t>
            </w:r>
          </w:p>
        </w:tc>
        <w:tc>
          <w:tcPr>
            <w:tcW w:w="826" w:type="pct"/>
            <w:shd w:val="clear" w:color="auto" w:fill="FFFFFF"/>
          </w:tcPr>
          <w:p>
            <w:pPr>
              <w:bidi w:val="0"/>
              <w:rPr>
                <w:rFonts w:hint="default"/>
              </w:rPr>
            </w:pPr>
            <w:r>
              <w:rPr>
                <w:rFonts w:hint="default"/>
              </w:rPr>
              <w:t>3</w:t>
            </w:r>
          </w:p>
        </w:tc>
      </w:tr>
    </w:tbl>
    <w:p>
      <w:pPr>
        <w:bidi w:val="0"/>
        <w:rPr>
          <w:rFonts w:hint="eastAsia"/>
        </w:rPr>
      </w:pPr>
    </w:p>
    <w:p>
      <w:pPr>
        <w:bidi w:val="0"/>
        <w:rPr>
          <w:rFonts w:hint="eastAsia"/>
        </w:rPr>
      </w:pPr>
      <w:r>
        <w:rPr>
          <w:rFonts w:hint="eastAsia"/>
        </w:rPr>
        <w:t xml:space="preserve">Reliability analysis showed that Cronbach's Alpha&gt;0.9 standardized fashion trend, </w:t>
      </w:r>
      <w:r>
        <w:rPr>
          <w:rFonts w:hint="eastAsia"/>
          <w:lang w:eastAsia="zh-CN"/>
        </w:rPr>
        <w:t>money</w:t>
      </w:r>
      <w:r>
        <w:rPr>
          <w:rFonts w:hint="eastAsia"/>
        </w:rPr>
        <w:t xml:space="preserve"> attitude, </w:t>
      </w:r>
      <w:r>
        <w:rPr>
          <w:rFonts w:hint="eastAsia"/>
          <w:lang w:eastAsia="zh-CN"/>
        </w:rPr>
        <w:t>emotional</w:t>
      </w:r>
      <w:r>
        <w:rPr>
          <w:rFonts w:hint="eastAsia"/>
        </w:rPr>
        <w:t xml:space="preserve"> response, buying influence and Cronbach's Alpha&gt;0.9, indicating that the questionnaire had high reliability and internal consistency.</w:t>
      </w:r>
    </w:p>
    <w:p>
      <w:pPr>
        <w:bidi w:val="0"/>
        <w:rPr>
          <w:rFonts w:hint="eastAsia"/>
        </w:rPr>
      </w:pPr>
    </w:p>
    <w:p>
      <w:pPr>
        <w:pStyle w:val="3"/>
        <w:bidi w:val="0"/>
        <w:rPr>
          <w:lang w:val="en"/>
        </w:rPr>
      </w:pPr>
      <w:bookmarkStart w:id="208" w:name="_Toc18033"/>
      <w:bookmarkStart w:id="209" w:name="_Toc13669"/>
      <w:bookmarkStart w:id="210" w:name="_Toc16200182"/>
      <w:bookmarkStart w:id="211" w:name="_Toc20921"/>
      <w:r>
        <w:rPr>
          <w:lang w:val="en"/>
        </w:rPr>
        <w:t>4.4 Correlation analysis</w:t>
      </w:r>
      <w:bookmarkEnd w:id="208"/>
      <w:bookmarkEnd w:id="209"/>
      <w:bookmarkEnd w:id="210"/>
      <w:bookmarkEnd w:id="211"/>
    </w:p>
    <w:p>
      <w:pPr>
        <w:bidi w:val="0"/>
        <w:rPr>
          <w:rFonts w:hint="eastAsia"/>
        </w:rPr>
      </w:pPr>
      <w:r>
        <w:rPr>
          <w:rFonts w:hint="eastAsia"/>
        </w:rPr>
        <w:t xml:space="preserve">In order to analyze the influencing factors of women's clothing consumption in Beijing, Pearson correlation analysis was conducted on the respondents' opinions on fashion trend, </w:t>
      </w:r>
      <w:r>
        <w:rPr>
          <w:rFonts w:hint="eastAsia"/>
          <w:lang w:val="en-US" w:eastAsia="zh-CN"/>
        </w:rPr>
        <w:t>m</w:t>
      </w:r>
      <w:r>
        <w:rPr>
          <w:rFonts w:hint="eastAsia"/>
        </w:rPr>
        <w:t>oney attitude, emotional response, and buying influence.The analysis results are shown in the following table:</w:t>
      </w:r>
    </w:p>
    <w:p>
      <w:pPr>
        <w:bidi w:val="0"/>
        <w:rPr>
          <w:rFonts w:hint="eastAsia"/>
        </w:rPr>
      </w:pPr>
    </w:p>
    <w:p>
      <w:pPr>
        <w:bidi w:val="0"/>
      </w:pPr>
      <w:r>
        <w:t>Table 4-1</w:t>
      </w:r>
      <w:r>
        <w:rPr>
          <w:rFonts w:hint="eastAsia"/>
          <w:lang w:val="en-US" w:eastAsia="zh-CN"/>
        </w:rPr>
        <w:t>4</w:t>
      </w:r>
      <w:r>
        <w:t>: Correlations</w:t>
      </w:r>
    </w:p>
    <w:tbl>
      <w:tblPr>
        <w:tblStyle w:val="13"/>
        <w:tblW w:w="8789"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6"/>
        <w:gridCol w:w="2295"/>
        <w:gridCol w:w="1338"/>
        <w:gridCol w:w="1348"/>
        <w:gridCol w:w="134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5" w:hRule="atLeast"/>
          <w:tblHeader/>
        </w:trPr>
        <w:tc>
          <w:tcPr>
            <w:tcW w:w="3571" w:type="dxa"/>
            <w:gridSpan w:val="2"/>
            <w:shd w:val="clear" w:color="auto" w:fill="FFFFFF"/>
            <w:vAlign w:val="center"/>
          </w:tcPr>
          <w:p>
            <w:pPr>
              <w:bidi w:val="0"/>
              <w:rPr>
                <w:rFonts w:hint="default"/>
              </w:rPr>
            </w:pPr>
          </w:p>
        </w:tc>
        <w:tc>
          <w:tcPr>
            <w:tcW w:w="1338" w:type="dxa"/>
            <w:shd w:val="clear" w:color="auto" w:fill="FFFFFF"/>
            <w:vAlign w:val="bottom"/>
          </w:tcPr>
          <w:p>
            <w:pPr>
              <w:bidi w:val="0"/>
              <w:rPr>
                <w:rFonts w:hint="default"/>
              </w:rPr>
            </w:pPr>
            <w:r>
              <w:rPr>
                <w:rFonts w:hint="default"/>
              </w:rPr>
              <w:t>Fashion trend</w:t>
            </w:r>
          </w:p>
        </w:tc>
        <w:tc>
          <w:tcPr>
            <w:tcW w:w="1348" w:type="dxa"/>
            <w:shd w:val="clear" w:color="auto" w:fill="FFFFFF"/>
            <w:vAlign w:val="bottom"/>
          </w:tcPr>
          <w:p>
            <w:pPr>
              <w:bidi w:val="0"/>
              <w:rPr>
                <w:rFonts w:hint="default"/>
              </w:rPr>
            </w:pPr>
            <w:r>
              <w:rPr>
                <w:rFonts w:hint="default"/>
              </w:rPr>
              <w:t>Money attitude</w:t>
            </w:r>
          </w:p>
        </w:tc>
        <w:tc>
          <w:tcPr>
            <w:tcW w:w="1349" w:type="dxa"/>
            <w:shd w:val="clear" w:color="auto" w:fill="FFFFFF"/>
            <w:vAlign w:val="bottom"/>
          </w:tcPr>
          <w:p>
            <w:pPr>
              <w:bidi w:val="0"/>
              <w:rPr>
                <w:rFonts w:hint="default"/>
              </w:rPr>
            </w:pPr>
            <w:r>
              <w:rPr>
                <w:rFonts w:hint="default"/>
              </w:rPr>
              <w:t>Emotional respond</w:t>
            </w:r>
          </w:p>
        </w:tc>
        <w:tc>
          <w:tcPr>
            <w:tcW w:w="1183" w:type="dxa"/>
            <w:shd w:val="clear" w:color="auto" w:fill="FFFFFF"/>
            <w:vAlign w:val="bottom"/>
          </w:tcPr>
          <w:p>
            <w:pPr>
              <w:bidi w:val="0"/>
              <w:rPr>
                <w:rFonts w:hint="default"/>
                <w:lang w:val="en-US" w:eastAsia="zh-CN"/>
              </w:rPr>
            </w:pPr>
            <w:r>
              <w:rPr>
                <w:rFonts w:hint="eastAsia"/>
                <w:lang w:val="en-US" w:eastAsia="zh-CN"/>
              </w:rPr>
              <w:t>Buying influence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Fashion trend</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1</w:t>
            </w:r>
          </w:p>
        </w:tc>
        <w:tc>
          <w:tcPr>
            <w:tcW w:w="1348" w:type="dxa"/>
            <w:shd w:val="clear" w:color="auto" w:fill="FFFFFF"/>
          </w:tcPr>
          <w:p>
            <w:pPr>
              <w:bidi w:val="0"/>
              <w:rPr>
                <w:rFonts w:hint="default"/>
              </w:rPr>
            </w:pPr>
            <w:r>
              <w:rPr>
                <w:rFonts w:hint="default"/>
              </w:rPr>
              <w:t>0.471**</w:t>
            </w:r>
          </w:p>
        </w:tc>
        <w:tc>
          <w:tcPr>
            <w:tcW w:w="1349" w:type="dxa"/>
            <w:shd w:val="clear" w:color="auto" w:fill="FFFFFF"/>
          </w:tcPr>
          <w:p>
            <w:pPr>
              <w:bidi w:val="0"/>
              <w:rPr>
                <w:rFonts w:hint="default"/>
              </w:rPr>
            </w:pPr>
            <w:r>
              <w:rPr>
                <w:rFonts w:hint="default"/>
              </w:rPr>
              <w:t>0.314**</w:t>
            </w:r>
          </w:p>
        </w:tc>
        <w:tc>
          <w:tcPr>
            <w:tcW w:w="1183" w:type="dxa"/>
            <w:shd w:val="clear" w:color="auto" w:fill="FFFFFF"/>
          </w:tcPr>
          <w:p>
            <w:pPr>
              <w:bidi w:val="0"/>
              <w:rPr>
                <w:rFonts w:hint="default"/>
              </w:rPr>
            </w:pPr>
            <w:r>
              <w:rPr>
                <w:rFonts w:hint="default"/>
              </w:rPr>
              <w:t>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5"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vAlign w:val="center"/>
          </w:tcPr>
          <w:p>
            <w:pPr>
              <w:bidi w:val="0"/>
              <w:rPr>
                <w:rFonts w:hint="default"/>
              </w:rPr>
            </w:pPr>
            <w:r>
              <w:rPr>
                <w:rFonts w:hint="default"/>
              </w:rPr>
              <w:t>—</w:t>
            </w:r>
          </w:p>
        </w:tc>
        <w:tc>
          <w:tcPr>
            <w:tcW w:w="1348" w:type="dxa"/>
            <w:shd w:val="clear" w:color="auto" w:fill="FFFFFF"/>
          </w:tcPr>
          <w:p>
            <w:pPr>
              <w:bidi w:val="0"/>
              <w:rPr>
                <w:rFonts w:hint="default"/>
              </w:rPr>
            </w:pPr>
            <w:r>
              <w:rPr>
                <w:rFonts w:hint="default"/>
              </w:rPr>
              <w:t>0.000</w:t>
            </w:r>
          </w:p>
        </w:tc>
        <w:tc>
          <w:tcPr>
            <w:tcW w:w="1349" w:type="dxa"/>
            <w:shd w:val="clear" w:color="auto" w:fill="FFFFFF"/>
          </w:tcPr>
          <w:p>
            <w:pPr>
              <w:bidi w:val="0"/>
              <w:rPr>
                <w:rFonts w:hint="default"/>
              </w:rPr>
            </w:pPr>
            <w:r>
              <w:rPr>
                <w:rFonts w:hint="default"/>
              </w:rPr>
              <w:t>0.001</w:t>
            </w:r>
          </w:p>
        </w:tc>
        <w:tc>
          <w:tcPr>
            <w:tcW w:w="1183" w:type="dxa"/>
            <w:shd w:val="clear" w:color="auto" w:fill="FFFFFF"/>
          </w:tcPr>
          <w:p>
            <w:pPr>
              <w:bidi w:val="0"/>
              <w:rPr>
                <w:rFonts w:hint="default"/>
              </w:rPr>
            </w:pPr>
            <w:r>
              <w:rPr>
                <w:rFonts w:hint="default"/>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Money attitude</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0.471**</w:t>
            </w:r>
          </w:p>
        </w:tc>
        <w:tc>
          <w:tcPr>
            <w:tcW w:w="1348" w:type="dxa"/>
            <w:shd w:val="clear" w:color="auto" w:fill="FFFFFF"/>
          </w:tcPr>
          <w:p>
            <w:pPr>
              <w:bidi w:val="0"/>
              <w:rPr>
                <w:rFonts w:hint="default"/>
              </w:rPr>
            </w:pPr>
            <w:r>
              <w:rPr>
                <w:rFonts w:hint="default"/>
              </w:rPr>
              <w:t>1</w:t>
            </w:r>
          </w:p>
        </w:tc>
        <w:tc>
          <w:tcPr>
            <w:tcW w:w="1349" w:type="dxa"/>
            <w:shd w:val="clear" w:color="auto" w:fill="FFFFFF"/>
          </w:tcPr>
          <w:p>
            <w:pPr>
              <w:bidi w:val="0"/>
              <w:rPr>
                <w:rFonts w:hint="default"/>
              </w:rPr>
            </w:pPr>
            <w:r>
              <w:rPr>
                <w:rFonts w:hint="default"/>
              </w:rPr>
              <w:t>0.434**</w:t>
            </w:r>
          </w:p>
        </w:tc>
        <w:tc>
          <w:tcPr>
            <w:tcW w:w="1183" w:type="dxa"/>
            <w:shd w:val="clear" w:color="auto" w:fill="FFFFFF"/>
          </w:tcPr>
          <w:p>
            <w:pPr>
              <w:bidi w:val="0"/>
              <w:rPr>
                <w:rFonts w:hint="default"/>
              </w:rPr>
            </w:pPr>
            <w:r>
              <w:rPr>
                <w:rFonts w:hint="default"/>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9"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tcPr>
          <w:p>
            <w:pPr>
              <w:bidi w:val="0"/>
              <w:rPr>
                <w:rFonts w:hint="default"/>
              </w:rPr>
            </w:pPr>
            <w:r>
              <w:rPr>
                <w:rFonts w:hint="default"/>
              </w:rPr>
              <w:t>0.000</w:t>
            </w:r>
          </w:p>
        </w:tc>
        <w:tc>
          <w:tcPr>
            <w:tcW w:w="1348" w:type="dxa"/>
            <w:shd w:val="clear" w:color="auto" w:fill="FFFFFF"/>
            <w:vAlign w:val="center"/>
          </w:tcPr>
          <w:p>
            <w:pPr>
              <w:bidi w:val="0"/>
              <w:rPr>
                <w:rFonts w:hint="default"/>
              </w:rPr>
            </w:pPr>
            <w:r>
              <w:rPr>
                <w:rFonts w:hint="default"/>
              </w:rPr>
              <w:t>—</w:t>
            </w:r>
          </w:p>
        </w:tc>
        <w:tc>
          <w:tcPr>
            <w:tcW w:w="1349" w:type="dxa"/>
            <w:shd w:val="clear" w:color="auto" w:fill="FFFFFF"/>
          </w:tcPr>
          <w:p>
            <w:pPr>
              <w:bidi w:val="0"/>
              <w:rPr>
                <w:rFonts w:hint="default"/>
              </w:rPr>
            </w:pPr>
            <w:r>
              <w:rPr>
                <w:rFonts w:hint="default"/>
              </w:rPr>
              <w:t>0.000</w:t>
            </w:r>
          </w:p>
        </w:tc>
        <w:tc>
          <w:tcPr>
            <w:tcW w:w="1183" w:type="dxa"/>
            <w:shd w:val="clear" w:color="auto" w:fill="FFFFFF"/>
          </w:tcPr>
          <w:p>
            <w:pPr>
              <w:bidi w:val="0"/>
              <w:rPr>
                <w:rFonts w:hint="default"/>
              </w:rPr>
            </w:pPr>
            <w:r>
              <w:rPr>
                <w:rFonts w:hint="default"/>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Emotional respond</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0.314**</w:t>
            </w:r>
          </w:p>
        </w:tc>
        <w:tc>
          <w:tcPr>
            <w:tcW w:w="1348" w:type="dxa"/>
            <w:shd w:val="clear" w:color="auto" w:fill="FFFFFF"/>
          </w:tcPr>
          <w:p>
            <w:pPr>
              <w:bidi w:val="0"/>
              <w:rPr>
                <w:rFonts w:hint="default"/>
              </w:rPr>
            </w:pPr>
            <w:r>
              <w:rPr>
                <w:rFonts w:hint="default"/>
              </w:rPr>
              <w:t>0.434**</w:t>
            </w:r>
          </w:p>
        </w:tc>
        <w:tc>
          <w:tcPr>
            <w:tcW w:w="1349" w:type="dxa"/>
            <w:shd w:val="clear" w:color="auto" w:fill="FFFFFF"/>
          </w:tcPr>
          <w:p>
            <w:pPr>
              <w:bidi w:val="0"/>
              <w:rPr>
                <w:rFonts w:hint="default"/>
              </w:rPr>
            </w:pPr>
            <w:r>
              <w:rPr>
                <w:rFonts w:hint="default"/>
              </w:rPr>
              <w:t>1</w:t>
            </w:r>
          </w:p>
        </w:tc>
        <w:tc>
          <w:tcPr>
            <w:tcW w:w="1183" w:type="dxa"/>
            <w:shd w:val="clear" w:color="auto" w:fill="FFFFFF"/>
          </w:tcPr>
          <w:p>
            <w:pPr>
              <w:bidi w:val="0"/>
              <w:rPr>
                <w:rFonts w:hint="default"/>
              </w:rPr>
            </w:pPr>
            <w:r>
              <w:rPr>
                <w:rFonts w:hint="default"/>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9"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tcPr>
          <w:p>
            <w:pPr>
              <w:bidi w:val="0"/>
              <w:rPr>
                <w:rFonts w:hint="default"/>
              </w:rPr>
            </w:pPr>
            <w:r>
              <w:rPr>
                <w:rFonts w:hint="default"/>
              </w:rPr>
              <w:t>0.001</w:t>
            </w:r>
          </w:p>
        </w:tc>
        <w:tc>
          <w:tcPr>
            <w:tcW w:w="1348" w:type="dxa"/>
            <w:shd w:val="clear" w:color="auto" w:fill="FFFFFF"/>
          </w:tcPr>
          <w:p>
            <w:pPr>
              <w:bidi w:val="0"/>
              <w:rPr>
                <w:rFonts w:hint="default"/>
              </w:rPr>
            </w:pPr>
            <w:r>
              <w:rPr>
                <w:rFonts w:hint="default"/>
              </w:rPr>
              <w:t>0.000</w:t>
            </w:r>
          </w:p>
        </w:tc>
        <w:tc>
          <w:tcPr>
            <w:tcW w:w="1349" w:type="dxa"/>
            <w:shd w:val="clear" w:color="auto" w:fill="FFFFFF"/>
            <w:vAlign w:val="center"/>
          </w:tcPr>
          <w:p>
            <w:pPr>
              <w:bidi w:val="0"/>
              <w:rPr>
                <w:rFonts w:hint="default"/>
              </w:rPr>
            </w:pPr>
            <w:r>
              <w:rPr>
                <w:rFonts w:hint="default"/>
              </w:rPr>
              <w:t>—</w:t>
            </w:r>
          </w:p>
        </w:tc>
        <w:tc>
          <w:tcPr>
            <w:tcW w:w="1183" w:type="dxa"/>
            <w:shd w:val="clear" w:color="auto" w:fill="FFFFFF"/>
          </w:tcPr>
          <w:p>
            <w:pPr>
              <w:bidi w:val="0"/>
              <w:rPr>
                <w:rFonts w:hint="default"/>
              </w:rPr>
            </w:pPr>
            <w:r>
              <w:rPr>
                <w:rFonts w:hint="default"/>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Buying influence</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0.768**</w:t>
            </w:r>
          </w:p>
        </w:tc>
        <w:tc>
          <w:tcPr>
            <w:tcW w:w="1348" w:type="dxa"/>
            <w:shd w:val="clear" w:color="auto" w:fill="FFFFFF"/>
          </w:tcPr>
          <w:p>
            <w:pPr>
              <w:bidi w:val="0"/>
              <w:rPr>
                <w:rFonts w:hint="default"/>
              </w:rPr>
            </w:pPr>
            <w:r>
              <w:rPr>
                <w:rFonts w:hint="default"/>
              </w:rPr>
              <w:t>0.810**</w:t>
            </w:r>
          </w:p>
        </w:tc>
        <w:tc>
          <w:tcPr>
            <w:tcW w:w="1349" w:type="dxa"/>
            <w:shd w:val="clear" w:color="auto" w:fill="FFFFFF"/>
          </w:tcPr>
          <w:p>
            <w:pPr>
              <w:bidi w:val="0"/>
              <w:rPr>
                <w:rFonts w:hint="default"/>
              </w:rPr>
            </w:pPr>
            <w:r>
              <w:rPr>
                <w:rFonts w:hint="default"/>
              </w:rPr>
              <w:t>0.726**</w:t>
            </w:r>
          </w:p>
        </w:tc>
        <w:tc>
          <w:tcPr>
            <w:tcW w:w="1183" w:type="dxa"/>
            <w:shd w:val="clear" w:color="auto" w:fill="FFFFFF"/>
          </w:tcPr>
          <w:p>
            <w:pPr>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5"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tcPr>
          <w:p>
            <w:pPr>
              <w:bidi w:val="0"/>
              <w:rPr>
                <w:rFonts w:hint="default"/>
              </w:rPr>
            </w:pPr>
            <w:r>
              <w:rPr>
                <w:rFonts w:hint="default"/>
              </w:rPr>
              <w:t>0.000</w:t>
            </w:r>
          </w:p>
        </w:tc>
        <w:tc>
          <w:tcPr>
            <w:tcW w:w="1348" w:type="dxa"/>
            <w:shd w:val="clear" w:color="auto" w:fill="FFFFFF"/>
          </w:tcPr>
          <w:p>
            <w:pPr>
              <w:bidi w:val="0"/>
              <w:rPr>
                <w:rFonts w:hint="default"/>
              </w:rPr>
            </w:pPr>
            <w:r>
              <w:rPr>
                <w:rFonts w:hint="default"/>
              </w:rPr>
              <w:t>0.000</w:t>
            </w:r>
          </w:p>
        </w:tc>
        <w:tc>
          <w:tcPr>
            <w:tcW w:w="1349" w:type="dxa"/>
            <w:shd w:val="clear" w:color="auto" w:fill="FFFFFF"/>
          </w:tcPr>
          <w:p>
            <w:pPr>
              <w:bidi w:val="0"/>
              <w:rPr>
                <w:rFonts w:hint="default"/>
              </w:rPr>
            </w:pPr>
            <w:r>
              <w:rPr>
                <w:rFonts w:hint="default"/>
              </w:rPr>
              <w:t>0.000</w:t>
            </w:r>
          </w:p>
        </w:tc>
        <w:tc>
          <w:tcPr>
            <w:tcW w:w="1183" w:type="dxa"/>
            <w:shd w:val="clear" w:color="auto" w:fill="FFFFFF"/>
            <w:vAlign w:val="center"/>
          </w:tcPr>
          <w:p>
            <w:pPr>
              <w:bidi w:val="0"/>
              <w:rPr>
                <w:rFonts w:hint="default"/>
              </w:rPr>
            </w:pPr>
            <w:r>
              <w:rPr>
                <w:rFonts w:hint="default"/>
              </w:rPr>
              <w:t>—</w:t>
            </w:r>
          </w:p>
        </w:tc>
      </w:tr>
    </w:tbl>
    <w:p>
      <w:pPr>
        <w:bidi w:val="0"/>
      </w:pPr>
      <w:r>
        <w:t>**. Correlation is significant at the 0.01 level (2-tailed).</w:t>
      </w:r>
    </w:p>
    <w:p>
      <w:pPr>
        <w:bidi w:val="0"/>
        <w:rPr>
          <w:rFonts w:hint="eastAsia"/>
        </w:rPr>
      </w:pPr>
    </w:p>
    <w:p>
      <w:pPr>
        <w:bidi w:val="0"/>
        <w:rPr>
          <w:rFonts w:hint="eastAsia"/>
          <w:lang w:val="en-US" w:eastAsia="zh-CN"/>
        </w:rPr>
      </w:pPr>
      <w:r>
        <w:rPr>
          <w:rFonts w:hint="eastAsia"/>
        </w:rPr>
        <w:t>According to the results of correlation analysis, said affect clothing consumer purchase and correlation coefficient, in Beijing, between China and the fashion trend is 0.768. Significance test of the p value is less than 0.05</w:t>
      </w:r>
      <w:r>
        <w:rPr>
          <w:rFonts w:hint="eastAsia"/>
          <w:lang w:val="en-US" w:eastAsia="zh-CN"/>
        </w:rPr>
        <w:t xml:space="preserve">, is </w:t>
      </w:r>
      <w:r>
        <w:rPr>
          <w:rFonts w:hint="eastAsia"/>
        </w:rPr>
        <w:t>0.00, shows a significant positive correlation between fashion trends.</w:t>
      </w:r>
      <w:r>
        <w:rPr>
          <w:rFonts w:hint="eastAsia"/>
          <w:lang w:val="en-US" w:eastAsia="zh-CN"/>
        </w:rPr>
        <w:t>Similarly, according to the correlation analysis results table, the correlation coefficients of women's buying influence, money attitude and emotional response investigated in Beijing, China were 0.810 and 0.726, respectively, and the p values of coefficient significance test were 0.000 &lt; 0.05, demonstrating that there was a critical positive connection between's the two factors and ladies' apparel utilization.</w:t>
      </w:r>
    </w:p>
    <w:p>
      <w:pPr>
        <w:bidi w:val="0"/>
        <w:rPr>
          <w:rFonts w:hint="eastAsia"/>
        </w:rPr>
      </w:pPr>
    </w:p>
    <w:p>
      <w:pPr>
        <w:pStyle w:val="3"/>
        <w:bidi w:val="0"/>
        <w:rPr>
          <w:rFonts w:hint="eastAsia"/>
          <w:lang w:val="en-US" w:eastAsia="zh-CN"/>
        </w:rPr>
      </w:pPr>
      <w:bookmarkStart w:id="212" w:name="_Toc16200183"/>
      <w:bookmarkStart w:id="213" w:name="_Toc14086"/>
      <w:bookmarkStart w:id="214" w:name="_Toc28270"/>
      <w:bookmarkStart w:id="215" w:name="_Toc22563"/>
      <w:r>
        <w:rPr>
          <w:lang w:val="en"/>
        </w:rPr>
        <w:t>4.5 Hypothesis analysis</w:t>
      </w:r>
      <w:bookmarkEnd w:id="212"/>
      <w:bookmarkEnd w:id="213"/>
      <w:bookmarkEnd w:id="214"/>
      <w:bookmarkEnd w:id="215"/>
      <w:r>
        <w:rPr>
          <w:rFonts w:hint="eastAsia"/>
          <w:lang w:val="en-US" w:eastAsia="zh-CN"/>
        </w:rPr>
        <w:t xml:space="preserve"> </w:t>
      </w:r>
    </w:p>
    <w:p>
      <w:pPr>
        <w:bidi w:val="0"/>
        <w:rPr>
          <w:rFonts w:hint="eastAsia"/>
          <w:lang w:val="en-US" w:eastAsia="zh-CN"/>
        </w:rPr>
      </w:pPr>
      <w:r>
        <w:rPr>
          <w:rFonts w:hint="eastAsia"/>
          <w:lang w:val="en-US" w:eastAsia="zh-CN"/>
        </w:rPr>
        <w:t>According to relevant analysis results, in order to quantitatively measure the relationship between women's clothing consumption and Fashion trend, money attitude and emotional response in Beijing, China, a multiple linear regression model was established with women's clothing consumption tendency as the dependent variable and production Fashion trend, money attitude and emotional response as independent variables:</w:t>
      </w:r>
    </w:p>
    <w:p>
      <w:pPr>
        <w:bidi w:val="0"/>
      </w:pPr>
    </w:p>
    <w:p>
      <w:pPr>
        <w:bidi w:val="0"/>
      </w:pPr>
      <m:oMathPara>
        <m:oMath>
          <m:r>
            <m:rPr>
              <m:sty m:val="p"/>
            </m:rPr>
            <w:rPr>
              <w:rFonts w:ascii="Cambria Math" w:hAnsi="Cambria Math"/>
            </w:rPr>
            <m:t>B</m:t>
          </m:r>
          <m:r>
            <m:rPr>
              <m:sty m:val="p"/>
            </m:rPr>
            <w:rPr>
              <w:rFonts w:hint="eastAsia" w:ascii="Cambria Math" w:hAnsi="Cambria Math"/>
            </w:rPr>
            <m:t>I=</m:t>
          </m:r>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1</m:t>
              </m:r>
              <m:ctrlPr>
                <w:rPr>
                  <w:rFonts w:ascii="Cambria Math" w:hAnsi="Cambria Math"/>
                </w:rPr>
              </m:ctrlPr>
            </m:sub>
          </m:sSub>
          <m:r>
            <m:rPr>
              <m:sty m:val="p"/>
            </m:rPr>
            <w:rPr>
              <w:rFonts w:ascii="Cambria Math" w:hAnsi="Cambria Math"/>
            </w:rPr>
            <m:t>fashion</m:t>
          </m:r>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2</m:t>
              </m:r>
              <m:ctrlPr>
                <w:rPr>
                  <w:rFonts w:ascii="Cambria Math" w:hAnsi="Cambria Math"/>
                </w:rPr>
              </m:ctrlPr>
            </m:sub>
          </m:sSub>
          <m:r>
            <m:rPr>
              <m:sty m:val="p"/>
            </m:rPr>
            <w:rPr>
              <w:rFonts w:ascii="Cambria Math" w:hAnsi="Cambria Math"/>
            </w:rPr>
            <m:t>money</m:t>
          </m:r>
          <m:r>
            <m:rPr>
              <m:sty m:val="p"/>
            </m:rPr>
            <w:rPr>
              <w:rFonts w:hint="eastAsia" w:ascii="Cambria Math" w:hAnsi="Cambria Math"/>
            </w:rPr>
            <m:t>+</m:t>
          </m:r>
          <m:sSub>
            <m:sSubPr>
              <m:ctrlPr>
                <w:rPr>
                  <w:rFonts w:ascii="Cambria Math" w:hAnsi="Cambria Math"/>
                </w:rPr>
              </m:ctrlPr>
            </m:sSubPr>
            <m:e>
              <m:r>
                <m:rPr>
                  <m:sty m:val="p"/>
                </m:rPr>
                <w:rPr>
                  <w:rFonts w:ascii="Cambria Math" w:hAnsi="Cambria Math"/>
                </w:rPr>
                <m:t>β</m:t>
              </m:r>
              <m:ctrlPr>
                <w:rPr>
                  <w:rFonts w:ascii="Cambria Math" w:hAnsi="Cambria Math"/>
                </w:rPr>
              </m:ctrlPr>
            </m:e>
            <m:sub>
              <m:r>
                <m:rPr>
                  <m:sty m:val="p"/>
                </m:rPr>
                <w:rPr>
                  <w:rFonts w:ascii="Cambria Math" w:hAnsi="Cambria Math"/>
                </w:rPr>
                <m:t>3</m:t>
              </m:r>
              <m:ctrlPr>
                <w:rPr>
                  <w:rFonts w:ascii="Cambria Math" w:hAnsi="Cambria Math"/>
                </w:rPr>
              </m:ctrlPr>
            </m:sub>
          </m:sSub>
          <m:r>
            <m:rPr>
              <m:sty m:val="p"/>
            </m:rPr>
            <w:rPr>
              <w:rFonts w:ascii="Cambria Math" w:hAnsi="Cambria Math"/>
            </w:rPr>
            <m:t>emotional</m:t>
          </m:r>
          <m:r>
            <m:rPr>
              <m:sty m:val="p"/>
            </m:rPr>
            <w:rPr>
              <w:rFonts w:hint="eastAsia" w:ascii="Cambria Math" w:hAnsi="Cambria Math"/>
            </w:rPr>
            <m:t>+</m:t>
          </m:r>
          <m:r>
            <m:rPr>
              <m:sty m:val="p"/>
            </m:rPr>
            <w:rPr>
              <w:rFonts w:ascii="Cambria Math" w:hAnsi="Cambria Math"/>
            </w:rPr>
            <m:t>μ</m:t>
          </m:r>
        </m:oMath>
      </m:oMathPara>
    </w:p>
    <w:p>
      <w:pPr>
        <w:bidi w:val="0"/>
      </w:pPr>
    </w:p>
    <w:p>
      <w:pPr>
        <w:bidi w:val="0"/>
        <w:rPr>
          <w:rFonts w:hint="default"/>
          <w:lang w:val="en-US" w:eastAsia="zh-CN"/>
        </w:rPr>
      </w:pPr>
      <w:r>
        <w:rPr>
          <w:rFonts w:hint="default"/>
        </w:rPr>
        <w:t>Where</w:t>
      </w:r>
      <w:r>
        <w:rPr>
          <w:rFonts w:hint="default"/>
          <w:lang w:val="en-US" w:eastAsia="zh-CN"/>
        </w:rPr>
        <w:t xml:space="preserve">, </w:t>
      </w:r>
      <m:oMath>
        <m:r>
          <m:rPr>
            <m:sty m:val="p"/>
          </m:rPr>
          <w:rPr>
            <w:rFonts w:hint="default" w:ascii="Cambria Math" w:hAnsi="Cambria Math"/>
          </w:rPr>
          <m:t>BI</m:t>
        </m:r>
      </m:oMath>
      <w:r>
        <w:rPr>
          <w:rFonts w:hint="default"/>
          <w:lang w:val="en-US" w:eastAsia="zh-CN"/>
        </w:rPr>
        <w:t xml:space="preserve"> is </w:t>
      </w:r>
      <w:r>
        <w:rPr>
          <w:rFonts w:hint="default"/>
        </w:rPr>
        <w:t>Buying influence，</w:t>
      </w:r>
      <m:oMath>
        <m:r>
          <m:rPr>
            <m:sty m:val="p"/>
          </m:rPr>
          <w:rPr>
            <w:rFonts w:hint="default" w:ascii="Cambria Math" w:hAnsi="Cambria Math"/>
          </w:rPr>
          <m:t>fashion</m:t>
        </m:r>
      </m:oMath>
      <w:r>
        <w:rPr>
          <w:rFonts w:hint="default"/>
        </w:rPr>
        <w:t>、</w:t>
      </w:r>
      <m:oMath>
        <m:r>
          <m:rPr>
            <m:sty m:val="p"/>
          </m:rPr>
          <w:rPr>
            <w:rFonts w:hint="default" w:ascii="Cambria Math" w:hAnsi="Cambria Math"/>
          </w:rPr>
          <m:t>money</m:t>
        </m:r>
      </m:oMath>
      <w:r>
        <w:rPr>
          <w:rFonts w:hint="default"/>
        </w:rPr>
        <w:t>、</w:t>
      </w:r>
      <m:oMath>
        <m:r>
          <m:rPr>
            <m:sty m:val="p"/>
          </m:rPr>
          <w:rPr>
            <w:rFonts w:hint="default" w:ascii="Cambria Math" w:hAnsi="Cambria Math"/>
          </w:rPr>
          <m:t>emotional</m:t>
        </m:r>
      </m:oMath>
      <w:r>
        <w:rPr>
          <w:rFonts w:hint="default"/>
          <w:lang w:val="en-US" w:eastAsia="zh-CN"/>
        </w:rPr>
        <w:t xml:space="preserve">  is </w:t>
      </w:r>
      <w:r>
        <w:rPr>
          <w:rFonts w:hint="default"/>
        </w:rPr>
        <w:t>Fashion trend、Money attitude</w:t>
      </w:r>
      <w:r>
        <w:rPr>
          <w:rFonts w:hint="default"/>
          <w:lang w:val="en-US" w:eastAsia="zh-CN"/>
        </w:rPr>
        <w:t xml:space="preserve"> and </w:t>
      </w:r>
      <w:r>
        <w:rPr>
          <w:rFonts w:hint="default"/>
        </w:rPr>
        <w:t>Emotional respond，</w:t>
      </w:r>
      <m:oMath>
        <m:sSub>
          <m:sSubPr>
            <m:ctrlPr>
              <w:rPr>
                <w:rFonts w:hint="default" w:ascii="Cambria Math" w:hAnsi="Cambria Math"/>
              </w:rPr>
            </m:ctrlPr>
          </m:sSubPr>
          <m:e>
            <m:r>
              <m:rPr>
                <m:sty m:val="p"/>
              </m:rPr>
              <w:rPr>
                <w:rFonts w:hint="default" w:ascii="Cambria Math" w:hAnsi="Cambria Math"/>
              </w:rPr>
              <m:t>β</m:t>
            </m:r>
            <m:ctrlPr>
              <w:rPr>
                <w:rFonts w:hint="default" w:ascii="Cambria Math" w:hAnsi="Cambria Math"/>
              </w:rPr>
            </m:ctrlPr>
          </m:e>
          <m:sub>
            <m:r>
              <m:rPr>
                <m:sty m:val="p"/>
              </m:rPr>
              <w:rPr>
                <w:rFonts w:hint="default" w:ascii="Cambria Math" w:hAnsi="Cambria Math"/>
              </w:rPr>
              <m:t>0</m:t>
            </m:r>
            <m:ctrlPr>
              <w:rPr>
                <w:rFonts w:hint="default" w:ascii="Cambria Math" w:hAnsi="Cambria Math"/>
              </w:rPr>
            </m:ctrlPr>
          </m:sub>
        </m:sSub>
      </m:oMath>
      <w:r>
        <w:rPr>
          <w:rFonts w:hint="default"/>
          <w:lang w:val="en-US" w:eastAsia="zh-CN"/>
        </w:rPr>
        <w:t xml:space="preserve"> is </w:t>
      </w:r>
      <w:r>
        <w:rPr>
          <w:rFonts w:hint="default"/>
        </w:rPr>
        <w:t>intercept term，</w:t>
      </w:r>
      <m:oMath>
        <m:sSub>
          <m:sSubPr>
            <m:ctrlPr>
              <w:rPr>
                <w:rFonts w:hint="default" w:ascii="Cambria Math" w:hAnsi="Cambria Math"/>
              </w:rPr>
            </m:ctrlPr>
          </m:sSubPr>
          <m:e>
            <m:r>
              <m:rPr>
                <m:sty m:val="p"/>
              </m:rPr>
              <w:rPr>
                <w:rFonts w:hint="default" w:ascii="Cambria Math" w:hAnsi="Cambria Math"/>
              </w:rPr>
              <m:t>β</m:t>
            </m:r>
            <m:ctrlPr>
              <w:rPr>
                <w:rFonts w:hint="default" w:ascii="Cambria Math" w:hAnsi="Cambria Math"/>
              </w:rPr>
            </m:ctrlPr>
          </m:e>
          <m:sub>
            <m:r>
              <m:rPr>
                <m:sty m:val="p"/>
              </m:rPr>
              <w:rPr>
                <w:rFonts w:hint="default" w:ascii="Cambria Math" w:hAnsi="Cambria Math"/>
              </w:rPr>
              <m:t>1</m:t>
            </m:r>
            <m:ctrlPr>
              <w:rPr>
                <w:rFonts w:hint="default" w:ascii="Cambria Math" w:hAnsi="Cambria Math"/>
              </w:rPr>
            </m:ctrlPr>
          </m:sub>
        </m:sSub>
        <m:r>
          <m:rPr>
            <m:sty m:val="p"/>
          </m:rPr>
          <w:rPr>
            <w:rFonts w:hint="default" w:ascii="Cambria Math" w:hAnsi="Cambria Math"/>
          </w:rPr>
          <m:t>~</m:t>
        </m:r>
        <m:sSub>
          <m:sSubPr>
            <m:ctrlPr>
              <w:rPr>
                <w:rFonts w:hint="default" w:ascii="Cambria Math" w:hAnsi="Cambria Math"/>
              </w:rPr>
            </m:ctrlPr>
          </m:sSubPr>
          <m:e>
            <m:r>
              <m:rPr>
                <m:sty m:val="p"/>
              </m:rPr>
              <w:rPr>
                <w:rFonts w:hint="default" w:ascii="Cambria Math" w:hAnsi="Cambria Math"/>
              </w:rPr>
              <m:t>β</m:t>
            </m:r>
            <m:ctrlPr>
              <w:rPr>
                <w:rFonts w:hint="default" w:ascii="Cambria Math" w:hAnsi="Cambria Math"/>
              </w:rPr>
            </m:ctrlPr>
          </m:e>
          <m:sub>
            <m:r>
              <m:rPr>
                <m:sty m:val="p"/>
              </m:rPr>
              <w:rPr>
                <w:rFonts w:hint="default" w:ascii="Cambria Math" w:hAnsi="Cambria Math"/>
              </w:rPr>
              <m:t>3</m:t>
            </m:r>
            <m:ctrlPr>
              <w:rPr>
                <w:rFonts w:hint="default" w:ascii="Cambria Math" w:hAnsi="Cambria Math"/>
              </w:rPr>
            </m:ctrlPr>
          </m:sub>
        </m:sSub>
      </m:oMath>
      <w:r>
        <w:rPr>
          <w:rFonts w:hint="default"/>
        </w:rPr>
        <w:t>is regression coefficient，</w:t>
      </w:r>
      <m:oMath>
        <m:r>
          <m:rPr>
            <m:sty m:val="p"/>
          </m:rPr>
          <w:rPr>
            <w:rFonts w:hint="default" w:ascii="Cambria Math" w:hAnsi="Cambria Math"/>
          </w:rPr>
          <m:t>μ</m:t>
        </m:r>
      </m:oMath>
      <w:r>
        <w:rPr>
          <w:rFonts w:hint="default"/>
          <w:lang w:val="en-US" w:eastAsia="zh-CN"/>
        </w:rPr>
        <w:t xml:space="preserve"> </w:t>
      </w:r>
      <w:r>
        <w:rPr>
          <w:rFonts w:hint="default"/>
        </w:rPr>
        <w:t>is random error term</w:t>
      </w:r>
      <w:r>
        <w:rPr>
          <w:rFonts w:hint="default"/>
          <w:lang w:val="en-US" w:eastAsia="zh-CN"/>
        </w:rPr>
        <w:t>.</w:t>
      </w:r>
    </w:p>
    <w:p>
      <w:pPr>
        <w:pStyle w:val="4"/>
        <w:bidi w:val="0"/>
        <w:rPr>
          <w:rFonts w:hint="default"/>
        </w:rPr>
      </w:pPr>
      <w:bookmarkStart w:id="216" w:name="_Toc17428"/>
      <w:bookmarkStart w:id="217" w:name="_Toc16200184"/>
      <w:bookmarkStart w:id="218" w:name="_Toc13479"/>
      <w:bookmarkStart w:id="219" w:name="_Toc29737"/>
      <w:r>
        <w:rPr>
          <w:rFonts w:hint="default"/>
        </w:rPr>
        <w:t>4.5.1 ANOVA analysis</w:t>
      </w:r>
      <w:bookmarkEnd w:id="216"/>
      <w:bookmarkEnd w:id="217"/>
      <w:bookmarkEnd w:id="218"/>
      <w:bookmarkEnd w:id="219"/>
    </w:p>
    <w:p>
      <w:pPr>
        <w:bidi w:val="0"/>
        <w:rPr>
          <w:rFonts w:hint="default"/>
          <w:lang w:val="en-US" w:eastAsia="zh-CN"/>
        </w:rPr>
      </w:pPr>
      <w:r>
        <w:rPr>
          <w:rFonts w:hint="default"/>
        </w:rPr>
        <w:t>Table 4-1</w:t>
      </w:r>
      <w:r>
        <w:rPr>
          <w:rFonts w:hint="default"/>
          <w:lang w:val="en-US" w:eastAsia="zh-CN"/>
        </w:rPr>
        <w:t>5</w:t>
      </w:r>
      <w:r>
        <w:rPr>
          <w:rFonts w:hint="default"/>
        </w:rPr>
        <w:t>: ANOVA</w:t>
      </w:r>
    </w:p>
    <w:tbl>
      <w:tblPr>
        <w:tblStyle w:val="13"/>
        <w:tblW w:w="8396"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68"/>
        <w:gridCol w:w="1342"/>
        <w:gridCol w:w="1536"/>
        <w:gridCol w:w="1064"/>
        <w:gridCol w:w="1475"/>
        <w:gridCol w:w="1146"/>
        <w:gridCol w:w="10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84" w:hRule="atLeast"/>
          <w:tblHeader/>
        </w:trPr>
        <w:tc>
          <w:tcPr>
            <w:tcW w:w="2110" w:type="dxa"/>
            <w:gridSpan w:val="2"/>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Model</w:t>
            </w:r>
          </w:p>
        </w:tc>
        <w:tc>
          <w:tcPr>
            <w:tcW w:w="1536" w:type="dxa"/>
            <w:tcBorders>
              <w:top w:val="single" w:color="000000" w:sz="16" w:space="0"/>
              <w:left w:val="single" w:color="000000" w:sz="16" w:space="0"/>
              <w:bottom w:val="single" w:color="000000" w:sz="16" w:space="0"/>
            </w:tcBorders>
            <w:shd w:val="clear" w:color="auto" w:fill="FFFFFF"/>
            <w:vAlign w:val="bottom"/>
          </w:tcPr>
          <w:p>
            <w:pPr>
              <w:bidi w:val="0"/>
              <w:rPr>
                <w:rFonts w:hint="default"/>
              </w:rPr>
            </w:pPr>
            <w:r>
              <w:rPr>
                <w:rFonts w:hint="default"/>
              </w:rPr>
              <w:t>Sum of Squares</w:t>
            </w:r>
          </w:p>
        </w:tc>
        <w:tc>
          <w:tcPr>
            <w:tcW w:w="1064" w:type="dxa"/>
            <w:tcBorders>
              <w:top w:val="single" w:color="000000" w:sz="16" w:space="0"/>
              <w:bottom w:val="single" w:color="000000" w:sz="16" w:space="0"/>
            </w:tcBorders>
            <w:shd w:val="clear" w:color="auto" w:fill="FFFFFF"/>
            <w:vAlign w:val="bottom"/>
          </w:tcPr>
          <w:p>
            <w:pPr>
              <w:bidi w:val="0"/>
              <w:rPr>
                <w:rFonts w:hint="default"/>
              </w:rPr>
            </w:pPr>
            <w:r>
              <w:rPr>
                <w:rFonts w:hint="default"/>
              </w:rPr>
              <w:t>df</w:t>
            </w:r>
          </w:p>
        </w:tc>
        <w:tc>
          <w:tcPr>
            <w:tcW w:w="1475" w:type="dxa"/>
            <w:tcBorders>
              <w:top w:val="single" w:color="000000" w:sz="16" w:space="0"/>
              <w:bottom w:val="single" w:color="000000" w:sz="16" w:space="0"/>
            </w:tcBorders>
            <w:shd w:val="clear" w:color="auto" w:fill="FFFFFF"/>
            <w:vAlign w:val="bottom"/>
          </w:tcPr>
          <w:p>
            <w:pPr>
              <w:bidi w:val="0"/>
              <w:rPr>
                <w:rFonts w:hint="default"/>
              </w:rPr>
            </w:pPr>
            <w:r>
              <w:rPr>
                <w:rFonts w:hint="default"/>
              </w:rPr>
              <w:t>Mean Square</w:t>
            </w:r>
          </w:p>
        </w:tc>
        <w:tc>
          <w:tcPr>
            <w:tcW w:w="1146" w:type="dxa"/>
            <w:tcBorders>
              <w:top w:val="single" w:color="000000" w:sz="16" w:space="0"/>
              <w:bottom w:val="single" w:color="000000" w:sz="16" w:space="0"/>
            </w:tcBorders>
            <w:shd w:val="clear" w:color="auto" w:fill="FFFFFF"/>
            <w:vAlign w:val="bottom"/>
          </w:tcPr>
          <w:p>
            <w:pPr>
              <w:bidi w:val="0"/>
              <w:rPr>
                <w:rFonts w:hint="default"/>
              </w:rPr>
            </w:pPr>
            <w:r>
              <w:rPr>
                <w:rFonts w:hint="default"/>
              </w:rPr>
              <w:t>F</w:t>
            </w:r>
          </w:p>
        </w:tc>
        <w:tc>
          <w:tcPr>
            <w:tcW w:w="1065" w:type="dxa"/>
            <w:tcBorders>
              <w:top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84" w:hRule="atLeast"/>
          <w:tblHeader/>
        </w:trPr>
        <w:tc>
          <w:tcPr>
            <w:tcW w:w="768" w:type="dxa"/>
            <w:vMerge w:val="restart"/>
            <w:tcBorders>
              <w:top w:val="single" w:color="000000" w:sz="16" w:space="0"/>
              <w:left w:val="single" w:color="000000" w:sz="16" w:space="0"/>
              <w:bottom w:val="single" w:color="000000" w:sz="16" w:space="0"/>
              <w:right w:val="nil"/>
            </w:tcBorders>
            <w:shd w:val="clear" w:color="auto" w:fill="FFFFFF"/>
          </w:tcPr>
          <w:p>
            <w:pPr>
              <w:bidi w:val="0"/>
              <w:rPr>
                <w:rFonts w:hint="default"/>
              </w:rPr>
            </w:pPr>
            <w:r>
              <w:rPr>
                <w:rFonts w:hint="default"/>
              </w:rPr>
              <w:t>1</w:t>
            </w:r>
          </w:p>
        </w:tc>
        <w:tc>
          <w:tcPr>
            <w:tcW w:w="1342" w:type="dxa"/>
            <w:tcBorders>
              <w:top w:val="single" w:color="000000" w:sz="16" w:space="0"/>
              <w:left w:val="nil"/>
              <w:bottom w:val="nil"/>
              <w:right w:val="single" w:color="000000" w:sz="16" w:space="0"/>
            </w:tcBorders>
            <w:shd w:val="clear" w:color="auto" w:fill="FFFFFF"/>
          </w:tcPr>
          <w:p>
            <w:pPr>
              <w:bidi w:val="0"/>
              <w:rPr>
                <w:rFonts w:hint="default"/>
              </w:rPr>
            </w:pPr>
            <w:r>
              <w:rPr>
                <w:rFonts w:hint="default"/>
              </w:rPr>
              <w:t>Regression</w:t>
            </w:r>
          </w:p>
        </w:tc>
        <w:tc>
          <w:tcPr>
            <w:tcW w:w="1536" w:type="dxa"/>
            <w:tcBorders>
              <w:top w:val="single" w:color="000000" w:sz="16" w:space="0"/>
              <w:left w:val="single" w:color="000000" w:sz="16" w:space="0"/>
              <w:bottom w:val="nil"/>
            </w:tcBorders>
            <w:shd w:val="clear" w:color="auto" w:fill="FFFFFF"/>
          </w:tcPr>
          <w:p>
            <w:pPr>
              <w:bidi w:val="0"/>
              <w:rPr>
                <w:rFonts w:hint="default"/>
              </w:rPr>
            </w:pPr>
            <w:r>
              <w:rPr>
                <w:rFonts w:hint="default"/>
              </w:rPr>
              <w:t>642.577</w:t>
            </w:r>
          </w:p>
        </w:tc>
        <w:tc>
          <w:tcPr>
            <w:tcW w:w="1064" w:type="dxa"/>
            <w:tcBorders>
              <w:top w:val="single" w:color="000000" w:sz="16" w:space="0"/>
              <w:bottom w:val="nil"/>
            </w:tcBorders>
            <w:shd w:val="clear" w:color="auto" w:fill="FFFFFF"/>
          </w:tcPr>
          <w:p>
            <w:pPr>
              <w:bidi w:val="0"/>
              <w:rPr>
                <w:rFonts w:hint="default"/>
              </w:rPr>
            </w:pPr>
            <w:r>
              <w:rPr>
                <w:rFonts w:hint="default"/>
              </w:rPr>
              <w:t>3</w:t>
            </w:r>
          </w:p>
        </w:tc>
        <w:tc>
          <w:tcPr>
            <w:tcW w:w="1475" w:type="dxa"/>
            <w:tcBorders>
              <w:top w:val="single" w:color="000000" w:sz="16" w:space="0"/>
              <w:bottom w:val="nil"/>
            </w:tcBorders>
            <w:shd w:val="clear" w:color="auto" w:fill="FFFFFF"/>
          </w:tcPr>
          <w:p>
            <w:pPr>
              <w:bidi w:val="0"/>
              <w:rPr>
                <w:rFonts w:hint="default"/>
              </w:rPr>
            </w:pPr>
            <w:r>
              <w:rPr>
                <w:rFonts w:hint="default"/>
              </w:rPr>
              <w:t>214.192</w:t>
            </w:r>
          </w:p>
        </w:tc>
        <w:tc>
          <w:tcPr>
            <w:tcW w:w="1146" w:type="dxa"/>
            <w:tcBorders>
              <w:top w:val="single" w:color="000000" w:sz="16" w:space="0"/>
              <w:bottom w:val="nil"/>
            </w:tcBorders>
            <w:shd w:val="clear" w:color="auto" w:fill="FFFFFF"/>
          </w:tcPr>
          <w:p>
            <w:pPr>
              <w:bidi w:val="0"/>
              <w:rPr>
                <w:rFonts w:hint="default"/>
              </w:rPr>
            </w:pPr>
            <w:r>
              <w:rPr>
                <w:rFonts w:hint="default"/>
              </w:rPr>
              <w:t>1358.812</w:t>
            </w:r>
          </w:p>
        </w:tc>
        <w:tc>
          <w:tcPr>
            <w:tcW w:w="1065" w:type="dxa"/>
            <w:tcBorders>
              <w:top w:val="single" w:color="000000" w:sz="16" w:space="0"/>
              <w:bottom w:val="nil"/>
              <w:right w:val="single" w:color="000000" w:sz="16" w:space="0"/>
            </w:tcBorders>
            <w:shd w:val="clear" w:color="auto" w:fill="FFFFFF"/>
          </w:tcPr>
          <w:p>
            <w:pPr>
              <w:bidi w:val="0"/>
              <w:rPr>
                <w:rFonts w:hint="default"/>
              </w:rPr>
            </w:pPr>
            <w:r>
              <w:rPr>
                <w:rFonts w:hint="default"/>
              </w:rPr>
              <w:t>0.000a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92" w:hRule="atLeast"/>
          <w:tblHeader/>
        </w:trPr>
        <w:tc>
          <w:tcPr>
            <w:tcW w:w="768"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342" w:type="dxa"/>
            <w:tcBorders>
              <w:top w:val="nil"/>
              <w:left w:val="nil"/>
              <w:bottom w:val="nil"/>
              <w:right w:val="single" w:color="000000" w:sz="16" w:space="0"/>
            </w:tcBorders>
            <w:shd w:val="clear" w:color="auto" w:fill="FFFFFF"/>
          </w:tcPr>
          <w:p>
            <w:pPr>
              <w:bidi w:val="0"/>
              <w:rPr>
                <w:rFonts w:hint="default"/>
              </w:rPr>
            </w:pPr>
            <w:r>
              <w:rPr>
                <w:rFonts w:hint="default"/>
              </w:rPr>
              <w:t>Residual</w:t>
            </w:r>
          </w:p>
        </w:tc>
        <w:tc>
          <w:tcPr>
            <w:tcW w:w="1536" w:type="dxa"/>
            <w:tcBorders>
              <w:top w:val="nil"/>
              <w:left w:val="single" w:color="000000" w:sz="16" w:space="0"/>
              <w:bottom w:val="nil"/>
            </w:tcBorders>
            <w:shd w:val="clear" w:color="auto" w:fill="FFFFFF"/>
          </w:tcPr>
          <w:p>
            <w:pPr>
              <w:bidi w:val="0"/>
              <w:rPr>
                <w:rFonts w:hint="default"/>
              </w:rPr>
            </w:pPr>
            <w:r>
              <w:rPr>
                <w:rFonts w:hint="default"/>
              </w:rPr>
              <w:t>15.133</w:t>
            </w:r>
          </w:p>
        </w:tc>
        <w:tc>
          <w:tcPr>
            <w:tcW w:w="1064" w:type="dxa"/>
            <w:tcBorders>
              <w:top w:val="nil"/>
              <w:bottom w:val="nil"/>
            </w:tcBorders>
            <w:shd w:val="clear" w:color="auto" w:fill="FFFFFF"/>
          </w:tcPr>
          <w:p>
            <w:pPr>
              <w:bidi w:val="0"/>
              <w:rPr>
                <w:rFonts w:hint="default"/>
              </w:rPr>
            </w:pPr>
            <w:r>
              <w:rPr>
                <w:rFonts w:hint="default"/>
              </w:rPr>
              <w:t>96</w:t>
            </w:r>
          </w:p>
        </w:tc>
        <w:tc>
          <w:tcPr>
            <w:tcW w:w="1475" w:type="dxa"/>
            <w:tcBorders>
              <w:top w:val="nil"/>
              <w:bottom w:val="nil"/>
            </w:tcBorders>
            <w:shd w:val="clear" w:color="auto" w:fill="FFFFFF"/>
          </w:tcPr>
          <w:p>
            <w:pPr>
              <w:bidi w:val="0"/>
              <w:rPr>
                <w:rFonts w:hint="default"/>
              </w:rPr>
            </w:pPr>
            <w:r>
              <w:rPr>
                <w:rFonts w:hint="default"/>
              </w:rPr>
              <w:t>0.158</w:t>
            </w:r>
          </w:p>
        </w:tc>
        <w:tc>
          <w:tcPr>
            <w:tcW w:w="1146" w:type="dxa"/>
            <w:tcBorders>
              <w:top w:val="nil"/>
              <w:bottom w:val="nil"/>
            </w:tcBorders>
            <w:shd w:val="clear" w:color="auto" w:fill="FFFFFF"/>
            <w:vAlign w:val="center"/>
          </w:tcPr>
          <w:p>
            <w:pPr>
              <w:bidi w:val="0"/>
              <w:rPr>
                <w:rFonts w:hint="default"/>
              </w:rPr>
            </w:pPr>
          </w:p>
        </w:tc>
        <w:tc>
          <w:tcPr>
            <w:tcW w:w="1065"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892" w:hRule="atLeast"/>
          <w:tblHeader/>
        </w:trPr>
        <w:tc>
          <w:tcPr>
            <w:tcW w:w="768"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342"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Total</w:t>
            </w:r>
          </w:p>
        </w:tc>
        <w:tc>
          <w:tcPr>
            <w:tcW w:w="1536" w:type="dxa"/>
            <w:tcBorders>
              <w:top w:val="nil"/>
              <w:left w:val="single" w:color="000000" w:sz="16" w:space="0"/>
              <w:bottom w:val="single" w:color="000000" w:sz="16" w:space="0"/>
            </w:tcBorders>
            <w:shd w:val="clear" w:color="auto" w:fill="FFFFFF"/>
          </w:tcPr>
          <w:p>
            <w:pPr>
              <w:bidi w:val="0"/>
              <w:rPr>
                <w:rFonts w:hint="default"/>
              </w:rPr>
            </w:pPr>
            <w:r>
              <w:rPr>
                <w:rFonts w:hint="default"/>
              </w:rPr>
              <w:t>657.710</w:t>
            </w:r>
          </w:p>
        </w:tc>
        <w:tc>
          <w:tcPr>
            <w:tcW w:w="1064" w:type="dxa"/>
            <w:tcBorders>
              <w:top w:val="nil"/>
              <w:bottom w:val="single" w:color="000000" w:sz="16" w:space="0"/>
            </w:tcBorders>
            <w:shd w:val="clear" w:color="auto" w:fill="FFFFFF"/>
          </w:tcPr>
          <w:p>
            <w:pPr>
              <w:bidi w:val="0"/>
              <w:rPr>
                <w:rFonts w:hint="default"/>
              </w:rPr>
            </w:pPr>
            <w:r>
              <w:rPr>
                <w:rFonts w:hint="default"/>
              </w:rPr>
              <w:t>99</w:t>
            </w:r>
          </w:p>
        </w:tc>
        <w:tc>
          <w:tcPr>
            <w:tcW w:w="1475" w:type="dxa"/>
            <w:tcBorders>
              <w:top w:val="nil"/>
              <w:bottom w:val="single" w:color="000000" w:sz="16" w:space="0"/>
            </w:tcBorders>
            <w:shd w:val="clear" w:color="auto" w:fill="FFFFFF"/>
            <w:vAlign w:val="center"/>
          </w:tcPr>
          <w:p>
            <w:pPr>
              <w:bidi w:val="0"/>
              <w:rPr>
                <w:rFonts w:hint="default"/>
              </w:rPr>
            </w:pPr>
          </w:p>
        </w:tc>
        <w:tc>
          <w:tcPr>
            <w:tcW w:w="1146" w:type="dxa"/>
            <w:tcBorders>
              <w:top w:val="nil"/>
              <w:bottom w:val="single" w:color="000000" w:sz="16" w:space="0"/>
            </w:tcBorders>
            <w:shd w:val="clear" w:color="auto" w:fill="FFFFFF"/>
            <w:vAlign w:val="center"/>
          </w:tcPr>
          <w:p>
            <w:pPr>
              <w:bidi w:val="0"/>
              <w:rPr>
                <w:rFonts w:hint="default"/>
              </w:rPr>
            </w:pPr>
          </w:p>
        </w:tc>
        <w:tc>
          <w:tcPr>
            <w:tcW w:w="1065"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344" w:hRule="atLeast"/>
        </w:trPr>
        <w:tc>
          <w:tcPr>
            <w:tcW w:w="8396" w:type="dxa"/>
            <w:gridSpan w:val="7"/>
            <w:tcBorders>
              <w:top w:val="nil"/>
              <w:left w:val="nil"/>
              <w:bottom w:val="nil"/>
              <w:right w:val="nil"/>
            </w:tcBorders>
            <w:shd w:val="clear" w:color="auto" w:fill="FFFFFF"/>
          </w:tcPr>
          <w:p>
            <w:pPr>
              <w:bidi w:val="0"/>
              <w:rPr>
                <w:rFonts w:hint="default"/>
              </w:rPr>
            </w:pPr>
            <w:r>
              <w:rPr>
                <w:rFonts w:hint="default"/>
              </w:rPr>
              <w:t>a. Predictors: (Constant), Emotional respond, Fashion trend, Money attitude</w:t>
            </w:r>
          </w:p>
          <w:p>
            <w:pPr>
              <w:bidi w:val="0"/>
              <w:rPr>
                <w:rFonts w:hint="default"/>
              </w:rPr>
            </w:pPr>
            <w:r>
              <w:rPr>
                <w:rFonts w:hint="default"/>
              </w:rPr>
              <w:t>b. Dependent Variable: Buying influence</w:t>
            </w:r>
          </w:p>
          <w:p>
            <w:pPr>
              <w:bidi w:val="0"/>
              <w:rPr>
                <w:rFonts w:hint="default"/>
              </w:rPr>
            </w:pPr>
          </w:p>
        </w:tc>
      </w:tr>
    </w:tbl>
    <w:p>
      <w:pPr>
        <w:bidi w:val="0"/>
        <w:rPr>
          <w:rFonts w:hint="eastAsia"/>
        </w:rPr>
      </w:pPr>
    </w:p>
    <w:p>
      <w:pPr>
        <w:bidi w:val="0"/>
        <w:rPr>
          <w:rFonts w:hint="eastAsia"/>
        </w:rPr>
      </w:pPr>
      <w:bookmarkStart w:id="220" w:name="_Toc16200185"/>
      <w:r>
        <w:rPr>
          <w:rFonts w:hint="eastAsia"/>
        </w:rPr>
        <w:t>Analysis of variance, according to the result table model F value significance test = 1358.812. P value is under 0.05 which is 0.000, set up a multivariate relapse model is essentially viable data.</w:t>
      </w:r>
    </w:p>
    <w:p>
      <w:pPr>
        <w:pStyle w:val="4"/>
        <w:bidi w:val="0"/>
        <w:rPr>
          <w:rFonts w:ascii="Arial" w:hAnsi="Arial" w:eastAsia="細明體" w:cs="Arial"/>
          <w:b/>
          <w:bCs/>
          <w:color w:val="000000" w:themeColor="text1"/>
          <w:kern w:val="0"/>
          <w:sz w:val="24"/>
          <w:szCs w:val="24"/>
          <w14:textFill>
            <w14:solidFill>
              <w14:schemeClr w14:val="tx1"/>
            </w14:solidFill>
          </w14:textFill>
        </w:rPr>
      </w:pPr>
      <w:bookmarkStart w:id="221" w:name="_Toc31315"/>
      <w:bookmarkStart w:id="222" w:name="_Toc5457"/>
      <w:bookmarkStart w:id="223" w:name="_Toc25157"/>
      <w:r>
        <w:t>4.5.2</w:t>
      </w:r>
      <w:r>
        <w:rPr>
          <w:rFonts w:hint="eastAsia"/>
        </w:rPr>
        <w:t xml:space="preserve"> </w:t>
      </w:r>
      <w:r>
        <w:t>Model Summary</w:t>
      </w:r>
      <w:bookmarkEnd w:id="220"/>
      <w:bookmarkEnd w:id="221"/>
      <w:bookmarkEnd w:id="222"/>
      <w:bookmarkEnd w:id="223"/>
    </w:p>
    <w:p>
      <w:pPr>
        <w:autoSpaceDE w:val="0"/>
        <w:autoSpaceDN w:val="0"/>
        <w:adjustRightInd w:val="0"/>
        <w:spacing w:line="320" w:lineRule="atLeast"/>
        <w:ind w:right="60"/>
        <w:rPr>
          <w:rFonts w:ascii="Arial" w:hAnsi="Arial" w:eastAsia="細明體" w:cs="Arial"/>
          <w:b/>
          <w:bCs/>
          <w:color w:val="000000" w:themeColor="text1"/>
          <w:kern w:val="0"/>
          <w:sz w:val="24"/>
          <w:szCs w:val="24"/>
          <w14:textFill>
            <w14:solidFill>
              <w14:schemeClr w14:val="tx1"/>
            </w14:solidFill>
          </w14:textFill>
        </w:rPr>
      </w:pPr>
    </w:p>
    <w:p>
      <w:pPr>
        <w:bidi w:val="0"/>
      </w:pPr>
      <w:r>
        <w:t>Table 4-1</w:t>
      </w:r>
      <w:r>
        <w:rPr>
          <w:rFonts w:hint="eastAsia"/>
          <w:lang w:val="en-US" w:eastAsia="zh-CN"/>
        </w:rPr>
        <w:t>6</w:t>
      </w:r>
      <w:r>
        <w:t>: Model Summary</w:t>
      </w:r>
    </w:p>
    <w:p>
      <w:pPr>
        <w:bidi w:val="0"/>
      </w:pPr>
    </w:p>
    <w:tbl>
      <w:tblPr>
        <w:tblStyle w:val="13"/>
        <w:tblW w:w="81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3"/>
        <w:gridCol w:w="1428"/>
        <w:gridCol w:w="1523"/>
        <w:gridCol w:w="2057"/>
        <w:gridCol w:w="20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027" w:hRule="atLeast"/>
          <w:tblHeader/>
          <w:jc w:val="center"/>
        </w:trPr>
        <w:tc>
          <w:tcPr>
            <w:tcW w:w="1113" w:type="dxa"/>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Model</w:t>
            </w:r>
          </w:p>
        </w:tc>
        <w:tc>
          <w:tcPr>
            <w:tcW w:w="1428" w:type="dxa"/>
            <w:tcBorders>
              <w:top w:val="single" w:color="000000" w:sz="16" w:space="0"/>
              <w:left w:val="single" w:color="000000" w:sz="16" w:space="0"/>
              <w:bottom w:val="single" w:color="000000" w:sz="16" w:space="0"/>
            </w:tcBorders>
            <w:shd w:val="clear" w:color="auto" w:fill="FFFFFF"/>
            <w:vAlign w:val="bottom"/>
          </w:tcPr>
          <w:p>
            <w:pPr>
              <w:bidi w:val="0"/>
              <w:rPr>
                <w:rFonts w:hint="default"/>
              </w:rPr>
            </w:pPr>
            <w:r>
              <w:rPr>
                <w:rFonts w:hint="default"/>
              </w:rPr>
              <w:t>R</w:t>
            </w:r>
          </w:p>
        </w:tc>
        <w:tc>
          <w:tcPr>
            <w:tcW w:w="1523" w:type="dxa"/>
            <w:tcBorders>
              <w:top w:val="single" w:color="000000" w:sz="16" w:space="0"/>
              <w:bottom w:val="single" w:color="000000" w:sz="16" w:space="0"/>
            </w:tcBorders>
            <w:shd w:val="clear" w:color="auto" w:fill="FFFFFF"/>
            <w:vAlign w:val="bottom"/>
          </w:tcPr>
          <w:p>
            <w:pPr>
              <w:bidi w:val="0"/>
              <w:rPr>
                <w:rFonts w:hint="default"/>
              </w:rPr>
            </w:pPr>
            <w:r>
              <w:rPr>
                <w:rFonts w:hint="default"/>
              </w:rPr>
              <w:t>R Square</w:t>
            </w:r>
          </w:p>
        </w:tc>
        <w:tc>
          <w:tcPr>
            <w:tcW w:w="2057" w:type="dxa"/>
            <w:tcBorders>
              <w:top w:val="single" w:color="000000" w:sz="16" w:space="0"/>
              <w:bottom w:val="single" w:color="000000" w:sz="16" w:space="0"/>
            </w:tcBorders>
            <w:shd w:val="clear" w:color="auto" w:fill="FFFFFF"/>
            <w:vAlign w:val="bottom"/>
          </w:tcPr>
          <w:p>
            <w:pPr>
              <w:bidi w:val="0"/>
              <w:rPr>
                <w:rFonts w:hint="default"/>
              </w:rPr>
            </w:pPr>
            <w:r>
              <w:rPr>
                <w:rFonts w:hint="default"/>
              </w:rPr>
              <w:t>Adjusted R Square</w:t>
            </w:r>
          </w:p>
        </w:tc>
        <w:tc>
          <w:tcPr>
            <w:tcW w:w="2057" w:type="dxa"/>
            <w:tcBorders>
              <w:top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Std. Error of the Estimate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79" w:hRule="atLeast"/>
          <w:tblHeader/>
          <w:jc w:val="center"/>
        </w:trPr>
        <w:tc>
          <w:tcPr>
            <w:tcW w:w="1113" w:type="dxa"/>
            <w:tcBorders>
              <w:top w:val="single" w:color="000000" w:sz="16" w:space="0"/>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1</w:t>
            </w:r>
          </w:p>
        </w:tc>
        <w:tc>
          <w:tcPr>
            <w:tcW w:w="1428" w:type="dxa"/>
            <w:tcBorders>
              <w:top w:val="single" w:color="000000" w:sz="16" w:space="0"/>
              <w:left w:val="single" w:color="000000" w:sz="16" w:space="0"/>
              <w:bottom w:val="single" w:color="000000" w:sz="16" w:space="0"/>
            </w:tcBorders>
            <w:shd w:val="clear" w:color="auto" w:fill="FFFFFF"/>
          </w:tcPr>
          <w:p>
            <w:pPr>
              <w:bidi w:val="0"/>
              <w:rPr>
                <w:rFonts w:hint="default"/>
              </w:rPr>
            </w:pPr>
            <w:r>
              <w:rPr>
                <w:rFonts w:hint="default"/>
              </w:rPr>
              <w:t>0.988a</w:t>
            </w:r>
          </w:p>
        </w:tc>
        <w:tc>
          <w:tcPr>
            <w:tcW w:w="1523" w:type="dxa"/>
            <w:tcBorders>
              <w:top w:val="single" w:color="000000" w:sz="16" w:space="0"/>
              <w:bottom w:val="single" w:color="000000" w:sz="16" w:space="0"/>
            </w:tcBorders>
            <w:shd w:val="clear" w:color="auto" w:fill="FFFFFF"/>
          </w:tcPr>
          <w:p>
            <w:pPr>
              <w:bidi w:val="0"/>
              <w:rPr>
                <w:rFonts w:hint="default"/>
              </w:rPr>
            </w:pPr>
            <w:r>
              <w:rPr>
                <w:rFonts w:hint="default"/>
              </w:rPr>
              <w:t>0.977</w:t>
            </w:r>
          </w:p>
        </w:tc>
        <w:tc>
          <w:tcPr>
            <w:tcW w:w="2057" w:type="dxa"/>
            <w:tcBorders>
              <w:top w:val="single" w:color="000000" w:sz="16" w:space="0"/>
              <w:bottom w:val="single" w:color="000000" w:sz="16" w:space="0"/>
            </w:tcBorders>
            <w:shd w:val="clear" w:color="auto" w:fill="FFFFFF"/>
          </w:tcPr>
          <w:p>
            <w:pPr>
              <w:bidi w:val="0"/>
              <w:rPr>
                <w:rFonts w:hint="default"/>
              </w:rPr>
            </w:pPr>
            <w:r>
              <w:rPr>
                <w:rFonts w:hint="default"/>
              </w:rPr>
              <w:t>0.976</w:t>
            </w:r>
          </w:p>
        </w:tc>
        <w:tc>
          <w:tcPr>
            <w:tcW w:w="2057" w:type="dxa"/>
            <w:tcBorders>
              <w:top w:val="single" w:color="000000" w:sz="16" w:space="0"/>
              <w:bottom w:val="single" w:color="000000" w:sz="16" w:space="0"/>
              <w:right w:val="single" w:color="000000" w:sz="16" w:space="0"/>
            </w:tcBorders>
            <w:shd w:val="clear" w:color="auto" w:fill="FFFFFF"/>
          </w:tcPr>
          <w:p>
            <w:pPr>
              <w:bidi w:val="0"/>
              <w:rPr>
                <w:rFonts w:hint="default"/>
              </w:rPr>
            </w:pPr>
            <w:r>
              <w:rPr>
                <w:rFonts w:hint="default"/>
              </w:rPr>
              <w:t>0.39703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027" w:hRule="atLeast"/>
          <w:jc w:val="center"/>
        </w:trPr>
        <w:tc>
          <w:tcPr>
            <w:tcW w:w="8178" w:type="dxa"/>
            <w:gridSpan w:val="5"/>
            <w:tcBorders>
              <w:top w:val="nil"/>
              <w:left w:val="nil"/>
              <w:bottom w:val="nil"/>
              <w:right w:val="nil"/>
            </w:tcBorders>
            <w:shd w:val="clear" w:color="auto" w:fill="FFFFFF"/>
          </w:tcPr>
          <w:p>
            <w:pPr>
              <w:bidi w:val="0"/>
              <w:rPr>
                <w:rFonts w:hint="default"/>
              </w:rPr>
            </w:pPr>
            <w:r>
              <w:rPr>
                <w:rFonts w:hint="default"/>
              </w:rPr>
              <w:t>a. Predictors: (Constant), Emotional respond, Fashion trend, Money attitude</w:t>
            </w:r>
          </w:p>
          <w:p>
            <w:pPr>
              <w:bidi w:val="0"/>
              <w:rPr>
                <w:rFonts w:hint="default"/>
              </w:rPr>
            </w:pPr>
          </w:p>
        </w:tc>
      </w:tr>
    </w:tbl>
    <w:p>
      <w:pPr>
        <w:bidi w:val="0"/>
        <w:rPr>
          <w:rFonts w:hint="eastAsia"/>
        </w:rPr>
      </w:pPr>
    </w:p>
    <w:p>
      <w:pPr>
        <w:bidi w:val="0"/>
        <w:rPr>
          <w:rFonts w:hint="eastAsia"/>
        </w:rPr>
      </w:pPr>
      <w:r>
        <w:rPr>
          <w:rFonts w:hint="eastAsia"/>
        </w:rPr>
        <w:t>According to the model summary result table, the goodness of model fit R squared = 0.977, and the adjusted R squared =0.976 were both larger, indicating that the independent fashion trend, money attitude and emotional response of the independent multiple linear regression model could explain the influence of buying dependent variables 97.7.% change.</w:t>
      </w:r>
    </w:p>
    <w:p>
      <w:pPr>
        <w:pStyle w:val="4"/>
        <w:bidi w:val="0"/>
        <w:outlineLvl w:val="9"/>
      </w:pPr>
      <w:bookmarkStart w:id="224" w:name="_Toc16200186"/>
    </w:p>
    <w:bookmarkEnd w:id="224"/>
    <w:p>
      <w:pPr>
        <w:pStyle w:val="4"/>
        <w:bidi w:val="0"/>
      </w:pPr>
      <w:bookmarkStart w:id="225" w:name="_Toc6299"/>
      <w:bookmarkStart w:id="226" w:name="_Toc17841"/>
      <w:bookmarkStart w:id="227" w:name="_Toc22675"/>
      <w:r>
        <w:t>4.5.3 Coefficients</w:t>
      </w:r>
      <w:bookmarkEnd w:id="225"/>
      <w:bookmarkEnd w:id="226"/>
      <w:bookmarkEnd w:id="227"/>
    </w:p>
    <w:p>
      <w:pPr>
        <w:bidi w:val="0"/>
        <w:rPr>
          <w:rFonts w:hint="default"/>
        </w:rPr>
      </w:pPr>
      <w:r>
        <w:rPr>
          <w:rFonts w:hint="default"/>
        </w:rPr>
        <w:t>Table 4-1</w:t>
      </w:r>
      <w:r>
        <w:rPr>
          <w:rFonts w:hint="default"/>
          <w:lang w:val="en-US" w:eastAsia="zh-CN"/>
        </w:rPr>
        <w:t>7</w:t>
      </w:r>
      <w:r>
        <w:rPr>
          <w:rFonts w:hint="default"/>
        </w:rPr>
        <w:t>: Coefficientsa</w:t>
      </w:r>
    </w:p>
    <w:p>
      <w:pPr>
        <w:bidi w:val="0"/>
        <w:rPr>
          <w:rFonts w:hint="eastAsia"/>
        </w:rPr>
      </w:pPr>
    </w:p>
    <w:p>
      <w:pPr>
        <w:bidi w:val="0"/>
        <w:rPr>
          <w:rFonts w:hint="eastAsia"/>
        </w:rPr>
      </w:pPr>
    </w:p>
    <w:tbl>
      <w:tblPr>
        <w:tblStyle w:val="13"/>
        <w:tblW w:w="8730"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7"/>
        <w:gridCol w:w="1879"/>
        <w:gridCol w:w="1325"/>
        <w:gridCol w:w="1323"/>
        <w:gridCol w:w="1456"/>
        <w:gridCol w:w="1010"/>
        <w:gridCol w:w="10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2606" w:type="dxa"/>
            <w:gridSpan w:val="2"/>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Model</w:t>
            </w:r>
          </w:p>
        </w:tc>
        <w:tc>
          <w:tcPr>
            <w:tcW w:w="2648" w:type="dxa"/>
            <w:gridSpan w:val="2"/>
            <w:tcBorders>
              <w:top w:val="single" w:color="000000" w:sz="16" w:space="0"/>
              <w:left w:val="single" w:color="000000" w:sz="16" w:space="0"/>
            </w:tcBorders>
            <w:shd w:val="clear" w:color="auto" w:fill="FFFFFF"/>
            <w:vAlign w:val="bottom"/>
          </w:tcPr>
          <w:p>
            <w:pPr>
              <w:bidi w:val="0"/>
              <w:rPr>
                <w:rFonts w:hint="default"/>
              </w:rPr>
            </w:pPr>
            <w:r>
              <w:rPr>
                <w:rFonts w:hint="default"/>
              </w:rPr>
              <w:t>Unstandardized Coefficients</w:t>
            </w:r>
          </w:p>
        </w:tc>
        <w:tc>
          <w:tcPr>
            <w:tcW w:w="1456" w:type="dxa"/>
            <w:tcBorders>
              <w:top w:val="single" w:color="000000" w:sz="16" w:space="0"/>
            </w:tcBorders>
            <w:shd w:val="clear" w:color="auto" w:fill="FFFFFF"/>
            <w:vAlign w:val="bottom"/>
          </w:tcPr>
          <w:p>
            <w:pPr>
              <w:bidi w:val="0"/>
              <w:rPr>
                <w:rFonts w:hint="default"/>
              </w:rPr>
            </w:pPr>
            <w:r>
              <w:rPr>
                <w:rFonts w:hint="default"/>
              </w:rPr>
              <w:t>Standardized Coefficients</w:t>
            </w:r>
          </w:p>
        </w:tc>
        <w:tc>
          <w:tcPr>
            <w:tcW w:w="1010" w:type="dxa"/>
            <w:vMerge w:val="restart"/>
            <w:tcBorders>
              <w:top w:val="single" w:color="000000" w:sz="16" w:space="0"/>
              <w:bottom w:val="single" w:color="000000" w:sz="16" w:space="0"/>
            </w:tcBorders>
            <w:shd w:val="clear" w:color="auto" w:fill="FFFFFF"/>
            <w:vAlign w:val="bottom"/>
          </w:tcPr>
          <w:p>
            <w:pPr>
              <w:bidi w:val="0"/>
              <w:rPr>
                <w:rFonts w:hint="default"/>
              </w:rPr>
            </w:pPr>
            <w:r>
              <w:rPr>
                <w:rFonts w:hint="default"/>
              </w:rPr>
              <w:t>t</w:t>
            </w:r>
          </w:p>
        </w:tc>
        <w:tc>
          <w:tcPr>
            <w:tcW w:w="1010" w:type="dxa"/>
            <w:vMerge w:val="restart"/>
            <w:tcBorders>
              <w:top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2606" w:type="dxa"/>
            <w:gridSpan w:val="2"/>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1325" w:type="dxa"/>
            <w:tcBorders>
              <w:left w:val="single" w:color="000000" w:sz="16" w:space="0"/>
              <w:bottom w:val="single" w:color="000000" w:sz="16" w:space="0"/>
            </w:tcBorders>
            <w:shd w:val="clear" w:color="auto" w:fill="FFFFFF"/>
            <w:vAlign w:val="bottom"/>
          </w:tcPr>
          <w:p>
            <w:pPr>
              <w:bidi w:val="0"/>
              <w:rPr>
                <w:rFonts w:hint="default"/>
              </w:rPr>
            </w:pPr>
            <w:r>
              <w:rPr>
                <w:rFonts w:hint="default"/>
              </w:rPr>
              <w:t>B</w:t>
            </w:r>
          </w:p>
        </w:tc>
        <w:tc>
          <w:tcPr>
            <w:tcW w:w="1323" w:type="dxa"/>
            <w:tcBorders>
              <w:bottom w:val="single" w:color="000000" w:sz="16" w:space="0"/>
            </w:tcBorders>
            <w:shd w:val="clear" w:color="auto" w:fill="FFFFFF"/>
            <w:vAlign w:val="bottom"/>
          </w:tcPr>
          <w:p>
            <w:pPr>
              <w:bidi w:val="0"/>
              <w:rPr>
                <w:rFonts w:hint="default"/>
              </w:rPr>
            </w:pPr>
            <w:r>
              <w:rPr>
                <w:rFonts w:hint="default"/>
              </w:rPr>
              <w:t>Std. Error</w:t>
            </w:r>
          </w:p>
        </w:tc>
        <w:tc>
          <w:tcPr>
            <w:tcW w:w="1456" w:type="dxa"/>
            <w:tcBorders>
              <w:bottom w:val="single" w:color="000000" w:sz="16" w:space="0"/>
            </w:tcBorders>
            <w:shd w:val="clear" w:color="auto" w:fill="FFFFFF"/>
            <w:vAlign w:val="bottom"/>
          </w:tcPr>
          <w:p>
            <w:pPr>
              <w:bidi w:val="0"/>
              <w:rPr>
                <w:rFonts w:hint="default"/>
              </w:rPr>
            </w:pPr>
            <w:r>
              <w:rPr>
                <w:rFonts w:hint="default"/>
              </w:rPr>
              <w:t>Beta</w:t>
            </w:r>
          </w:p>
        </w:tc>
        <w:tc>
          <w:tcPr>
            <w:tcW w:w="1010" w:type="dxa"/>
            <w:vMerge w:val="continue"/>
            <w:tcBorders>
              <w:top w:val="single" w:color="000000" w:sz="16" w:space="0"/>
              <w:bottom w:val="single" w:color="000000" w:sz="16" w:space="0"/>
            </w:tcBorders>
            <w:shd w:val="clear" w:color="auto" w:fill="FFFFFF"/>
            <w:vAlign w:val="bottom"/>
          </w:tcPr>
          <w:p>
            <w:pPr>
              <w:bidi w:val="0"/>
              <w:rPr>
                <w:rFonts w:hint="default"/>
              </w:rPr>
            </w:pPr>
          </w:p>
        </w:tc>
        <w:tc>
          <w:tcPr>
            <w:tcW w:w="1010" w:type="dxa"/>
            <w:vMerge w:val="continue"/>
            <w:tcBorders>
              <w:top w:val="single" w:color="000000" w:sz="16" w:space="0"/>
              <w:bottom w:val="single" w:color="000000" w:sz="16" w:space="0"/>
              <w:right w:val="single" w:color="000000" w:sz="16" w:space="0"/>
            </w:tcBorders>
            <w:shd w:val="clear" w:color="auto" w:fill="FFFFFF"/>
            <w:vAlign w:val="bottom"/>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restart"/>
            <w:tcBorders>
              <w:top w:val="single" w:color="000000" w:sz="16" w:space="0"/>
              <w:left w:val="single" w:color="000000" w:sz="16" w:space="0"/>
              <w:bottom w:val="single" w:color="000000" w:sz="16" w:space="0"/>
              <w:right w:val="nil"/>
            </w:tcBorders>
            <w:shd w:val="clear" w:color="auto" w:fill="FFFFFF"/>
          </w:tcPr>
          <w:p>
            <w:pPr>
              <w:bidi w:val="0"/>
              <w:rPr>
                <w:rFonts w:hint="default"/>
              </w:rPr>
            </w:pPr>
            <w:r>
              <w:rPr>
                <w:rFonts w:hint="default"/>
              </w:rPr>
              <w:t>1</w:t>
            </w:r>
          </w:p>
        </w:tc>
        <w:tc>
          <w:tcPr>
            <w:tcW w:w="1879" w:type="dxa"/>
            <w:tcBorders>
              <w:top w:val="single" w:color="000000" w:sz="16" w:space="0"/>
              <w:left w:val="nil"/>
              <w:bottom w:val="nil"/>
              <w:right w:val="single" w:color="000000" w:sz="16" w:space="0"/>
            </w:tcBorders>
            <w:shd w:val="clear" w:color="auto" w:fill="FFFFFF"/>
          </w:tcPr>
          <w:p>
            <w:pPr>
              <w:bidi w:val="0"/>
              <w:rPr>
                <w:rFonts w:hint="default"/>
              </w:rPr>
            </w:pPr>
            <w:r>
              <w:rPr>
                <w:rFonts w:hint="default"/>
              </w:rPr>
              <w:t>(Constant)</w:t>
            </w:r>
          </w:p>
        </w:tc>
        <w:tc>
          <w:tcPr>
            <w:tcW w:w="1325" w:type="dxa"/>
            <w:tcBorders>
              <w:top w:val="single" w:color="000000" w:sz="16" w:space="0"/>
              <w:left w:val="single" w:color="000000" w:sz="16" w:space="0"/>
              <w:bottom w:val="nil"/>
            </w:tcBorders>
            <w:shd w:val="clear" w:color="auto" w:fill="FFFFFF"/>
          </w:tcPr>
          <w:p>
            <w:pPr>
              <w:bidi w:val="0"/>
              <w:rPr>
                <w:rFonts w:hint="default"/>
              </w:rPr>
            </w:pPr>
            <w:r>
              <w:rPr>
                <w:rFonts w:hint="default"/>
              </w:rPr>
              <w:t>-0.208</w:t>
            </w:r>
          </w:p>
        </w:tc>
        <w:tc>
          <w:tcPr>
            <w:tcW w:w="1323" w:type="dxa"/>
            <w:tcBorders>
              <w:top w:val="single" w:color="000000" w:sz="16" w:space="0"/>
              <w:bottom w:val="nil"/>
            </w:tcBorders>
            <w:shd w:val="clear" w:color="auto" w:fill="FFFFFF"/>
          </w:tcPr>
          <w:p>
            <w:pPr>
              <w:bidi w:val="0"/>
              <w:rPr>
                <w:rFonts w:hint="default"/>
              </w:rPr>
            </w:pPr>
            <w:r>
              <w:rPr>
                <w:rFonts w:hint="default"/>
              </w:rPr>
              <w:t>0.270</w:t>
            </w:r>
          </w:p>
        </w:tc>
        <w:tc>
          <w:tcPr>
            <w:tcW w:w="1456" w:type="dxa"/>
            <w:tcBorders>
              <w:top w:val="single" w:color="000000" w:sz="16" w:space="0"/>
              <w:bottom w:val="nil"/>
            </w:tcBorders>
            <w:shd w:val="clear" w:color="auto" w:fill="FFFFFF"/>
            <w:vAlign w:val="center"/>
          </w:tcPr>
          <w:p>
            <w:pPr>
              <w:bidi w:val="0"/>
              <w:rPr>
                <w:rFonts w:hint="default"/>
              </w:rPr>
            </w:pPr>
          </w:p>
        </w:tc>
        <w:tc>
          <w:tcPr>
            <w:tcW w:w="1010" w:type="dxa"/>
            <w:tcBorders>
              <w:top w:val="single" w:color="000000" w:sz="16" w:space="0"/>
              <w:bottom w:val="nil"/>
            </w:tcBorders>
            <w:shd w:val="clear" w:color="auto" w:fill="FFFFFF"/>
          </w:tcPr>
          <w:p>
            <w:pPr>
              <w:bidi w:val="0"/>
              <w:rPr>
                <w:rFonts w:hint="default"/>
              </w:rPr>
            </w:pPr>
            <w:r>
              <w:rPr>
                <w:rFonts w:hint="default"/>
              </w:rPr>
              <w:t>-0.771</w:t>
            </w:r>
          </w:p>
        </w:tc>
        <w:tc>
          <w:tcPr>
            <w:tcW w:w="1010" w:type="dxa"/>
            <w:tcBorders>
              <w:top w:val="single" w:color="000000" w:sz="16" w:space="0"/>
              <w:bottom w:val="nil"/>
              <w:right w:val="single" w:color="000000" w:sz="16" w:space="0"/>
            </w:tcBorders>
            <w:shd w:val="clear" w:color="auto" w:fill="FFFFFF"/>
          </w:tcPr>
          <w:p>
            <w:pPr>
              <w:bidi w:val="0"/>
              <w:rPr>
                <w:rFonts w:hint="default"/>
              </w:rPr>
            </w:pPr>
            <w:r>
              <w:rPr>
                <w:rFonts w:hint="default"/>
              </w:rPr>
              <w:t>0.443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879" w:type="dxa"/>
            <w:tcBorders>
              <w:top w:val="nil"/>
              <w:left w:val="nil"/>
              <w:bottom w:val="nil"/>
              <w:right w:val="single" w:color="000000" w:sz="16" w:space="0"/>
            </w:tcBorders>
            <w:shd w:val="clear" w:color="auto" w:fill="FFFFFF"/>
          </w:tcPr>
          <w:p>
            <w:pPr>
              <w:bidi w:val="0"/>
              <w:rPr>
                <w:rFonts w:hint="default"/>
              </w:rPr>
            </w:pPr>
            <w:r>
              <w:rPr>
                <w:rFonts w:hint="default"/>
              </w:rPr>
              <w:t>Fashion trend</w:t>
            </w:r>
          </w:p>
        </w:tc>
        <w:tc>
          <w:tcPr>
            <w:tcW w:w="1325" w:type="dxa"/>
            <w:tcBorders>
              <w:top w:val="nil"/>
              <w:left w:val="single" w:color="000000" w:sz="16" w:space="0"/>
              <w:bottom w:val="nil"/>
            </w:tcBorders>
            <w:shd w:val="clear" w:color="auto" w:fill="FFFFFF"/>
          </w:tcPr>
          <w:p>
            <w:pPr>
              <w:bidi w:val="0"/>
              <w:rPr>
                <w:rFonts w:hint="default"/>
              </w:rPr>
            </w:pPr>
            <w:r>
              <w:rPr>
                <w:rFonts w:hint="default"/>
              </w:rPr>
              <w:t>0.206</w:t>
            </w:r>
          </w:p>
        </w:tc>
        <w:tc>
          <w:tcPr>
            <w:tcW w:w="1323" w:type="dxa"/>
            <w:tcBorders>
              <w:top w:val="nil"/>
              <w:bottom w:val="nil"/>
            </w:tcBorders>
            <w:shd w:val="clear" w:color="auto" w:fill="FFFFFF"/>
          </w:tcPr>
          <w:p>
            <w:pPr>
              <w:bidi w:val="0"/>
              <w:rPr>
                <w:rFonts w:hint="default"/>
              </w:rPr>
            </w:pPr>
            <w:r>
              <w:rPr>
                <w:rFonts w:hint="default"/>
              </w:rPr>
              <w:t>0.008</w:t>
            </w:r>
          </w:p>
        </w:tc>
        <w:tc>
          <w:tcPr>
            <w:tcW w:w="1456" w:type="dxa"/>
            <w:tcBorders>
              <w:top w:val="nil"/>
              <w:bottom w:val="nil"/>
            </w:tcBorders>
            <w:shd w:val="clear" w:color="auto" w:fill="FFFFFF"/>
          </w:tcPr>
          <w:p>
            <w:pPr>
              <w:bidi w:val="0"/>
              <w:rPr>
                <w:rFonts w:hint="default"/>
              </w:rPr>
            </w:pPr>
            <w:r>
              <w:rPr>
                <w:rFonts w:hint="default"/>
              </w:rPr>
              <w:t>0.440</w:t>
            </w:r>
          </w:p>
        </w:tc>
        <w:tc>
          <w:tcPr>
            <w:tcW w:w="1010" w:type="dxa"/>
            <w:tcBorders>
              <w:top w:val="nil"/>
              <w:bottom w:val="nil"/>
            </w:tcBorders>
            <w:shd w:val="clear" w:color="auto" w:fill="FFFFFF"/>
          </w:tcPr>
          <w:p>
            <w:pPr>
              <w:bidi w:val="0"/>
              <w:rPr>
                <w:rFonts w:hint="default"/>
              </w:rPr>
            </w:pPr>
            <w:r>
              <w:rPr>
                <w:rFonts w:hint="default"/>
              </w:rPr>
              <w:t>24.849</w:t>
            </w:r>
          </w:p>
        </w:tc>
        <w:tc>
          <w:tcPr>
            <w:tcW w:w="1010" w:type="dxa"/>
            <w:tcBorders>
              <w:top w:val="nil"/>
              <w:bottom w:val="nil"/>
              <w:right w:val="single" w:color="000000" w:sz="16" w:space="0"/>
            </w:tcBorders>
            <w:shd w:val="clear" w:color="auto" w:fill="FFFFFF"/>
          </w:tcPr>
          <w:p>
            <w:pPr>
              <w:bidi w:val="0"/>
              <w:rPr>
                <w:rFonts w:hint="default"/>
              </w:rPr>
            </w:pPr>
            <w:r>
              <w:rPr>
                <w:rFonts w:hint="default"/>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879" w:type="dxa"/>
            <w:tcBorders>
              <w:top w:val="nil"/>
              <w:left w:val="nil"/>
              <w:bottom w:val="nil"/>
              <w:right w:val="single" w:color="000000" w:sz="16" w:space="0"/>
            </w:tcBorders>
            <w:shd w:val="clear" w:color="auto" w:fill="FFFFFF"/>
          </w:tcPr>
          <w:p>
            <w:pPr>
              <w:bidi w:val="0"/>
              <w:rPr>
                <w:rFonts w:hint="default"/>
              </w:rPr>
            </w:pPr>
            <w:r>
              <w:rPr>
                <w:rFonts w:hint="default"/>
              </w:rPr>
              <w:t>Money attitude</w:t>
            </w:r>
          </w:p>
        </w:tc>
        <w:tc>
          <w:tcPr>
            <w:tcW w:w="1325" w:type="dxa"/>
            <w:tcBorders>
              <w:top w:val="nil"/>
              <w:left w:val="single" w:color="000000" w:sz="16" w:space="0"/>
              <w:bottom w:val="nil"/>
            </w:tcBorders>
            <w:shd w:val="clear" w:color="auto" w:fill="FFFFFF"/>
          </w:tcPr>
          <w:p>
            <w:pPr>
              <w:bidi w:val="0"/>
              <w:rPr>
                <w:rFonts w:hint="default"/>
              </w:rPr>
            </w:pPr>
            <w:r>
              <w:rPr>
                <w:rFonts w:hint="default"/>
              </w:rPr>
              <w:t>0.206</w:t>
            </w:r>
          </w:p>
        </w:tc>
        <w:tc>
          <w:tcPr>
            <w:tcW w:w="1323" w:type="dxa"/>
            <w:tcBorders>
              <w:top w:val="nil"/>
              <w:bottom w:val="nil"/>
            </w:tcBorders>
            <w:shd w:val="clear" w:color="auto" w:fill="FFFFFF"/>
          </w:tcPr>
          <w:p>
            <w:pPr>
              <w:bidi w:val="0"/>
              <w:rPr>
                <w:rFonts w:hint="default"/>
              </w:rPr>
            </w:pPr>
            <w:r>
              <w:rPr>
                <w:rFonts w:hint="default"/>
              </w:rPr>
              <w:t>0.009</w:t>
            </w:r>
          </w:p>
        </w:tc>
        <w:tc>
          <w:tcPr>
            <w:tcW w:w="1456" w:type="dxa"/>
            <w:tcBorders>
              <w:top w:val="nil"/>
              <w:bottom w:val="nil"/>
            </w:tcBorders>
            <w:shd w:val="clear" w:color="auto" w:fill="FFFFFF"/>
          </w:tcPr>
          <w:p>
            <w:pPr>
              <w:bidi w:val="0"/>
              <w:rPr>
                <w:rFonts w:hint="default"/>
              </w:rPr>
            </w:pPr>
            <w:r>
              <w:rPr>
                <w:rFonts w:hint="default"/>
              </w:rPr>
              <w:t>0.428</w:t>
            </w:r>
          </w:p>
        </w:tc>
        <w:tc>
          <w:tcPr>
            <w:tcW w:w="1010" w:type="dxa"/>
            <w:tcBorders>
              <w:top w:val="nil"/>
              <w:bottom w:val="nil"/>
            </w:tcBorders>
            <w:shd w:val="clear" w:color="auto" w:fill="FFFFFF"/>
          </w:tcPr>
          <w:p>
            <w:pPr>
              <w:bidi w:val="0"/>
              <w:rPr>
                <w:rFonts w:hint="default"/>
              </w:rPr>
            </w:pPr>
            <w:r>
              <w:rPr>
                <w:rFonts w:hint="default"/>
              </w:rPr>
              <w:t>22.951</w:t>
            </w:r>
          </w:p>
        </w:tc>
        <w:tc>
          <w:tcPr>
            <w:tcW w:w="1010" w:type="dxa"/>
            <w:tcBorders>
              <w:top w:val="nil"/>
              <w:bottom w:val="nil"/>
              <w:right w:val="single" w:color="000000" w:sz="16" w:space="0"/>
            </w:tcBorders>
            <w:shd w:val="clear" w:color="auto" w:fill="FFFFFF"/>
          </w:tcPr>
          <w:p>
            <w:pPr>
              <w:bidi w:val="0"/>
              <w:rPr>
                <w:rFonts w:hint="default"/>
              </w:rPr>
            </w:pPr>
            <w:r>
              <w:rPr>
                <w:rFonts w:hint="default"/>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879"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Emotional respond</w:t>
            </w:r>
          </w:p>
        </w:tc>
        <w:tc>
          <w:tcPr>
            <w:tcW w:w="1325" w:type="dxa"/>
            <w:tcBorders>
              <w:top w:val="nil"/>
              <w:left w:val="single" w:color="000000" w:sz="16" w:space="0"/>
              <w:bottom w:val="single" w:color="000000" w:sz="16" w:space="0"/>
            </w:tcBorders>
            <w:shd w:val="clear" w:color="auto" w:fill="FFFFFF"/>
          </w:tcPr>
          <w:p>
            <w:pPr>
              <w:bidi w:val="0"/>
              <w:rPr>
                <w:rFonts w:hint="default"/>
              </w:rPr>
            </w:pPr>
            <w:r>
              <w:rPr>
                <w:rFonts w:hint="default"/>
              </w:rPr>
              <w:t>0.196</w:t>
            </w:r>
          </w:p>
        </w:tc>
        <w:tc>
          <w:tcPr>
            <w:tcW w:w="1323" w:type="dxa"/>
            <w:tcBorders>
              <w:top w:val="nil"/>
              <w:bottom w:val="single" w:color="000000" w:sz="16" w:space="0"/>
            </w:tcBorders>
            <w:shd w:val="clear" w:color="auto" w:fill="FFFFFF"/>
          </w:tcPr>
          <w:p>
            <w:pPr>
              <w:bidi w:val="0"/>
              <w:rPr>
                <w:rFonts w:hint="default"/>
              </w:rPr>
            </w:pPr>
            <w:r>
              <w:rPr>
                <w:rFonts w:hint="default"/>
              </w:rPr>
              <w:t>0.008</w:t>
            </w:r>
          </w:p>
        </w:tc>
        <w:tc>
          <w:tcPr>
            <w:tcW w:w="1456" w:type="dxa"/>
            <w:tcBorders>
              <w:top w:val="nil"/>
              <w:bottom w:val="single" w:color="000000" w:sz="16" w:space="0"/>
            </w:tcBorders>
            <w:shd w:val="clear" w:color="auto" w:fill="FFFFFF"/>
          </w:tcPr>
          <w:p>
            <w:pPr>
              <w:bidi w:val="0"/>
              <w:rPr>
                <w:rFonts w:hint="default"/>
              </w:rPr>
            </w:pPr>
            <w:r>
              <w:rPr>
                <w:rFonts w:hint="default"/>
              </w:rPr>
              <w:t>0.402</w:t>
            </w:r>
          </w:p>
        </w:tc>
        <w:tc>
          <w:tcPr>
            <w:tcW w:w="1010" w:type="dxa"/>
            <w:tcBorders>
              <w:top w:val="nil"/>
              <w:bottom w:val="single" w:color="000000" w:sz="16" w:space="0"/>
            </w:tcBorders>
            <w:shd w:val="clear" w:color="auto" w:fill="FFFFFF"/>
          </w:tcPr>
          <w:p>
            <w:pPr>
              <w:bidi w:val="0"/>
              <w:rPr>
                <w:rFonts w:hint="default"/>
              </w:rPr>
            </w:pPr>
            <w:r>
              <w:rPr>
                <w:rFonts w:hint="default"/>
              </w:rPr>
              <w:t>23.177</w:t>
            </w:r>
          </w:p>
        </w:tc>
        <w:tc>
          <w:tcPr>
            <w:tcW w:w="1010" w:type="dxa"/>
            <w:tcBorders>
              <w:top w:val="nil"/>
              <w:bottom w:val="single" w:color="000000" w:sz="16" w:space="0"/>
              <w:right w:val="single" w:color="000000" w:sz="16" w:space="0"/>
            </w:tcBorders>
            <w:shd w:val="clear" w:color="auto" w:fill="FFFFFF"/>
          </w:tcPr>
          <w:p>
            <w:pPr>
              <w:bidi w:val="0"/>
              <w:rPr>
                <w:rFonts w:hint="default"/>
              </w:rPr>
            </w:pPr>
            <w:r>
              <w:rPr>
                <w:rFonts w:hint="default"/>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8730" w:type="dxa"/>
            <w:gridSpan w:val="7"/>
            <w:tcBorders>
              <w:top w:val="nil"/>
              <w:left w:val="nil"/>
              <w:bottom w:val="nil"/>
              <w:right w:val="nil"/>
            </w:tcBorders>
            <w:shd w:val="clear" w:color="auto" w:fill="FFFFFF"/>
          </w:tcPr>
          <w:p>
            <w:pPr>
              <w:bidi w:val="0"/>
              <w:rPr>
                <w:rFonts w:hint="default"/>
              </w:rPr>
            </w:pPr>
            <w:r>
              <w:rPr>
                <w:rFonts w:hint="default"/>
              </w:rPr>
              <w:t>a. Dependent Variable: Buying influence</w:t>
            </w:r>
          </w:p>
          <w:p>
            <w:pPr>
              <w:bidi w:val="0"/>
              <w:rPr>
                <w:rFonts w:hint="default"/>
              </w:rPr>
            </w:pPr>
          </w:p>
        </w:tc>
      </w:tr>
    </w:tbl>
    <w:p>
      <w:pPr>
        <w:bidi w:val="0"/>
        <w:rPr>
          <w:rFonts w:hint="eastAsia"/>
        </w:rPr>
      </w:pPr>
    </w:p>
    <w:p>
      <w:pPr>
        <w:bidi w:val="0"/>
        <w:rPr>
          <w:rFonts w:hint="eastAsia"/>
        </w:rPr>
      </w:pPr>
      <w:r>
        <w:rPr>
          <w:rFonts w:hint="eastAsia"/>
        </w:rPr>
        <w:t xml:space="preserve">The coefficient result table shows that the </w:t>
      </w:r>
      <w:r>
        <w:rPr>
          <w:rFonts w:hint="eastAsia"/>
          <w:lang w:val="en-US" w:eastAsia="zh-CN"/>
        </w:rPr>
        <w:t>fashion trend</w:t>
      </w:r>
      <w:r>
        <w:rPr>
          <w:rFonts w:hint="eastAsia"/>
        </w:rPr>
        <w:t xml:space="preserve"> of the regression coefficient is 0.0206, the coefficient of significance test t value was 24.849, p value is 0.000 &lt; 0.05, suggesting that fashion trends and purchase the regression coefficient between the significant effect.</w:t>
      </w:r>
      <w:r>
        <w:rPr>
          <w:rFonts w:hint="eastAsia"/>
          <w:lang w:val="en-US" w:eastAsia="zh-CN"/>
        </w:rPr>
        <w:t xml:space="preserve"> </w:t>
      </w:r>
      <w:r>
        <w:rPr>
          <w:rFonts w:hint="eastAsia"/>
        </w:rPr>
        <w:t>The relapse coefficient of cash disposition and purchasing impact was 0.206, the t-estimation of coefficient centrality test was 22.951, and the p esteem was 0.000&lt;0.05, showing that the relapse coefficient of cost was altogether powerful. Essentially, the relapse coefficient of passionate reaction and purchasing impact was 0.195, the t-estimation of coefficient hugeness test was 23.177, and the p-esteem &lt;0.05, demonstrating that the relapse coefficient between the two variable and purchasing impact was noteworthy.</w:t>
      </w:r>
      <w:r>
        <w:rPr>
          <w:rFonts w:hint="eastAsia"/>
          <w:lang w:val="en-US" w:eastAsia="zh-CN"/>
        </w:rPr>
        <w:t xml:space="preserve"> </w:t>
      </w:r>
      <w:r>
        <w:rPr>
          <w:rFonts w:hint="eastAsia"/>
        </w:rPr>
        <w:t>Therefore, the fitting regression equation is:</w:t>
      </w:r>
    </w:p>
    <w:p>
      <w:pPr>
        <w:bidi w:val="0"/>
        <w:rPr>
          <w:rFonts w:hint="eastAsia"/>
        </w:rPr>
      </w:pPr>
    </w:p>
    <w:p>
      <w:pPr>
        <w:bidi w:val="0"/>
      </w:pPr>
      <m:oMathPara>
        <m:oMath>
          <m:r>
            <m:rPr>
              <m:sty m:val="p"/>
            </m:rPr>
            <w:rPr>
              <w:rFonts w:ascii="Cambria Math" w:hAnsi="Cambria Math"/>
            </w:rPr>
            <m:t>B</m:t>
          </m:r>
          <m:r>
            <m:rPr>
              <m:sty m:val="p"/>
            </m:rPr>
            <w:rPr>
              <w:rFonts w:hint="eastAsia" w:ascii="Cambria Math" w:hAnsi="Cambria Math"/>
            </w:rPr>
            <m:t>I=</m:t>
          </m:r>
          <m:r>
            <m:rPr>
              <m:sty m:val="p"/>
            </m:rPr>
            <w:rPr>
              <w:rFonts w:ascii="Cambria Math" w:hAnsi="Cambria Math"/>
            </w:rPr>
            <m:t>-0.208</m:t>
          </m:r>
          <m:r>
            <m:rPr>
              <m:sty m:val="p"/>
            </m:rPr>
            <w:rPr>
              <w:rFonts w:hint="eastAsia" w:ascii="Cambria Math" w:hAnsi="Cambria Math"/>
            </w:rPr>
            <m:t>+</m:t>
          </m:r>
          <m:r>
            <m:rPr>
              <m:sty m:val="p"/>
            </m:rPr>
            <w:rPr>
              <w:rFonts w:ascii="Cambria Math" w:hAnsi="Cambria Math"/>
            </w:rPr>
            <m:t>0.206fashion</m:t>
          </m:r>
          <m:r>
            <m:rPr>
              <m:sty m:val="p"/>
            </m:rPr>
            <w:rPr>
              <w:rFonts w:hint="eastAsia" w:ascii="Cambria Math" w:hAnsi="Cambria Math"/>
            </w:rPr>
            <m:t>+</m:t>
          </m:r>
          <m:r>
            <m:rPr>
              <m:sty m:val="p"/>
            </m:rPr>
            <w:rPr>
              <w:rFonts w:ascii="Cambria Math" w:hAnsi="Cambria Math"/>
            </w:rPr>
            <m:t>0.206money</m:t>
          </m:r>
          <m:r>
            <m:rPr>
              <m:sty m:val="p"/>
            </m:rPr>
            <w:rPr>
              <w:rFonts w:hint="eastAsia" w:ascii="Cambria Math" w:hAnsi="Cambria Math"/>
            </w:rPr>
            <m:t>+</m:t>
          </m:r>
          <m:r>
            <m:rPr>
              <m:sty m:val="p"/>
            </m:rPr>
            <w:rPr>
              <w:rFonts w:ascii="Cambria Math" w:hAnsi="Cambria Math"/>
            </w:rPr>
            <m:t>0.196emotional</m:t>
          </m:r>
        </m:oMath>
      </m:oMathPara>
    </w:p>
    <w:p>
      <w:pPr>
        <w:bidi w:val="0"/>
      </w:pPr>
    </w:p>
    <w:p>
      <w:pPr>
        <w:bidi w:val="0"/>
      </w:pPr>
      <w:r>
        <w:rPr>
          <w:rFonts w:hint="eastAsia"/>
        </w:rPr>
        <w:t>Each additional unit, a fashion trend products rose by an average of 0.206 units to buy influence;</w:t>
      </w:r>
      <w:r>
        <w:rPr>
          <w:rFonts w:hint="eastAsia"/>
          <w:lang w:val="en-US" w:eastAsia="zh-CN"/>
        </w:rPr>
        <w:t xml:space="preserve"> For each extra money</w:t>
      </w:r>
      <w:r>
        <w:rPr>
          <w:rFonts w:hint="eastAsia"/>
        </w:rPr>
        <w:t xml:space="preserve"> attitude</w:t>
      </w:r>
      <w:r>
        <w:rPr>
          <w:rFonts w:hint="eastAsia"/>
          <w:lang w:val="en-US" w:eastAsia="zh-CN"/>
        </w:rPr>
        <w:t xml:space="preserve"> unit, the buy sway expanded by a normal of 0.206 units.</w:t>
      </w:r>
      <w:r>
        <w:rPr>
          <w:rFonts w:hint="eastAsia"/>
        </w:rPr>
        <w:t xml:space="preserve">The buying influence increased by 0.196 on average for each additional </w:t>
      </w:r>
      <w:r>
        <w:rPr>
          <w:rFonts w:hint="eastAsia"/>
          <w:lang w:eastAsia="zh-CN"/>
        </w:rPr>
        <w:t>emotional</w:t>
      </w:r>
      <w:r>
        <w:rPr>
          <w:rFonts w:hint="eastAsia"/>
        </w:rPr>
        <w:t xml:space="preserve"> response area.</w:t>
      </w:r>
      <w:r>
        <w:rPr>
          <w:rFonts w:hint="eastAsia"/>
          <w:lang w:val="en-US" w:eastAsia="zh-CN"/>
        </w:rPr>
        <w:t xml:space="preserve"> </w:t>
      </w:r>
      <w:r>
        <w:rPr>
          <w:rFonts w:hint="eastAsia"/>
        </w:rPr>
        <w:t xml:space="preserve">From the regression coefficient, it can be intuitively seen that fashion trend and money attitude have a greater impact on women's clothing consumption behavior, while </w:t>
      </w:r>
      <w:r>
        <w:rPr>
          <w:rFonts w:hint="eastAsia"/>
          <w:lang w:eastAsia="zh-CN"/>
        </w:rPr>
        <w:t>emotional</w:t>
      </w:r>
      <w:r>
        <w:rPr>
          <w:rFonts w:hint="eastAsia"/>
        </w:rPr>
        <w:t xml:space="preserve"> response has a smaller impact on women's clothing consumption behavior.</w:t>
      </w:r>
    </w:p>
    <w:p>
      <w:pPr>
        <w:pStyle w:val="3"/>
        <w:bidi w:val="0"/>
        <w:rPr>
          <w:lang w:val="en"/>
        </w:rPr>
      </w:pPr>
      <w:bookmarkStart w:id="228" w:name="_Toc7730"/>
      <w:bookmarkStart w:id="229" w:name="_Toc18762"/>
      <w:bookmarkStart w:id="230" w:name="_Toc24055"/>
      <w:bookmarkStart w:id="231" w:name="_Toc16200187"/>
      <w:r>
        <w:rPr>
          <w:rFonts w:hint="eastAsia"/>
          <w:lang w:val="en"/>
        </w:rPr>
        <w:t>4</w:t>
      </w:r>
      <w:r>
        <w:rPr>
          <w:lang w:val="en"/>
        </w:rPr>
        <w:t>.6 Summary of findings</w:t>
      </w:r>
      <w:bookmarkEnd w:id="228"/>
      <w:bookmarkEnd w:id="229"/>
      <w:bookmarkEnd w:id="230"/>
      <w:bookmarkEnd w:id="231"/>
    </w:p>
    <w:p>
      <w:pPr>
        <w:rPr>
          <w:rFonts w:hint="eastAsia"/>
          <w:lang w:val="en"/>
        </w:rPr>
      </w:pPr>
      <w:r>
        <w:rPr>
          <w:rFonts w:hint="eastAsia"/>
          <w:lang w:val="en"/>
        </w:rPr>
        <w:t>In this chapter, the reliability and validity of the questionnaire were tested. After proving that the reliability and validity of the questionnaire reached the applicable standards, the data of 400 Beijing women were collected and investigated in the later period.</w:t>
      </w:r>
      <w:r>
        <w:rPr>
          <w:rFonts w:hint="eastAsia"/>
          <w:lang w:val="en-US" w:eastAsia="zh-CN"/>
        </w:rPr>
        <w:t xml:space="preserve"> </w:t>
      </w:r>
      <w:r>
        <w:rPr>
          <w:rFonts w:hint="eastAsia"/>
          <w:lang w:val="en"/>
        </w:rPr>
        <w:t>After collecting the data, the analysis of each independent variable and dependent variable shows that there is a strong correlation between each independent variable and dependent variable.</w:t>
      </w:r>
      <w:r>
        <w:rPr>
          <w:rFonts w:hint="eastAsia"/>
          <w:lang w:val="en-US" w:eastAsia="zh-CN"/>
        </w:rPr>
        <w:t xml:space="preserve"> </w:t>
      </w:r>
      <w:r>
        <w:rPr>
          <w:rFonts w:hint="eastAsia"/>
          <w:lang w:val="en"/>
        </w:rPr>
        <w:t xml:space="preserve">By verifying the hypothesis of the four independent variables, it was found that fashion trend, </w:t>
      </w:r>
      <w:r>
        <w:rPr>
          <w:rFonts w:hint="eastAsia"/>
          <w:lang w:val="en" w:eastAsia="zh-CN"/>
        </w:rPr>
        <w:t>money</w:t>
      </w:r>
      <w:r>
        <w:rPr>
          <w:rFonts w:hint="eastAsia"/>
          <w:lang w:val="en"/>
        </w:rPr>
        <w:t xml:space="preserve"> attitude and </w:t>
      </w:r>
      <w:r>
        <w:rPr>
          <w:rFonts w:hint="eastAsia"/>
          <w:lang w:val="en" w:eastAsia="zh-CN"/>
        </w:rPr>
        <w:t>emotional</w:t>
      </w:r>
      <w:r>
        <w:rPr>
          <w:rFonts w:hint="eastAsia"/>
          <w:lang w:val="en"/>
        </w:rPr>
        <w:t xml:space="preserve"> respond had a strong positive correlation with the dependent variable female clothing buying consumption.</w:t>
      </w:r>
    </w:p>
    <w:p>
      <w:pPr>
        <w:pStyle w:val="4"/>
        <w:bidi w:val="0"/>
        <w:rPr>
          <w:rFonts w:hint="eastAsia"/>
        </w:rPr>
      </w:pPr>
      <w:bookmarkStart w:id="232" w:name="_Toc5648"/>
      <w:bookmarkStart w:id="233" w:name="_Toc8954"/>
      <w:bookmarkStart w:id="234" w:name="_Toc16200188"/>
      <w:bookmarkStart w:id="235" w:name="_Toc31647"/>
      <w:r>
        <w:rPr>
          <w:rFonts w:hint="eastAsia"/>
        </w:rPr>
        <w:t>4.6.1</w:t>
      </w:r>
      <w:r>
        <w:t xml:space="preserve"> F</w:t>
      </w:r>
      <w:r>
        <w:rPr>
          <w:rFonts w:hint="eastAsia"/>
        </w:rPr>
        <w:t>indings</w:t>
      </w:r>
      <w:r>
        <w:t xml:space="preserve"> </w:t>
      </w:r>
      <w:r>
        <w:rPr>
          <w:rFonts w:hint="eastAsia"/>
        </w:rPr>
        <w:t>of</w:t>
      </w:r>
      <w:r>
        <w:t xml:space="preserve"> </w:t>
      </w:r>
      <w:r>
        <w:rPr>
          <w:rFonts w:hint="eastAsia"/>
        </w:rPr>
        <w:t>research</w:t>
      </w:r>
      <w:r>
        <w:t xml:space="preserve"> </w:t>
      </w:r>
      <w:r>
        <w:rPr>
          <w:rFonts w:hint="eastAsia"/>
        </w:rPr>
        <w:t>hypothesis</w:t>
      </w:r>
      <w:bookmarkEnd w:id="232"/>
      <w:bookmarkEnd w:id="233"/>
      <w:bookmarkEnd w:id="234"/>
      <w:bookmarkEnd w:id="235"/>
    </w:p>
    <w:p>
      <w:pPr>
        <w:bidi w:val="0"/>
        <w:rPr>
          <w:rFonts w:hint="eastAsia"/>
        </w:rPr>
      </w:pPr>
      <w:r>
        <w:rPr>
          <w:rFonts w:hint="eastAsia"/>
        </w:rPr>
        <w:t>The verification of hypothesis is shown in the following table:</w:t>
      </w:r>
    </w:p>
    <w:p>
      <w:pPr>
        <w:bidi w:val="0"/>
        <w:rPr>
          <w:rFonts w:hint="eastAsia"/>
        </w:rPr>
      </w:pPr>
    </w:p>
    <w:p>
      <w:pPr>
        <w:bidi w:val="0"/>
        <w:rPr>
          <w:rFonts w:hint="eastAsia"/>
        </w:rPr>
      </w:pPr>
      <w:r>
        <w:rPr>
          <w:rFonts w:hint="default"/>
          <w:b/>
          <w:bCs/>
        </w:rPr>
        <w:t>Table 4-</w:t>
      </w:r>
      <w:r>
        <w:rPr>
          <w:rFonts w:hint="eastAsia"/>
          <w:b/>
          <w:bCs/>
          <w:lang w:val="en-US" w:eastAsia="zh-CN"/>
        </w:rPr>
        <w:t>18</w:t>
      </w:r>
      <w:r>
        <w:rPr>
          <w:rFonts w:hint="default"/>
          <w:b/>
          <w:bCs/>
        </w:rPr>
        <w:t>: Hypothesis Finding</w:t>
      </w:r>
    </w:p>
    <w:tbl>
      <w:tblPr>
        <w:tblStyle w:val="14"/>
        <w:tblW w:w="5060"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87"/>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28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Hypothesis</w:t>
            </w:r>
          </w:p>
        </w:tc>
        <w:tc>
          <w:tcPr>
            <w:tcW w:w="717" w:type="pct"/>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 xml:space="preserve">Result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4" w:hRule="atLeast"/>
        </w:trPr>
        <w:tc>
          <w:tcPr>
            <w:tcW w:w="428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H1: Fashion trend has a positive relationship with female consumers buying behavior in Beijing, China.</w:t>
            </w:r>
          </w:p>
        </w:tc>
        <w:tc>
          <w:tcPr>
            <w:tcW w:w="717" w:type="pct"/>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428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H2: Money attitude has a positive relationship with female consumers buying behavior in Beijing, China.</w:t>
            </w:r>
          </w:p>
        </w:tc>
        <w:tc>
          <w:tcPr>
            <w:tcW w:w="717" w:type="pct"/>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Accepted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4282"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H3:Emotional respond has a positive relationship with female consumers buying behavior in Beijing, China. </w:t>
            </w:r>
          </w:p>
        </w:tc>
        <w:tc>
          <w:tcPr>
            <w:tcW w:w="717" w:type="pct"/>
            <w:tcBorders>
              <w:top w:val="single" w:color="auto" w:sz="4" w:space="0"/>
              <w:left w:val="nil"/>
              <w:bottom w:val="single" w:color="auto" w:sz="4" w:space="0"/>
              <w:right w:val="single" w:color="auto" w:sz="4" w:space="0"/>
            </w:tcBorders>
            <w:shd w:val="clear" w:color="auto" w:fill="auto"/>
            <w:vAlign w:val="top"/>
          </w:tcPr>
          <w:p>
            <w:pPr>
              <w:keepNext w:val="0"/>
              <w:keepLines w:val="0"/>
              <w:suppressLineNumbers w:val="0"/>
              <w:bidi w:val="0"/>
              <w:spacing w:before="0" w:beforeAutospacing="0" w:after="0" w:afterAutospacing="0"/>
              <w:ind w:left="0" w:right="0"/>
              <w:rPr>
                <w:rFonts w:hint="default"/>
              </w:rPr>
            </w:pPr>
            <w:r>
              <w:rPr>
                <w:rFonts w:hint="default"/>
                <w:lang w:val="en-US" w:eastAsia="zh-CN"/>
              </w:rPr>
              <w:t>Accepted</w:t>
            </w:r>
          </w:p>
        </w:tc>
      </w:tr>
    </w:tbl>
    <w:p>
      <w:pPr>
        <w:bidi w:val="0"/>
        <w:rPr>
          <w:rFonts w:hint="default"/>
        </w:rPr>
      </w:pPr>
    </w:p>
    <w:p>
      <w:pPr>
        <w:bidi w:val="0"/>
        <w:rPr>
          <w:rFonts w:hint="default"/>
        </w:rPr>
      </w:pPr>
      <w:r>
        <w:rPr>
          <w:rFonts w:hint="default"/>
        </w:rPr>
        <w:t>Hypothesis 1 proposes this hypothesis to determine whether fashion trends have a significant impact on the clothing consumption of female consumers in Beijing.This hypothesis mainly includes five questions, from the attention to fashion magazines, to bloggers' clothing collocation, to other women's clothing, to the degree of imitation of other women's clothing style, and whether they will buy clothes according to fashion trends.This study proves that fashion trends have a significant impact on the clothing consumption of female consumers in Beijing.</w:t>
      </w:r>
    </w:p>
    <w:p>
      <w:pPr>
        <w:bidi w:val="0"/>
        <w:rPr>
          <w:rFonts w:hint="default"/>
        </w:rPr>
      </w:pPr>
    </w:p>
    <w:p>
      <w:pPr>
        <w:bidi w:val="0"/>
        <w:rPr>
          <w:rFonts w:hint="default"/>
        </w:rPr>
      </w:pPr>
      <w:r>
        <w:rPr>
          <w:rFonts w:hint="default"/>
        </w:rPr>
        <w:t>Hypothesis 2 proposes this hypothesis to understand whether Money attitude has a significant impact on the clothing consumption of female consumers in Beijing.</w:t>
      </w:r>
      <w:r>
        <w:rPr>
          <w:rFonts w:hint="eastAsia"/>
          <w:lang w:val="en-US" w:eastAsia="zh-CN"/>
        </w:rPr>
        <w:t xml:space="preserve"> </w:t>
      </w:r>
      <w:r>
        <w:rPr>
          <w:rFonts w:hint="default"/>
        </w:rPr>
        <w:t xml:space="preserve">This hypothesis mainly includes five questions, such as whether people will worship others' money, their attitude towards excessive consumption of clothes, their psychology of keeping up with the </w:t>
      </w:r>
      <w:r>
        <w:rPr>
          <w:rFonts w:hint="eastAsia"/>
          <w:lang w:val="en-US" w:eastAsia="zh-CN"/>
        </w:rPr>
        <w:t>Joneses</w:t>
      </w:r>
      <w:r>
        <w:rPr>
          <w:rFonts w:hint="default"/>
        </w:rPr>
        <w:t>, their sense of status brought by money consumption, their spendthrift mentality when buying clothes and the factors of money attitude.</w:t>
      </w:r>
      <w:r>
        <w:rPr>
          <w:rFonts w:hint="eastAsia"/>
          <w:lang w:val="en-US" w:eastAsia="zh-CN"/>
        </w:rPr>
        <w:t xml:space="preserve"> </w:t>
      </w:r>
      <w:r>
        <w:rPr>
          <w:rFonts w:hint="default"/>
        </w:rPr>
        <w:t xml:space="preserve">This study proves that in Beijing, China, </w:t>
      </w:r>
      <w:r>
        <w:rPr>
          <w:rFonts w:hint="eastAsia"/>
          <w:lang w:eastAsia="zh-CN"/>
        </w:rPr>
        <w:t>money</w:t>
      </w:r>
      <w:r>
        <w:rPr>
          <w:rFonts w:hint="default"/>
        </w:rPr>
        <w:t xml:space="preserve"> attitude has a significant impact on the clothing consumption of female consumers.</w:t>
      </w:r>
    </w:p>
    <w:p>
      <w:pPr>
        <w:bidi w:val="0"/>
        <w:rPr>
          <w:rFonts w:hint="default"/>
        </w:rPr>
      </w:pPr>
    </w:p>
    <w:p>
      <w:pPr>
        <w:bidi w:val="0"/>
        <w:rPr>
          <w:rFonts w:hint="default"/>
        </w:rPr>
      </w:pPr>
      <w:r>
        <w:rPr>
          <w:rFonts w:hint="default"/>
        </w:rPr>
        <w:t xml:space="preserve">Hypothesis 3 proposes this hypothesis to see if the impact of emotional response on women's clothing consumption in Beijing is significant.This hypothesis examines the </w:t>
      </w:r>
      <w:r>
        <w:rPr>
          <w:rFonts w:hint="eastAsia"/>
          <w:lang w:eastAsia="zh-CN"/>
        </w:rPr>
        <w:t>emotional</w:t>
      </w:r>
      <w:r>
        <w:rPr>
          <w:rFonts w:hint="default"/>
        </w:rPr>
        <w:t xml:space="preserve"> response factor primarily from five levels of women's consideration of the meaning behind the clothing and the emotional response to the clothing.This study demonstrated that </w:t>
      </w:r>
      <w:r>
        <w:rPr>
          <w:rFonts w:hint="eastAsia"/>
          <w:lang w:eastAsia="zh-CN"/>
        </w:rPr>
        <w:t>emotional</w:t>
      </w:r>
      <w:r>
        <w:rPr>
          <w:rFonts w:hint="default"/>
        </w:rPr>
        <w:t xml:space="preserve"> respond had a significant impact on the clothing consumption of female consumers in Beijing, China.</w:t>
      </w:r>
    </w:p>
    <w:p>
      <w:pPr>
        <w:bidi w:val="0"/>
        <w:rPr>
          <w:rFonts w:hint="default"/>
        </w:rPr>
      </w:pPr>
    </w:p>
    <w:p>
      <w:pPr>
        <w:bidi w:val="0"/>
        <w:rPr>
          <w:rFonts w:hint="eastAsia"/>
          <w:lang w:val="en-US" w:eastAsia="zh-CN"/>
        </w:rPr>
      </w:pPr>
      <w:r>
        <w:rPr>
          <w:rFonts w:hint="default"/>
        </w:rPr>
        <w:t xml:space="preserve">In summary, by testing the hypothesis of the three independent variables, it was found that </w:t>
      </w:r>
      <w:r>
        <w:rPr>
          <w:rFonts w:hint="eastAsia"/>
          <w:lang w:eastAsia="zh-CN"/>
        </w:rPr>
        <w:t>fashion</w:t>
      </w:r>
      <w:r>
        <w:rPr>
          <w:rFonts w:hint="default"/>
        </w:rPr>
        <w:t xml:space="preserve"> trend and </w:t>
      </w:r>
      <w:r>
        <w:rPr>
          <w:rFonts w:hint="eastAsia"/>
          <w:lang w:eastAsia="zh-CN"/>
        </w:rPr>
        <w:t>money</w:t>
      </w:r>
      <w:r>
        <w:rPr>
          <w:rFonts w:hint="default"/>
        </w:rPr>
        <w:t xml:space="preserve"> attiude had the most significant relationship with the dependent variable of Beijing women's clothing consumption, while </w:t>
      </w:r>
      <w:r>
        <w:rPr>
          <w:rFonts w:hint="eastAsia"/>
          <w:lang w:eastAsia="zh-CN"/>
        </w:rPr>
        <w:t>emotional</w:t>
      </w:r>
      <w:r>
        <w:rPr>
          <w:rFonts w:hint="default"/>
        </w:rPr>
        <w:t xml:space="preserve"> response also had a significant positive correlation with Beijing women's clothing consumption.</w:t>
      </w:r>
      <w:r>
        <w:rPr>
          <w:rFonts w:hint="eastAsia"/>
          <w:lang w:val="en-US" w:eastAsia="zh-CN"/>
        </w:rPr>
        <w:t xml:space="preserve"> </w:t>
      </w:r>
    </w:p>
    <w:p>
      <w:pPr>
        <w:bidi w:val="0"/>
        <w:rPr>
          <w:rFonts w:hint="eastAsia"/>
          <w:lang w:val="en-US" w:eastAsia="zh-CN"/>
        </w:rPr>
      </w:pPr>
    </w:p>
    <w:p>
      <w:pPr>
        <w:bidi w:val="0"/>
        <w:rPr>
          <w:rFonts w:hint="eastAsia"/>
          <w:lang w:val="en-US" w:eastAsia="zh-CN"/>
        </w:rPr>
      </w:pPr>
      <w:r>
        <w:rPr>
          <w:rFonts w:hint="eastAsia"/>
          <w:lang w:val="en-US" w:eastAsia="zh-CN"/>
        </w:rPr>
        <w:t>With the advancement of women's status in the society, as women in the new era, they hope to gain the respect and attention of others in social exchanges, so they pay great attention to their appearance, hoping to appear youthful and energetic and solemn. Therefore, when women consume, they pay more attention to fashion and want to catch up with the trend of The Times so as to attract the attention of others. At the same time, women out of a very strong self-esteem needs, in the consumption will also have comparison and show off psychology. Comparing and showing off psychology is a kind of consumption psychology whose main purpose is to keep up with others and surpass others, and its core is to "surpass others". This is a woman who, when buying a product, is not concerned with the actual value or need of the product, but with the desire to outdo others.Some women in order to show off their own noble, rich, in order to meet vanity, some of the gold and silver jewelry that they think others can not afford to buy to dress up their own, so as to raise their own identity. Meanwhile, women's exquisite inner feelings also make it easier for them to think about the meaning behind the clothes, as well as the emotional response brought by the clothes, hoping that the clothes can express their inner feelings. Therefore, in current brands, clothes with cultural background and emotional sustenance can attract more attention from female consumers.</w:t>
      </w:r>
    </w:p>
    <w:p>
      <w:pPr>
        <w:pStyle w:val="4"/>
        <w:bidi w:val="0"/>
        <w:rPr>
          <w:rFonts w:hint="eastAsia" w:eastAsiaTheme="minorEastAsia"/>
          <w:lang w:val="en-US" w:eastAsia="zh-CN"/>
        </w:rPr>
      </w:pPr>
      <w:bookmarkStart w:id="236" w:name="_Toc16200189"/>
      <w:bookmarkStart w:id="237" w:name="_Toc31582"/>
      <w:bookmarkStart w:id="238" w:name="_Toc27164"/>
      <w:bookmarkStart w:id="239" w:name="_Toc22213"/>
      <w:r>
        <w:rPr>
          <w:rFonts w:hint="eastAsia"/>
        </w:rPr>
        <w:t>4.6.2</w:t>
      </w:r>
      <w:r>
        <w:t xml:space="preserve"> F</w:t>
      </w:r>
      <w:r>
        <w:rPr>
          <w:rFonts w:hint="eastAsia"/>
        </w:rPr>
        <w:t>indings</w:t>
      </w:r>
      <w:r>
        <w:t xml:space="preserve"> </w:t>
      </w:r>
      <w:r>
        <w:rPr>
          <w:rFonts w:hint="eastAsia"/>
        </w:rPr>
        <w:t>of</w:t>
      </w:r>
      <w:r>
        <w:t xml:space="preserve"> </w:t>
      </w:r>
      <w:r>
        <w:rPr>
          <w:rFonts w:hint="eastAsia"/>
        </w:rPr>
        <w:t>research</w:t>
      </w:r>
      <w:r>
        <w:t xml:space="preserve"> </w:t>
      </w:r>
      <w:r>
        <w:rPr>
          <w:rFonts w:hint="eastAsia"/>
        </w:rPr>
        <w:t>questions</w:t>
      </w:r>
      <w:bookmarkEnd w:id="236"/>
      <w:bookmarkEnd w:id="237"/>
      <w:bookmarkEnd w:id="238"/>
      <w:bookmarkEnd w:id="239"/>
    </w:p>
    <w:p>
      <w:pPr>
        <w:rPr>
          <w:rFonts w:hint="eastAsia"/>
        </w:rPr>
      </w:pPr>
      <w:r>
        <w:rPr>
          <w:rFonts w:hint="eastAsia"/>
          <w:lang w:val="en-US" w:eastAsia="zh-CN"/>
        </w:rPr>
        <w:t>Four questions were explored in this study</w:t>
      </w:r>
      <w:r>
        <w:rPr>
          <w:rFonts w:hint="eastAsia"/>
        </w:rPr>
        <w:t>.</w:t>
      </w:r>
      <w:r>
        <w:rPr>
          <w:rFonts w:hint="eastAsia"/>
          <w:lang w:val="en-US" w:eastAsia="zh-CN"/>
        </w:rPr>
        <w:t xml:space="preserve"> </w:t>
      </w:r>
      <w:r>
        <w:rPr>
          <w:rFonts w:hint="eastAsia"/>
        </w:rPr>
        <w:t>The results are as follows:The analysts utilized relapse examination to address the investigation's inquiries. The outcomes are as per the following:</w:t>
      </w:r>
    </w:p>
    <w:p>
      <w:pPr>
        <w:rPr>
          <w:rFonts w:hint="eastAsia"/>
        </w:rPr>
      </w:pPr>
    </w:p>
    <w:p>
      <w:pPr>
        <w:rPr>
          <w:rFonts w:hint="eastAsia"/>
        </w:rPr>
      </w:pPr>
      <w:r>
        <w:rPr>
          <w:rFonts w:hint="eastAsia"/>
        </w:rPr>
        <w:t>For the first research question, is fashion trend has a significant influence on female clothing consumption, and the answer is yes.</w:t>
      </w:r>
      <w:r>
        <w:rPr>
          <w:rFonts w:hint="eastAsia"/>
          <w:lang w:val="en-US" w:eastAsia="zh-CN"/>
        </w:rPr>
        <w:t xml:space="preserve"> As indicated by the coefficient table, b esteem shows that for each 1 unit increment in design pattern, women's apparel utilization increments by 0.206 units. </w:t>
      </w:r>
      <w:r>
        <w:rPr>
          <w:rFonts w:hint="eastAsia"/>
        </w:rPr>
        <w:t xml:space="preserve">Therefore, it can be said that </w:t>
      </w:r>
      <w:r>
        <w:rPr>
          <w:rFonts w:hint="eastAsia"/>
          <w:lang w:val="en-US" w:eastAsia="zh-CN"/>
        </w:rPr>
        <w:t>fashion trend</w:t>
      </w:r>
      <w:r>
        <w:rPr>
          <w:rFonts w:hint="eastAsia"/>
        </w:rPr>
        <w:t xml:space="preserve"> factors have a great impact on female clothing consumption</w:t>
      </w:r>
      <w:r>
        <w:rPr>
          <w:rFonts w:hint="eastAsia"/>
          <w:lang w:val="en-US" w:eastAsia="zh-CN"/>
        </w:rPr>
        <w:t xml:space="preserve"> </w:t>
      </w:r>
      <w:r>
        <w:rPr>
          <w:rFonts w:hint="eastAsia"/>
        </w:rPr>
        <w:t xml:space="preserve">.Otherwise, from the sig value in the coefficient table, the sig value of the </w:t>
      </w:r>
      <w:r>
        <w:rPr>
          <w:rFonts w:hint="eastAsia"/>
          <w:lang w:val="en-US" w:eastAsia="zh-CN"/>
        </w:rPr>
        <w:t>fashion trend</w:t>
      </w:r>
      <w:r>
        <w:rPr>
          <w:rFonts w:hint="eastAsia"/>
        </w:rPr>
        <w:t xml:space="preserve"> is 0.000, which is less than 0.05, so the </w:t>
      </w:r>
      <w:r>
        <w:rPr>
          <w:rFonts w:hint="eastAsia"/>
          <w:lang w:val="en-US" w:eastAsia="zh-CN"/>
        </w:rPr>
        <w:t>fashion trend</w:t>
      </w:r>
      <w:r>
        <w:rPr>
          <w:rFonts w:hint="eastAsia"/>
        </w:rPr>
        <w:t xml:space="preserve"> </w:t>
      </w:r>
      <w:r>
        <w:rPr>
          <w:rFonts w:hint="eastAsia"/>
          <w:lang w:val="en-US" w:eastAsia="zh-CN"/>
        </w:rPr>
        <w:t>has</w:t>
      </w:r>
      <w:r>
        <w:rPr>
          <w:rFonts w:hint="eastAsia"/>
        </w:rPr>
        <w:t xml:space="preserve"> statistically significant for female clothing consumption.</w:t>
      </w:r>
    </w:p>
    <w:p>
      <w:pPr>
        <w:rPr>
          <w:rFonts w:hint="eastAsia"/>
        </w:rPr>
      </w:pPr>
    </w:p>
    <w:p>
      <w:pPr>
        <w:rPr>
          <w:rFonts w:hint="eastAsia"/>
          <w:lang w:val="en-US" w:eastAsia="zh-CN"/>
        </w:rPr>
      </w:pPr>
      <w:r>
        <w:rPr>
          <w:rFonts w:hint="eastAsia"/>
        </w:rPr>
        <w:t xml:space="preserve">On the second research question, whether money attitudes have a significant impact on women's clothing consumption, the answer is yes. As indicated by the coefficient table, b esteem speaks to that for each 1 unit increment in </w:t>
      </w:r>
      <w:r>
        <w:rPr>
          <w:rFonts w:hint="eastAsia"/>
          <w:lang w:val="en-US" w:eastAsia="zh-CN"/>
        </w:rPr>
        <w:t>money attitude</w:t>
      </w:r>
      <w:r>
        <w:rPr>
          <w:rFonts w:hint="eastAsia"/>
        </w:rPr>
        <w:t>, ladies' apparel utilization increments by 0.206 units.</w:t>
      </w:r>
      <w:r>
        <w:rPr>
          <w:rFonts w:hint="eastAsia"/>
          <w:lang w:val="en-US" w:eastAsia="zh-CN"/>
        </w:rPr>
        <w:t xml:space="preserve"> </w:t>
      </w:r>
      <w:r>
        <w:rPr>
          <w:rFonts w:hint="eastAsia"/>
        </w:rPr>
        <w:t>Therefore, it can be said that the factor of money attitude has a significant impact on female clothing consumption.</w:t>
      </w:r>
      <w:r>
        <w:rPr>
          <w:rFonts w:hint="eastAsia"/>
          <w:lang w:val="en-US" w:eastAsia="zh-CN"/>
        </w:rPr>
        <w:t xml:space="preserve"> Besides, as indicated by the sig esteem in the coefficient table, the sig estimation of the cash demeanor is 0.000, which is under 0.05, so the cash disposition is factually critical for female attire utilization. </w:t>
      </w:r>
      <w:r>
        <w:rPr>
          <w:rFonts w:hint="eastAsia"/>
        </w:rPr>
        <w:t xml:space="preserve">As for the third research question, is </w:t>
      </w:r>
      <w:r>
        <w:rPr>
          <w:rFonts w:hint="eastAsia"/>
          <w:lang w:val="en-US" w:eastAsia="zh-CN"/>
        </w:rPr>
        <w:t>emotional respond</w:t>
      </w:r>
      <w:r>
        <w:rPr>
          <w:rFonts w:hint="eastAsia"/>
        </w:rPr>
        <w:t xml:space="preserve"> has a relationship with Beijing female clothing consumption.</w:t>
      </w:r>
      <w:r>
        <w:rPr>
          <w:rFonts w:hint="eastAsia"/>
          <w:lang w:val="en-US" w:eastAsia="zh-CN"/>
        </w:rPr>
        <w:t xml:space="preserve"> </w:t>
      </w:r>
      <w:r>
        <w:rPr>
          <w:rFonts w:hint="eastAsia"/>
        </w:rPr>
        <w:t>As appeared in the coefficient table, the estimation of b demonstrates that if the enthusiastic react increments by 1 unit, the utilization of Beijing female attire will increment by 0.196 units.</w:t>
      </w:r>
      <w:r>
        <w:rPr>
          <w:rFonts w:hint="eastAsia"/>
          <w:lang w:val="en-US" w:eastAsia="zh-CN"/>
        </w:rPr>
        <w:t xml:space="preserve"> </w:t>
      </w:r>
      <w:r>
        <w:rPr>
          <w:rFonts w:hint="eastAsia"/>
        </w:rPr>
        <w:t xml:space="preserve">Therefore, it can be said that the factor of </w:t>
      </w:r>
      <w:r>
        <w:rPr>
          <w:rFonts w:hint="eastAsia"/>
          <w:lang w:val="en-US" w:eastAsia="zh-CN"/>
        </w:rPr>
        <w:t>emotional respond</w:t>
      </w:r>
      <w:r>
        <w:rPr>
          <w:rFonts w:hint="eastAsia"/>
        </w:rPr>
        <w:t xml:space="preserve"> has a significant impact on Beijing female clothing consumption.</w:t>
      </w:r>
      <w:r>
        <w:rPr>
          <w:rFonts w:hint="eastAsia"/>
          <w:lang w:val="en-US" w:eastAsia="zh-CN"/>
        </w:rPr>
        <w:t xml:space="preserve"> What's more, as per the sig esteem in the coefficient table, the sig estimation of the cost is 0.000, which is under 0.05, so the enthusiastic react is factually critical for female attire utilization. </w:t>
      </w:r>
    </w:p>
    <w:p>
      <w:pPr>
        <w:rPr>
          <w:rFonts w:hint="eastAsia"/>
        </w:rPr>
      </w:pPr>
      <w:r>
        <w:rPr>
          <w:rFonts w:hint="eastAsia"/>
        </w:rPr>
        <w:t>The fourth research question is which factor has the greatest influence on female clothing consumption, and the answer is that fashion trend is as big as money attitude.</w:t>
      </w:r>
      <w:r>
        <w:rPr>
          <w:rFonts w:hint="eastAsia"/>
          <w:lang w:val="en-US" w:eastAsia="zh-CN"/>
        </w:rPr>
        <w:t xml:space="preserve"> </w:t>
      </w:r>
      <w:r>
        <w:rPr>
          <w:rFonts w:hint="eastAsia"/>
        </w:rPr>
        <w:t>From the comparison of the above three survey questions, it can be seen that female clothing consumption is most influenced by fashion trend and money attitude, which is 0.206 units.</w:t>
      </w:r>
      <w:r>
        <w:rPr>
          <w:rFonts w:hint="eastAsia"/>
          <w:lang w:val="en-US" w:eastAsia="zh-CN"/>
        </w:rPr>
        <w:t xml:space="preserve"> </w:t>
      </w:r>
      <w:r>
        <w:rPr>
          <w:rFonts w:hint="eastAsia"/>
        </w:rPr>
        <w:t>The impact of emotional response on female clothing consumption was the least, with 0.196 units.</w:t>
      </w:r>
    </w:p>
    <w:p>
      <w:pPr>
        <w:rPr>
          <w:rFonts w:hint="eastAsia"/>
        </w:rPr>
      </w:pPr>
    </w:p>
    <w:p>
      <w:pPr>
        <w:bidi w:val="0"/>
        <w:jc w:val="center"/>
        <w:rPr>
          <w:b/>
          <w:bCs/>
          <w:sz w:val="32"/>
          <w:szCs w:val="32"/>
        </w:rPr>
      </w:pPr>
      <w:bookmarkStart w:id="240" w:name="_Toc16200190"/>
      <w:bookmarkStart w:id="241" w:name="_Toc22122"/>
      <w:bookmarkStart w:id="242" w:name="_Toc2903"/>
      <w:r>
        <w:rPr>
          <w:b/>
          <w:bCs/>
          <w:sz w:val="32"/>
          <w:szCs w:val="32"/>
        </w:rPr>
        <w:t>Chapter 5</w:t>
      </w:r>
    </w:p>
    <w:p>
      <w:pPr>
        <w:pStyle w:val="2"/>
        <w:bidi w:val="0"/>
      </w:pPr>
      <w:bookmarkStart w:id="243" w:name="_Toc9215"/>
      <w:r>
        <w:rPr>
          <w:rFonts w:hint="eastAsia"/>
          <w:lang w:val="en-US" w:eastAsia="zh-CN"/>
        </w:rPr>
        <w:t xml:space="preserve">5.0 </w:t>
      </w:r>
      <w:r>
        <w:t>Summary</w:t>
      </w:r>
      <w:bookmarkEnd w:id="240"/>
      <w:bookmarkEnd w:id="241"/>
      <w:bookmarkEnd w:id="242"/>
      <w:bookmarkEnd w:id="243"/>
    </w:p>
    <w:p>
      <w:pPr>
        <w:pStyle w:val="3"/>
        <w:bidi w:val="0"/>
      </w:pPr>
      <w:bookmarkStart w:id="244" w:name="_Toc29565"/>
      <w:bookmarkStart w:id="245" w:name="_Toc8737"/>
      <w:bookmarkStart w:id="246" w:name="_Toc16200191"/>
      <w:bookmarkStart w:id="247" w:name="_Toc3727"/>
      <w:r>
        <w:t>5.1 Conclusion</w:t>
      </w:r>
      <w:bookmarkEnd w:id="244"/>
      <w:bookmarkEnd w:id="245"/>
      <w:bookmarkEnd w:id="246"/>
      <w:bookmarkEnd w:id="247"/>
    </w:p>
    <w:p/>
    <w:p/>
    <w:p>
      <w:pPr>
        <w:rPr>
          <w:rFonts w:hint="eastAsia"/>
        </w:rPr>
      </w:pPr>
      <w:r>
        <w:rPr>
          <w:rFonts w:hint="eastAsia"/>
        </w:rPr>
        <w:t>This research studied the related factors which influence the female consumers clothing consumption of Beijing, and through the questionnaire to collect the information and opinions of 400 participants.</w:t>
      </w:r>
      <w:r>
        <w:rPr>
          <w:rFonts w:hint="eastAsia"/>
          <w:lang w:val="en-US" w:eastAsia="zh-CN"/>
        </w:rPr>
        <w:t xml:space="preserve"> </w:t>
      </w:r>
      <w:r>
        <w:rPr>
          <w:rFonts w:hint="eastAsia"/>
        </w:rPr>
        <w:t xml:space="preserve">Through the analysis of the results, it is found that three factors, fashion trend, money attitude and </w:t>
      </w:r>
      <w:r>
        <w:rPr>
          <w:rFonts w:hint="eastAsia"/>
          <w:lang w:eastAsia="zh-CN"/>
        </w:rPr>
        <w:t>emotional</w:t>
      </w:r>
      <w:r>
        <w:rPr>
          <w:rFonts w:hint="eastAsia"/>
        </w:rPr>
        <w:t xml:space="preserve"> response, have an impact on the clothing consumption habits of women in Beijing.</w:t>
      </w:r>
      <w:r>
        <w:rPr>
          <w:rFonts w:hint="eastAsia"/>
          <w:lang w:val="en-US" w:eastAsia="zh-CN"/>
        </w:rPr>
        <w:t xml:space="preserve"> </w:t>
      </w:r>
      <w:r>
        <w:rPr>
          <w:rFonts w:hint="eastAsia"/>
        </w:rPr>
        <w:t xml:space="preserve">The Chinese clothing market is facing a lot of difficulties at present, but the survey shows that most people have the purchasing power and are willing to spend money on clothes, which shows that Chinese clothing </w:t>
      </w:r>
      <w:r>
        <w:rPr>
          <w:rFonts w:hint="eastAsia"/>
          <w:lang w:val="en-US" w:eastAsia="zh-CN"/>
        </w:rPr>
        <w:t xml:space="preserve">market </w:t>
      </w:r>
      <w:r>
        <w:rPr>
          <w:rFonts w:hint="eastAsia"/>
        </w:rPr>
        <w:t>is still very big.</w:t>
      </w:r>
      <w:r>
        <w:rPr>
          <w:rFonts w:hint="eastAsia"/>
          <w:lang w:val="en-US" w:eastAsia="zh-CN"/>
        </w:rPr>
        <w:t xml:space="preserve"> </w:t>
      </w:r>
      <w:r>
        <w:rPr>
          <w:rFonts w:hint="eastAsia"/>
        </w:rPr>
        <w:t>Thus, it is found that attracting female consumers is more about "keeping up with the joneses", such as liking to wear clothes to imitate other fashion bloggers or celebrities, or buying expensive clothes to prove their face.</w:t>
      </w:r>
      <w:r>
        <w:rPr>
          <w:rFonts w:hint="eastAsia"/>
          <w:lang w:val="en-US" w:eastAsia="zh-CN"/>
        </w:rPr>
        <w:t xml:space="preserve"> </w:t>
      </w:r>
      <w:r>
        <w:rPr>
          <w:rFonts w:hint="eastAsia"/>
        </w:rPr>
        <w:t>By contrast, the culture and meaning of the clothes themselves are the least important.</w:t>
      </w:r>
      <w:r>
        <w:rPr>
          <w:rFonts w:hint="eastAsia"/>
          <w:lang w:val="en-US" w:eastAsia="zh-CN"/>
        </w:rPr>
        <w:t xml:space="preserve"> </w:t>
      </w:r>
      <w:r>
        <w:rPr>
          <w:rFonts w:hint="eastAsia"/>
        </w:rPr>
        <w:t>It shows that the external social value of clothes to women is more important than the clothes themselves.</w:t>
      </w:r>
      <w:r>
        <w:rPr>
          <w:rFonts w:hint="eastAsia"/>
          <w:lang w:val="en-US" w:eastAsia="zh-CN"/>
        </w:rPr>
        <w:t xml:space="preserve"> </w:t>
      </w:r>
      <w:r>
        <w:rPr>
          <w:rFonts w:hint="eastAsia"/>
        </w:rPr>
        <w:t xml:space="preserve">Therefore, for domestic brands and factories of women's clothing, they should pay more attention to the production of clothing from the perspective of fashion trend and </w:t>
      </w:r>
      <w:r>
        <w:rPr>
          <w:rFonts w:hint="eastAsia"/>
          <w:lang w:eastAsia="zh-CN"/>
        </w:rPr>
        <w:t>money</w:t>
      </w:r>
      <w:r>
        <w:rPr>
          <w:rFonts w:hint="eastAsia"/>
        </w:rPr>
        <w:t xml:space="preserve"> attitude, so as to attract more consumers.</w:t>
      </w:r>
    </w:p>
    <w:p>
      <w:pPr>
        <w:pStyle w:val="3"/>
        <w:bidi w:val="0"/>
      </w:pPr>
      <w:bookmarkStart w:id="248" w:name="_Toc25038"/>
      <w:bookmarkStart w:id="249" w:name="_Toc16200192"/>
      <w:bookmarkStart w:id="250" w:name="_Toc29848"/>
      <w:bookmarkStart w:id="251" w:name="_Toc28472"/>
      <w:r>
        <w:t>5.2 Limitation</w:t>
      </w:r>
      <w:bookmarkEnd w:id="248"/>
      <w:bookmarkEnd w:id="249"/>
      <w:bookmarkEnd w:id="250"/>
      <w:bookmarkEnd w:id="251"/>
    </w:p>
    <w:p>
      <w:pPr>
        <w:rPr>
          <w:rFonts w:hint="eastAsia"/>
        </w:rPr>
      </w:pPr>
      <w:r>
        <w:rPr>
          <w:rFonts w:hint="eastAsia"/>
        </w:rPr>
        <w:t>Firstly,</w:t>
      </w:r>
      <w:r>
        <w:rPr>
          <w:rFonts w:hint="eastAsia"/>
          <w:lang w:val="en-US" w:eastAsia="zh-CN"/>
        </w:rPr>
        <w:t xml:space="preserve"> i</w:t>
      </w:r>
      <w:r>
        <w:rPr>
          <w:rFonts w:hint="eastAsia"/>
        </w:rPr>
        <w:t>n this study, only the consumption of women's clothing in Beijing, a first-tier city in China with a high income level, was investigated.</w:t>
      </w:r>
      <w:r>
        <w:rPr>
          <w:rFonts w:hint="eastAsia"/>
          <w:lang w:val="en-US" w:eastAsia="zh-CN"/>
        </w:rPr>
        <w:t xml:space="preserve"> </w:t>
      </w:r>
      <w:r>
        <w:rPr>
          <w:rFonts w:hint="eastAsia"/>
        </w:rPr>
        <w:t>Therefore, this study did not obtain accurate information of women's clothing consumption in the third and fourth lines.</w:t>
      </w:r>
      <w:r>
        <w:rPr>
          <w:rFonts w:hint="eastAsia"/>
          <w:lang w:val="en-US" w:eastAsia="zh-CN"/>
        </w:rPr>
        <w:t xml:space="preserve"> </w:t>
      </w:r>
      <w:r>
        <w:rPr>
          <w:rFonts w:hint="eastAsia"/>
        </w:rPr>
        <w:t>In addition, this study is based on the actual situation of Chinese women's clothing consumption.</w:t>
      </w:r>
      <w:r>
        <w:rPr>
          <w:rFonts w:hint="eastAsia"/>
          <w:lang w:val="en-US" w:eastAsia="zh-CN"/>
        </w:rPr>
        <w:t xml:space="preserve"> </w:t>
      </w:r>
      <w:r>
        <w:rPr>
          <w:rFonts w:hint="eastAsia"/>
        </w:rPr>
        <w:t>Because of China's special economic and social situation, the conclusions may not apply to other countries.</w:t>
      </w:r>
      <w:r>
        <w:rPr>
          <w:rFonts w:hint="eastAsia"/>
          <w:lang w:val="en-US" w:eastAsia="zh-CN"/>
        </w:rPr>
        <w:t xml:space="preserve"> </w:t>
      </w:r>
      <w:r>
        <w:rPr>
          <w:rFonts w:hint="eastAsia"/>
        </w:rPr>
        <w:t>In terms of the questionnaire, this time the questionnaire is collected online, which makes it difficult to control the specific situation of the respondents, so the collected data may be deviated from the actual situation.</w:t>
      </w:r>
      <w:r>
        <w:rPr>
          <w:rFonts w:hint="eastAsia"/>
          <w:lang w:val="en-US" w:eastAsia="zh-CN"/>
        </w:rPr>
        <w:t xml:space="preserve"> </w:t>
      </w:r>
      <w:r>
        <w:rPr>
          <w:rFonts w:hint="eastAsia"/>
        </w:rPr>
        <w:t>Because many respondents may not take the survey seriously.</w:t>
      </w:r>
      <w:r>
        <w:rPr>
          <w:rFonts w:hint="eastAsia"/>
          <w:lang w:val="en-US" w:eastAsia="zh-CN"/>
        </w:rPr>
        <w:t xml:space="preserve"> </w:t>
      </w:r>
      <w:r>
        <w:rPr>
          <w:rFonts w:hint="eastAsia"/>
        </w:rPr>
        <w:t>Finally, this survey is about women's clothing consumption in Beijing, China, which can provide references for other studies, but cannot be applied to specific situations in other cities.</w:t>
      </w:r>
    </w:p>
    <w:p>
      <w:pPr>
        <w:rPr>
          <w:rFonts w:hint="eastAsia"/>
        </w:rPr>
      </w:pPr>
    </w:p>
    <w:p>
      <w:pPr>
        <w:rPr>
          <w:rFonts w:hint="eastAsia"/>
        </w:rPr>
      </w:pPr>
      <w:r>
        <w:rPr>
          <w:rFonts w:hint="eastAsia"/>
          <w:lang w:val="en-US" w:eastAsia="zh-CN"/>
        </w:rPr>
        <w:t>Secondly</w:t>
      </w:r>
      <w:r>
        <w:rPr>
          <w:rFonts w:hint="eastAsia"/>
        </w:rPr>
        <w:t>, this paper studies three factors that affect women's clothing consumption, and mainly discusses the dimension and overall level of factors that affect women's clothing consumption.</w:t>
      </w:r>
      <w:r>
        <w:rPr>
          <w:rFonts w:hint="eastAsia"/>
          <w:lang w:val="en-US" w:eastAsia="zh-CN"/>
        </w:rPr>
        <w:t xml:space="preserve"> </w:t>
      </w:r>
      <w:r>
        <w:rPr>
          <w:rFonts w:hint="eastAsia"/>
        </w:rPr>
        <w:t>Due to internal and external factors such as limited experience, the research object is random, and the personal information of the research object is not comprehensive enough.</w:t>
      </w:r>
      <w:r>
        <w:rPr>
          <w:rFonts w:hint="eastAsia"/>
          <w:lang w:val="en-US" w:eastAsia="zh-CN"/>
        </w:rPr>
        <w:t xml:space="preserve"> </w:t>
      </w:r>
      <w:r>
        <w:rPr>
          <w:rFonts w:hint="eastAsia"/>
        </w:rPr>
        <w:t>As for the different influences of these influencing factors on women's clothing consumption, there is no more detailed investigation, which leads to the lack of certain depth of research.</w:t>
      </w:r>
    </w:p>
    <w:p>
      <w:pPr>
        <w:rPr>
          <w:rFonts w:hint="eastAsia"/>
        </w:rPr>
      </w:pPr>
      <w:r>
        <w:rPr>
          <w:rFonts w:hint="eastAsia"/>
          <w:lang w:val="en-US" w:eastAsia="zh-CN"/>
        </w:rPr>
        <w:t>Last</w:t>
      </w:r>
      <w:r>
        <w:rPr>
          <w:rFonts w:hint="eastAsia"/>
        </w:rPr>
        <w:t>, research methods are inadequate.</w:t>
      </w:r>
      <w:r>
        <w:rPr>
          <w:rFonts w:hint="eastAsia"/>
          <w:lang w:val="en-US" w:eastAsia="zh-CN"/>
        </w:rPr>
        <w:t xml:space="preserve"> </w:t>
      </w:r>
      <w:r>
        <w:rPr>
          <w:rFonts w:hint="eastAsia"/>
        </w:rPr>
        <w:t>In this paper, questionnaire survey, literature method, factor analysis, regression analysis and other research methods are used.</w:t>
      </w:r>
      <w:r>
        <w:rPr>
          <w:rFonts w:hint="eastAsia"/>
          <w:lang w:val="en-US" w:eastAsia="zh-CN"/>
        </w:rPr>
        <w:t xml:space="preserve"> </w:t>
      </w:r>
      <w:r>
        <w:rPr>
          <w:rFonts w:hint="eastAsia"/>
        </w:rPr>
        <w:t>The data mainly come from questionnaire survey.</w:t>
      </w:r>
      <w:r>
        <w:rPr>
          <w:rFonts w:hint="eastAsia"/>
          <w:lang w:val="en-US" w:eastAsia="zh-CN"/>
        </w:rPr>
        <w:t xml:space="preserve"> </w:t>
      </w:r>
      <w:r>
        <w:rPr>
          <w:rFonts w:hint="eastAsia"/>
        </w:rPr>
        <w:t>Although the questionnaire design and survey are carried out after certain research, the data and parameters are limited.</w:t>
      </w:r>
      <w:r>
        <w:rPr>
          <w:rFonts w:hint="eastAsia"/>
          <w:lang w:val="en-US" w:eastAsia="zh-CN"/>
        </w:rPr>
        <w:t xml:space="preserve"> </w:t>
      </w:r>
      <w:r>
        <w:rPr>
          <w:rFonts w:hint="eastAsia"/>
        </w:rPr>
        <w:t>In addition, the questionnaire of this study is designed on the basis of theoretical research.</w:t>
      </w:r>
      <w:r>
        <w:rPr>
          <w:rFonts w:hint="eastAsia"/>
          <w:lang w:val="en-US" w:eastAsia="zh-CN"/>
        </w:rPr>
        <w:t xml:space="preserve"> </w:t>
      </w:r>
      <w:r>
        <w:rPr>
          <w:rFonts w:hint="eastAsia"/>
        </w:rPr>
        <w:t>Although the first draft of the plan and the revision of the questionnaire, the level of reliability and validity analysis are also high, it is still difficult to ensure that the questionnaire is absolutely complete, and it is impossible to determine the problem coverage of the questionnaire without errors.</w:t>
      </w:r>
    </w:p>
    <w:p>
      <w:pPr>
        <w:pStyle w:val="3"/>
        <w:bidi w:val="0"/>
      </w:pPr>
      <w:bookmarkStart w:id="252" w:name="_Toc16200193"/>
      <w:bookmarkStart w:id="253" w:name="_Toc5569"/>
      <w:bookmarkStart w:id="254" w:name="_Toc1708"/>
      <w:bookmarkStart w:id="255" w:name="_Toc30720"/>
      <w:r>
        <w:t>5.3 Recommendations</w:t>
      </w:r>
      <w:bookmarkEnd w:id="252"/>
      <w:bookmarkEnd w:id="253"/>
      <w:bookmarkEnd w:id="254"/>
      <w:bookmarkEnd w:id="255"/>
    </w:p>
    <w:p>
      <w:pPr>
        <w:rPr>
          <w:rFonts w:hint="eastAsia"/>
        </w:rPr>
      </w:pPr>
      <w:r>
        <w:rPr>
          <w:rFonts w:hint="eastAsia"/>
        </w:rPr>
        <w:t>This survey mainly focuses on women's clothing consumption in Beijing.Therefore, the researchers put forward many Suggestions for the development of women's wear brands in China in combination with this survey.</w:t>
      </w:r>
    </w:p>
    <w:p>
      <w:pPr>
        <w:rPr>
          <w:rFonts w:hint="eastAsia"/>
        </w:rPr>
      </w:pPr>
    </w:p>
    <w:p>
      <w:pPr>
        <w:rPr>
          <w:rFonts w:hint="default" w:eastAsiaTheme="minorEastAsia"/>
          <w:lang w:val="en-US" w:eastAsia="zh-CN"/>
        </w:rPr>
      </w:pPr>
      <w:r>
        <w:rPr>
          <w:rFonts w:hint="eastAsia"/>
          <w:lang w:val="en-US" w:eastAsia="zh-CN"/>
        </w:rPr>
        <w:t>First of all, according to the significant influence of the fashion trend in this study on the clothing consumption of women in Beijing, Chinese brands should take the fashion trend as the design concept. For example, now that the international fashion trend of clothing leisure is enduring, leisure women's wear will continue to sell like hot cakes. The design concept of leisure style will gradually penetrate into all areas of the clothing market, so that traditional women's wear reflects a stronger modern social leisure color. Office women in modern society are eager to return to the relaxed and free mood of nature after work, which also laid a foundation for the brisk sales of casual women's wear. So the domestic women's clothing brand in the design of clothing, add more casual elements. Reduce the impression of sameness to customers and similarity of brands, innovate while following the fashion trend,</w:t>
      </w:r>
    </w:p>
    <w:p>
      <w:pPr>
        <w:rPr>
          <w:rFonts w:hint="eastAsia"/>
        </w:rPr>
      </w:pPr>
      <w:r>
        <w:rPr>
          <w:rFonts w:hint="eastAsia"/>
        </w:rPr>
        <w:t xml:space="preserve">    </w:t>
      </w:r>
    </w:p>
    <w:p>
      <w:pPr>
        <w:rPr>
          <w:rFonts w:hint="eastAsia"/>
          <w:lang w:val="en-US" w:eastAsia="zh-CN"/>
        </w:rPr>
      </w:pPr>
      <w:r>
        <w:rPr>
          <w:rFonts w:hint="eastAsia"/>
          <w:lang w:val="en-US" w:eastAsia="zh-CN"/>
        </w:rPr>
        <w:t>Second, because women now pay more attention to the "face problem" when buying clothes, it gives meaning to the social intercourse and social status of clothes.So one reason why the Chinese brand industry is in a slump is that women are more likely to buy luxury goods. According to the survey found that 80 of the millennial generation accounted for a third of global luxury consumption become growth initiative, along with all the Chinese luxury consumption age, 36.7 years, per capital than most developed countries in their 40 s, the main consumer groups, younger and more than half of China's millennium generation will buy luxury goods when travel, currently has a good situation is millennial because income limit and unique taste more advocate individual character consumption, millennial love personality more than heavy luxury. On the one hand, their incomes are still lagging behind those of previous generations. According to the survey, only 66% of millennial are high-income groups. On the other hand, their tastes are more unique than those of the previous generation, with millennial paying more attention to the products themselves, pursuing quality and individuality, and downplaying brands and logos. This means that light luxury products, which can both save costs and demonstrate individuality, especially emerging and niche brands, will become the favorite of millennial, thus entering a boom period that is better than luxury. Chinese millennial are changing the luxury consumption market and buying behavior. Luxury brands such as GUCCI and LV have a long history and cultural heritage which is impossible for Chinese brands to establish in a short time. So creating Chinese light luxury brand is a better idea. And can adopt the online sales method, can obtain the rapid growth from the online. On the one hand, the online channels become important due to the low pricing, wide audience and frequent purchase of light luxury products. However, the online sales of heavy luxury products seem to be in contradiction with their scarcity, with little online sales. On the other hand, China has a larger online population of millennial, and online sales of luxury goods are growing faster. Therefore, domestic brands can take the road of light luxury online sales and stimulate women's clothing consumption demand.</w:t>
      </w:r>
    </w:p>
    <w:p>
      <w:pPr>
        <w:rPr>
          <w:rFonts w:hint="default"/>
          <w:lang w:val="en-US" w:eastAsia="zh-CN"/>
        </w:rPr>
      </w:pPr>
      <w:r>
        <w:rPr>
          <w:rFonts w:hint="default"/>
          <w:lang w:val="en-US" w:eastAsia="zh-CN"/>
        </w:rPr>
        <w:t>Thirdly, three factors, consumption ability, consumption psychology and social progress, have jointly promoted the concept of personalized customization, which is based on the expression of people's own demands.</w:t>
      </w:r>
      <w:r>
        <w:rPr>
          <w:rFonts w:hint="eastAsia"/>
          <w:lang w:val="en-US" w:eastAsia="zh-CN"/>
        </w:rPr>
        <w:t xml:space="preserve"> </w:t>
      </w:r>
      <w:r>
        <w:rPr>
          <w:rFonts w:hint="default"/>
          <w:lang w:val="en-US" w:eastAsia="zh-CN"/>
        </w:rPr>
        <w:t>Clothing has become the expression of their own personality and pursuit of the external show, choose their favorite personalized clothing is a mainstream fashion.</w:t>
      </w:r>
      <w:r>
        <w:rPr>
          <w:rFonts w:hint="eastAsia"/>
          <w:lang w:val="en-US" w:eastAsia="zh-CN"/>
        </w:rPr>
        <w:t xml:space="preserve"> </w:t>
      </w:r>
      <w:r>
        <w:rPr>
          <w:rFonts w:hint="default"/>
          <w:lang w:val="en-US" w:eastAsia="zh-CN"/>
        </w:rPr>
        <w:t>In addition, when women buy clothes, they also pay attention to the meaning behind them, so clothes are sometimes also something that women express their personality and ideas.</w:t>
      </w:r>
      <w:r>
        <w:rPr>
          <w:rFonts w:hint="eastAsia"/>
          <w:lang w:val="en-US" w:eastAsia="zh-CN"/>
        </w:rPr>
        <w:t xml:space="preserve"> </w:t>
      </w:r>
      <w:r>
        <w:rPr>
          <w:rFonts w:hint="default"/>
          <w:lang w:val="en-US" w:eastAsia="zh-CN"/>
        </w:rPr>
        <w:t>For example, women pay more attention to the pattern of clothes and the LOGO on clothes than to the color of a dress.</w:t>
      </w:r>
      <w:r>
        <w:rPr>
          <w:rFonts w:hint="eastAsia"/>
          <w:lang w:val="en-US" w:eastAsia="zh-CN"/>
        </w:rPr>
        <w:t xml:space="preserve"> </w:t>
      </w:r>
      <w:r>
        <w:rPr>
          <w:rFonts w:hint="default"/>
          <w:lang w:val="en-US" w:eastAsia="zh-CN"/>
        </w:rPr>
        <w:t>Or the weight of color matching and style design in their mind has exceeded the quality and price of the dress.</w:t>
      </w:r>
      <w:r>
        <w:rPr>
          <w:rFonts w:hint="eastAsia"/>
          <w:lang w:val="en-US" w:eastAsia="zh-CN"/>
        </w:rPr>
        <w:t xml:space="preserve"> </w:t>
      </w:r>
      <w:r>
        <w:rPr>
          <w:rFonts w:hint="default"/>
          <w:lang w:val="en-US" w:eastAsia="zh-CN"/>
        </w:rPr>
        <w:t>So domestic clothing brands can promote personalized services, in addition to tailoring, tailor-made, there will be special design and other in-depth personalized services, to meet the needs of different levels of female consumers.</w:t>
      </w:r>
      <w:r>
        <w:rPr>
          <w:rFonts w:hint="eastAsia"/>
          <w:lang w:val="en-US" w:eastAsia="zh-CN"/>
        </w:rPr>
        <w:t xml:space="preserve"> </w:t>
      </w:r>
      <w:r>
        <w:rPr>
          <w:rFonts w:hint="default"/>
          <w:lang w:val="en-US" w:eastAsia="zh-CN"/>
        </w:rPr>
        <w:t>Personalized demand and customization will become more and more popular with the deepening of people's understanding of themselves.</w:t>
      </w:r>
      <w:r>
        <w:rPr>
          <w:rFonts w:hint="eastAsia"/>
          <w:lang w:val="en-US" w:eastAsia="zh-CN"/>
        </w:rPr>
        <w:t xml:space="preserve"> </w:t>
      </w:r>
      <w:r>
        <w:rPr>
          <w:rFonts w:hint="default"/>
          <w:lang w:val="en-US" w:eastAsia="zh-CN"/>
        </w:rPr>
        <w:t>Express the appeal, affirm the core value, and satisfy the lonely attribute, which is bound to be the next blue ocean of dividends in the clothing industry.</w:t>
      </w:r>
    </w:p>
    <w:p>
      <w:pPr>
        <w:pStyle w:val="3"/>
        <w:bidi w:val="0"/>
      </w:pPr>
      <w:bookmarkStart w:id="256" w:name="_Toc25509"/>
      <w:bookmarkStart w:id="257" w:name="_Toc21976"/>
      <w:bookmarkStart w:id="258" w:name="_Toc6448"/>
      <w:bookmarkStart w:id="259" w:name="_Toc16200194"/>
      <w:r>
        <w:t>5.4 Further research</w:t>
      </w:r>
      <w:bookmarkEnd w:id="256"/>
      <w:bookmarkEnd w:id="257"/>
      <w:bookmarkEnd w:id="258"/>
      <w:bookmarkEnd w:id="259"/>
    </w:p>
    <w:p>
      <w:pPr>
        <w:rPr>
          <w:rFonts w:hint="eastAsia"/>
        </w:rPr>
      </w:pPr>
      <w:r>
        <w:rPr>
          <w:rFonts w:hint="eastAsia"/>
        </w:rPr>
        <w:t>According to the research and further thinking and discussion in this paper, the following prospects are put forward: the research samples should be further expanded in the follow-up research, and the sample size can be expanded or more investigation areas can be included.</w:t>
      </w:r>
      <w:r>
        <w:rPr>
          <w:rFonts w:hint="eastAsia"/>
          <w:lang w:val="en-US" w:eastAsia="zh-CN"/>
        </w:rPr>
        <w:t xml:space="preserve"> </w:t>
      </w:r>
      <w:r>
        <w:rPr>
          <w:rFonts w:hint="eastAsia"/>
        </w:rPr>
        <w:t>In addition, the influence of different variables on women's clothing consumption, such as price, fabric, color and design preference, can be selected to explore the influence of other variables on women's clothing consumption in Beijing.</w:t>
      </w:r>
      <w:r>
        <w:rPr>
          <w:rFonts w:hint="eastAsia"/>
          <w:lang w:val="en-US" w:eastAsia="zh-CN"/>
        </w:rPr>
        <w:t xml:space="preserve"> </w:t>
      </w:r>
      <w:r>
        <w:rPr>
          <w:rFonts w:hint="eastAsia"/>
        </w:rPr>
        <w:t>So as to have a more comprehensive understanding of the factors that will affect women's clothing consumption and the correct direction of improving Chinese women's clothing brands in the future.</w:t>
      </w:r>
    </w:p>
    <w:p>
      <w:pPr>
        <w:pStyle w:val="3"/>
        <w:bidi w:val="0"/>
      </w:pPr>
      <w:bookmarkStart w:id="260" w:name="_Toc3988"/>
      <w:bookmarkStart w:id="261" w:name="_Toc12978"/>
      <w:bookmarkStart w:id="262" w:name="_Toc18807"/>
      <w:bookmarkStart w:id="263" w:name="_Toc16200195"/>
      <w:r>
        <w:t>5.5 Personal reflection</w:t>
      </w:r>
      <w:bookmarkEnd w:id="260"/>
      <w:bookmarkEnd w:id="261"/>
      <w:bookmarkEnd w:id="262"/>
      <w:bookmarkEnd w:id="263"/>
    </w:p>
    <w:p>
      <w:pPr>
        <w:rPr>
          <w:rFonts w:hint="eastAsia"/>
        </w:rPr>
      </w:pPr>
      <w:r>
        <w:rPr>
          <w:rFonts w:hint="eastAsia"/>
        </w:rPr>
        <w:t>The process of selecting and designing a project lasted for half a year until the end of the research.</w:t>
      </w:r>
      <w:r>
        <w:rPr>
          <w:rFonts w:hint="eastAsia"/>
          <w:lang w:val="en-US" w:eastAsia="zh-CN"/>
        </w:rPr>
        <w:t xml:space="preserve"> </w:t>
      </w:r>
      <w:r>
        <w:rPr>
          <w:rFonts w:hint="eastAsia"/>
        </w:rPr>
        <w:t xml:space="preserve">This process is busy with happiness, from the confusion of determining the research direction at the beginning, to the enrichment after reading a large number of </w:t>
      </w:r>
      <w:r>
        <w:rPr>
          <w:rFonts w:hint="eastAsia"/>
          <w:lang w:eastAsia="zh-CN"/>
        </w:rPr>
        <w:t>literature</w:t>
      </w:r>
      <w:r>
        <w:rPr>
          <w:rFonts w:hint="eastAsia"/>
        </w:rPr>
        <w:t>, to the difficulty of collecting and analyzing data, and finally to the happiness of writing down the research summary.</w:t>
      </w:r>
      <w:r>
        <w:rPr>
          <w:rFonts w:hint="eastAsia"/>
          <w:lang w:val="en-US" w:eastAsia="zh-CN"/>
        </w:rPr>
        <w:t xml:space="preserve"> </w:t>
      </w:r>
      <w:r>
        <w:rPr>
          <w:rFonts w:hint="eastAsia"/>
        </w:rPr>
        <w:t>The study builds on the work of many previous researchers.</w:t>
      </w:r>
      <w:r>
        <w:rPr>
          <w:rFonts w:hint="eastAsia"/>
          <w:lang w:val="en-US" w:eastAsia="zh-CN"/>
        </w:rPr>
        <w:t xml:space="preserve"> </w:t>
      </w:r>
      <w:r>
        <w:rPr>
          <w:rFonts w:hint="eastAsia"/>
        </w:rPr>
        <w:t>During the completion of the research, I read a lot of literature and online materials, and had a deeper understanding of women's clothing consumption.</w:t>
      </w:r>
      <w:r>
        <w:rPr>
          <w:rFonts w:hint="eastAsia"/>
          <w:lang w:val="en-US" w:eastAsia="zh-CN"/>
        </w:rPr>
        <w:t xml:space="preserve"> </w:t>
      </w:r>
      <w:r>
        <w:rPr>
          <w:rFonts w:hint="eastAsia"/>
        </w:rPr>
        <w:t>When selecting the topic, because I have a better understanding of women, and clothing is an indispensable thing in life, and I am very interested in the factors that lead to the decline of Chinese clothing brands after the preliminary reference, I choose the research related to women's clothing.</w:t>
      </w:r>
      <w:r>
        <w:rPr>
          <w:rFonts w:hint="eastAsia"/>
          <w:lang w:val="en-US" w:eastAsia="zh-CN"/>
        </w:rPr>
        <w:t xml:space="preserve"> </w:t>
      </w:r>
      <w:r>
        <w:rPr>
          <w:rFonts w:hint="eastAsia"/>
        </w:rPr>
        <w:t>After reading a large number of documents to determine the affect clothing consumption in the dependent variable, and in the subsequent made a questionnaire, although the process is very long but is very interesting, because in the survey found some novel ideas, such as most women will choose to buy luxury goods rather than considering price or the women's apparel consumption factor.</w:t>
      </w:r>
      <w:r>
        <w:rPr>
          <w:rFonts w:hint="eastAsia"/>
          <w:lang w:val="en-US" w:eastAsia="zh-CN"/>
        </w:rPr>
        <w:t xml:space="preserve"> </w:t>
      </w:r>
      <w:r>
        <w:rPr>
          <w:rFonts w:hint="eastAsia"/>
        </w:rPr>
        <w:t>However, the survey has some shortcomings.</w:t>
      </w:r>
    </w:p>
    <w:p>
      <w:r>
        <w:rPr>
          <w:rFonts w:hint="eastAsia"/>
        </w:rPr>
        <w:t xml:space="preserve">In the course of my research, I took many </w:t>
      </w:r>
      <w:r>
        <w:rPr>
          <w:rFonts w:hint="eastAsia"/>
          <w:lang w:val="en-US" w:eastAsia="zh-CN"/>
        </w:rPr>
        <w:t>s</w:t>
      </w:r>
      <w:r>
        <w:rPr>
          <w:rFonts w:hint="eastAsia"/>
        </w:rPr>
        <w:t xml:space="preserve">uggestions from my </w:t>
      </w:r>
      <w:r>
        <w:rPr>
          <w:rFonts w:hint="eastAsia"/>
          <w:lang w:val="en-US" w:eastAsia="zh-CN"/>
        </w:rPr>
        <w:t>supervisor</w:t>
      </w:r>
      <w:r>
        <w:rPr>
          <w:rFonts w:hint="eastAsia"/>
        </w:rPr>
        <w:t xml:space="preserve"> to improve these shortcomings.</w:t>
      </w:r>
      <w:r>
        <w:rPr>
          <w:rFonts w:hint="eastAsia"/>
          <w:lang w:val="en-US" w:eastAsia="zh-CN"/>
        </w:rPr>
        <w:t xml:space="preserve"> </w:t>
      </w:r>
      <w:r>
        <w:rPr>
          <w:rFonts w:hint="eastAsia"/>
        </w:rPr>
        <w:t>This research received a lot of help from my</w:t>
      </w:r>
      <w:r>
        <w:rPr>
          <w:rFonts w:hint="eastAsia"/>
          <w:lang w:val="en-US" w:eastAsia="zh-CN"/>
        </w:rPr>
        <w:t xml:space="preserve"> supervisor</w:t>
      </w:r>
      <w:r>
        <w:rPr>
          <w:rFonts w:hint="eastAsia"/>
        </w:rPr>
        <w:t>, Dr. Sukjeet.</w:t>
      </w:r>
      <w:r>
        <w:rPr>
          <w:rFonts w:hint="eastAsia"/>
          <w:lang w:val="en-US" w:eastAsia="zh-CN"/>
        </w:rPr>
        <w:t xml:space="preserve"> </w:t>
      </w:r>
      <w:r>
        <w:rPr>
          <w:rFonts w:hint="eastAsia"/>
        </w:rPr>
        <w:t xml:space="preserve">I am particularly lucky that my tutor has made some research results on women's clothing consumption and given me many professional </w:t>
      </w:r>
      <w:r>
        <w:rPr>
          <w:rFonts w:hint="eastAsia"/>
          <w:lang w:val="en-US" w:eastAsia="zh-CN"/>
        </w:rPr>
        <w:t>s</w:t>
      </w:r>
      <w:r>
        <w:rPr>
          <w:rFonts w:hint="eastAsia"/>
        </w:rPr>
        <w:t>uggestions.</w:t>
      </w:r>
      <w:r>
        <w:rPr>
          <w:rFonts w:hint="eastAsia"/>
          <w:lang w:val="en-US" w:eastAsia="zh-CN"/>
        </w:rPr>
        <w:t xml:space="preserve"> </w:t>
      </w:r>
      <w:r>
        <w:rPr>
          <w:rFonts w:hint="eastAsia"/>
        </w:rPr>
        <w:t>For example, how to determine the dependent variables, how to improve the accuracy of the data collected by questionnaires, and how to find relevant literature.</w:t>
      </w:r>
      <w:r>
        <w:rPr>
          <w:rFonts w:hint="eastAsia"/>
          <w:lang w:val="en-US" w:eastAsia="zh-CN"/>
        </w:rPr>
        <w:t xml:space="preserve"> </w:t>
      </w:r>
      <w:r>
        <w:rPr>
          <w:rFonts w:hint="eastAsia"/>
        </w:rPr>
        <w:t>I am very grateful to Dr. Sukejeet for her guidance in my busy work. With her help, many aspects such as literature review, questionnaire survey and framework have been greatly improved.</w:t>
      </w:r>
      <w:r>
        <w:rPr>
          <w:rFonts w:hint="eastAsia"/>
          <w:lang w:val="en-US" w:eastAsia="zh-CN"/>
        </w:rPr>
        <w:t xml:space="preserve"> </w:t>
      </w:r>
      <w:r>
        <w:rPr>
          <w:rFonts w:hint="eastAsia"/>
        </w:rPr>
        <w:t xml:space="preserve">Finally, I would like to thank my second </w:t>
      </w:r>
      <w:r>
        <w:rPr>
          <w:rFonts w:hint="eastAsia"/>
          <w:lang w:val="en-US" w:eastAsia="zh-CN"/>
        </w:rPr>
        <w:t>panel</w:t>
      </w:r>
      <w:r>
        <w:rPr>
          <w:rFonts w:hint="eastAsia"/>
        </w:rPr>
        <w:t xml:space="preserve">, </w:t>
      </w:r>
      <w:r>
        <w:rPr>
          <w:rFonts w:hint="eastAsia"/>
          <w:lang w:val="en-US" w:eastAsia="zh-CN"/>
        </w:rPr>
        <w:t xml:space="preserve">Me. </w:t>
      </w:r>
      <w:r>
        <w:rPr>
          <w:rFonts w:hint="eastAsia"/>
        </w:rPr>
        <w:t>Salaar, for his professional advice on my research.</w:t>
      </w:r>
      <w:r>
        <w:rPr>
          <w:rFonts w:hint="eastAsia"/>
          <w:lang w:val="en-US" w:eastAsia="zh-CN"/>
        </w:rPr>
        <w:t xml:space="preserve"> </w:t>
      </w:r>
      <w:r>
        <w:rPr>
          <w:rFonts w:hint="eastAsia"/>
        </w:rPr>
        <w:t>With his help, I understood the meaning and explanation of the three independent variables more clearly. Meanwhile, Mr. Sal</w:t>
      </w:r>
      <w:r>
        <w:rPr>
          <w:rFonts w:hint="eastAsia"/>
          <w:lang w:val="en-US" w:eastAsia="zh-CN"/>
        </w:rPr>
        <w:t>aar</w:t>
      </w:r>
      <w:r>
        <w:rPr>
          <w:rFonts w:hint="eastAsia"/>
        </w:rPr>
        <w:t xml:space="preserve"> also pointed out the shortcomings of this study, which enabled me to have a more perfect thinking and improve the theoretical framework of this study.</w:t>
      </w:r>
      <w:r>
        <w:rPr>
          <w:rFonts w:hint="eastAsia"/>
          <w:lang w:val="en-US" w:eastAsia="zh-CN"/>
        </w:rPr>
        <w:t xml:space="preserve"> </w:t>
      </w:r>
      <w:r>
        <w:rPr>
          <w:rFonts w:hint="eastAsia"/>
        </w:rPr>
        <w:t>Under the guidance of two mentors, I completed this research.</w:t>
      </w:r>
      <w:r>
        <w:rPr>
          <w:rFonts w:hint="eastAsia"/>
          <w:lang w:val="en-US" w:eastAsia="zh-CN"/>
        </w:rPr>
        <w:t xml:space="preserve"> </w:t>
      </w:r>
      <w:r>
        <w:rPr>
          <w:rFonts w:hint="eastAsia"/>
        </w:rPr>
        <w:t>Their help not only improved my research papers, but also taught me how to do a research.</w:t>
      </w:r>
    </w:p>
    <w:p/>
    <w:p/>
    <w:p/>
    <w:p/>
    <w:p/>
    <w:p/>
    <w:p/>
    <w:p/>
    <w:p>
      <w:pPr>
        <w:pStyle w:val="2"/>
        <w:bidi w:val="0"/>
        <w:rPr>
          <w:rFonts w:hint="eastAsia"/>
          <w:lang w:val="en-US" w:eastAsia="zh-CN"/>
        </w:rPr>
      </w:pPr>
      <w:bookmarkStart w:id="264" w:name="_Toc18942"/>
      <w:bookmarkStart w:id="265" w:name="_Toc23610"/>
      <w:bookmarkStart w:id="266" w:name="_Toc17271"/>
      <w:r>
        <w:rPr>
          <w:rFonts w:hint="eastAsia"/>
          <w:lang w:val="en-US" w:eastAsia="zh-CN"/>
        </w:rPr>
        <w:t>6.0 Reference</w:t>
      </w:r>
      <w:bookmarkEnd w:id="264"/>
      <w:bookmarkEnd w:id="265"/>
      <w:bookmarkEnd w:id="266"/>
      <w:r>
        <w:rPr>
          <w:rFonts w:hint="eastAsia"/>
          <w:lang w:val="en-US" w:eastAsia="zh-CN"/>
        </w:rPr>
        <w:t xml:space="preserve"> </w:t>
      </w:r>
    </w:p>
    <w:p>
      <w:pPr>
        <w:bidi w:val="0"/>
        <w:rPr>
          <w:rFonts w:hint="default"/>
        </w:rPr>
      </w:pPr>
      <w:r>
        <w:rPr>
          <w:rFonts w:hint="default"/>
        </w:rPr>
        <w:t>Adnan, A.T.M., Khan, A.N. and Islam, M.S., 2019. Competitive Position of Bangladesh and China in the Global Clothing Export Market: An Analysis of Revealed Comparative Advantage. Trends Economics and Management, 13(34), pp.9-28.</w:t>
      </w:r>
    </w:p>
    <w:p>
      <w:pPr>
        <w:bidi w:val="0"/>
        <w:rPr>
          <w:rFonts w:hint="default"/>
        </w:rPr>
      </w:pPr>
    </w:p>
    <w:p>
      <w:pPr>
        <w:bidi w:val="0"/>
        <w:rPr>
          <w:rFonts w:hint="default"/>
        </w:rPr>
      </w:pPr>
      <w:r>
        <w:t>Bhardwaj, V. and Fairhurst, A., 2010. Fast fashion: response to changes in the fashion industry.</w:t>
      </w:r>
      <w:r>
        <w:rPr>
          <w:rFonts w:hint="default"/>
        </w:rPr>
        <w:t> The international review of retail, distribution and consumer research, 20(1), pp.165-173</w:t>
      </w:r>
    </w:p>
    <w:p>
      <w:pPr>
        <w:bidi w:val="0"/>
        <w:rPr>
          <w:rFonts w:hint="default"/>
        </w:rPr>
      </w:pPr>
    </w:p>
    <w:p>
      <w:pPr>
        <w:bidi w:val="0"/>
      </w:pPr>
      <w:r>
        <w:t>Boddington, P., Featherstone, K. and Northcott, A., 2020. The Presentation of the Clothed Self on the Hospital Ward: An ethnographic account of perceptual attention and implications for the personhood of people living with dementia.</w:t>
      </w:r>
    </w:p>
    <w:p>
      <w:pPr>
        <w:bidi w:val="0"/>
      </w:pPr>
    </w:p>
    <w:p>
      <w:pPr>
        <w:bidi w:val="0"/>
        <w:rPr>
          <w:rFonts w:hint="default"/>
        </w:rPr>
      </w:pPr>
      <w:r>
        <w:t>Choi, M.Y., 2010. A study on the clothing involvement and clothing consumption behavior of female university students according to gender role attitude.</w:t>
      </w:r>
      <w:r>
        <w:rPr>
          <w:rFonts w:hint="default"/>
        </w:rPr>
        <w:t> Journal of the Korean Society of Costume, 60(8), pp.15-28.</w:t>
      </w:r>
    </w:p>
    <w:p>
      <w:pPr>
        <w:bidi w:val="0"/>
        <w:rPr>
          <w:rFonts w:hint="default"/>
        </w:rPr>
      </w:pPr>
    </w:p>
    <w:p>
      <w:pPr>
        <w:bidi w:val="0"/>
        <w:rPr>
          <w:rFonts w:hint="default"/>
        </w:rPr>
      </w:pPr>
      <w:r>
        <w:t>Durvasula, S. and Lysonski, S., 2010. Money, money, money–how do attitudes toward money impact vanity and materialism?–the case of young Chinese consumers.</w:t>
      </w:r>
      <w:r>
        <w:rPr>
          <w:rFonts w:hint="default"/>
        </w:rPr>
        <w:t> Journal of Consumer Marketing.</w:t>
      </w:r>
    </w:p>
    <w:p>
      <w:pPr>
        <w:bidi w:val="0"/>
        <w:rPr>
          <w:rFonts w:hint="default"/>
        </w:rPr>
      </w:pPr>
    </w:p>
    <w:p>
      <w:pPr>
        <w:bidi w:val="0"/>
        <w:rPr>
          <w:rFonts w:hint="default"/>
        </w:rPr>
      </w:pPr>
      <w:r>
        <w:t>Hansen, K.T., 2010. The City, Clothing Consumption, and the Search for “the Latest” in Colonial and Postcolonial Zambia.</w:t>
      </w:r>
      <w:r>
        <w:rPr>
          <w:rFonts w:hint="default"/>
        </w:rPr>
        <w:t> The Force of Fashion in Politics and Society: Global Perspectives from Modern to Contemporary Times, pp.215-234.</w:t>
      </w:r>
    </w:p>
    <w:p>
      <w:pPr>
        <w:bidi w:val="0"/>
        <w:rPr>
          <w:rFonts w:hint="default"/>
        </w:rPr>
      </w:pPr>
    </w:p>
    <w:p>
      <w:pPr>
        <w:bidi w:val="0"/>
        <w:rPr>
          <w:rFonts w:hint="default"/>
        </w:rPr>
      </w:pPr>
      <w:r>
        <w:t>Hong, K.H. and Lee, Y.J., 2010. Clothing selection criteria and the use of fashion information sources based on the perceived age of elderly female consumers in their 60s~ 70s.</w:t>
      </w:r>
      <w:r>
        <w:rPr>
          <w:rFonts w:hint="default"/>
        </w:rPr>
        <w:t> Journal of the Korean Society of Clothing and Textiles, 34(2), pp.200-211.</w:t>
      </w:r>
    </w:p>
    <w:p>
      <w:pPr>
        <w:bidi w:val="0"/>
        <w:rPr>
          <w:rFonts w:hint="default"/>
        </w:rPr>
      </w:pPr>
    </w:p>
    <w:p>
      <w:pPr>
        <w:bidi w:val="0"/>
        <w:rPr>
          <w:rFonts w:hint="default"/>
        </w:rPr>
      </w:pPr>
      <w:r>
        <w:t>Jang, E.J. and Lee, E.J., 2017. The effects of consumption value of outdoor female consumers on relationship quality and long-term relationship orientation.</w:t>
      </w:r>
      <w:r>
        <w:rPr>
          <w:rFonts w:hint="default"/>
        </w:rPr>
        <w:t> Journal of the Korean Society of Clothing and Textiles, 41(1), pp.116-130.</w:t>
      </w:r>
    </w:p>
    <w:p>
      <w:pPr>
        <w:bidi w:val="0"/>
        <w:rPr>
          <w:rFonts w:hint="default"/>
        </w:rPr>
      </w:pPr>
    </w:p>
    <w:p>
      <w:pPr>
        <w:bidi w:val="0"/>
        <w:rPr>
          <w:rFonts w:hint="default"/>
        </w:rPr>
      </w:pPr>
      <w:r>
        <w:rPr>
          <w:rFonts w:hint="default"/>
        </w:rPr>
        <w:t>Jung, H.J., Choi, Y.J. and Oh, K.W., 2020. Influencing Factors of Chinese Consumers’ Purchase Intention to Sustainable Apparel Products: Exploring Consumer “Attitude–Behavioral Intention” Gap. Sustainability, 12(5), p.1770.</w:t>
      </w:r>
    </w:p>
    <w:p>
      <w:pPr>
        <w:bidi w:val="0"/>
        <w:rPr>
          <w:rFonts w:hint="default"/>
        </w:rPr>
      </w:pPr>
    </w:p>
    <w:p>
      <w:pPr>
        <w:bidi w:val="0"/>
        <w:rPr>
          <w:rFonts w:hint="default"/>
        </w:rPr>
      </w:pPr>
      <w:r>
        <w:t>Khare, A. and Rakesh, S., 2010. Predictors of fashion clothing involvement among Indian youth.</w:t>
      </w:r>
      <w:r>
        <w:rPr>
          <w:rFonts w:hint="default"/>
        </w:rPr>
        <w:t> Journal of Targeting, Measurement and Analysis for marketing, 18(3-4), pp.209-220.</w:t>
      </w:r>
    </w:p>
    <w:p>
      <w:pPr>
        <w:bidi w:val="0"/>
        <w:rPr>
          <w:rFonts w:hint="default"/>
        </w:rPr>
      </w:pPr>
    </w:p>
    <w:p>
      <w:pPr>
        <w:bidi w:val="0"/>
        <w:rPr>
          <w:rFonts w:hint="default"/>
        </w:rPr>
      </w:pPr>
      <w:r>
        <w:t>Kim, J.Y., Jun, D.G. and Oh, K.W., 2010. The effects of clothing consumption values and subjective age on the fashion adoption of elderly women.</w:t>
      </w:r>
      <w:r>
        <w:rPr>
          <w:rFonts w:hint="default"/>
        </w:rPr>
        <w:t> Journal of the Korean Society of Clothing and Textiles, 34(6), pp.1008-1020.</w:t>
      </w:r>
    </w:p>
    <w:p>
      <w:pPr>
        <w:bidi w:val="0"/>
        <w:rPr>
          <w:rFonts w:hint="default"/>
        </w:rPr>
      </w:pPr>
    </w:p>
    <w:p>
      <w:pPr>
        <w:bidi w:val="0"/>
        <w:rPr>
          <w:rFonts w:hint="default"/>
        </w:rPr>
      </w:pPr>
      <w:r>
        <w:t>Kim, P. and Colombi, C., 2019, July. ART FASHIONIZATION AND THE NEW CULTURAL DIASPORA OF ART. In</w:t>
      </w:r>
      <w:r>
        <w:rPr>
          <w:rFonts w:hint="default"/>
        </w:rPr>
        <w:t> 2019 Global Fashion Management Conference at Paris (pp. 672-676).</w:t>
      </w:r>
    </w:p>
    <w:p>
      <w:pPr>
        <w:bidi w:val="0"/>
        <w:rPr>
          <w:rFonts w:hint="default"/>
        </w:rPr>
      </w:pPr>
    </w:p>
    <w:p>
      <w:pPr>
        <w:bidi w:val="0"/>
        <w:rPr>
          <w:rFonts w:hint="default"/>
        </w:rPr>
      </w:pPr>
      <w:r>
        <w:t>Koukounas, E., Dimitriadis, S. and Miller, P., 2017. The effects of gender, clothing style, and alcohol consumption on the perception of sexual intent.</w:t>
      </w:r>
      <w:r>
        <w:rPr>
          <w:rFonts w:hint="default"/>
        </w:rPr>
        <w:t> Journal of Substance Use, 22(2), pp.211-217.</w:t>
      </w:r>
    </w:p>
    <w:p>
      <w:pPr>
        <w:bidi w:val="0"/>
        <w:rPr>
          <w:rFonts w:hint="default"/>
        </w:rPr>
      </w:pPr>
    </w:p>
    <w:p>
      <w:pPr>
        <w:bidi w:val="0"/>
        <w:rPr>
          <w:rFonts w:hint="default"/>
        </w:rPr>
      </w:pPr>
      <w:r>
        <w:t>Lang, C. and Armstrong, C.M.J., 2018. Collaborative consumption: The influence of fashion leadership, need for uniqueness, and materialism on female consumers’ adoption of clothing renting and swapping.</w:t>
      </w:r>
      <w:r>
        <w:rPr>
          <w:rFonts w:hint="default"/>
        </w:rPr>
        <w:t> Sustainable Production and Consumption, 13, pp.37-47.</w:t>
      </w:r>
    </w:p>
    <w:p>
      <w:pPr>
        <w:bidi w:val="0"/>
        <w:rPr>
          <w:rFonts w:hint="default"/>
        </w:rPr>
      </w:pPr>
    </w:p>
    <w:p>
      <w:pPr>
        <w:bidi w:val="0"/>
        <w:rPr>
          <w:rFonts w:hint="default"/>
        </w:rPr>
      </w:pPr>
      <w:r>
        <w:rPr>
          <w:rFonts w:hint="default"/>
        </w:rPr>
        <w:t>Lang, C., Armstrong, C.M. and Brannon, L.A., 2013. Drivers of clothing disposal in the US: An exploration of the role of personal attributes and behaviours in frequent disposal. International Journal of Consumer Studies, 37(6), pp.706-714.</w:t>
      </w:r>
    </w:p>
    <w:p>
      <w:pPr>
        <w:bidi w:val="0"/>
        <w:rPr>
          <w:rFonts w:hint="default"/>
        </w:rPr>
      </w:pPr>
    </w:p>
    <w:p>
      <w:pPr>
        <w:bidi w:val="0"/>
        <w:rPr>
          <w:rFonts w:hint="default"/>
        </w:rPr>
      </w:pPr>
      <w:r>
        <w:t>Leung, A. and Kier, C., 2010. Music preferences and young people's attitudes towards spending and saving.</w:t>
      </w:r>
      <w:r>
        <w:rPr>
          <w:rFonts w:hint="default"/>
        </w:rPr>
        <w:t> Journal of Youth Studies, 13(6), pp.681-698.</w:t>
      </w:r>
    </w:p>
    <w:p>
      <w:pPr>
        <w:bidi w:val="0"/>
        <w:rPr>
          <w:rFonts w:hint="default"/>
        </w:rPr>
      </w:pPr>
    </w:p>
    <w:p>
      <w:pPr>
        <w:bidi w:val="0"/>
        <w:rPr>
          <w:rFonts w:hint="default"/>
        </w:rPr>
      </w:pPr>
      <w:r>
        <w:rPr>
          <w:rFonts w:hint="default"/>
        </w:rPr>
        <w:t>Li, G., Li, G. and Kambele, Z., 2012. Luxury fashion brand consumers in China: Perceived value, fashion lifestyle, and willingness to pay. Journal of Business Research, 65(10), pp.1516-1522.</w:t>
      </w:r>
    </w:p>
    <w:p>
      <w:pPr>
        <w:bidi w:val="0"/>
        <w:rPr>
          <w:rFonts w:hint="default"/>
        </w:rPr>
      </w:pPr>
    </w:p>
    <w:p>
      <w:pPr>
        <w:bidi w:val="0"/>
        <w:rPr>
          <w:rFonts w:hint="default"/>
        </w:rPr>
      </w:pPr>
      <w:r>
        <w:rPr>
          <w:rFonts w:hint="default"/>
        </w:rPr>
        <w:t>LIANG, J.F. and LI, X.S., 2011. Analysis on Female Clothing Consumer Behavior under E-Commerce Environment [J]. Journal of Zhejiang Sci-Tech University, 5.</w:t>
      </w:r>
    </w:p>
    <w:p>
      <w:pPr>
        <w:bidi w:val="0"/>
        <w:rPr>
          <w:rFonts w:hint="default"/>
        </w:rPr>
      </w:pPr>
    </w:p>
    <w:p>
      <w:pPr>
        <w:bidi w:val="0"/>
        <w:rPr>
          <w:rFonts w:hint="default"/>
        </w:rPr>
      </w:pPr>
      <w:r>
        <w:t>Lin, H., Hu, X. and Huang, W., 2018, July. Research on Female University Students’ Winter Clothing Colors in Guangdong, China. In</w:t>
      </w:r>
      <w:r>
        <w:rPr>
          <w:rFonts w:hint="default"/>
        </w:rPr>
        <w:t> International Conference on Applied Human Factors and Ergonomics (pp. 344-354). Springer, Cham.</w:t>
      </w:r>
    </w:p>
    <w:p>
      <w:pPr>
        <w:bidi w:val="0"/>
        <w:rPr>
          <w:rFonts w:hint="default"/>
        </w:rPr>
      </w:pPr>
    </w:p>
    <w:p>
      <w:pPr>
        <w:bidi w:val="0"/>
        <w:rPr>
          <w:rFonts w:hint="default"/>
        </w:rPr>
      </w:pPr>
      <w:r>
        <w:rPr>
          <w:rFonts w:hint="default"/>
        </w:rPr>
        <w:t>LIU, L.X. and WANG, J.W., 2012. Multi-brand strategy and communication model innovation of Hangzhou female clothing. Silk, (4), p.19.</w:t>
      </w:r>
    </w:p>
    <w:p>
      <w:pPr>
        <w:bidi w:val="0"/>
        <w:rPr>
          <w:rFonts w:hint="default"/>
        </w:rPr>
      </w:pPr>
    </w:p>
    <w:p>
      <w:pPr>
        <w:bidi w:val="0"/>
        <w:rPr>
          <w:rFonts w:hint="default"/>
        </w:rPr>
      </w:pPr>
      <w:r>
        <w:rPr>
          <w:rFonts w:hint="default"/>
        </w:rPr>
        <w:t>Moon, C.H., 2019. “Made in China”: Material meanderings of fast-fashion cities. Fashion and Materiality: Cultural Practices in Global Contexts, p.157.</w:t>
      </w:r>
    </w:p>
    <w:p>
      <w:pPr>
        <w:bidi w:val="0"/>
        <w:rPr>
          <w:rFonts w:hint="default"/>
        </w:rPr>
      </w:pPr>
      <w:r>
        <w:rPr>
          <w:rFonts w:hint="default"/>
        </w:rPr>
        <w:t>O'Cass, A. and Siahtiri, V., 2013. In search of status through brands from Western and Asian origins: Examining the changing face of fashion clothing consumption in Chinese young adults. Journal of Retailing and Consumer Services, 20(6), pp.505-515.</w:t>
      </w:r>
    </w:p>
    <w:p>
      <w:pPr>
        <w:bidi w:val="0"/>
        <w:rPr>
          <w:rFonts w:hint="default"/>
        </w:rPr>
      </w:pPr>
    </w:p>
    <w:p>
      <w:pPr>
        <w:bidi w:val="0"/>
        <w:rPr>
          <w:rFonts w:hint="default"/>
        </w:rPr>
      </w:pPr>
      <w:r>
        <w:t>Park, H.J. and Yoo, T.S., 2012. The structural analysis of the variables among clothes consumption value, need for uniqueness, use information sources related to importance of apparel product attributes and store attributes.</w:t>
      </w:r>
      <w:r>
        <w:rPr>
          <w:rFonts w:hint="default"/>
        </w:rPr>
        <w:t> Journal of the Korean Society of Clothing and Textiles, 36(8), pp.802-813.</w:t>
      </w:r>
    </w:p>
    <w:p>
      <w:pPr>
        <w:bidi w:val="0"/>
        <w:rPr>
          <w:rFonts w:hint="default"/>
          <w:lang w:val="en-US" w:eastAsia="zh-CN"/>
        </w:rPr>
      </w:pPr>
    </w:p>
    <w:p>
      <w:pPr>
        <w:bidi w:val="0"/>
        <w:rPr>
          <w:rFonts w:hint="default"/>
        </w:rPr>
      </w:pPr>
      <w:r>
        <w:t>Pereira, M.C. and Coelho, F., 2020. Regulatory Focus, Money Attitudes and Financial Literacy: Evidence from Portuguese Young Adults.</w:t>
      </w:r>
      <w:r>
        <w:rPr>
          <w:rFonts w:hint="default"/>
        </w:rPr>
        <w:t> Journal of Family and Economic Issues, pp.1-11.</w:t>
      </w:r>
    </w:p>
    <w:p>
      <w:pPr>
        <w:bidi w:val="0"/>
        <w:rPr>
          <w:rFonts w:hint="default"/>
        </w:rPr>
      </w:pPr>
    </w:p>
    <w:p>
      <w:pPr>
        <w:bidi w:val="0"/>
        <w:rPr>
          <w:rFonts w:hint="default"/>
        </w:rPr>
      </w:pPr>
      <w:r>
        <w:t>Pilcher, J., 2010. What not to wear? Girls, clothing and ‘showing’the body.</w:t>
      </w:r>
      <w:r>
        <w:rPr>
          <w:rFonts w:hint="default"/>
        </w:rPr>
        <w:t> Children &amp; society, 24(6), pp.461-470.</w:t>
      </w:r>
    </w:p>
    <w:p>
      <w:pPr>
        <w:bidi w:val="0"/>
        <w:rPr>
          <w:rFonts w:hint="default"/>
        </w:rPr>
      </w:pPr>
    </w:p>
    <w:p>
      <w:pPr>
        <w:bidi w:val="0"/>
        <w:rPr>
          <w:rFonts w:hint="default"/>
        </w:rPr>
      </w:pPr>
      <w:r>
        <w:rPr>
          <w:rFonts w:hint="default"/>
        </w:rPr>
        <w:t>Podoshen, J.S. and Andrzejewski, S.A., 2012. An examination of the relationships between materialism, conspicuous consumption, impulse buying, and brand loyalty. Journal of Marketing Theory and Practice, 20(3), pp.319-334.</w:t>
      </w:r>
    </w:p>
    <w:p>
      <w:pPr>
        <w:bidi w:val="0"/>
        <w:rPr>
          <w:rFonts w:hint="default"/>
        </w:rPr>
      </w:pPr>
    </w:p>
    <w:p>
      <w:pPr>
        <w:bidi w:val="0"/>
        <w:rPr>
          <w:rFonts w:hint="default"/>
        </w:rPr>
      </w:pPr>
      <w:r>
        <w:rPr>
          <w:rFonts w:hint="default"/>
        </w:rPr>
        <w:t>SHEN, H.J. and LI, Z., 2013. A survey on female consumers' rainproof clothing demand [J]. Shanghai Textile Science &amp; Technology, 2.</w:t>
      </w:r>
    </w:p>
    <w:p>
      <w:pPr>
        <w:bidi w:val="0"/>
        <w:rPr>
          <w:rFonts w:hint="default"/>
        </w:rPr>
      </w:pPr>
    </w:p>
    <w:p>
      <w:pPr>
        <w:bidi w:val="0"/>
        <w:rPr>
          <w:rFonts w:hint="default"/>
        </w:rPr>
      </w:pPr>
      <w:r>
        <w:rPr>
          <w:rFonts w:hint="default"/>
        </w:rPr>
        <w:t>Su, J., Watchravesringkan, K.T., Zhou, J. and Gil, M., 2019. Sustainable clothing: perspectives from US and Chinese young Millennials. International Journal of Retail &amp; Distribution Management.</w:t>
      </w:r>
    </w:p>
    <w:p>
      <w:pPr>
        <w:bidi w:val="0"/>
        <w:rPr>
          <w:rFonts w:hint="default"/>
        </w:rPr>
      </w:pPr>
    </w:p>
    <w:p>
      <w:pPr>
        <w:bidi w:val="0"/>
        <w:rPr>
          <w:rFonts w:hint="default"/>
        </w:rPr>
      </w:pPr>
      <w:r>
        <w:t>Van Buren, M.C., Massey, E.K., Maasdam, L., Zuidema, W.C., Hilhorst, M.T., Ijzermans, J.N. and Weimar, W., 2010. For love or money? Attitudes toward financial incentives among actual living kidney donors.</w:t>
      </w:r>
      <w:r>
        <w:rPr>
          <w:rFonts w:hint="default"/>
        </w:rPr>
        <w:t> American Journal of Transplantation, 10(11), pp.2488-2492.</w:t>
      </w:r>
    </w:p>
    <w:p>
      <w:pPr>
        <w:bidi w:val="0"/>
        <w:rPr>
          <w:rFonts w:hint="default"/>
        </w:rPr>
      </w:pPr>
    </w:p>
    <w:p>
      <w:pPr>
        <w:bidi w:val="0"/>
        <w:rPr>
          <w:rFonts w:hint="default"/>
        </w:rPr>
      </w:pPr>
      <w:r>
        <w:t>Wong, J., 2010. An analysis of money attitudes: Their relationships &amp; effects on personal needs, social identity and emotions.</w:t>
      </w:r>
      <w:r>
        <w:rPr>
          <w:rFonts w:hint="default"/>
        </w:rPr>
        <w:t> Journal of Leadership, Accountability and Ethics, 8(1), pp.57-64.</w:t>
      </w:r>
    </w:p>
    <w:p>
      <w:pPr>
        <w:bidi w:val="0"/>
        <w:rPr>
          <w:rFonts w:hint="default"/>
        </w:rPr>
      </w:pPr>
    </w:p>
    <w:p>
      <w:pPr>
        <w:bidi w:val="0"/>
        <w:rPr>
          <w:rFonts w:hint="default"/>
        </w:rPr>
      </w:pPr>
      <w:r>
        <w:rPr>
          <w:rFonts w:hint="default"/>
        </w:rPr>
        <w:t>Zhan, L. and He, Y., 2012. Understanding luxury consumption in China: Consumer perceptions of best-known brands. Journal of Business Research, 65(10), pp.1452-1460.</w:t>
      </w:r>
    </w:p>
    <w:p>
      <w:pPr>
        <w:bidi w:val="0"/>
        <w:rPr>
          <w:rFonts w:hint="default"/>
        </w:rPr>
      </w:pPr>
    </w:p>
    <w:p>
      <w:pPr>
        <w:bidi w:val="0"/>
        <w:rPr>
          <w:rFonts w:hint="default"/>
        </w:rPr>
      </w:pPr>
      <w:r>
        <w:rPr>
          <w:rFonts w:hint="default"/>
        </w:rPr>
        <w:t>Zhang, X., Gale, C. and Eckert, C., 2018. Chinese Consumers and the Knitwear Fashion Market. In Chinese Consumers and the Fashion Market (pp. 193-212). Springer, Singapore.</w:t>
      </w:r>
    </w:p>
    <w:p>
      <w:pPr>
        <w:bidi w:val="0"/>
        <w:rPr>
          <w:rFonts w:hint="default"/>
        </w:rPr>
      </w:pPr>
    </w:p>
    <w:p>
      <w:pPr>
        <w:rPr>
          <w:rFonts w:hint="default"/>
        </w:rPr>
      </w:pPr>
    </w:p>
    <w:p/>
    <w:p/>
    <w:p/>
    <w:p/>
    <w:p/>
    <w:p/>
    <w:p/>
    <w:p/>
    <w:p/>
    <w:p/>
    <w:p/>
    <w:p/>
    <w:p/>
    <w:p>
      <w:pPr>
        <w:pStyle w:val="2"/>
        <w:bidi w:val="0"/>
        <w:rPr>
          <w:rFonts w:hint="eastAsia"/>
          <w:lang w:val="en-US" w:eastAsia="zh-CN"/>
        </w:rPr>
      </w:pPr>
      <w:bookmarkStart w:id="267" w:name="_Toc32692"/>
      <w:bookmarkStart w:id="268" w:name="_Toc464"/>
      <w:bookmarkStart w:id="269" w:name="_Toc17728"/>
      <w:r>
        <w:rPr>
          <w:rFonts w:hint="eastAsia"/>
          <w:lang w:val="en-US" w:eastAsia="zh-CN"/>
        </w:rPr>
        <w:t>7.0 Appendix</w:t>
      </w:r>
      <w:bookmarkEnd w:id="267"/>
      <w:bookmarkEnd w:id="268"/>
      <w:bookmarkEnd w:id="269"/>
    </w:p>
    <w:p>
      <w:pPr>
        <w:keepNext w:val="0"/>
        <w:keepLines w:val="0"/>
        <w:pageBreakBefore w:val="0"/>
        <w:widowControl w:val="0"/>
        <w:kinsoku/>
        <w:wordWrap/>
        <w:overflowPunct/>
        <w:topLinePunct w:val="0"/>
        <w:autoSpaceDE/>
        <w:autoSpaceDN/>
        <w:bidi w:val="0"/>
        <w:adjustRightInd/>
        <w:snapToGrid/>
        <w:textAlignment w:val="auto"/>
      </w:pPr>
      <w:r>
        <w:t>Appendix 1: Descriptive Analysis</w:t>
      </w:r>
    </w:p>
    <w:p>
      <w:pPr>
        <w:keepNext w:val="0"/>
        <w:keepLines w:val="0"/>
        <w:pageBreakBefore w:val="0"/>
        <w:widowControl w:val="0"/>
        <w:kinsoku/>
        <w:wordWrap/>
        <w:overflowPunct/>
        <w:topLinePunct w:val="0"/>
        <w:autoSpaceDE/>
        <w:autoSpaceDN/>
        <w:bidi w:val="0"/>
        <w:adjustRightInd/>
        <w:snapToGrid/>
        <w:textAlignment w:val="auto"/>
      </w:pPr>
      <w:r>
        <w:t>Appendix 2: Reliability Analysis</w:t>
      </w:r>
    </w:p>
    <w:p>
      <w:pPr>
        <w:keepNext w:val="0"/>
        <w:keepLines w:val="0"/>
        <w:pageBreakBefore w:val="0"/>
        <w:widowControl w:val="0"/>
        <w:kinsoku/>
        <w:wordWrap/>
        <w:overflowPunct/>
        <w:topLinePunct w:val="0"/>
        <w:autoSpaceDE/>
        <w:autoSpaceDN/>
        <w:bidi w:val="0"/>
        <w:adjustRightInd/>
        <w:snapToGrid/>
        <w:textAlignment w:val="auto"/>
      </w:pPr>
      <w:r>
        <w:t>Appendix 3: Correlation test</w:t>
      </w:r>
    </w:p>
    <w:p>
      <w:pPr>
        <w:keepNext w:val="0"/>
        <w:keepLines w:val="0"/>
        <w:pageBreakBefore w:val="0"/>
        <w:widowControl w:val="0"/>
        <w:kinsoku/>
        <w:wordWrap/>
        <w:overflowPunct/>
        <w:topLinePunct w:val="0"/>
        <w:autoSpaceDE/>
        <w:autoSpaceDN/>
        <w:bidi w:val="0"/>
        <w:adjustRightInd/>
        <w:snapToGrid/>
        <w:textAlignment w:val="auto"/>
      </w:pPr>
      <w:r>
        <w:t>Appendix 4:</w:t>
      </w:r>
      <w:r>
        <w:rPr>
          <w:rFonts w:hint="eastAsia"/>
          <w:lang w:val="en-US" w:eastAsia="zh-CN"/>
        </w:rPr>
        <w:t xml:space="preserve"> Factor analysis</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t xml:space="preserve">Appendix 5: </w:t>
      </w:r>
      <w:r>
        <w:rPr>
          <w:rFonts w:hint="eastAsia"/>
          <w:lang w:val="en-US" w:eastAsia="zh-CN"/>
        </w:rPr>
        <w:t>Reliability test</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t xml:space="preserve">Appendix </w:t>
      </w:r>
      <w:r>
        <w:rPr>
          <w:rFonts w:hint="eastAsia"/>
          <w:lang w:val="en-US" w:eastAsia="zh-CN"/>
        </w:rPr>
        <w:t xml:space="preserve">6: Correlation analysis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t xml:space="preserve">Appendix </w:t>
      </w:r>
      <w:r>
        <w:rPr>
          <w:rFonts w:hint="eastAsia"/>
          <w:lang w:val="en-US" w:eastAsia="zh-CN"/>
        </w:rPr>
        <w:t xml:space="preserve">7: </w:t>
      </w:r>
      <w:r>
        <w:rPr>
          <w:lang w:val="en"/>
        </w:rPr>
        <w:t>Hypothesis analysis</w:t>
      </w:r>
    </w:p>
    <w:p>
      <w:pPr>
        <w:keepNext w:val="0"/>
        <w:keepLines w:val="0"/>
        <w:pageBreakBefore w:val="0"/>
        <w:widowControl w:val="0"/>
        <w:kinsoku/>
        <w:wordWrap/>
        <w:overflowPunct/>
        <w:topLinePunct w:val="0"/>
        <w:autoSpaceDE/>
        <w:autoSpaceDN/>
        <w:bidi w:val="0"/>
        <w:adjustRightInd/>
        <w:snapToGrid/>
        <w:textAlignment w:val="auto"/>
      </w:pPr>
      <w:r>
        <w:t xml:space="preserve">Appendix </w:t>
      </w:r>
      <w:r>
        <w:rPr>
          <w:rFonts w:hint="eastAsia"/>
          <w:lang w:val="en-US" w:eastAsia="zh-CN"/>
        </w:rPr>
        <w:t>8</w:t>
      </w:r>
      <w:r>
        <w:t>: Initial Research Paper Proposal</w:t>
      </w:r>
    </w:p>
    <w:p>
      <w:pPr>
        <w:keepNext w:val="0"/>
        <w:keepLines w:val="0"/>
        <w:pageBreakBefore w:val="0"/>
        <w:widowControl w:val="0"/>
        <w:kinsoku/>
        <w:wordWrap/>
        <w:overflowPunct/>
        <w:topLinePunct w:val="0"/>
        <w:autoSpaceDE/>
        <w:autoSpaceDN/>
        <w:bidi w:val="0"/>
        <w:adjustRightInd/>
        <w:snapToGrid/>
        <w:textAlignment w:val="auto"/>
      </w:pPr>
      <w:r>
        <w:t xml:space="preserve">Appendix </w:t>
      </w:r>
      <w:r>
        <w:rPr>
          <w:rFonts w:hint="eastAsia"/>
          <w:lang w:val="en-US" w:eastAsia="zh-CN"/>
        </w:rPr>
        <w:t>9</w:t>
      </w:r>
      <w:r>
        <w:t>: Viva Slides</w:t>
      </w:r>
    </w:p>
    <w:p>
      <w:pPr>
        <w:keepNext w:val="0"/>
        <w:keepLines w:val="0"/>
        <w:pageBreakBefore w:val="0"/>
        <w:widowControl w:val="0"/>
        <w:kinsoku/>
        <w:wordWrap/>
        <w:overflowPunct/>
        <w:topLinePunct w:val="0"/>
        <w:autoSpaceDE/>
        <w:autoSpaceDN/>
        <w:bidi w:val="0"/>
        <w:adjustRightInd/>
        <w:snapToGrid/>
        <w:textAlignment w:val="auto"/>
      </w:pPr>
      <w:r>
        <w:t xml:space="preserve">Appendix </w:t>
      </w:r>
      <w:r>
        <w:rPr>
          <w:rFonts w:hint="eastAsia"/>
          <w:lang w:val="en-US" w:eastAsia="zh-CN"/>
        </w:rPr>
        <w:t>10</w:t>
      </w:r>
      <w:r>
        <w:t>: MBA Project Log Book</w:t>
      </w:r>
    </w:p>
    <w:p>
      <w:pPr>
        <w:keepNext w:val="0"/>
        <w:keepLines w:val="0"/>
        <w:pageBreakBefore w:val="0"/>
        <w:widowControl w:val="0"/>
        <w:kinsoku/>
        <w:wordWrap/>
        <w:overflowPunct/>
        <w:topLinePunct w:val="0"/>
        <w:autoSpaceDE/>
        <w:autoSpaceDN/>
        <w:bidi w:val="0"/>
        <w:adjustRightInd/>
        <w:snapToGrid/>
        <w:textAlignment w:val="auto"/>
      </w:pPr>
      <w:r>
        <w:t xml:space="preserve">Appendix </w:t>
      </w:r>
      <w:r>
        <w:rPr>
          <w:rFonts w:hint="eastAsia"/>
          <w:lang w:val="en-US" w:eastAsia="zh-CN"/>
        </w:rPr>
        <w:t>11</w:t>
      </w:r>
      <w:r>
        <w:t>: Survey Questionnaire</w:t>
      </w:r>
    </w:p>
    <w:p>
      <w:pPr>
        <w:keepNext w:val="0"/>
        <w:keepLines w:val="0"/>
        <w:pageBreakBefore w:val="0"/>
        <w:widowControl w:val="0"/>
        <w:kinsoku/>
        <w:wordWrap/>
        <w:overflowPunct/>
        <w:topLinePunct w:val="0"/>
        <w:autoSpaceDE/>
        <w:autoSpaceDN/>
        <w:bidi w:val="0"/>
        <w:adjustRightInd/>
        <w:snapToGrid/>
        <w:textAlignment w:val="auto"/>
        <w:rPr>
          <w:b w:val="0"/>
          <w:bCs w:val="0"/>
        </w:rPr>
      </w:pPr>
      <w:r>
        <w:rPr>
          <w:b w:val="0"/>
          <w:bCs w:val="0"/>
          <w:lang w:val="en"/>
        </w:rPr>
        <w:t xml:space="preserve">Appendix </w:t>
      </w:r>
      <w:r>
        <w:rPr>
          <w:rFonts w:hint="eastAsia"/>
          <w:b w:val="0"/>
          <w:bCs w:val="0"/>
          <w:lang w:val="en-US" w:eastAsia="zh-CN"/>
        </w:rPr>
        <w:t xml:space="preserve">12: </w:t>
      </w:r>
      <w:r>
        <w:rPr>
          <w:b w:val="0"/>
          <w:bCs w:val="0"/>
        </w:rPr>
        <w:t>Comments on Management of Project</w:t>
      </w:r>
    </w:p>
    <w:p>
      <w:pPr>
        <w:keepNext w:val="0"/>
        <w:keepLines w:val="0"/>
        <w:pageBreakBefore w:val="0"/>
        <w:widowControl w:val="0"/>
        <w:kinsoku/>
        <w:wordWrap/>
        <w:overflowPunct/>
        <w:topLinePunct w:val="0"/>
        <w:autoSpaceDE/>
        <w:autoSpaceDN/>
        <w:bidi w:val="0"/>
        <w:adjustRightInd/>
        <w:snapToGrid/>
        <w:textAlignment w:val="auto"/>
      </w:pPr>
      <w:r>
        <w:t>Appendix 1</w:t>
      </w:r>
      <w:r>
        <w:rPr>
          <w:rFonts w:hint="eastAsia"/>
          <w:lang w:val="en-US" w:eastAsia="zh-CN"/>
        </w:rPr>
        <w:t>3</w:t>
      </w:r>
      <w:r>
        <w:t>: Turnitin Report</w:t>
      </w:r>
    </w:p>
    <w:p>
      <w:pPr>
        <w:keepNext w:val="0"/>
        <w:keepLines w:val="0"/>
        <w:pageBreakBefore w:val="0"/>
        <w:widowControl w:val="0"/>
        <w:kinsoku/>
        <w:wordWrap/>
        <w:overflowPunct/>
        <w:topLinePunct w:val="0"/>
        <w:autoSpaceDE/>
        <w:autoSpaceDN/>
        <w:bidi w:val="0"/>
        <w:adjustRightInd/>
        <w:snapToGrid/>
        <w:textAlignment w:val="auto"/>
      </w:pPr>
    </w:p>
    <w:p>
      <w:pPr>
        <w:bidi w:val="0"/>
        <w:rPr>
          <w:b/>
          <w:bCs/>
        </w:rPr>
      </w:pPr>
      <w:r>
        <w:rPr>
          <w:b/>
          <w:bCs/>
        </w:rPr>
        <w:t>Appendix 1: Descriptive Analysis</w:t>
      </w:r>
    </w:p>
    <w:p>
      <w:pPr>
        <w:bidi w:val="0"/>
        <w:rPr>
          <w:rFonts w:hint="default"/>
        </w:rPr>
      </w:pPr>
      <w:r>
        <w:rPr>
          <w:rFonts w:hint="default"/>
        </w:rPr>
        <w:t>Personal basic information statistics</w:t>
      </w:r>
    </w:p>
    <w:tbl>
      <w:tblPr>
        <w:tblStyle w:val="13"/>
        <w:tblW w:w="7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7"/>
        <w:gridCol w:w="2658"/>
        <w:gridCol w:w="127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r>
              <w:rPr>
                <w:rFonts w:hint="default"/>
              </w:rPr>
              <w:t>Items</w:t>
            </w:r>
          </w:p>
        </w:tc>
        <w:tc>
          <w:tcPr>
            <w:tcW w:w="2658" w:type="dxa"/>
            <w:shd w:val="clear" w:color="auto" w:fill="FFFFFF"/>
          </w:tcPr>
          <w:p>
            <w:pPr>
              <w:bidi w:val="0"/>
              <w:rPr>
                <w:rFonts w:hint="default"/>
              </w:rPr>
            </w:pPr>
            <w:r>
              <w:rPr>
                <w:rFonts w:hint="default"/>
              </w:rPr>
              <w:t>Options</w:t>
            </w:r>
          </w:p>
        </w:tc>
        <w:tc>
          <w:tcPr>
            <w:tcW w:w="1276" w:type="dxa"/>
            <w:shd w:val="clear" w:color="auto" w:fill="FFFFFF"/>
            <w:vAlign w:val="bottom"/>
          </w:tcPr>
          <w:p>
            <w:pPr>
              <w:bidi w:val="0"/>
              <w:rPr>
                <w:rFonts w:hint="default"/>
              </w:rPr>
            </w:pPr>
            <w:r>
              <w:rPr>
                <w:rFonts w:hint="default"/>
              </w:rPr>
              <w:t>Frequency</w:t>
            </w:r>
          </w:p>
        </w:tc>
        <w:tc>
          <w:tcPr>
            <w:tcW w:w="1200" w:type="dxa"/>
            <w:shd w:val="clear" w:color="auto" w:fill="FFFFFF"/>
            <w:vAlign w:val="bottom"/>
          </w:tcPr>
          <w:p>
            <w:pPr>
              <w:bidi w:val="0"/>
              <w:rPr>
                <w:rFonts w:hint="eastAsia"/>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r>
              <w:rPr>
                <w:rFonts w:hint="default"/>
              </w:rPr>
              <w:t>age</w:t>
            </w:r>
          </w:p>
        </w:tc>
        <w:tc>
          <w:tcPr>
            <w:tcW w:w="2658" w:type="dxa"/>
            <w:shd w:val="clear" w:color="auto" w:fill="FFFFFF"/>
          </w:tcPr>
          <w:p>
            <w:pPr>
              <w:bidi w:val="0"/>
              <w:rPr>
                <w:rFonts w:hint="default"/>
              </w:rPr>
            </w:pPr>
            <w:r>
              <w:rPr>
                <w:rFonts w:hint="default"/>
              </w:rPr>
              <w:t>16-26</w:t>
            </w:r>
          </w:p>
        </w:tc>
        <w:tc>
          <w:tcPr>
            <w:tcW w:w="1276" w:type="dxa"/>
            <w:shd w:val="clear" w:color="auto" w:fill="FFFFFF"/>
          </w:tcPr>
          <w:p>
            <w:pPr>
              <w:bidi w:val="0"/>
              <w:rPr>
                <w:rFonts w:hint="default"/>
                <w:lang w:val="en-US" w:eastAsia="zh-CN"/>
              </w:rPr>
            </w:pPr>
            <w:r>
              <w:rPr>
                <w:rFonts w:hint="eastAsia"/>
                <w:lang w:val="en-US" w:eastAsia="zh-CN"/>
              </w:rPr>
              <w:t>44</w:t>
            </w:r>
          </w:p>
        </w:tc>
        <w:tc>
          <w:tcPr>
            <w:tcW w:w="1200" w:type="dxa"/>
            <w:shd w:val="clear" w:color="auto" w:fill="FFFFFF"/>
          </w:tcPr>
          <w:p>
            <w:pPr>
              <w:bidi w:val="0"/>
              <w:rPr>
                <w:rFonts w:hint="default"/>
              </w:rPr>
            </w:pPr>
            <w:r>
              <w:rPr>
                <w:rFonts w:hint="default"/>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27-37</w:t>
            </w:r>
          </w:p>
        </w:tc>
        <w:tc>
          <w:tcPr>
            <w:tcW w:w="1276" w:type="dxa"/>
            <w:shd w:val="clear" w:color="auto" w:fill="FFFFFF"/>
          </w:tcPr>
          <w:p>
            <w:pPr>
              <w:bidi w:val="0"/>
              <w:rPr>
                <w:rFonts w:hint="default"/>
                <w:lang w:val="en-US" w:eastAsia="zh-CN"/>
              </w:rPr>
            </w:pPr>
            <w:r>
              <w:rPr>
                <w:rFonts w:hint="eastAsia"/>
                <w:lang w:val="en-US" w:eastAsia="zh-CN"/>
              </w:rPr>
              <w:t>96</w:t>
            </w:r>
          </w:p>
        </w:tc>
        <w:tc>
          <w:tcPr>
            <w:tcW w:w="1200" w:type="dxa"/>
            <w:shd w:val="clear" w:color="auto" w:fill="FFFFFF"/>
          </w:tcPr>
          <w:p>
            <w:pPr>
              <w:bidi w:val="0"/>
              <w:rPr>
                <w:rFonts w:hint="default"/>
              </w:rPr>
            </w:pPr>
            <w:r>
              <w:rPr>
                <w:rFonts w:hint="default"/>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38-48</w:t>
            </w:r>
          </w:p>
        </w:tc>
        <w:tc>
          <w:tcPr>
            <w:tcW w:w="1276" w:type="dxa"/>
            <w:shd w:val="clear" w:color="auto" w:fill="FFFFFF"/>
          </w:tcPr>
          <w:p>
            <w:pPr>
              <w:bidi w:val="0"/>
              <w:rPr>
                <w:rFonts w:hint="default"/>
                <w:lang w:val="en-US" w:eastAsia="zh-CN"/>
              </w:rPr>
            </w:pPr>
            <w:r>
              <w:rPr>
                <w:rFonts w:hint="eastAsia"/>
                <w:lang w:val="en-US" w:eastAsia="zh-CN"/>
              </w:rPr>
              <w:t>124</w:t>
            </w:r>
          </w:p>
        </w:tc>
        <w:tc>
          <w:tcPr>
            <w:tcW w:w="1200" w:type="dxa"/>
            <w:shd w:val="clear" w:color="auto" w:fill="FFFFFF"/>
          </w:tcPr>
          <w:p>
            <w:pPr>
              <w:bidi w:val="0"/>
              <w:rPr>
                <w:rFonts w:hint="default"/>
              </w:rPr>
            </w:pPr>
            <w:r>
              <w:rPr>
                <w:rFonts w:hint="default"/>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49-59</w:t>
            </w:r>
          </w:p>
        </w:tc>
        <w:tc>
          <w:tcPr>
            <w:tcW w:w="1276" w:type="dxa"/>
            <w:shd w:val="clear" w:color="auto" w:fill="FFFFFF"/>
          </w:tcPr>
          <w:p>
            <w:pPr>
              <w:bidi w:val="0"/>
              <w:rPr>
                <w:rFonts w:hint="default"/>
                <w:lang w:val="en-US" w:eastAsia="zh-CN"/>
              </w:rPr>
            </w:pPr>
            <w:r>
              <w:rPr>
                <w:rFonts w:hint="eastAsia"/>
                <w:lang w:val="en-US" w:eastAsia="zh-CN"/>
              </w:rPr>
              <w:t>108</w:t>
            </w:r>
          </w:p>
        </w:tc>
        <w:tc>
          <w:tcPr>
            <w:tcW w:w="1200" w:type="dxa"/>
            <w:shd w:val="clear" w:color="auto" w:fill="FFFFFF"/>
          </w:tcPr>
          <w:p>
            <w:pPr>
              <w:bidi w:val="0"/>
              <w:rPr>
                <w:rFonts w:hint="default"/>
              </w:rPr>
            </w:pPr>
            <w:r>
              <w:rPr>
                <w:rFonts w:hint="default"/>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 w:hRule="atLeast"/>
          <w:tblHeader/>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60 and above</w:t>
            </w:r>
          </w:p>
        </w:tc>
        <w:tc>
          <w:tcPr>
            <w:tcW w:w="1276" w:type="dxa"/>
            <w:shd w:val="clear" w:color="auto" w:fill="FFFFFF"/>
          </w:tcPr>
          <w:p>
            <w:pPr>
              <w:bidi w:val="0"/>
              <w:rPr>
                <w:rFonts w:hint="default"/>
                <w:lang w:val="en-US" w:eastAsia="zh-CN"/>
              </w:rPr>
            </w:pPr>
            <w:r>
              <w:rPr>
                <w:rFonts w:hint="eastAsia"/>
                <w:lang w:val="en-US" w:eastAsia="zh-CN"/>
              </w:rPr>
              <w:t>28</w:t>
            </w:r>
          </w:p>
        </w:tc>
        <w:tc>
          <w:tcPr>
            <w:tcW w:w="1200" w:type="dxa"/>
            <w:shd w:val="clear" w:color="auto" w:fill="FFFFFF"/>
          </w:tcPr>
          <w:p>
            <w:pPr>
              <w:bidi w:val="0"/>
              <w:rPr>
                <w:rFonts w:hint="default"/>
              </w:rPr>
            </w:pPr>
            <w:r>
              <w:rPr>
                <w:rFonts w:hint="default"/>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r>
              <w:rPr>
                <w:rFonts w:hint="default"/>
              </w:rPr>
              <w:t>highest education</w:t>
            </w:r>
          </w:p>
        </w:tc>
        <w:tc>
          <w:tcPr>
            <w:tcW w:w="2658" w:type="dxa"/>
            <w:shd w:val="clear" w:color="auto" w:fill="FFFFFF"/>
          </w:tcPr>
          <w:p>
            <w:pPr>
              <w:bidi w:val="0"/>
              <w:rPr>
                <w:rFonts w:hint="default"/>
              </w:rPr>
            </w:pPr>
            <w:r>
              <w:rPr>
                <w:rFonts w:hint="default"/>
              </w:rPr>
              <w:t>Associate/Diploma</w:t>
            </w:r>
          </w:p>
        </w:tc>
        <w:tc>
          <w:tcPr>
            <w:tcW w:w="1276" w:type="dxa"/>
            <w:shd w:val="clear" w:color="auto" w:fill="FFFFFF"/>
          </w:tcPr>
          <w:p>
            <w:pPr>
              <w:bidi w:val="0"/>
              <w:rPr>
                <w:rFonts w:hint="default"/>
                <w:lang w:val="en-US" w:eastAsia="zh-CN"/>
              </w:rPr>
            </w:pPr>
            <w:r>
              <w:rPr>
                <w:rFonts w:hint="eastAsia"/>
                <w:lang w:val="en-US" w:eastAsia="zh-CN"/>
              </w:rPr>
              <w:t>140</w:t>
            </w:r>
          </w:p>
        </w:tc>
        <w:tc>
          <w:tcPr>
            <w:tcW w:w="1200" w:type="dxa"/>
            <w:shd w:val="clear" w:color="auto" w:fill="FFFFFF"/>
          </w:tcPr>
          <w:p>
            <w:pPr>
              <w:bidi w:val="0"/>
              <w:rPr>
                <w:rFonts w:hint="default"/>
              </w:rPr>
            </w:pPr>
            <w:r>
              <w:rPr>
                <w:rFonts w:hint="default"/>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Bachelor/Degree</w:t>
            </w:r>
          </w:p>
        </w:tc>
        <w:tc>
          <w:tcPr>
            <w:tcW w:w="1276" w:type="dxa"/>
            <w:shd w:val="clear" w:color="auto" w:fill="FFFFFF"/>
          </w:tcPr>
          <w:p>
            <w:pPr>
              <w:bidi w:val="0"/>
              <w:rPr>
                <w:rFonts w:hint="default"/>
                <w:lang w:val="en-US" w:eastAsia="zh-CN"/>
              </w:rPr>
            </w:pPr>
            <w:r>
              <w:rPr>
                <w:rFonts w:hint="eastAsia"/>
                <w:lang w:val="en-US" w:eastAsia="zh-CN"/>
              </w:rPr>
              <w:t>152</w:t>
            </w:r>
          </w:p>
        </w:tc>
        <w:tc>
          <w:tcPr>
            <w:tcW w:w="1200" w:type="dxa"/>
            <w:shd w:val="clear" w:color="auto" w:fill="FFFFFF"/>
          </w:tcPr>
          <w:p>
            <w:pPr>
              <w:bidi w:val="0"/>
              <w:rPr>
                <w:rFonts w:hint="default"/>
              </w:rPr>
            </w:pPr>
            <w:r>
              <w:rPr>
                <w:rFonts w:hint="default"/>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High School or Below</w:t>
            </w:r>
          </w:p>
        </w:tc>
        <w:tc>
          <w:tcPr>
            <w:tcW w:w="1276" w:type="dxa"/>
            <w:shd w:val="clear" w:color="auto" w:fill="FFFFFF"/>
          </w:tcPr>
          <w:p>
            <w:pPr>
              <w:bidi w:val="0"/>
              <w:rPr>
                <w:rFonts w:hint="default"/>
                <w:lang w:val="en-US" w:eastAsia="zh-CN"/>
              </w:rPr>
            </w:pPr>
            <w:r>
              <w:rPr>
                <w:rFonts w:hint="eastAsia"/>
                <w:lang w:val="en-US" w:eastAsia="zh-CN"/>
              </w:rPr>
              <w:t>68</w:t>
            </w:r>
          </w:p>
        </w:tc>
        <w:tc>
          <w:tcPr>
            <w:tcW w:w="1200" w:type="dxa"/>
            <w:shd w:val="clear" w:color="auto" w:fill="FFFFFF"/>
          </w:tcPr>
          <w:p>
            <w:pPr>
              <w:bidi w:val="0"/>
              <w:rPr>
                <w:rFonts w:hint="default"/>
              </w:rPr>
            </w:pPr>
            <w:r>
              <w:rPr>
                <w:rFonts w:hint="default"/>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shd w:val="clear" w:color="auto" w:fill="FFFFFF"/>
          </w:tcPr>
          <w:p>
            <w:pPr>
              <w:bidi w:val="0"/>
              <w:rPr>
                <w:rFonts w:hint="default"/>
              </w:rPr>
            </w:pPr>
          </w:p>
        </w:tc>
        <w:tc>
          <w:tcPr>
            <w:tcW w:w="2658" w:type="dxa"/>
            <w:shd w:val="clear" w:color="auto" w:fill="FFFFFF"/>
          </w:tcPr>
          <w:p>
            <w:pPr>
              <w:bidi w:val="0"/>
              <w:rPr>
                <w:rFonts w:hint="default"/>
              </w:rPr>
            </w:pPr>
            <w:r>
              <w:rPr>
                <w:rFonts w:hint="default"/>
              </w:rPr>
              <w:t>Master or Above</w:t>
            </w:r>
          </w:p>
        </w:tc>
        <w:tc>
          <w:tcPr>
            <w:tcW w:w="1276" w:type="dxa"/>
            <w:shd w:val="clear" w:color="auto" w:fill="FFFFFF"/>
          </w:tcPr>
          <w:p>
            <w:pPr>
              <w:bidi w:val="0"/>
              <w:rPr>
                <w:rFonts w:hint="default"/>
                <w:lang w:val="en-US" w:eastAsia="zh-CN"/>
              </w:rPr>
            </w:pPr>
            <w:r>
              <w:rPr>
                <w:rFonts w:hint="eastAsia"/>
                <w:lang w:val="en-US" w:eastAsia="zh-CN"/>
              </w:rPr>
              <w:t>40</w:t>
            </w:r>
          </w:p>
        </w:tc>
        <w:tc>
          <w:tcPr>
            <w:tcW w:w="1200" w:type="dxa"/>
            <w:shd w:val="clear" w:color="auto" w:fill="FFFFFF"/>
          </w:tcPr>
          <w:p>
            <w:pPr>
              <w:bidi w:val="0"/>
              <w:rPr>
                <w:rFonts w:hint="default"/>
              </w:rPr>
            </w:pPr>
            <w:r>
              <w:rPr>
                <w:rFonts w:hint="default"/>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restart"/>
            <w:shd w:val="clear" w:color="auto" w:fill="FFFFFF"/>
          </w:tcPr>
          <w:p>
            <w:pPr>
              <w:bidi w:val="0"/>
              <w:rPr>
                <w:rFonts w:hint="default"/>
              </w:rPr>
            </w:pPr>
            <w:r>
              <w:rPr>
                <w:rFonts w:hint="default"/>
              </w:rPr>
              <w:t>monthly income income (RMB)</w:t>
            </w:r>
          </w:p>
        </w:tc>
        <w:tc>
          <w:tcPr>
            <w:tcW w:w="2658" w:type="dxa"/>
            <w:shd w:val="clear" w:color="auto" w:fill="FFFFFF"/>
          </w:tcPr>
          <w:p>
            <w:pPr>
              <w:bidi w:val="0"/>
              <w:rPr>
                <w:rFonts w:hint="default"/>
              </w:rPr>
            </w:pPr>
            <w:r>
              <w:rPr>
                <w:rFonts w:hint="default"/>
              </w:rPr>
              <w:t>4001-6000</w:t>
            </w:r>
          </w:p>
        </w:tc>
        <w:tc>
          <w:tcPr>
            <w:tcW w:w="1276" w:type="dxa"/>
            <w:shd w:val="clear" w:color="auto" w:fill="FFFFFF"/>
          </w:tcPr>
          <w:p>
            <w:pPr>
              <w:bidi w:val="0"/>
              <w:rPr>
                <w:rFonts w:hint="default"/>
                <w:lang w:val="en-US" w:eastAsia="zh-CN"/>
              </w:rPr>
            </w:pPr>
            <w:r>
              <w:rPr>
                <w:rFonts w:hint="eastAsia"/>
                <w:lang w:val="en-US" w:eastAsia="zh-CN"/>
              </w:rPr>
              <w:t>108</w:t>
            </w:r>
          </w:p>
        </w:tc>
        <w:tc>
          <w:tcPr>
            <w:tcW w:w="1200" w:type="dxa"/>
            <w:shd w:val="clear" w:color="auto" w:fill="FFFFFF"/>
          </w:tcPr>
          <w:p>
            <w:pPr>
              <w:bidi w:val="0"/>
              <w:rPr>
                <w:rFonts w:hint="default"/>
              </w:rPr>
            </w:pPr>
            <w:r>
              <w:rPr>
                <w:rFonts w:hint="default"/>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6001-8000</w:t>
            </w:r>
          </w:p>
        </w:tc>
        <w:tc>
          <w:tcPr>
            <w:tcW w:w="1276" w:type="dxa"/>
            <w:shd w:val="clear" w:color="auto" w:fill="FFFFFF"/>
          </w:tcPr>
          <w:p>
            <w:pPr>
              <w:bidi w:val="0"/>
              <w:rPr>
                <w:rFonts w:hint="default"/>
                <w:lang w:val="en-US" w:eastAsia="zh-CN"/>
              </w:rPr>
            </w:pPr>
            <w:r>
              <w:rPr>
                <w:rFonts w:hint="eastAsia"/>
                <w:lang w:val="en-US" w:eastAsia="zh-CN"/>
              </w:rPr>
              <w:t>116</w:t>
            </w:r>
          </w:p>
        </w:tc>
        <w:tc>
          <w:tcPr>
            <w:tcW w:w="1200" w:type="dxa"/>
            <w:shd w:val="clear" w:color="auto" w:fill="FFFFFF"/>
          </w:tcPr>
          <w:p>
            <w:pPr>
              <w:bidi w:val="0"/>
              <w:rPr>
                <w:rFonts w:hint="default"/>
              </w:rPr>
            </w:pPr>
            <w:r>
              <w:rPr>
                <w:rFonts w:hint="default"/>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8001-12000</w:t>
            </w:r>
          </w:p>
        </w:tc>
        <w:tc>
          <w:tcPr>
            <w:tcW w:w="1276" w:type="dxa"/>
            <w:shd w:val="clear" w:color="auto" w:fill="FFFFFF"/>
          </w:tcPr>
          <w:p>
            <w:pPr>
              <w:bidi w:val="0"/>
              <w:rPr>
                <w:rFonts w:hint="default"/>
                <w:lang w:val="en-US" w:eastAsia="zh-CN"/>
              </w:rPr>
            </w:pPr>
            <w:r>
              <w:rPr>
                <w:rFonts w:hint="eastAsia"/>
                <w:lang w:val="en-US" w:eastAsia="zh-CN"/>
              </w:rPr>
              <w:t>88</w:t>
            </w:r>
          </w:p>
        </w:tc>
        <w:tc>
          <w:tcPr>
            <w:tcW w:w="1200" w:type="dxa"/>
            <w:shd w:val="clear" w:color="auto" w:fill="FFFFFF"/>
          </w:tcPr>
          <w:p>
            <w:pPr>
              <w:bidi w:val="0"/>
              <w:rPr>
                <w:rFonts w:hint="default"/>
              </w:rPr>
            </w:pPr>
            <w:r>
              <w:rPr>
                <w:rFonts w:hint="default"/>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Less than 4000</w:t>
            </w:r>
          </w:p>
        </w:tc>
        <w:tc>
          <w:tcPr>
            <w:tcW w:w="1276" w:type="dxa"/>
            <w:shd w:val="clear" w:color="auto" w:fill="FFFFFF"/>
          </w:tcPr>
          <w:p>
            <w:pPr>
              <w:bidi w:val="0"/>
              <w:rPr>
                <w:rFonts w:hint="default"/>
                <w:lang w:val="en-US" w:eastAsia="zh-CN"/>
              </w:rPr>
            </w:pPr>
            <w:r>
              <w:rPr>
                <w:rFonts w:hint="eastAsia"/>
                <w:lang w:val="en-US" w:eastAsia="zh-CN"/>
              </w:rPr>
              <w:t>64</w:t>
            </w:r>
          </w:p>
        </w:tc>
        <w:tc>
          <w:tcPr>
            <w:tcW w:w="1200" w:type="dxa"/>
            <w:shd w:val="clear" w:color="auto" w:fill="FFFFFF"/>
          </w:tcPr>
          <w:p>
            <w:pPr>
              <w:bidi w:val="0"/>
              <w:rPr>
                <w:rFonts w:hint="default"/>
              </w:rPr>
            </w:pPr>
            <w:r>
              <w:rPr>
                <w:rFonts w:hint="default"/>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More than 12001</w:t>
            </w:r>
          </w:p>
        </w:tc>
        <w:tc>
          <w:tcPr>
            <w:tcW w:w="1276" w:type="dxa"/>
            <w:shd w:val="clear" w:color="auto" w:fill="FFFFFF"/>
          </w:tcPr>
          <w:p>
            <w:pPr>
              <w:bidi w:val="0"/>
              <w:rPr>
                <w:rFonts w:hint="default"/>
                <w:lang w:val="en-US" w:eastAsia="zh-CN"/>
              </w:rPr>
            </w:pPr>
            <w:r>
              <w:rPr>
                <w:rFonts w:hint="eastAsia"/>
                <w:lang w:val="en-US" w:eastAsia="zh-CN"/>
              </w:rPr>
              <w:t>24</w:t>
            </w:r>
          </w:p>
        </w:tc>
        <w:tc>
          <w:tcPr>
            <w:tcW w:w="1200" w:type="dxa"/>
            <w:shd w:val="clear" w:color="auto" w:fill="FFFFFF"/>
          </w:tcPr>
          <w:p>
            <w:pPr>
              <w:bidi w:val="0"/>
              <w:rPr>
                <w:rFonts w:hint="default"/>
              </w:rPr>
            </w:pPr>
            <w:r>
              <w:rPr>
                <w:rFonts w:hint="default"/>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restart"/>
            <w:shd w:val="clear" w:color="auto" w:fill="FFFFFF"/>
          </w:tcPr>
          <w:p>
            <w:pPr>
              <w:bidi w:val="0"/>
              <w:rPr>
                <w:rFonts w:hint="default"/>
              </w:rPr>
            </w:pPr>
            <w:r>
              <w:rPr>
                <w:rFonts w:hint="default"/>
              </w:rPr>
              <w:t>household monthly income income (RMB)</w:t>
            </w:r>
          </w:p>
        </w:tc>
        <w:tc>
          <w:tcPr>
            <w:tcW w:w="2658" w:type="dxa"/>
            <w:shd w:val="clear" w:color="auto" w:fill="FFFFFF"/>
          </w:tcPr>
          <w:p>
            <w:pPr>
              <w:bidi w:val="0"/>
              <w:rPr>
                <w:rFonts w:hint="default"/>
              </w:rPr>
            </w:pPr>
            <w:r>
              <w:rPr>
                <w:rFonts w:hint="default"/>
              </w:rPr>
              <w:t>Less than 10000</w:t>
            </w:r>
          </w:p>
        </w:tc>
        <w:tc>
          <w:tcPr>
            <w:tcW w:w="1276" w:type="dxa"/>
            <w:shd w:val="clear" w:color="auto" w:fill="FFFFFF"/>
          </w:tcPr>
          <w:p>
            <w:pPr>
              <w:bidi w:val="0"/>
              <w:rPr>
                <w:rFonts w:hint="default"/>
                <w:lang w:val="en-US" w:eastAsia="zh-CN"/>
              </w:rPr>
            </w:pPr>
            <w:r>
              <w:rPr>
                <w:rFonts w:hint="eastAsia"/>
                <w:lang w:val="en-US" w:eastAsia="zh-CN"/>
              </w:rPr>
              <w:t>80</w:t>
            </w:r>
          </w:p>
        </w:tc>
        <w:tc>
          <w:tcPr>
            <w:tcW w:w="1200" w:type="dxa"/>
            <w:shd w:val="clear" w:color="auto" w:fill="FFFFFF"/>
          </w:tcPr>
          <w:p>
            <w:pPr>
              <w:bidi w:val="0"/>
              <w:rPr>
                <w:rFonts w:hint="default"/>
              </w:rPr>
            </w:pPr>
            <w:r>
              <w:rPr>
                <w:rFonts w:hint="default"/>
              </w:rPr>
              <w:t>2</w:t>
            </w:r>
            <w:r>
              <w:rPr>
                <w:rFonts w:hint="eastAsia"/>
                <w:lang w:val="en-US" w:eastAsia="zh-CN"/>
              </w:rPr>
              <w:t>0</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10001-20000</w:t>
            </w:r>
          </w:p>
        </w:tc>
        <w:tc>
          <w:tcPr>
            <w:tcW w:w="1276" w:type="dxa"/>
            <w:shd w:val="clear" w:color="auto" w:fill="FFFFFF"/>
          </w:tcPr>
          <w:p>
            <w:pPr>
              <w:bidi w:val="0"/>
              <w:rPr>
                <w:rFonts w:hint="default"/>
                <w:lang w:val="en-US" w:eastAsia="zh-CN"/>
              </w:rPr>
            </w:pPr>
            <w:r>
              <w:rPr>
                <w:rFonts w:hint="eastAsia"/>
                <w:lang w:val="en-US" w:eastAsia="zh-CN"/>
              </w:rPr>
              <w:t>128</w:t>
            </w:r>
          </w:p>
        </w:tc>
        <w:tc>
          <w:tcPr>
            <w:tcW w:w="1200" w:type="dxa"/>
            <w:shd w:val="clear" w:color="auto" w:fill="FFFFFF"/>
          </w:tcPr>
          <w:p>
            <w:pPr>
              <w:bidi w:val="0"/>
              <w:rPr>
                <w:rFonts w:hint="default"/>
              </w:rPr>
            </w:pPr>
            <w:r>
              <w:rPr>
                <w:rFonts w:hint="default"/>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20001-30000</w:t>
            </w:r>
          </w:p>
        </w:tc>
        <w:tc>
          <w:tcPr>
            <w:tcW w:w="1276" w:type="dxa"/>
            <w:shd w:val="clear" w:color="auto" w:fill="FFFFFF"/>
          </w:tcPr>
          <w:p>
            <w:pPr>
              <w:bidi w:val="0"/>
              <w:rPr>
                <w:rFonts w:hint="default"/>
                <w:lang w:val="en-US" w:eastAsia="zh-CN"/>
              </w:rPr>
            </w:pPr>
            <w:r>
              <w:rPr>
                <w:rFonts w:hint="eastAsia"/>
                <w:lang w:val="en-US" w:eastAsia="zh-CN"/>
              </w:rPr>
              <w:t>96</w:t>
            </w:r>
          </w:p>
        </w:tc>
        <w:tc>
          <w:tcPr>
            <w:tcW w:w="1200" w:type="dxa"/>
            <w:shd w:val="clear" w:color="auto" w:fill="FFFFFF"/>
          </w:tcPr>
          <w:p>
            <w:pPr>
              <w:bidi w:val="0"/>
              <w:rPr>
                <w:rFonts w:hint="default"/>
              </w:rPr>
            </w:pPr>
            <w:r>
              <w:rPr>
                <w:rFonts w:hint="default"/>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30001-40000</w:t>
            </w:r>
          </w:p>
        </w:tc>
        <w:tc>
          <w:tcPr>
            <w:tcW w:w="1276" w:type="dxa"/>
            <w:shd w:val="clear" w:color="auto" w:fill="FFFFFF"/>
          </w:tcPr>
          <w:p>
            <w:pPr>
              <w:bidi w:val="0"/>
              <w:rPr>
                <w:rFonts w:hint="default"/>
                <w:lang w:val="en-US" w:eastAsia="zh-CN"/>
              </w:rPr>
            </w:pPr>
            <w:r>
              <w:rPr>
                <w:rFonts w:hint="eastAsia"/>
                <w:lang w:val="en-US" w:eastAsia="zh-CN"/>
              </w:rPr>
              <w:t>60</w:t>
            </w:r>
          </w:p>
        </w:tc>
        <w:tc>
          <w:tcPr>
            <w:tcW w:w="1200" w:type="dxa"/>
            <w:shd w:val="clear" w:color="auto" w:fill="FFFFFF"/>
          </w:tcPr>
          <w:p>
            <w:pPr>
              <w:bidi w:val="0"/>
              <w:rPr>
                <w:rFonts w:hint="default"/>
              </w:rPr>
            </w:pPr>
            <w:r>
              <w:rPr>
                <w:rFonts w:hint="default"/>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7"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More than 40000</w:t>
            </w:r>
          </w:p>
        </w:tc>
        <w:tc>
          <w:tcPr>
            <w:tcW w:w="1276" w:type="dxa"/>
            <w:shd w:val="clear" w:color="auto" w:fill="FFFFFF"/>
          </w:tcPr>
          <w:p>
            <w:pPr>
              <w:bidi w:val="0"/>
              <w:rPr>
                <w:rFonts w:hint="default"/>
                <w:lang w:val="en-US" w:eastAsia="zh-CN"/>
              </w:rPr>
            </w:pPr>
            <w:r>
              <w:rPr>
                <w:rFonts w:hint="eastAsia"/>
                <w:lang w:val="en-US" w:eastAsia="zh-CN"/>
              </w:rPr>
              <w:t>36</w:t>
            </w:r>
          </w:p>
        </w:tc>
        <w:tc>
          <w:tcPr>
            <w:tcW w:w="1200" w:type="dxa"/>
            <w:shd w:val="clear" w:color="auto" w:fill="FFFFFF"/>
          </w:tcPr>
          <w:p>
            <w:pPr>
              <w:bidi w:val="0"/>
              <w:rPr>
                <w:rFonts w:hint="default"/>
              </w:rPr>
            </w:pPr>
            <w:r>
              <w:rPr>
                <w:rFonts w:hint="eastAsia"/>
                <w:lang w:val="en-US" w:eastAsia="zh-CN"/>
              </w:rPr>
              <w:t>9</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restart"/>
            <w:shd w:val="clear" w:color="auto" w:fill="FFFFFF"/>
          </w:tcPr>
          <w:p>
            <w:pPr>
              <w:bidi w:val="0"/>
              <w:rPr>
                <w:rFonts w:hint="default"/>
              </w:rPr>
            </w:pPr>
            <w:r>
              <w:rPr>
                <w:rFonts w:hint="default"/>
              </w:rPr>
              <w:t>occupation level</w:t>
            </w:r>
          </w:p>
        </w:tc>
        <w:tc>
          <w:tcPr>
            <w:tcW w:w="2658" w:type="dxa"/>
            <w:shd w:val="clear" w:color="auto" w:fill="FFFFFF"/>
          </w:tcPr>
          <w:p>
            <w:pPr>
              <w:bidi w:val="0"/>
              <w:rPr>
                <w:rFonts w:hint="default"/>
              </w:rPr>
            </w:pPr>
            <w:r>
              <w:rPr>
                <w:rFonts w:hint="default"/>
              </w:rPr>
              <w:t>Clerical level</w:t>
            </w:r>
          </w:p>
        </w:tc>
        <w:tc>
          <w:tcPr>
            <w:tcW w:w="1276" w:type="dxa"/>
            <w:shd w:val="clear" w:color="auto" w:fill="FFFFFF"/>
          </w:tcPr>
          <w:p>
            <w:pPr>
              <w:bidi w:val="0"/>
              <w:rPr>
                <w:rFonts w:hint="default"/>
                <w:lang w:val="en-US" w:eastAsia="zh-CN"/>
              </w:rPr>
            </w:pPr>
            <w:r>
              <w:rPr>
                <w:rFonts w:hint="eastAsia"/>
                <w:lang w:val="en-US" w:eastAsia="zh-CN"/>
              </w:rPr>
              <w:t>60</w:t>
            </w:r>
          </w:p>
        </w:tc>
        <w:tc>
          <w:tcPr>
            <w:tcW w:w="1200" w:type="dxa"/>
            <w:shd w:val="clear" w:color="auto" w:fill="FFFFFF"/>
          </w:tcPr>
          <w:p>
            <w:pPr>
              <w:bidi w:val="0"/>
              <w:rPr>
                <w:rFonts w:hint="default"/>
              </w:rPr>
            </w:pPr>
            <w:r>
              <w:rPr>
                <w:rFonts w:hint="default"/>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Executives/Officers</w:t>
            </w:r>
          </w:p>
        </w:tc>
        <w:tc>
          <w:tcPr>
            <w:tcW w:w="1276" w:type="dxa"/>
            <w:shd w:val="clear" w:color="auto" w:fill="FFFFFF"/>
          </w:tcPr>
          <w:p>
            <w:pPr>
              <w:bidi w:val="0"/>
              <w:rPr>
                <w:rFonts w:hint="default"/>
                <w:lang w:val="en-US" w:eastAsia="zh-CN"/>
              </w:rPr>
            </w:pPr>
            <w:r>
              <w:rPr>
                <w:rFonts w:hint="eastAsia"/>
                <w:lang w:val="en-US" w:eastAsia="zh-CN"/>
              </w:rPr>
              <w:t>96</w:t>
            </w:r>
          </w:p>
        </w:tc>
        <w:tc>
          <w:tcPr>
            <w:tcW w:w="1200" w:type="dxa"/>
            <w:shd w:val="clear" w:color="auto" w:fill="FFFFFF"/>
          </w:tcPr>
          <w:p>
            <w:pPr>
              <w:bidi w:val="0"/>
              <w:rPr>
                <w:rFonts w:hint="default"/>
              </w:rPr>
            </w:pPr>
            <w:r>
              <w:rPr>
                <w:rFonts w:hint="default"/>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Middle Management</w:t>
            </w:r>
          </w:p>
        </w:tc>
        <w:tc>
          <w:tcPr>
            <w:tcW w:w="1276" w:type="dxa"/>
            <w:shd w:val="clear" w:color="auto" w:fill="FFFFFF"/>
          </w:tcPr>
          <w:p>
            <w:pPr>
              <w:bidi w:val="0"/>
              <w:rPr>
                <w:rFonts w:hint="default"/>
                <w:lang w:val="en-US" w:eastAsia="zh-CN"/>
              </w:rPr>
            </w:pPr>
            <w:r>
              <w:rPr>
                <w:rFonts w:hint="eastAsia"/>
                <w:lang w:val="en-US" w:eastAsia="zh-CN"/>
              </w:rPr>
              <w:t>144</w:t>
            </w:r>
          </w:p>
        </w:tc>
        <w:tc>
          <w:tcPr>
            <w:tcW w:w="1200" w:type="dxa"/>
            <w:shd w:val="clear" w:color="auto" w:fill="FFFFFF"/>
          </w:tcPr>
          <w:p>
            <w:pPr>
              <w:bidi w:val="0"/>
              <w:rPr>
                <w:rFonts w:hint="default"/>
              </w:rPr>
            </w:pPr>
            <w:r>
              <w:rPr>
                <w:rFonts w:hint="default"/>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Senior Management</w:t>
            </w:r>
          </w:p>
        </w:tc>
        <w:tc>
          <w:tcPr>
            <w:tcW w:w="1276" w:type="dxa"/>
            <w:shd w:val="clear" w:color="auto" w:fill="FFFFFF"/>
          </w:tcPr>
          <w:p>
            <w:pPr>
              <w:bidi w:val="0"/>
              <w:rPr>
                <w:rFonts w:hint="default"/>
                <w:lang w:val="en-US" w:eastAsia="zh-CN"/>
              </w:rPr>
            </w:pPr>
            <w:r>
              <w:rPr>
                <w:rFonts w:hint="eastAsia"/>
                <w:lang w:val="en-US" w:eastAsia="zh-CN"/>
              </w:rPr>
              <w:t>80</w:t>
            </w:r>
          </w:p>
        </w:tc>
        <w:tc>
          <w:tcPr>
            <w:tcW w:w="1200" w:type="dxa"/>
            <w:shd w:val="clear" w:color="auto" w:fill="FFFFFF"/>
          </w:tcPr>
          <w:p>
            <w:pPr>
              <w:bidi w:val="0"/>
              <w:rPr>
                <w:rFonts w:hint="default"/>
              </w:rPr>
            </w:pPr>
            <w:r>
              <w:rPr>
                <w:rFonts w:hint="default"/>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3" w:hRule="atLeast"/>
          <w:jc w:val="center"/>
        </w:trPr>
        <w:tc>
          <w:tcPr>
            <w:tcW w:w="2157" w:type="dxa"/>
            <w:vMerge w:val="continue"/>
            <w:shd w:val="clear" w:color="auto" w:fill="FFFFFF"/>
          </w:tcPr>
          <w:p>
            <w:pPr>
              <w:bidi w:val="0"/>
              <w:rPr>
                <w:rFonts w:hint="default"/>
              </w:rPr>
            </w:pPr>
          </w:p>
        </w:tc>
        <w:tc>
          <w:tcPr>
            <w:tcW w:w="2658" w:type="dxa"/>
            <w:shd w:val="clear" w:color="auto" w:fill="FFFFFF"/>
          </w:tcPr>
          <w:p>
            <w:pPr>
              <w:bidi w:val="0"/>
              <w:rPr>
                <w:rFonts w:hint="default"/>
              </w:rPr>
            </w:pPr>
            <w:r>
              <w:rPr>
                <w:rFonts w:hint="default"/>
              </w:rPr>
              <w:t>Technicians/Assistants</w:t>
            </w:r>
          </w:p>
        </w:tc>
        <w:tc>
          <w:tcPr>
            <w:tcW w:w="1276" w:type="dxa"/>
            <w:shd w:val="clear" w:color="auto" w:fill="FFFFFF"/>
          </w:tcPr>
          <w:p>
            <w:pPr>
              <w:bidi w:val="0"/>
              <w:rPr>
                <w:rFonts w:hint="default"/>
                <w:lang w:val="en-US" w:eastAsia="zh-CN"/>
              </w:rPr>
            </w:pPr>
            <w:r>
              <w:rPr>
                <w:rFonts w:hint="eastAsia"/>
                <w:lang w:val="en-US" w:eastAsia="zh-CN"/>
              </w:rPr>
              <w:t>20</w:t>
            </w:r>
          </w:p>
        </w:tc>
        <w:tc>
          <w:tcPr>
            <w:tcW w:w="1200" w:type="dxa"/>
            <w:shd w:val="clear" w:color="auto" w:fill="FFFFFF"/>
          </w:tcPr>
          <w:p>
            <w:pPr>
              <w:bidi w:val="0"/>
              <w:rPr>
                <w:rFonts w:hint="default"/>
              </w:rPr>
            </w:pPr>
            <w:r>
              <w:rPr>
                <w:rFonts w:hint="default"/>
              </w:rPr>
              <w:t>5.0</w:t>
            </w:r>
          </w:p>
        </w:tc>
      </w:tr>
    </w:tbl>
    <w:p>
      <w:pPr>
        <w:bidi w:val="0"/>
        <w:rPr>
          <w:rFonts w:hint="eastAsia"/>
          <w:lang w:val="en-US" w:eastAsia="zh-CN"/>
        </w:rPr>
      </w:pPr>
    </w:p>
    <w:p>
      <w:pPr>
        <w:bidi w:val="0"/>
        <w:rPr>
          <w:rFonts w:hint="default"/>
        </w:rPr>
      </w:pPr>
      <w:r>
        <w:rPr>
          <w:rFonts w:hint="eastAsia"/>
          <w:lang w:val="en-US" w:eastAsia="zh-CN"/>
        </w:rPr>
        <w:t>Age and monthly personal income pie chart</w:t>
      </w:r>
    </w:p>
    <w:p>
      <w:pPr>
        <w:bidi w:val="0"/>
      </w:pPr>
      <w:r>
        <w:drawing>
          <wp:inline distT="0" distB="0" distL="0" distR="0">
            <wp:extent cx="2478405" cy="2006600"/>
            <wp:effectExtent l="0" t="0" r="1079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2522952" cy="2042204"/>
                    </a:xfrm>
                    <a:prstGeom prst="rect">
                      <a:avLst/>
                    </a:prstGeom>
                  </pic:spPr>
                </pic:pic>
              </a:graphicData>
            </a:graphic>
          </wp:inline>
        </w:drawing>
      </w:r>
      <w:r>
        <w:drawing>
          <wp:inline distT="0" distB="0" distL="0" distR="0">
            <wp:extent cx="2701925" cy="2165350"/>
            <wp:effectExtent l="0" t="0" r="317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2716149" cy="2176255"/>
                    </a:xfrm>
                    <a:prstGeom prst="rect">
                      <a:avLst/>
                    </a:prstGeom>
                  </pic:spPr>
                </pic:pic>
              </a:graphicData>
            </a:graphic>
          </wp:inline>
        </w:drawing>
      </w:r>
    </w:p>
    <w:p>
      <w:pPr>
        <w:bidi w:val="0"/>
        <w:rPr>
          <w:rFonts w:hint="default"/>
          <w:lang w:val="en-US" w:eastAsia="zh-CN"/>
        </w:rPr>
      </w:pPr>
      <w:r>
        <w:rPr>
          <w:rFonts w:hint="eastAsia"/>
          <w:lang w:val="en-US" w:eastAsia="zh-CN"/>
        </w:rPr>
        <w:t xml:space="preserve"> </w:t>
      </w:r>
    </w:p>
    <w:p>
      <w:pPr>
        <w:bidi w:val="0"/>
      </w:pPr>
      <w:r>
        <w:rPr>
          <w:rFonts w:hint="default"/>
        </w:rPr>
        <w:t xml:space="preserve"> </w:t>
      </w:r>
      <w:r>
        <w:rPr>
          <w:rFonts w:hint="eastAsia"/>
          <w:lang w:val="en-US" w:eastAsia="zh-CN"/>
        </w:rPr>
        <w:t>Clothing consumption</w:t>
      </w:r>
      <w:r>
        <w:rPr>
          <w:rFonts w:hint="default"/>
        </w:rPr>
        <w:t xml:space="preserve"> information statistics</w:t>
      </w:r>
    </w:p>
    <w:tbl>
      <w:tblPr>
        <w:tblStyle w:val="13"/>
        <w:tblW w:w="7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07"/>
        <w:gridCol w:w="2350"/>
        <w:gridCol w:w="1367"/>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shd w:val="clear" w:color="auto" w:fill="FFFFFF"/>
          </w:tcPr>
          <w:p>
            <w:pPr>
              <w:bidi w:val="0"/>
              <w:rPr>
                <w:rFonts w:hint="default"/>
              </w:rPr>
            </w:pPr>
            <w:r>
              <w:rPr>
                <w:rFonts w:hint="default"/>
              </w:rPr>
              <w:t>Items</w:t>
            </w:r>
          </w:p>
        </w:tc>
        <w:tc>
          <w:tcPr>
            <w:tcW w:w="2350" w:type="dxa"/>
            <w:shd w:val="clear" w:color="auto" w:fill="FFFFFF"/>
          </w:tcPr>
          <w:p>
            <w:pPr>
              <w:bidi w:val="0"/>
              <w:rPr>
                <w:rFonts w:hint="default"/>
              </w:rPr>
            </w:pPr>
            <w:r>
              <w:rPr>
                <w:rFonts w:hint="default"/>
              </w:rPr>
              <w:t>Options</w:t>
            </w:r>
          </w:p>
        </w:tc>
        <w:tc>
          <w:tcPr>
            <w:tcW w:w="1367" w:type="dxa"/>
            <w:shd w:val="clear" w:color="auto" w:fill="FFFFFF"/>
            <w:vAlign w:val="bottom"/>
          </w:tcPr>
          <w:p>
            <w:pPr>
              <w:bidi w:val="0"/>
              <w:rPr>
                <w:rFonts w:hint="default"/>
              </w:rPr>
            </w:pPr>
            <w:r>
              <w:rPr>
                <w:rFonts w:hint="default"/>
              </w:rPr>
              <w:t>Frequency</w:t>
            </w:r>
          </w:p>
        </w:tc>
        <w:tc>
          <w:tcPr>
            <w:tcW w:w="1295" w:type="dxa"/>
            <w:shd w:val="clear" w:color="auto" w:fill="FFFFFF"/>
            <w:vAlign w:val="bottom"/>
          </w:tcPr>
          <w:p>
            <w:pPr>
              <w:bidi w:val="0"/>
              <w:rPr>
                <w:rFonts w:hint="eastAsia"/>
                <w:lang w:eastAsia="zh-CN"/>
              </w:rPr>
            </w:pP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restart"/>
            <w:shd w:val="clear" w:color="auto" w:fill="FFFFFF"/>
          </w:tcPr>
          <w:p>
            <w:pPr>
              <w:bidi w:val="0"/>
              <w:rPr>
                <w:rFonts w:hint="default"/>
              </w:rPr>
            </w:pPr>
            <w:r>
              <w:rPr>
                <w:rFonts w:hint="default"/>
              </w:rPr>
              <w:t>How much did you spend on clothing per month (RMB/CNY)</w:t>
            </w:r>
          </w:p>
        </w:tc>
        <w:tc>
          <w:tcPr>
            <w:tcW w:w="2350" w:type="dxa"/>
            <w:shd w:val="clear" w:color="auto" w:fill="FFFFFF"/>
          </w:tcPr>
          <w:p>
            <w:pPr>
              <w:bidi w:val="0"/>
              <w:rPr>
                <w:rFonts w:hint="default"/>
              </w:rPr>
            </w:pPr>
            <w:r>
              <w:rPr>
                <w:rFonts w:hint="default"/>
              </w:rPr>
              <w:t>0-500</w:t>
            </w:r>
          </w:p>
        </w:tc>
        <w:tc>
          <w:tcPr>
            <w:tcW w:w="1367" w:type="dxa"/>
            <w:shd w:val="clear" w:color="auto" w:fill="FFFFFF"/>
          </w:tcPr>
          <w:p>
            <w:pPr>
              <w:bidi w:val="0"/>
              <w:rPr>
                <w:rFonts w:hint="default"/>
                <w:lang w:val="en-US" w:eastAsia="zh-CN"/>
              </w:rPr>
            </w:pPr>
            <w:r>
              <w:rPr>
                <w:rFonts w:hint="eastAsia"/>
                <w:lang w:val="en-US" w:eastAsia="zh-CN"/>
              </w:rPr>
              <w:t>168</w:t>
            </w:r>
          </w:p>
        </w:tc>
        <w:tc>
          <w:tcPr>
            <w:tcW w:w="1295" w:type="dxa"/>
            <w:shd w:val="clear" w:color="auto" w:fill="FFFFFF"/>
          </w:tcPr>
          <w:p>
            <w:pPr>
              <w:bidi w:val="0"/>
              <w:rPr>
                <w:rFonts w:hint="default"/>
              </w:rPr>
            </w:pPr>
            <w:r>
              <w:rPr>
                <w:rFonts w:hint="eastAsia"/>
                <w:lang w:val="en-US" w:eastAsia="zh-CN"/>
              </w:rPr>
              <w:t>42</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501-1000</w:t>
            </w:r>
          </w:p>
        </w:tc>
        <w:tc>
          <w:tcPr>
            <w:tcW w:w="1367" w:type="dxa"/>
            <w:shd w:val="clear" w:color="auto" w:fill="FFFFFF"/>
          </w:tcPr>
          <w:p>
            <w:pPr>
              <w:bidi w:val="0"/>
              <w:rPr>
                <w:rFonts w:hint="default"/>
                <w:lang w:val="en-US" w:eastAsia="zh-CN"/>
              </w:rPr>
            </w:pPr>
            <w:r>
              <w:rPr>
                <w:rFonts w:hint="eastAsia"/>
                <w:lang w:val="en-US" w:eastAsia="zh-CN"/>
              </w:rPr>
              <w:t>90</w:t>
            </w:r>
          </w:p>
        </w:tc>
        <w:tc>
          <w:tcPr>
            <w:tcW w:w="1295" w:type="dxa"/>
            <w:shd w:val="clear" w:color="auto" w:fill="FFFFFF"/>
          </w:tcPr>
          <w:p>
            <w:pPr>
              <w:bidi w:val="0"/>
              <w:rPr>
                <w:rFonts w:hint="eastAsia"/>
                <w:lang w:val="en-US" w:eastAsia="zh-CN"/>
              </w:rPr>
            </w:pPr>
            <w:r>
              <w:rPr>
                <w:rFonts w:hint="eastAsia"/>
                <w:lang w:val="en-US" w:eastAsia="zh-CN"/>
              </w:rPr>
              <w:t>22</w:t>
            </w:r>
            <w:r>
              <w:rPr>
                <w:rFonts w:hint="default"/>
              </w:rPr>
              <w:t>.</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1501-2000</w:t>
            </w:r>
          </w:p>
        </w:tc>
        <w:tc>
          <w:tcPr>
            <w:tcW w:w="1367" w:type="dxa"/>
            <w:shd w:val="clear" w:color="auto" w:fill="FFFFFF"/>
          </w:tcPr>
          <w:p>
            <w:pPr>
              <w:bidi w:val="0"/>
              <w:rPr>
                <w:rFonts w:hint="default"/>
                <w:lang w:val="en-US" w:eastAsia="zh-CN"/>
              </w:rPr>
            </w:pPr>
            <w:r>
              <w:rPr>
                <w:rFonts w:hint="eastAsia"/>
                <w:lang w:val="en-US" w:eastAsia="zh-CN"/>
              </w:rPr>
              <w:t>70</w:t>
            </w:r>
          </w:p>
        </w:tc>
        <w:tc>
          <w:tcPr>
            <w:tcW w:w="1295" w:type="dxa"/>
            <w:shd w:val="clear" w:color="auto" w:fill="FFFFFF"/>
          </w:tcPr>
          <w:p>
            <w:pPr>
              <w:bidi w:val="0"/>
              <w:rPr>
                <w:rFonts w:hint="eastAsia"/>
                <w:lang w:val="en-US" w:eastAsia="zh-CN"/>
              </w:rPr>
            </w:pPr>
            <w:r>
              <w:rPr>
                <w:rFonts w:hint="eastAsia"/>
                <w:lang w:val="en-US" w:eastAsia="zh-CN"/>
              </w:rPr>
              <w:t>17</w:t>
            </w:r>
            <w:r>
              <w:rPr>
                <w:rFonts w:hint="default"/>
              </w:rPr>
              <w:t>.</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1001-1500</w:t>
            </w:r>
          </w:p>
        </w:tc>
        <w:tc>
          <w:tcPr>
            <w:tcW w:w="1367" w:type="dxa"/>
            <w:shd w:val="clear" w:color="auto" w:fill="FFFFFF"/>
          </w:tcPr>
          <w:p>
            <w:pPr>
              <w:bidi w:val="0"/>
              <w:rPr>
                <w:rFonts w:hint="default"/>
                <w:lang w:val="en-US" w:eastAsia="zh-CN"/>
              </w:rPr>
            </w:pPr>
            <w:r>
              <w:rPr>
                <w:rFonts w:hint="eastAsia"/>
                <w:lang w:val="en-US" w:eastAsia="zh-CN"/>
              </w:rPr>
              <w:t>44</w:t>
            </w:r>
          </w:p>
        </w:tc>
        <w:tc>
          <w:tcPr>
            <w:tcW w:w="1295" w:type="dxa"/>
            <w:shd w:val="clear" w:color="auto" w:fill="FFFFFF"/>
          </w:tcPr>
          <w:p>
            <w:pPr>
              <w:bidi w:val="0"/>
              <w:rPr>
                <w:rFonts w:hint="default"/>
              </w:rPr>
            </w:pPr>
            <w:r>
              <w:rPr>
                <w:rFonts w:hint="eastAsia"/>
                <w:lang w:val="en-US" w:eastAsia="zh-CN"/>
              </w:rPr>
              <w:t>11</w:t>
            </w:r>
            <w:r>
              <w:rPr>
                <w:rFonts w:hint="default"/>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more than 2001</w:t>
            </w:r>
          </w:p>
        </w:tc>
        <w:tc>
          <w:tcPr>
            <w:tcW w:w="1367" w:type="dxa"/>
            <w:shd w:val="clear" w:color="auto" w:fill="FFFFFF"/>
          </w:tcPr>
          <w:p>
            <w:pPr>
              <w:bidi w:val="0"/>
              <w:rPr>
                <w:rFonts w:hint="default"/>
                <w:lang w:val="en-US" w:eastAsia="zh-CN"/>
              </w:rPr>
            </w:pPr>
            <w:r>
              <w:rPr>
                <w:rFonts w:hint="eastAsia"/>
                <w:lang w:val="en-US" w:eastAsia="zh-CN"/>
              </w:rPr>
              <w:t>28</w:t>
            </w:r>
          </w:p>
        </w:tc>
        <w:tc>
          <w:tcPr>
            <w:tcW w:w="1295" w:type="dxa"/>
            <w:shd w:val="clear" w:color="auto" w:fill="FFFFFF"/>
          </w:tcPr>
          <w:p>
            <w:pPr>
              <w:bidi w:val="0"/>
              <w:rPr>
                <w:rFonts w:hint="default"/>
              </w:rPr>
            </w:pPr>
            <w:r>
              <w:rPr>
                <w:rFonts w:hint="default"/>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restart"/>
            <w:shd w:val="clear" w:color="auto" w:fill="FFFFFF"/>
          </w:tcPr>
          <w:p>
            <w:pPr>
              <w:bidi w:val="0"/>
              <w:rPr>
                <w:rFonts w:hint="default"/>
              </w:rPr>
            </w:pPr>
            <w:r>
              <w:rPr>
                <w:rFonts w:hint="default"/>
              </w:rPr>
              <w:t>How often do you buy clothes</w:t>
            </w:r>
          </w:p>
        </w:tc>
        <w:tc>
          <w:tcPr>
            <w:tcW w:w="2350" w:type="dxa"/>
            <w:shd w:val="clear" w:color="auto" w:fill="FFFFFF"/>
          </w:tcPr>
          <w:p>
            <w:pPr>
              <w:bidi w:val="0"/>
              <w:rPr>
                <w:rFonts w:hint="default"/>
              </w:rPr>
            </w:pPr>
            <w:r>
              <w:rPr>
                <w:rFonts w:hint="default"/>
              </w:rPr>
              <w:t>Once a week</w:t>
            </w:r>
          </w:p>
        </w:tc>
        <w:tc>
          <w:tcPr>
            <w:tcW w:w="1367" w:type="dxa"/>
            <w:shd w:val="clear" w:color="auto" w:fill="FFFFFF"/>
          </w:tcPr>
          <w:p>
            <w:pPr>
              <w:bidi w:val="0"/>
              <w:rPr>
                <w:rFonts w:hint="default"/>
                <w:lang w:val="en-US" w:eastAsia="zh-CN"/>
              </w:rPr>
            </w:pPr>
            <w:r>
              <w:rPr>
                <w:rFonts w:hint="eastAsia"/>
                <w:lang w:val="en-US" w:eastAsia="zh-CN"/>
              </w:rPr>
              <w:t>24</w:t>
            </w:r>
          </w:p>
        </w:tc>
        <w:tc>
          <w:tcPr>
            <w:tcW w:w="1295" w:type="dxa"/>
            <w:shd w:val="clear" w:color="auto" w:fill="FFFFFF"/>
          </w:tcPr>
          <w:p>
            <w:pPr>
              <w:bidi w:val="0"/>
              <w:rPr>
                <w:rFonts w:hint="default"/>
              </w:rPr>
            </w:pPr>
            <w:r>
              <w:rPr>
                <w:rFonts w:hint="default"/>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Once a quarterly</w:t>
            </w:r>
          </w:p>
        </w:tc>
        <w:tc>
          <w:tcPr>
            <w:tcW w:w="1367" w:type="dxa"/>
            <w:shd w:val="clear" w:color="auto" w:fill="FFFFFF"/>
          </w:tcPr>
          <w:p>
            <w:pPr>
              <w:bidi w:val="0"/>
              <w:rPr>
                <w:rFonts w:hint="default"/>
                <w:lang w:val="en-US" w:eastAsia="zh-CN"/>
              </w:rPr>
            </w:pPr>
            <w:r>
              <w:rPr>
                <w:rFonts w:hint="eastAsia"/>
                <w:lang w:val="en-US" w:eastAsia="zh-CN"/>
              </w:rPr>
              <w:t>208</w:t>
            </w:r>
          </w:p>
        </w:tc>
        <w:tc>
          <w:tcPr>
            <w:tcW w:w="1295" w:type="dxa"/>
            <w:shd w:val="clear" w:color="auto" w:fill="FFFFFF"/>
          </w:tcPr>
          <w:p>
            <w:pPr>
              <w:bidi w:val="0"/>
              <w:rPr>
                <w:rFonts w:hint="default"/>
              </w:rPr>
            </w:pPr>
            <w:r>
              <w:rPr>
                <w:rFonts w:hint="default"/>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Once a month</w:t>
            </w:r>
          </w:p>
        </w:tc>
        <w:tc>
          <w:tcPr>
            <w:tcW w:w="1367" w:type="dxa"/>
            <w:shd w:val="clear" w:color="auto" w:fill="FFFFFF"/>
          </w:tcPr>
          <w:p>
            <w:pPr>
              <w:bidi w:val="0"/>
              <w:rPr>
                <w:rFonts w:hint="default"/>
                <w:lang w:val="en-US" w:eastAsia="zh-CN"/>
              </w:rPr>
            </w:pPr>
            <w:r>
              <w:rPr>
                <w:rFonts w:hint="eastAsia"/>
                <w:lang w:val="en-US" w:eastAsia="zh-CN"/>
              </w:rPr>
              <w:t>116</w:t>
            </w:r>
          </w:p>
        </w:tc>
        <w:tc>
          <w:tcPr>
            <w:tcW w:w="1295" w:type="dxa"/>
            <w:shd w:val="clear" w:color="auto" w:fill="FFFFFF"/>
          </w:tcPr>
          <w:p>
            <w:pPr>
              <w:bidi w:val="0"/>
              <w:rPr>
                <w:rFonts w:hint="default"/>
              </w:rPr>
            </w:pPr>
            <w:r>
              <w:rPr>
                <w:rFonts w:hint="default"/>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Random</w:t>
            </w:r>
          </w:p>
        </w:tc>
        <w:tc>
          <w:tcPr>
            <w:tcW w:w="1367" w:type="dxa"/>
            <w:shd w:val="clear" w:color="auto" w:fill="FFFFFF"/>
          </w:tcPr>
          <w:p>
            <w:pPr>
              <w:bidi w:val="0"/>
              <w:rPr>
                <w:rFonts w:hint="default"/>
                <w:lang w:val="en-US" w:eastAsia="zh-CN"/>
              </w:rPr>
            </w:pPr>
            <w:r>
              <w:rPr>
                <w:rFonts w:hint="eastAsia"/>
                <w:lang w:val="en-US" w:eastAsia="zh-CN"/>
              </w:rPr>
              <w:t>60</w:t>
            </w:r>
          </w:p>
        </w:tc>
        <w:tc>
          <w:tcPr>
            <w:tcW w:w="1295" w:type="dxa"/>
            <w:shd w:val="clear" w:color="auto" w:fill="FFFFFF"/>
          </w:tcPr>
          <w:p>
            <w:pPr>
              <w:bidi w:val="0"/>
              <w:rPr>
                <w:rFonts w:hint="default"/>
              </w:rPr>
            </w:pPr>
            <w:r>
              <w:rPr>
                <w:rFonts w:hint="default"/>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restart"/>
            <w:shd w:val="clear" w:color="auto" w:fill="FFFFFF"/>
          </w:tcPr>
          <w:p>
            <w:pPr>
              <w:bidi w:val="0"/>
              <w:rPr>
                <w:rFonts w:hint="default"/>
              </w:rPr>
            </w:pPr>
            <w:r>
              <w:rPr>
                <w:rFonts w:hint="default"/>
              </w:rPr>
              <w:t>How do you purchase the clothes</w:t>
            </w:r>
          </w:p>
        </w:tc>
        <w:tc>
          <w:tcPr>
            <w:tcW w:w="2350" w:type="dxa"/>
            <w:shd w:val="clear" w:color="auto" w:fill="FFFFFF"/>
          </w:tcPr>
          <w:p>
            <w:pPr>
              <w:bidi w:val="0"/>
              <w:rPr>
                <w:rFonts w:hint="default"/>
              </w:rPr>
            </w:pPr>
            <w:r>
              <w:rPr>
                <w:rFonts w:hint="default"/>
              </w:rPr>
              <w:t>Hypostatic store</w:t>
            </w:r>
          </w:p>
        </w:tc>
        <w:tc>
          <w:tcPr>
            <w:tcW w:w="1367" w:type="dxa"/>
            <w:shd w:val="clear" w:color="auto" w:fill="FFFFFF"/>
          </w:tcPr>
          <w:p>
            <w:pPr>
              <w:bidi w:val="0"/>
              <w:rPr>
                <w:rFonts w:hint="default"/>
                <w:lang w:val="en-US" w:eastAsia="zh-CN"/>
              </w:rPr>
            </w:pPr>
            <w:r>
              <w:rPr>
                <w:rFonts w:hint="eastAsia"/>
                <w:lang w:val="en-US" w:eastAsia="zh-CN"/>
              </w:rPr>
              <w:t>44</w:t>
            </w:r>
          </w:p>
        </w:tc>
        <w:tc>
          <w:tcPr>
            <w:tcW w:w="1295" w:type="dxa"/>
            <w:shd w:val="clear" w:color="auto" w:fill="FFFFFF"/>
          </w:tcPr>
          <w:p>
            <w:pPr>
              <w:bidi w:val="0"/>
              <w:rPr>
                <w:rFonts w:hint="default"/>
              </w:rPr>
            </w:pPr>
            <w:r>
              <w:rPr>
                <w:rFonts w:hint="default"/>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Platform</w:t>
            </w:r>
          </w:p>
        </w:tc>
        <w:tc>
          <w:tcPr>
            <w:tcW w:w="1367" w:type="dxa"/>
            <w:shd w:val="clear" w:color="auto" w:fill="FFFFFF"/>
          </w:tcPr>
          <w:p>
            <w:pPr>
              <w:bidi w:val="0"/>
              <w:rPr>
                <w:rFonts w:hint="default"/>
                <w:lang w:val="en-US" w:eastAsia="zh-CN"/>
              </w:rPr>
            </w:pPr>
            <w:r>
              <w:rPr>
                <w:rFonts w:hint="eastAsia"/>
                <w:lang w:val="en-US" w:eastAsia="zh-CN"/>
              </w:rPr>
              <w:t>168</w:t>
            </w:r>
          </w:p>
        </w:tc>
        <w:tc>
          <w:tcPr>
            <w:tcW w:w="1295" w:type="dxa"/>
            <w:shd w:val="clear" w:color="auto" w:fill="FFFFFF"/>
          </w:tcPr>
          <w:p>
            <w:pPr>
              <w:bidi w:val="0"/>
              <w:rPr>
                <w:rFonts w:hint="default"/>
              </w:rPr>
            </w:pPr>
            <w:r>
              <w:rPr>
                <w:rFonts w:hint="default"/>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Wechat businession</w:t>
            </w:r>
          </w:p>
        </w:tc>
        <w:tc>
          <w:tcPr>
            <w:tcW w:w="1367" w:type="dxa"/>
            <w:shd w:val="clear" w:color="auto" w:fill="FFFFFF"/>
          </w:tcPr>
          <w:p>
            <w:pPr>
              <w:bidi w:val="0"/>
              <w:rPr>
                <w:rFonts w:hint="default"/>
                <w:lang w:val="en-US" w:eastAsia="zh-CN"/>
              </w:rPr>
            </w:pPr>
            <w:r>
              <w:rPr>
                <w:rFonts w:hint="eastAsia"/>
                <w:lang w:val="en-US" w:eastAsia="zh-CN"/>
              </w:rPr>
              <w:t>188</w:t>
            </w:r>
          </w:p>
        </w:tc>
        <w:tc>
          <w:tcPr>
            <w:tcW w:w="1295" w:type="dxa"/>
            <w:shd w:val="clear" w:color="auto" w:fill="FFFFFF"/>
          </w:tcPr>
          <w:p>
            <w:pPr>
              <w:bidi w:val="0"/>
              <w:rPr>
                <w:rFonts w:hint="default"/>
              </w:rPr>
            </w:pPr>
            <w:r>
              <w:rPr>
                <w:rFonts w:hint="default"/>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5" w:hRule="atLeast"/>
          <w:jc w:val="center"/>
        </w:trPr>
        <w:tc>
          <w:tcPr>
            <w:tcW w:w="2107" w:type="dxa"/>
            <w:vMerge w:val="restart"/>
            <w:shd w:val="clear" w:color="auto" w:fill="FFFFFF"/>
          </w:tcPr>
          <w:p>
            <w:pPr>
              <w:bidi w:val="0"/>
              <w:rPr>
                <w:rFonts w:hint="default"/>
              </w:rPr>
            </w:pPr>
            <w:r>
              <w:rPr>
                <w:rFonts w:hint="default"/>
              </w:rPr>
              <w:t>Where did your pre-purchase information come from</w:t>
            </w:r>
          </w:p>
        </w:tc>
        <w:tc>
          <w:tcPr>
            <w:tcW w:w="2350" w:type="dxa"/>
            <w:shd w:val="clear" w:color="auto" w:fill="FFFFFF"/>
          </w:tcPr>
          <w:p>
            <w:pPr>
              <w:bidi w:val="0"/>
              <w:rPr>
                <w:rFonts w:hint="default"/>
              </w:rPr>
            </w:pPr>
            <w:r>
              <w:rPr>
                <w:rFonts w:hint="default"/>
              </w:rPr>
              <w:t>Advertising</w:t>
            </w:r>
          </w:p>
        </w:tc>
        <w:tc>
          <w:tcPr>
            <w:tcW w:w="1367" w:type="dxa"/>
            <w:shd w:val="clear" w:color="auto" w:fill="FFFFFF"/>
          </w:tcPr>
          <w:p>
            <w:pPr>
              <w:bidi w:val="0"/>
              <w:rPr>
                <w:rFonts w:hint="default"/>
                <w:lang w:val="en-US" w:eastAsia="zh-CN"/>
              </w:rPr>
            </w:pPr>
            <w:r>
              <w:rPr>
                <w:rFonts w:hint="eastAsia"/>
                <w:lang w:val="en-US" w:eastAsia="zh-CN"/>
              </w:rPr>
              <w:t>156</w:t>
            </w:r>
          </w:p>
        </w:tc>
        <w:tc>
          <w:tcPr>
            <w:tcW w:w="1295" w:type="dxa"/>
            <w:shd w:val="clear" w:color="auto" w:fill="FFFFFF"/>
          </w:tcPr>
          <w:p>
            <w:pPr>
              <w:bidi w:val="0"/>
              <w:rPr>
                <w:rFonts w:hint="default"/>
              </w:rPr>
            </w:pPr>
            <w:r>
              <w:rPr>
                <w:rFonts w:hint="default"/>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5"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Past experience</w:t>
            </w:r>
          </w:p>
        </w:tc>
        <w:tc>
          <w:tcPr>
            <w:tcW w:w="1367" w:type="dxa"/>
            <w:shd w:val="clear" w:color="auto" w:fill="FFFFFF"/>
          </w:tcPr>
          <w:p>
            <w:pPr>
              <w:bidi w:val="0"/>
              <w:rPr>
                <w:rFonts w:hint="default"/>
                <w:lang w:val="en-US" w:eastAsia="zh-CN"/>
              </w:rPr>
            </w:pPr>
            <w:r>
              <w:rPr>
                <w:rFonts w:hint="eastAsia"/>
                <w:lang w:val="en-US" w:eastAsia="zh-CN"/>
              </w:rPr>
              <w:t>40</w:t>
            </w:r>
          </w:p>
        </w:tc>
        <w:tc>
          <w:tcPr>
            <w:tcW w:w="1295" w:type="dxa"/>
            <w:shd w:val="clear" w:color="auto" w:fill="FFFFFF"/>
          </w:tcPr>
          <w:p>
            <w:pPr>
              <w:bidi w:val="0"/>
              <w:rPr>
                <w:rFonts w:hint="default"/>
              </w:rPr>
            </w:pPr>
            <w:r>
              <w:rPr>
                <w:rFonts w:hint="default"/>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75"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Relatives and friends</w:t>
            </w:r>
          </w:p>
        </w:tc>
        <w:tc>
          <w:tcPr>
            <w:tcW w:w="1367" w:type="dxa"/>
            <w:shd w:val="clear" w:color="auto" w:fill="FFFFFF"/>
          </w:tcPr>
          <w:p>
            <w:pPr>
              <w:bidi w:val="0"/>
              <w:rPr>
                <w:rFonts w:hint="default"/>
                <w:lang w:val="en-US" w:eastAsia="zh-CN"/>
              </w:rPr>
            </w:pPr>
            <w:r>
              <w:rPr>
                <w:rFonts w:hint="eastAsia"/>
                <w:lang w:val="en-US" w:eastAsia="zh-CN"/>
              </w:rPr>
              <w:t>132</w:t>
            </w:r>
          </w:p>
        </w:tc>
        <w:tc>
          <w:tcPr>
            <w:tcW w:w="1295" w:type="dxa"/>
            <w:shd w:val="clear" w:color="auto" w:fill="FFFFFF"/>
          </w:tcPr>
          <w:p>
            <w:pPr>
              <w:bidi w:val="0"/>
              <w:rPr>
                <w:rFonts w:hint="default"/>
              </w:rPr>
            </w:pPr>
            <w:r>
              <w:rPr>
                <w:rFonts w:hint="default"/>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7" w:hRule="atLeast"/>
          <w:jc w:val="center"/>
        </w:trPr>
        <w:tc>
          <w:tcPr>
            <w:tcW w:w="2107" w:type="dxa"/>
            <w:vMerge w:val="continue"/>
            <w:shd w:val="clear" w:color="auto" w:fill="FFFFFF"/>
          </w:tcPr>
          <w:p>
            <w:pPr>
              <w:bidi w:val="0"/>
              <w:rPr>
                <w:rFonts w:hint="default"/>
              </w:rPr>
            </w:pPr>
          </w:p>
        </w:tc>
        <w:tc>
          <w:tcPr>
            <w:tcW w:w="2350" w:type="dxa"/>
            <w:shd w:val="clear" w:color="auto" w:fill="FFFFFF"/>
          </w:tcPr>
          <w:p>
            <w:pPr>
              <w:bidi w:val="0"/>
              <w:rPr>
                <w:rFonts w:hint="default"/>
              </w:rPr>
            </w:pPr>
            <w:r>
              <w:rPr>
                <w:rFonts w:hint="default"/>
              </w:rPr>
              <w:t>Sales</w:t>
            </w:r>
          </w:p>
        </w:tc>
        <w:tc>
          <w:tcPr>
            <w:tcW w:w="1367" w:type="dxa"/>
            <w:shd w:val="clear" w:color="auto" w:fill="FFFFFF"/>
          </w:tcPr>
          <w:p>
            <w:pPr>
              <w:bidi w:val="0"/>
              <w:rPr>
                <w:rFonts w:hint="default"/>
                <w:lang w:val="en-US" w:eastAsia="zh-CN"/>
              </w:rPr>
            </w:pPr>
            <w:r>
              <w:rPr>
                <w:rFonts w:hint="eastAsia"/>
                <w:lang w:val="en-US" w:eastAsia="zh-CN"/>
              </w:rPr>
              <w:t>72</w:t>
            </w:r>
          </w:p>
        </w:tc>
        <w:tc>
          <w:tcPr>
            <w:tcW w:w="1295" w:type="dxa"/>
            <w:shd w:val="clear" w:color="auto" w:fill="FFFFFF"/>
          </w:tcPr>
          <w:p>
            <w:pPr>
              <w:bidi w:val="0"/>
              <w:rPr>
                <w:rFonts w:hint="default"/>
              </w:rPr>
            </w:pPr>
            <w:r>
              <w:rPr>
                <w:rFonts w:hint="default"/>
              </w:rPr>
              <w:t>18.0</w:t>
            </w:r>
          </w:p>
        </w:tc>
      </w:tr>
    </w:tbl>
    <w:p>
      <w:pPr>
        <w:bidi w:val="0"/>
        <w:rPr>
          <w:rFonts w:hint="eastAsia"/>
          <w:lang w:val="en-US" w:eastAsia="zh-CN"/>
        </w:rPr>
      </w:pPr>
      <w:r>
        <w:t xml:space="preserve"> </w:t>
      </w:r>
    </w:p>
    <w:p>
      <w:pPr>
        <w:bidi w:val="0"/>
        <w:rPr>
          <w:rFonts w:hint="default"/>
          <w:lang w:val="en-US" w:eastAsia="zh-CN"/>
        </w:rPr>
      </w:pPr>
      <w:r>
        <w:rPr>
          <w:rFonts w:hint="eastAsia"/>
          <w:lang w:val="en-US" w:eastAsia="zh-CN"/>
        </w:rPr>
        <w:t>Monthly spending on clothes and Purchase channel pie chart.</w:t>
      </w:r>
    </w:p>
    <w:p>
      <w:pPr>
        <w:bidi w:val="0"/>
        <w:rPr>
          <w:rFonts w:hint="default"/>
        </w:rPr>
      </w:pPr>
    </w:p>
    <w:p>
      <w:pPr>
        <w:bidi w:val="0"/>
      </w:pPr>
      <w:r>
        <w:drawing>
          <wp:inline distT="0" distB="0" distL="0" distR="0">
            <wp:extent cx="2535555" cy="2031365"/>
            <wp:effectExtent l="0" t="0" r="444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2556824" cy="2048599"/>
                    </a:xfrm>
                    <a:prstGeom prst="rect">
                      <a:avLst/>
                    </a:prstGeom>
                  </pic:spPr>
                </pic:pic>
              </a:graphicData>
            </a:graphic>
          </wp:inline>
        </w:drawing>
      </w:r>
      <w:r>
        <w:t xml:space="preserve"> </w:t>
      </w:r>
      <w:r>
        <w:drawing>
          <wp:inline distT="0" distB="0" distL="0" distR="0">
            <wp:extent cx="2392680" cy="1917065"/>
            <wp:effectExtent l="0" t="0" r="762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2408076" cy="1929418"/>
                    </a:xfrm>
                    <a:prstGeom prst="rect">
                      <a:avLst/>
                    </a:prstGeom>
                  </pic:spPr>
                </pic:pic>
              </a:graphicData>
            </a:graphic>
          </wp:inline>
        </w:drawing>
      </w:r>
    </w:p>
    <w:p>
      <w:pPr>
        <w:bidi w:val="0"/>
        <w:rPr>
          <w:rFonts w:hint="eastAsia"/>
          <w:lang w:val="en-US" w:eastAsia="zh-CN"/>
        </w:rPr>
      </w:pPr>
    </w:p>
    <w:p>
      <w:pPr>
        <w:bidi w:val="0"/>
        <w:rPr>
          <w:rFonts w:hint="eastAsia"/>
          <w:b/>
          <w:bCs/>
        </w:rPr>
      </w:pPr>
      <w:r>
        <w:rPr>
          <w:b/>
          <w:bCs/>
        </w:rPr>
        <w:t>Appendix 2: Reliability Analysis</w:t>
      </w:r>
    </w:p>
    <w:p>
      <w:pPr>
        <w:bidi w:val="0"/>
        <w:rPr>
          <w:rFonts w:hint="default"/>
        </w:rPr>
      </w:pPr>
      <w:r>
        <w:rPr>
          <w:rFonts w:hint="default"/>
        </w:rPr>
        <w:t xml:space="preserve"> Reliability Statistics</w:t>
      </w:r>
    </w:p>
    <w:tbl>
      <w:tblPr>
        <w:tblStyle w:val="13"/>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2"/>
        <w:gridCol w:w="2202"/>
        <w:gridCol w:w="2199"/>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tblHeader/>
          <w:jc w:val="center"/>
        </w:trPr>
        <w:tc>
          <w:tcPr>
            <w:tcW w:w="1322" w:type="pct"/>
            <w:shd w:val="clear" w:color="auto" w:fill="FFFFFF"/>
          </w:tcPr>
          <w:p>
            <w:pPr>
              <w:bidi w:val="0"/>
              <w:rPr>
                <w:rFonts w:hint="default"/>
              </w:rPr>
            </w:pPr>
          </w:p>
          <w:p>
            <w:pPr>
              <w:bidi w:val="0"/>
              <w:rPr>
                <w:rFonts w:hint="default"/>
              </w:rPr>
            </w:pPr>
          </w:p>
          <w:p>
            <w:pPr>
              <w:bidi w:val="0"/>
              <w:rPr>
                <w:rFonts w:hint="default"/>
              </w:rPr>
            </w:pPr>
            <w:r>
              <w:rPr>
                <w:rFonts w:hint="default"/>
              </w:rPr>
              <w:t>Variable</w:t>
            </w:r>
          </w:p>
        </w:tc>
        <w:tc>
          <w:tcPr>
            <w:tcW w:w="1322" w:type="pct"/>
            <w:shd w:val="clear" w:color="auto" w:fill="FFFFFF"/>
            <w:vAlign w:val="bottom"/>
          </w:tcPr>
          <w:p>
            <w:pPr>
              <w:bidi w:val="0"/>
              <w:rPr>
                <w:rFonts w:hint="default"/>
              </w:rPr>
            </w:pPr>
            <w:r>
              <w:rPr>
                <w:rFonts w:hint="default"/>
              </w:rPr>
              <w:t>Cronbach's Alpha</w:t>
            </w:r>
          </w:p>
        </w:tc>
        <w:tc>
          <w:tcPr>
            <w:tcW w:w="1320" w:type="pct"/>
            <w:shd w:val="clear" w:color="auto" w:fill="FFFFFF"/>
            <w:vAlign w:val="bottom"/>
          </w:tcPr>
          <w:p>
            <w:pPr>
              <w:bidi w:val="0"/>
              <w:rPr>
                <w:rFonts w:hint="default"/>
              </w:rPr>
            </w:pPr>
            <w:r>
              <w:rPr>
                <w:rFonts w:hint="default"/>
              </w:rPr>
              <w:drawing>
                <wp:inline distT="0" distB="0" distL="114300" distR="114300">
                  <wp:extent cx="1304925" cy="581025"/>
                  <wp:effectExtent l="0" t="0" r="3175" b="3175"/>
                  <wp:docPr id="7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
                          <pic:cNvPicPr>
                            <a:picLocks noChangeAspect="1"/>
                          </pic:cNvPicPr>
                        </pic:nvPicPr>
                        <pic:blipFill>
                          <a:blip r:embed="rId17"/>
                          <a:stretch>
                            <a:fillRect/>
                          </a:stretch>
                        </pic:blipFill>
                        <pic:spPr>
                          <a:xfrm>
                            <a:off x="0" y="0"/>
                            <a:ext cx="1304925" cy="581025"/>
                          </a:xfrm>
                          <a:prstGeom prst="rect">
                            <a:avLst/>
                          </a:prstGeom>
                          <a:noFill/>
                          <a:ln>
                            <a:noFill/>
                          </a:ln>
                        </pic:spPr>
                      </pic:pic>
                    </a:graphicData>
                  </a:graphic>
                </wp:inline>
              </w:drawing>
            </w:r>
          </w:p>
        </w:tc>
        <w:tc>
          <w:tcPr>
            <w:tcW w:w="1034" w:type="pct"/>
            <w:shd w:val="clear" w:color="auto" w:fill="FFFFFF"/>
            <w:vAlign w:val="bottom"/>
          </w:tcPr>
          <w:p>
            <w:pPr>
              <w:bidi w:val="0"/>
              <w:rPr>
                <w:rFonts w:hint="default"/>
              </w:rPr>
            </w:pPr>
            <w:r>
              <w:rPr>
                <w:rFonts w:hint="default"/>
              </w:rPr>
              <w:t>N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Fashion trend</w:t>
            </w:r>
          </w:p>
        </w:tc>
        <w:tc>
          <w:tcPr>
            <w:tcW w:w="1322" w:type="pct"/>
            <w:shd w:val="clear" w:color="auto" w:fill="FFFFFF"/>
          </w:tcPr>
          <w:p>
            <w:pPr>
              <w:bidi w:val="0"/>
              <w:rPr>
                <w:rFonts w:hint="default"/>
              </w:rPr>
            </w:pPr>
            <w:r>
              <w:rPr>
                <w:rFonts w:hint="default"/>
              </w:rPr>
              <w:t>0.960</w:t>
            </w:r>
          </w:p>
        </w:tc>
        <w:tc>
          <w:tcPr>
            <w:tcW w:w="1320" w:type="pct"/>
            <w:shd w:val="clear" w:color="auto" w:fill="FFFFFF"/>
          </w:tcPr>
          <w:p>
            <w:pPr>
              <w:bidi w:val="0"/>
              <w:rPr>
                <w:rFonts w:hint="default"/>
              </w:rPr>
            </w:pPr>
            <w:r>
              <w:rPr>
                <w:rFonts w:hint="default"/>
              </w:rPr>
              <w:t>0.960</w:t>
            </w:r>
          </w:p>
        </w:tc>
        <w:tc>
          <w:tcPr>
            <w:tcW w:w="1034" w:type="pct"/>
            <w:shd w:val="clear" w:color="auto" w:fill="FFFFFF"/>
          </w:tcPr>
          <w:p>
            <w:pPr>
              <w:bidi w:val="0"/>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Money attitude</w:t>
            </w:r>
          </w:p>
        </w:tc>
        <w:tc>
          <w:tcPr>
            <w:tcW w:w="1322" w:type="pct"/>
            <w:shd w:val="clear" w:color="auto" w:fill="FFFFFF"/>
          </w:tcPr>
          <w:p>
            <w:pPr>
              <w:bidi w:val="0"/>
              <w:rPr>
                <w:rFonts w:hint="default"/>
              </w:rPr>
            </w:pPr>
            <w:r>
              <w:rPr>
                <w:rFonts w:hint="default"/>
              </w:rPr>
              <w:t>0.970</w:t>
            </w:r>
          </w:p>
        </w:tc>
        <w:tc>
          <w:tcPr>
            <w:tcW w:w="1320" w:type="pct"/>
            <w:shd w:val="clear" w:color="auto" w:fill="FFFFFF"/>
          </w:tcPr>
          <w:p>
            <w:pPr>
              <w:bidi w:val="0"/>
              <w:rPr>
                <w:rFonts w:hint="default"/>
              </w:rPr>
            </w:pPr>
            <w:r>
              <w:rPr>
                <w:rFonts w:hint="default"/>
              </w:rPr>
              <w:t>0.971</w:t>
            </w:r>
          </w:p>
        </w:tc>
        <w:tc>
          <w:tcPr>
            <w:tcW w:w="1034" w:type="pct"/>
            <w:shd w:val="clear" w:color="auto" w:fill="FFFFFF"/>
          </w:tcPr>
          <w:p>
            <w:pPr>
              <w:bidi w:val="0"/>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Emotional respond</w:t>
            </w:r>
          </w:p>
        </w:tc>
        <w:tc>
          <w:tcPr>
            <w:tcW w:w="1322" w:type="pct"/>
            <w:shd w:val="clear" w:color="auto" w:fill="FFFFFF"/>
          </w:tcPr>
          <w:p>
            <w:pPr>
              <w:bidi w:val="0"/>
              <w:rPr>
                <w:rFonts w:hint="default"/>
              </w:rPr>
            </w:pPr>
            <w:r>
              <w:rPr>
                <w:rFonts w:hint="default"/>
              </w:rPr>
              <w:t>0.955</w:t>
            </w:r>
          </w:p>
        </w:tc>
        <w:tc>
          <w:tcPr>
            <w:tcW w:w="1320" w:type="pct"/>
            <w:shd w:val="clear" w:color="auto" w:fill="FFFFFF"/>
          </w:tcPr>
          <w:p>
            <w:pPr>
              <w:bidi w:val="0"/>
              <w:rPr>
                <w:rFonts w:hint="default"/>
              </w:rPr>
            </w:pPr>
            <w:r>
              <w:rPr>
                <w:rFonts w:hint="default"/>
              </w:rPr>
              <w:t>0.955</w:t>
            </w:r>
          </w:p>
        </w:tc>
        <w:tc>
          <w:tcPr>
            <w:tcW w:w="1034" w:type="pct"/>
            <w:shd w:val="clear" w:color="auto" w:fill="FFFFFF"/>
          </w:tcPr>
          <w:p>
            <w:pPr>
              <w:bidi w:val="0"/>
              <w:rPr>
                <w:rFonts w:hint="eastAsia"/>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lang w:val="en-US" w:eastAsia="zh-CN"/>
              </w:rPr>
            </w:pPr>
            <w:r>
              <w:rPr>
                <w:rFonts w:hint="default"/>
                <w:lang w:val="en-US" w:eastAsia="zh-CN"/>
              </w:rPr>
              <w:t>Buying influence</w:t>
            </w:r>
          </w:p>
        </w:tc>
        <w:tc>
          <w:tcPr>
            <w:tcW w:w="1322" w:type="pct"/>
            <w:shd w:val="clear" w:color="auto" w:fill="FFFFFF"/>
          </w:tcPr>
          <w:p>
            <w:pPr>
              <w:bidi w:val="0"/>
              <w:rPr>
                <w:rFonts w:hint="default"/>
              </w:rPr>
            </w:pPr>
            <w:r>
              <w:rPr>
                <w:rFonts w:hint="default"/>
              </w:rPr>
              <w:t>0.941</w:t>
            </w:r>
          </w:p>
        </w:tc>
        <w:tc>
          <w:tcPr>
            <w:tcW w:w="1320" w:type="pct"/>
            <w:shd w:val="clear" w:color="auto" w:fill="FFFFFF"/>
          </w:tcPr>
          <w:p>
            <w:pPr>
              <w:bidi w:val="0"/>
              <w:rPr>
                <w:rFonts w:hint="default"/>
              </w:rPr>
            </w:pPr>
            <w:r>
              <w:rPr>
                <w:rFonts w:hint="default"/>
              </w:rPr>
              <w:t>0.945</w:t>
            </w:r>
          </w:p>
        </w:tc>
        <w:tc>
          <w:tcPr>
            <w:tcW w:w="1034" w:type="pct"/>
            <w:shd w:val="clear" w:color="auto" w:fill="FFFFFF"/>
          </w:tcPr>
          <w:p>
            <w:pPr>
              <w:bidi w:val="0"/>
              <w:rPr>
                <w:rFonts w:hint="eastAsia"/>
                <w:lang w:val="en-US" w:eastAsia="zh-CN"/>
              </w:rPr>
            </w:pPr>
            <w:r>
              <w:rPr>
                <w:rFonts w:hint="eastAsia"/>
                <w:lang w:val="en-US" w:eastAsia="zh-CN"/>
              </w:rPr>
              <w:t>3</w:t>
            </w:r>
          </w:p>
        </w:tc>
      </w:tr>
    </w:tbl>
    <w:p>
      <w:pPr>
        <w:bidi w:val="0"/>
        <w:rPr>
          <w:b/>
          <w:bCs/>
        </w:rPr>
      </w:pPr>
    </w:p>
    <w:p>
      <w:pPr>
        <w:bidi w:val="0"/>
        <w:rPr>
          <w:rFonts w:hint="eastAsia"/>
          <w:b/>
          <w:bCs/>
        </w:rPr>
      </w:pPr>
      <w:r>
        <w:rPr>
          <w:b/>
          <w:bCs/>
        </w:rPr>
        <w:t>Appendix 3: Correlation test</w:t>
      </w:r>
    </w:p>
    <w:p>
      <w:pPr>
        <w:bidi w:val="0"/>
        <w:rPr>
          <w:rFonts w:hint="default"/>
        </w:rPr>
      </w:pPr>
      <w:r>
        <w:rPr>
          <w:rFonts w:hint="default"/>
        </w:rPr>
        <w:t xml:space="preserve"> Correlations</w:t>
      </w:r>
    </w:p>
    <w:tbl>
      <w:tblPr>
        <w:tblStyle w:val="13"/>
        <w:tblW w:w="44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66"/>
        <w:gridCol w:w="966"/>
        <w:gridCol w:w="1050"/>
        <w:gridCol w:w="1009"/>
        <w:gridCol w:w="1019"/>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6" w:hRule="exact"/>
          <w:tblHeader/>
          <w:jc w:val="center"/>
        </w:trPr>
        <w:tc>
          <w:tcPr>
            <w:tcW w:w="1597" w:type="pct"/>
            <w:shd w:val="clear" w:color="auto" w:fill="FFFFFF"/>
            <w:vAlign w:val="center"/>
          </w:tcPr>
          <w:p>
            <w:pPr>
              <w:bidi w:val="0"/>
              <w:rPr>
                <w:rFonts w:hint="default"/>
                <w:lang w:val="en-US" w:eastAsia="zh-CN"/>
              </w:rPr>
            </w:pPr>
            <w:r>
              <w:rPr>
                <w:rFonts w:hint="eastAsia"/>
                <w:lang w:val="en-US" w:eastAsia="zh-CN"/>
              </w:rPr>
              <w:t>Fashion trend</w:t>
            </w:r>
          </w:p>
        </w:tc>
        <w:tc>
          <w:tcPr>
            <w:tcW w:w="652" w:type="pct"/>
            <w:shd w:val="clear" w:color="auto" w:fill="FFFFFF"/>
            <w:vAlign w:val="bottom"/>
          </w:tcPr>
          <w:p>
            <w:pPr>
              <w:bidi w:val="0"/>
              <w:rPr>
                <w:rFonts w:hint="default"/>
                <w:lang w:val="en-US" w:eastAsia="zh-CN"/>
              </w:rPr>
            </w:pPr>
            <w:r>
              <w:rPr>
                <w:rFonts w:hint="default"/>
              </w:rPr>
              <w:t>Q</w:t>
            </w:r>
            <w:r>
              <w:rPr>
                <w:rFonts w:hint="eastAsia"/>
                <w:lang w:val="en-US" w:eastAsia="zh-CN"/>
              </w:rPr>
              <w:t>11</w:t>
            </w:r>
          </w:p>
        </w:tc>
        <w:tc>
          <w:tcPr>
            <w:tcW w:w="709" w:type="pct"/>
            <w:shd w:val="clear" w:color="auto" w:fill="FFFFFF"/>
            <w:vAlign w:val="bottom"/>
          </w:tcPr>
          <w:p>
            <w:pPr>
              <w:bidi w:val="0"/>
              <w:rPr>
                <w:rFonts w:hint="default"/>
                <w:lang w:val="en-US" w:eastAsia="zh-CN"/>
              </w:rPr>
            </w:pPr>
            <w:r>
              <w:rPr>
                <w:rFonts w:hint="default"/>
              </w:rPr>
              <w:t>Q</w:t>
            </w:r>
            <w:r>
              <w:rPr>
                <w:rFonts w:hint="eastAsia"/>
                <w:lang w:val="en-US" w:eastAsia="zh-CN"/>
              </w:rPr>
              <w:t>12</w:t>
            </w:r>
          </w:p>
        </w:tc>
        <w:tc>
          <w:tcPr>
            <w:tcW w:w="681" w:type="pct"/>
            <w:shd w:val="clear" w:color="auto" w:fill="FFFFFF"/>
            <w:vAlign w:val="bottom"/>
          </w:tcPr>
          <w:p>
            <w:pPr>
              <w:bidi w:val="0"/>
              <w:rPr>
                <w:rFonts w:hint="default"/>
                <w:lang w:val="en-US" w:eastAsia="zh-CN"/>
              </w:rPr>
            </w:pPr>
            <w:r>
              <w:rPr>
                <w:rFonts w:hint="default"/>
              </w:rPr>
              <w:t>Q</w:t>
            </w:r>
            <w:r>
              <w:rPr>
                <w:rFonts w:hint="eastAsia"/>
                <w:lang w:val="en-US" w:eastAsia="zh-CN"/>
              </w:rPr>
              <w:t>13</w:t>
            </w:r>
          </w:p>
        </w:tc>
        <w:tc>
          <w:tcPr>
            <w:tcW w:w="688" w:type="pct"/>
            <w:shd w:val="clear" w:color="auto" w:fill="FFFFFF"/>
            <w:vAlign w:val="bottom"/>
          </w:tcPr>
          <w:p>
            <w:pPr>
              <w:bidi w:val="0"/>
              <w:rPr>
                <w:rFonts w:hint="default"/>
                <w:lang w:val="en-US" w:eastAsia="zh-CN"/>
              </w:rPr>
            </w:pPr>
            <w:r>
              <w:rPr>
                <w:rFonts w:hint="default"/>
              </w:rPr>
              <w:t>Q</w:t>
            </w:r>
            <w:r>
              <w:rPr>
                <w:rFonts w:hint="eastAsia"/>
                <w:lang w:val="en-US" w:eastAsia="zh-CN"/>
              </w:rPr>
              <w:t>14</w:t>
            </w:r>
          </w:p>
        </w:tc>
        <w:tc>
          <w:tcPr>
            <w:tcW w:w="671" w:type="pct"/>
            <w:shd w:val="clear" w:color="auto" w:fill="FFFFFF"/>
            <w:vAlign w:val="bottom"/>
          </w:tcPr>
          <w:p>
            <w:pPr>
              <w:bidi w:val="0"/>
              <w:rPr>
                <w:rFonts w:hint="eastAsia"/>
                <w:lang w:val="en-US" w:eastAsia="zh-CN"/>
              </w:rPr>
            </w:pPr>
            <w:r>
              <w:rPr>
                <w:rFonts w:hint="default"/>
              </w:rPr>
              <w:t>Q1</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11</w:t>
            </w:r>
          </w:p>
        </w:tc>
        <w:tc>
          <w:tcPr>
            <w:tcW w:w="652" w:type="pct"/>
            <w:shd w:val="clear" w:color="auto" w:fill="FFFFFF"/>
          </w:tcPr>
          <w:p>
            <w:pPr>
              <w:bidi w:val="0"/>
              <w:rPr>
                <w:rFonts w:hint="default"/>
              </w:rPr>
            </w:pPr>
            <w:r>
              <w:rPr>
                <w:rFonts w:hint="default"/>
              </w:rPr>
              <w:t>1</w:t>
            </w: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12</w:t>
            </w:r>
          </w:p>
        </w:tc>
        <w:tc>
          <w:tcPr>
            <w:tcW w:w="652" w:type="pct"/>
            <w:shd w:val="clear" w:color="auto" w:fill="FFFFFF"/>
          </w:tcPr>
          <w:p>
            <w:pPr>
              <w:bidi w:val="0"/>
              <w:rPr>
                <w:rFonts w:hint="default"/>
              </w:rPr>
            </w:pPr>
            <w:r>
              <w:rPr>
                <w:rFonts w:hint="default"/>
              </w:rPr>
              <w:t>.864**</w:t>
            </w:r>
          </w:p>
        </w:tc>
        <w:tc>
          <w:tcPr>
            <w:tcW w:w="709" w:type="pct"/>
            <w:shd w:val="clear" w:color="auto" w:fill="FFFFFF"/>
          </w:tcPr>
          <w:p>
            <w:pPr>
              <w:bidi w:val="0"/>
              <w:rPr>
                <w:rFonts w:hint="default"/>
              </w:rPr>
            </w:pPr>
            <w:r>
              <w:rPr>
                <w:rFonts w:hint="default"/>
              </w:rPr>
              <w:t>1</w:t>
            </w: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13</w:t>
            </w:r>
          </w:p>
        </w:tc>
        <w:tc>
          <w:tcPr>
            <w:tcW w:w="652" w:type="pct"/>
            <w:shd w:val="clear" w:color="auto" w:fill="FFFFFF"/>
          </w:tcPr>
          <w:p>
            <w:pPr>
              <w:bidi w:val="0"/>
              <w:rPr>
                <w:rFonts w:hint="default"/>
              </w:rPr>
            </w:pPr>
            <w:r>
              <w:rPr>
                <w:rFonts w:hint="default"/>
              </w:rPr>
              <w:t>.713**</w:t>
            </w:r>
          </w:p>
        </w:tc>
        <w:tc>
          <w:tcPr>
            <w:tcW w:w="709" w:type="pct"/>
            <w:shd w:val="clear" w:color="auto" w:fill="FFFFFF"/>
          </w:tcPr>
          <w:p>
            <w:pPr>
              <w:bidi w:val="0"/>
              <w:rPr>
                <w:rFonts w:hint="default"/>
              </w:rPr>
            </w:pPr>
            <w:r>
              <w:rPr>
                <w:rFonts w:hint="default"/>
              </w:rPr>
              <w:t>.785**</w:t>
            </w:r>
          </w:p>
        </w:tc>
        <w:tc>
          <w:tcPr>
            <w:tcW w:w="681" w:type="pct"/>
            <w:shd w:val="clear" w:color="auto" w:fill="FFFFFF"/>
          </w:tcPr>
          <w:p>
            <w:pPr>
              <w:bidi w:val="0"/>
              <w:rPr>
                <w:rFonts w:hint="default"/>
              </w:rPr>
            </w:pPr>
            <w:r>
              <w:rPr>
                <w:rFonts w:hint="default"/>
              </w:rPr>
              <w:t>1</w:t>
            </w: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14</w:t>
            </w:r>
          </w:p>
        </w:tc>
        <w:tc>
          <w:tcPr>
            <w:tcW w:w="652" w:type="pct"/>
            <w:shd w:val="clear" w:color="auto" w:fill="FFFFFF"/>
          </w:tcPr>
          <w:p>
            <w:pPr>
              <w:bidi w:val="0"/>
              <w:rPr>
                <w:rFonts w:hint="default"/>
              </w:rPr>
            </w:pPr>
            <w:r>
              <w:rPr>
                <w:rFonts w:hint="default"/>
              </w:rPr>
              <w:t>.794**</w:t>
            </w:r>
          </w:p>
        </w:tc>
        <w:tc>
          <w:tcPr>
            <w:tcW w:w="709" w:type="pct"/>
            <w:shd w:val="clear" w:color="auto" w:fill="FFFFFF"/>
          </w:tcPr>
          <w:p>
            <w:pPr>
              <w:bidi w:val="0"/>
              <w:rPr>
                <w:rFonts w:hint="default"/>
              </w:rPr>
            </w:pPr>
            <w:r>
              <w:rPr>
                <w:rFonts w:hint="default"/>
              </w:rPr>
              <w:t>.853**</w:t>
            </w:r>
          </w:p>
        </w:tc>
        <w:tc>
          <w:tcPr>
            <w:tcW w:w="681" w:type="pct"/>
            <w:shd w:val="clear" w:color="auto" w:fill="FFFFFF"/>
          </w:tcPr>
          <w:p>
            <w:pPr>
              <w:bidi w:val="0"/>
              <w:rPr>
                <w:rFonts w:hint="default"/>
              </w:rPr>
            </w:pPr>
            <w:r>
              <w:rPr>
                <w:rFonts w:hint="default"/>
              </w:rPr>
              <w:t>.803**</w:t>
            </w:r>
          </w:p>
        </w:tc>
        <w:tc>
          <w:tcPr>
            <w:tcW w:w="688" w:type="pct"/>
            <w:shd w:val="clear" w:color="auto" w:fill="FFFFFF"/>
          </w:tcPr>
          <w:p>
            <w:pPr>
              <w:bidi w:val="0"/>
              <w:rPr>
                <w:rFonts w:hint="default"/>
              </w:rPr>
            </w:pPr>
            <w:r>
              <w:rPr>
                <w:rFonts w:hint="default"/>
              </w:rPr>
              <w:t>1</w:t>
            </w: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exact"/>
          <w:tblHeader/>
          <w:jc w:val="center"/>
        </w:trPr>
        <w:tc>
          <w:tcPr>
            <w:tcW w:w="1597" w:type="pct"/>
            <w:shd w:val="clear" w:color="auto" w:fill="FFFFFF"/>
          </w:tcPr>
          <w:p>
            <w:pPr>
              <w:bidi w:val="0"/>
              <w:rPr>
                <w:rFonts w:hint="eastAsia"/>
                <w:lang w:val="en-US" w:eastAsia="zh-CN"/>
              </w:rPr>
            </w:pPr>
            <w:r>
              <w:rPr>
                <w:rFonts w:hint="default"/>
              </w:rPr>
              <w:t>Q1</w:t>
            </w:r>
            <w:r>
              <w:rPr>
                <w:rFonts w:hint="eastAsia"/>
                <w:lang w:val="en-US" w:eastAsia="zh-CN"/>
              </w:rPr>
              <w:t>5</w:t>
            </w:r>
          </w:p>
        </w:tc>
        <w:tc>
          <w:tcPr>
            <w:tcW w:w="652" w:type="pct"/>
            <w:shd w:val="clear" w:color="auto" w:fill="FFFFFF"/>
          </w:tcPr>
          <w:p>
            <w:pPr>
              <w:bidi w:val="0"/>
              <w:rPr>
                <w:rFonts w:hint="default"/>
              </w:rPr>
            </w:pPr>
            <w:r>
              <w:rPr>
                <w:rFonts w:hint="default"/>
              </w:rPr>
              <w:t>.612**</w:t>
            </w:r>
          </w:p>
        </w:tc>
        <w:tc>
          <w:tcPr>
            <w:tcW w:w="709" w:type="pct"/>
            <w:shd w:val="clear" w:color="auto" w:fill="FFFFFF"/>
          </w:tcPr>
          <w:p>
            <w:pPr>
              <w:bidi w:val="0"/>
              <w:rPr>
                <w:rFonts w:hint="default"/>
              </w:rPr>
            </w:pPr>
            <w:r>
              <w:rPr>
                <w:rFonts w:hint="default"/>
              </w:rPr>
              <w:t>.756**</w:t>
            </w:r>
          </w:p>
        </w:tc>
        <w:tc>
          <w:tcPr>
            <w:tcW w:w="681" w:type="pct"/>
            <w:shd w:val="clear" w:color="auto" w:fill="FFFFFF"/>
          </w:tcPr>
          <w:p>
            <w:pPr>
              <w:bidi w:val="0"/>
              <w:rPr>
                <w:rFonts w:hint="default"/>
              </w:rPr>
            </w:pPr>
            <w:r>
              <w:rPr>
                <w:rFonts w:hint="default"/>
              </w:rPr>
              <w:t>.870**</w:t>
            </w:r>
          </w:p>
        </w:tc>
        <w:tc>
          <w:tcPr>
            <w:tcW w:w="688" w:type="pct"/>
            <w:shd w:val="clear" w:color="auto" w:fill="FFFFFF"/>
          </w:tcPr>
          <w:p>
            <w:pPr>
              <w:bidi w:val="0"/>
              <w:rPr>
                <w:rFonts w:hint="default"/>
              </w:rPr>
            </w:pPr>
            <w:r>
              <w:rPr>
                <w:rFonts w:hint="default"/>
              </w:rPr>
              <w:t>.678**</w:t>
            </w:r>
          </w:p>
        </w:tc>
        <w:tc>
          <w:tcPr>
            <w:tcW w:w="671" w:type="pct"/>
            <w:shd w:val="clear" w:color="auto" w:fill="FFFFFF"/>
          </w:tcPr>
          <w:p>
            <w:pPr>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7" w:hRule="exact"/>
          <w:tblHeader/>
          <w:jc w:val="center"/>
        </w:trPr>
        <w:tc>
          <w:tcPr>
            <w:tcW w:w="1597" w:type="pct"/>
            <w:shd w:val="clear" w:color="auto" w:fill="FFFFFF"/>
          </w:tcPr>
          <w:p>
            <w:pPr>
              <w:bidi w:val="0"/>
              <w:rPr>
                <w:rFonts w:hint="default"/>
              </w:rPr>
            </w:pPr>
          </w:p>
        </w:tc>
        <w:tc>
          <w:tcPr>
            <w:tcW w:w="652" w:type="pct"/>
            <w:shd w:val="clear" w:color="auto" w:fill="FFFFFF"/>
          </w:tcPr>
          <w:p>
            <w:pPr>
              <w:bidi w:val="0"/>
              <w:rPr>
                <w:rFonts w:hint="default"/>
              </w:rPr>
            </w:pP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exact"/>
          <w:tblHeader/>
          <w:jc w:val="center"/>
        </w:trPr>
        <w:tc>
          <w:tcPr>
            <w:tcW w:w="1597" w:type="pct"/>
            <w:shd w:val="clear" w:color="auto" w:fill="FFFFFF"/>
          </w:tcPr>
          <w:p>
            <w:pPr>
              <w:bidi w:val="0"/>
              <w:rPr>
                <w:rFonts w:hint="default"/>
                <w:lang w:val="en-US" w:eastAsia="zh-CN"/>
              </w:rPr>
            </w:pPr>
            <w:r>
              <w:rPr>
                <w:rFonts w:hint="eastAsia"/>
                <w:lang w:val="en-US" w:eastAsia="zh-CN"/>
              </w:rPr>
              <w:t>Money atiitiude</w:t>
            </w:r>
          </w:p>
        </w:tc>
        <w:tc>
          <w:tcPr>
            <w:tcW w:w="652" w:type="pct"/>
            <w:shd w:val="clear" w:color="auto" w:fill="FFFFFF"/>
            <w:vAlign w:val="bottom"/>
          </w:tcPr>
          <w:p>
            <w:pPr>
              <w:bidi w:val="0"/>
              <w:rPr>
                <w:rFonts w:hint="eastAsia"/>
                <w:lang w:eastAsia="zh-CN"/>
              </w:rPr>
            </w:pPr>
            <w:r>
              <w:rPr>
                <w:rFonts w:hint="default"/>
              </w:rPr>
              <w:t>Q1</w:t>
            </w:r>
            <w:r>
              <w:rPr>
                <w:rFonts w:hint="eastAsia"/>
                <w:lang w:val="en-US" w:eastAsia="zh-CN"/>
              </w:rPr>
              <w:t>6</w:t>
            </w:r>
          </w:p>
        </w:tc>
        <w:tc>
          <w:tcPr>
            <w:tcW w:w="709" w:type="pct"/>
            <w:shd w:val="clear" w:color="auto" w:fill="FFFFFF"/>
            <w:vAlign w:val="bottom"/>
          </w:tcPr>
          <w:p>
            <w:pPr>
              <w:bidi w:val="0"/>
              <w:rPr>
                <w:rFonts w:hint="eastAsia"/>
                <w:lang w:eastAsia="zh-CN"/>
              </w:rPr>
            </w:pPr>
            <w:r>
              <w:rPr>
                <w:rFonts w:hint="default"/>
              </w:rPr>
              <w:t>Q1</w:t>
            </w:r>
            <w:r>
              <w:rPr>
                <w:rFonts w:hint="eastAsia"/>
                <w:lang w:val="en-US" w:eastAsia="zh-CN"/>
              </w:rPr>
              <w:t>7</w:t>
            </w:r>
          </w:p>
        </w:tc>
        <w:tc>
          <w:tcPr>
            <w:tcW w:w="681" w:type="pct"/>
            <w:shd w:val="clear" w:color="auto" w:fill="FFFFFF"/>
            <w:vAlign w:val="bottom"/>
          </w:tcPr>
          <w:p>
            <w:pPr>
              <w:bidi w:val="0"/>
              <w:rPr>
                <w:rFonts w:hint="eastAsia"/>
                <w:lang w:eastAsia="zh-CN"/>
              </w:rPr>
            </w:pPr>
            <w:r>
              <w:rPr>
                <w:rFonts w:hint="default"/>
              </w:rPr>
              <w:t>Q0</w:t>
            </w:r>
            <w:r>
              <w:rPr>
                <w:rFonts w:hint="eastAsia"/>
                <w:lang w:val="en-US" w:eastAsia="zh-CN"/>
              </w:rPr>
              <w:t>8</w:t>
            </w:r>
          </w:p>
        </w:tc>
        <w:tc>
          <w:tcPr>
            <w:tcW w:w="688" w:type="pct"/>
            <w:shd w:val="clear" w:color="auto" w:fill="FFFFFF"/>
            <w:vAlign w:val="bottom"/>
          </w:tcPr>
          <w:p>
            <w:pPr>
              <w:bidi w:val="0"/>
              <w:rPr>
                <w:rFonts w:hint="eastAsia"/>
                <w:lang w:eastAsia="zh-CN"/>
              </w:rPr>
            </w:pPr>
            <w:r>
              <w:rPr>
                <w:rFonts w:hint="default"/>
              </w:rPr>
              <w:t>Q1</w:t>
            </w:r>
            <w:r>
              <w:rPr>
                <w:rFonts w:hint="eastAsia"/>
                <w:lang w:val="en-US" w:eastAsia="zh-CN"/>
              </w:rPr>
              <w:t>9</w:t>
            </w:r>
          </w:p>
        </w:tc>
        <w:tc>
          <w:tcPr>
            <w:tcW w:w="671" w:type="pct"/>
            <w:shd w:val="clear" w:color="auto" w:fill="FFFFFF"/>
            <w:vAlign w:val="bottom"/>
          </w:tcPr>
          <w:p>
            <w:pPr>
              <w:bidi w:val="0"/>
              <w:rPr>
                <w:rFonts w:hint="default"/>
                <w:lang w:val="en-US" w:eastAsia="zh-CN"/>
              </w:rPr>
            </w:pPr>
            <w:r>
              <w:rPr>
                <w:rFonts w:hint="default"/>
              </w:rPr>
              <w:t>Q</w:t>
            </w: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exact"/>
          <w:tblHeader/>
          <w:jc w:val="center"/>
        </w:trPr>
        <w:tc>
          <w:tcPr>
            <w:tcW w:w="1597" w:type="pct"/>
            <w:shd w:val="clear" w:color="auto" w:fill="FFFFFF"/>
          </w:tcPr>
          <w:p>
            <w:pPr>
              <w:bidi w:val="0"/>
              <w:rPr>
                <w:rFonts w:hint="eastAsia"/>
                <w:lang w:val="en-US" w:eastAsia="zh-CN"/>
              </w:rPr>
            </w:pPr>
            <w:r>
              <w:rPr>
                <w:rFonts w:hint="default"/>
              </w:rPr>
              <w:t>Q1</w:t>
            </w:r>
            <w:r>
              <w:rPr>
                <w:rFonts w:hint="eastAsia"/>
                <w:lang w:val="en-US" w:eastAsia="zh-CN"/>
              </w:rPr>
              <w:t>6</w:t>
            </w:r>
          </w:p>
        </w:tc>
        <w:tc>
          <w:tcPr>
            <w:tcW w:w="652" w:type="pct"/>
            <w:shd w:val="clear" w:color="auto" w:fill="FFFFFF"/>
          </w:tcPr>
          <w:p>
            <w:pPr>
              <w:bidi w:val="0"/>
              <w:rPr>
                <w:rFonts w:hint="default"/>
              </w:rPr>
            </w:pPr>
            <w:r>
              <w:rPr>
                <w:rFonts w:hint="default"/>
              </w:rPr>
              <w:t>1</w:t>
            </w: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7" w:hRule="exact"/>
          <w:tblHeader/>
          <w:jc w:val="center"/>
        </w:trPr>
        <w:tc>
          <w:tcPr>
            <w:tcW w:w="1597" w:type="pct"/>
            <w:shd w:val="clear" w:color="auto" w:fill="FFFFFF"/>
          </w:tcPr>
          <w:p>
            <w:pPr>
              <w:bidi w:val="0"/>
              <w:rPr>
                <w:rFonts w:hint="eastAsia"/>
                <w:lang w:val="en-US" w:eastAsia="zh-CN"/>
              </w:rPr>
            </w:pPr>
            <w:r>
              <w:rPr>
                <w:rFonts w:hint="default"/>
              </w:rPr>
              <w:t>Q1</w:t>
            </w:r>
            <w:r>
              <w:rPr>
                <w:rFonts w:hint="eastAsia"/>
                <w:lang w:val="en-US" w:eastAsia="zh-CN"/>
              </w:rPr>
              <w:t>7</w:t>
            </w:r>
          </w:p>
        </w:tc>
        <w:tc>
          <w:tcPr>
            <w:tcW w:w="652" w:type="pct"/>
            <w:shd w:val="clear" w:color="auto" w:fill="FFFFFF"/>
          </w:tcPr>
          <w:p>
            <w:pPr>
              <w:bidi w:val="0"/>
              <w:rPr>
                <w:rFonts w:hint="default"/>
              </w:rPr>
            </w:pPr>
            <w:r>
              <w:rPr>
                <w:rFonts w:hint="default"/>
              </w:rPr>
              <w:t>.883**</w:t>
            </w:r>
          </w:p>
        </w:tc>
        <w:tc>
          <w:tcPr>
            <w:tcW w:w="709" w:type="pct"/>
            <w:shd w:val="clear" w:color="auto" w:fill="FFFFFF"/>
          </w:tcPr>
          <w:p>
            <w:pPr>
              <w:bidi w:val="0"/>
              <w:rPr>
                <w:rFonts w:hint="default"/>
              </w:rPr>
            </w:pPr>
            <w:r>
              <w:rPr>
                <w:rFonts w:hint="default"/>
              </w:rPr>
              <w:t>1</w:t>
            </w: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18</w:t>
            </w:r>
          </w:p>
        </w:tc>
        <w:tc>
          <w:tcPr>
            <w:tcW w:w="652" w:type="pct"/>
            <w:shd w:val="clear" w:color="auto" w:fill="FFFFFF"/>
          </w:tcPr>
          <w:p>
            <w:pPr>
              <w:bidi w:val="0"/>
              <w:rPr>
                <w:rFonts w:hint="default"/>
              </w:rPr>
            </w:pPr>
            <w:r>
              <w:rPr>
                <w:rFonts w:hint="default"/>
              </w:rPr>
              <w:t>.768**</w:t>
            </w:r>
          </w:p>
        </w:tc>
        <w:tc>
          <w:tcPr>
            <w:tcW w:w="709" w:type="pct"/>
            <w:shd w:val="clear" w:color="auto" w:fill="FFFFFF"/>
          </w:tcPr>
          <w:p>
            <w:pPr>
              <w:bidi w:val="0"/>
              <w:rPr>
                <w:rFonts w:hint="default"/>
              </w:rPr>
            </w:pPr>
            <w:r>
              <w:rPr>
                <w:rFonts w:hint="default"/>
              </w:rPr>
              <w:t>.802**</w:t>
            </w:r>
          </w:p>
        </w:tc>
        <w:tc>
          <w:tcPr>
            <w:tcW w:w="681" w:type="pct"/>
            <w:shd w:val="clear" w:color="auto" w:fill="FFFFFF"/>
          </w:tcPr>
          <w:p>
            <w:pPr>
              <w:bidi w:val="0"/>
              <w:rPr>
                <w:rFonts w:hint="default"/>
              </w:rPr>
            </w:pPr>
            <w:r>
              <w:rPr>
                <w:rFonts w:hint="default"/>
              </w:rPr>
              <w:t>1</w:t>
            </w: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19</w:t>
            </w:r>
          </w:p>
        </w:tc>
        <w:tc>
          <w:tcPr>
            <w:tcW w:w="652" w:type="pct"/>
            <w:shd w:val="clear" w:color="auto" w:fill="FFFFFF"/>
          </w:tcPr>
          <w:p>
            <w:pPr>
              <w:bidi w:val="0"/>
              <w:rPr>
                <w:rFonts w:hint="default"/>
              </w:rPr>
            </w:pPr>
            <w:r>
              <w:rPr>
                <w:rFonts w:hint="default"/>
              </w:rPr>
              <w:t>.902**</w:t>
            </w:r>
          </w:p>
        </w:tc>
        <w:tc>
          <w:tcPr>
            <w:tcW w:w="709" w:type="pct"/>
            <w:shd w:val="clear" w:color="auto" w:fill="FFFFFF"/>
          </w:tcPr>
          <w:p>
            <w:pPr>
              <w:bidi w:val="0"/>
              <w:rPr>
                <w:rFonts w:hint="default"/>
              </w:rPr>
            </w:pPr>
            <w:r>
              <w:rPr>
                <w:rFonts w:hint="default"/>
              </w:rPr>
              <w:t>.768**</w:t>
            </w:r>
          </w:p>
        </w:tc>
        <w:tc>
          <w:tcPr>
            <w:tcW w:w="681" w:type="pct"/>
            <w:shd w:val="clear" w:color="auto" w:fill="FFFFFF"/>
          </w:tcPr>
          <w:p>
            <w:pPr>
              <w:bidi w:val="0"/>
              <w:rPr>
                <w:rFonts w:hint="default"/>
              </w:rPr>
            </w:pPr>
            <w:r>
              <w:rPr>
                <w:rFonts w:hint="default"/>
              </w:rPr>
              <w:t>.727**</w:t>
            </w:r>
          </w:p>
        </w:tc>
        <w:tc>
          <w:tcPr>
            <w:tcW w:w="688" w:type="pct"/>
            <w:shd w:val="clear" w:color="auto" w:fill="FFFFFF"/>
          </w:tcPr>
          <w:p>
            <w:pPr>
              <w:bidi w:val="0"/>
              <w:rPr>
                <w:rFonts w:hint="default"/>
              </w:rPr>
            </w:pPr>
            <w:r>
              <w:rPr>
                <w:rFonts w:hint="default"/>
              </w:rPr>
              <w:t>1</w:t>
            </w: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20</w:t>
            </w:r>
          </w:p>
        </w:tc>
        <w:tc>
          <w:tcPr>
            <w:tcW w:w="652" w:type="pct"/>
            <w:shd w:val="clear" w:color="auto" w:fill="FFFFFF"/>
          </w:tcPr>
          <w:p>
            <w:pPr>
              <w:bidi w:val="0"/>
              <w:rPr>
                <w:rFonts w:hint="default"/>
              </w:rPr>
            </w:pPr>
            <w:r>
              <w:rPr>
                <w:rFonts w:hint="default"/>
              </w:rPr>
              <w:t>.850**</w:t>
            </w:r>
          </w:p>
        </w:tc>
        <w:tc>
          <w:tcPr>
            <w:tcW w:w="709" w:type="pct"/>
            <w:shd w:val="clear" w:color="auto" w:fill="FFFFFF"/>
          </w:tcPr>
          <w:p>
            <w:pPr>
              <w:bidi w:val="0"/>
              <w:rPr>
                <w:rFonts w:hint="default"/>
              </w:rPr>
            </w:pPr>
            <w:r>
              <w:rPr>
                <w:rFonts w:hint="default"/>
              </w:rPr>
              <w:t>.976**</w:t>
            </w:r>
          </w:p>
        </w:tc>
        <w:tc>
          <w:tcPr>
            <w:tcW w:w="681" w:type="pct"/>
            <w:shd w:val="clear" w:color="auto" w:fill="FFFFFF"/>
          </w:tcPr>
          <w:p>
            <w:pPr>
              <w:bidi w:val="0"/>
              <w:rPr>
                <w:rFonts w:hint="default"/>
              </w:rPr>
            </w:pPr>
            <w:r>
              <w:rPr>
                <w:rFonts w:hint="default"/>
              </w:rPr>
              <w:t>.813**</w:t>
            </w:r>
          </w:p>
        </w:tc>
        <w:tc>
          <w:tcPr>
            <w:tcW w:w="688" w:type="pct"/>
            <w:shd w:val="clear" w:color="auto" w:fill="FFFFFF"/>
          </w:tcPr>
          <w:p>
            <w:pPr>
              <w:bidi w:val="0"/>
              <w:rPr>
                <w:rFonts w:hint="default"/>
              </w:rPr>
            </w:pPr>
            <w:r>
              <w:rPr>
                <w:rFonts w:hint="default"/>
              </w:rPr>
              <w:t>.795**</w:t>
            </w:r>
          </w:p>
        </w:tc>
        <w:tc>
          <w:tcPr>
            <w:tcW w:w="671" w:type="pct"/>
            <w:shd w:val="clear" w:color="auto" w:fill="FFFFFF"/>
          </w:tcPr>
          <w:p>
            <w:pPr>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7" w:hRule="exact"/>
          <w:tblHeader/>
          <w:jc w:val="center"/>
        </w:trPr>
        <w:tc>
          <w:tcPr>
            <w:tcW w:w="1597" w:type="pct"/>
            <w:shd w:val="clear" w:color="auto" w:fill="FFFFFF"/>
          </w:tcPr>
          <w:p>
            <w:pPr>
              <w:bidi w:val="0"/>
              <w:rPr>
                <w:rFonts w:hint="default"/>
              </w:rPr>
            </w:pPr>
          </w:p>
        </w:tc>
        <w:tc>
          <w:tcPr>
            <w:tcW w:w="652" w:type="pct"/>
            <w:shd w:val="clear" w:color="auto" w:fill="FFFFFF"/>
          </w:tcPr>
          <w:p>
            <w:pPr>
              <w:bidi w:val="0"/>
              <w:rPr>
                <w:rFonts w:hint="default"/>
              </w:rPr>
            </w:pP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blHeader/>
          <w:jc w:val="center"/>
        </w:trPr>
        <w:tc>
          <w:tcPr>
            <w:tcW w:w="1597" w:type="pct"/>
            <w:shd w:val="clear" w:color="auto" w:fill="FFFFFF"/>
          </w:tcPr>
          <w:p>
            <w:pPr>
              <w:bidi w:val="0"/>
              <w:rPr>
                <w:rFonts w:hint="default"/>
                <w:lang w:val="en-US" w:eastAsia="zh-CN"/>
              </w:rPr>
            </w:pPr>
            <w:r>
              <w:rPr>
                <w:rFonts w:hint="eastAsia"/>
                <w:lang w:val="en-US" w:eastAsia="zh-CN"/>
              </w:rPr>
              <w:t>Emotional respond</w:t>
            </w:r>
          </w:p>
        </w:tc>
        <w:tc>
          <w:tcPr>
            <w:tcW w:w="652" w:type="pct"/>
            <w:shd w:val="clear" w:color="auto" w:fill="FFFFFF"/>
            <w:vAlign w:val="bottom"/>
          </w:tcPr>
          <w:p>
            <w:pPr>
              <w:bidi w:val="0"/>
              <w:rPr>
                <w:rFonts w:hint="eastAsia"/>
                <w:lang w:val="en-US" w:eastAsia="zh-CN"/>
              </w:rPr>
            </w:pPr>
            <w:r>
              <w:rPr>
                <w:rFonts w:hint="default"/>
              </w:rPr>
              <w:t>Q2</w:t>
            </w:r>
            <w:r>
              <w:rPr>
                <w:rFonts w:hint="eastAsia"/>
                <w:lang w:val="en-US" w:eastAsia="zh-CN"/>
              </w:rPr>
              <w:t>1</w:t>
            </w:r>
          </w:p>
        </w:tc>
        <w:tc>
          <w:tcPr>
            <w:tcW w:w="709" w:type="pct"/>
            <w:shd w:val="clear" w:color="auto" w:fill="FFFFFF"/>
            <w:vAlign w:val="bottom"/>
          </w:tcPr>
          <w:p>
            <w:pPr>
              <w:bidi w:val="0"/>
              <w:rPr>
                <w:rFonts w:hint="eastAsia"/>
                <w:lang w:val="en-US" w:eastAsia="zh-CN"/>
              </w:rPr>
            </w:pPr>
            <w:r>
              <w:rPr>
                <w:rFonts w:hint="default"/>
              </w:rPr>
              <w:t>Q2</w:t>
            </w:r>
            <w:r>
              <w:rPr>
                <w:rFonts w:hint="eastAsia"/>
                <w:lang w:val="en-US" w:eastAsia="zh-CN"/>
              </w:rPr>
              <w:t>2</w:t>
            </w:r>
          </w:p>
        </w:tc>
        <w:tc>
          <w:tcPr>
            <w:tcW w:w="681" w:type="pct"/>
            <w:shd w:val="clear" w:color="auto" w:fill="FFFFFF"/>
            <w:vAlign w:val="bottom"/>
          </w:tcPr>
          <w:p>
            <w:pPr>
              <w:bidi w:val="0"/>
              <w:rPr>
                <w:rFonts w:hint="eastAsia"/>
                <w:lang w:val="en-US" w:eastAsia="zh-CN"/>
              </w:rPr>
            </w:pPr>
            <w:r>
              <w:rPr>
                <w:rFonts w:hint="default"/>
              </w:rPr>
              <w:t>Q2</w:t>
            </w:r>
            <w:r>
              <w:rPr>
                <w:rFonts w:hint="eastAsia"/>
                <w:lang w:val="en-US" w:eastAsia="zh-CN"/>
              </w:rPr>
              <w:t>3</w:t>
            </w:r>
          </w:p>
        </w:tc>
        <w:tc>
          <w:tcPr>
            <w:tcW w:w="688" w:type="pct"/>
            <w:shd w:val="clear" w:color="auto" w:fill="FFFFFF"/>
            <w:vAlign w:val="bottom"/>
          </w:tcPr>
          <w:p>
            <w:pPr>
              <w:bidi w:val="0"/>
              <w:rPr>
                <w:rFonts w:hint="eastAsia"/>
                <w:lang w:val="en-US" w:eastAsia="zh-CN"/>
              </w:rPr>
            </w:pPr>
            <w:r>
              <w:rPr>
                <w:rFonts w:hint="default"/>
              </w:rPr>
              <w:t>Q2</w:t>
            </w:r>
            <w:r>
              <w:rPr>
                <w:rFonts w:hint="eastAsia"/>
                <w:lang w:val="en-US" w:eastAsia="zh-CN"/>
              </w:rPr>
              <w:t>4</w:t>
            </w:r>
          </w:p>
        </w:tc>
        <w:tc>
          <w:tcPr>
            <w:tcW w:w="671" w:type="pct"/>
            <w:shd w:val="clear" w:color="auto" w:fill="FFFFFF"/>
            <w:vAlign w:val="bottom"/>
          </w:tcPr>
          <w:p>
            <w:pPr>
              <w:bidi w:val="0"/>
              <w:rPr>
                <w:rFonts w:hint="eastAsia"/>
                <w:lang w:val="en-US" w:eastAsia="zh-CN"/>
              </w:rPr>
            </w:pPr>
            <w:r>
              <w:rPr>
                <w:rFonts w:hint="default"/>
              </w:rPr>
              <w:t>Q2</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blHeader/>
          <w:jc w:val="center"/>
        </w:trPr>
        <w:tc>
          <w:tcPr>
            <w:tcW w:w="1597" w:type="pct"/>
            <w:shd w:val="clear" w:color="auto" w:fill="FFFFFF"/>
          </w:tcPr>
          <w:p>
            <w:pPr>
              <w:bidi w:val="0"/>
              <w:rPr>
                <w:rFonts w:hint="eastAsia"/>
                <w:lang w:val="en-US" w:eastAsia="zh-CN"/>
              </w:rPr>
            </w:pPr>
            <w:r>
              <w:rPr>
                <w:rFonts w:hint="default"/>
              </w:rPr>
              <w:t>Q2</w:t>
            </w:r>
            <w:r>
              <w:rPr>
                <w:rFonts w:hint="eastAsia"/>
                <w:lang w:val="en-US" w:eastAsia="zh-CN"/>
              </w:rPr>
              <w:t>1</w:t>
            </w:r>
          </w:p>
        </w:tc>
        <w:tc>
          <w:tcPr>
            <w:tcW w:w="652" w:type="pct"/>
            <w:shd w:val="clear" w:color="auto" w:fill="FFFFFF"/>
          </w:tcPr>
          <w:p>
            <w:pPr>
              <w:bidi w:val="0"/>
              <w:rPr>
                <w:rFonts w:hint="default"/>
              </w:rPr>
            </w:pPr>
            <w:r>
              <w:rPr>
                <w:rFonts w:hint="default"/>
              </w:rPr>
              <w:t>1</w:t>
            </w: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blHeader/>
          <w:jc w:val="center"/>
        </w:trPr>
        <w:tc>
          <w:tcPr>
            <w:tcW w:w="1597" w:type="pct"/>
            <w:shd w:val="clear" w:color="auto" w:fill="FFFFFF"/>
          </w:tcPr>
          <w:p>
            <w:pPr>
              <w:bidi w:val="0"/>
              <w:rPr>
                <w:rFonts w:hint="eastAsia"/>
                <w:lang w:val="en-US" w:eastAsia="zh-CN"/>
              </w:rPr>
            </w:pPr>
            <w:r>
              <w:rPr>
                <w:rFonts w:hint="default"/>
              </w:rPr>
              <w:t>Q2</w:t>
            </w:r>
            <w:r>
              <w:rPr>
                <w:rFonts w:hint="eastAsia"/>
                <w:lang w:val="en-US" w:eastAsia="zh-CN"/>
              </w:rPr>
              <w:t>2</w:t>
            </w:r>
          </w:p>
        </w:tc>
        <w:tc>
          <w:tcPr>
            <w:tcW w:w="652" w:type="pct"/>
            <w:shd w:val="clear" w:color="auto" w:fill="FFFFFF"/>
          </w:tcPr>
          <w:p>
            <w:pPr>
              <w:bidi w:val="0"/>
              <w:rPr>
                <w:rFonts w:hint="default"/>
              </w:rPr>
            </w:pPr>
            <w:r>
              <w:rPr>
                <w:rFonts w:hint="default"/>
              </w:rPr>
              <w:t>.804**</w:t>
            </w:r>
          </w:p>
        </w:tc>
        <w:tc>
          <w:tcPr>
            <w:tcW w:w="709" w:type="pct"/>
            <w:shd w:val="clear" w:color="auto" w:fill="FFFFFF"/>
          </w:tcPr>
          <w:p>
            <w:pPr>
              <w:bidi w:val="0"/>
              <w:rPr>
                <w:rFonts w:hint="default"/>
              </w:rPr>
            </w:pPr>
            <w:r>
              <w:rPr>
                <w:rFonts w:hint="default"/>
              </w:rPr>
              <w:t>1</w:t>
            </w: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exact"/>
          <w:tblHeader/>
          <w:jc w:val="center"/>
        </w:trPr>
        <w:tc>
          <w:tcPr>
            <w:tcW w:w="1597" w:type="pct"/>
            <w:shd w:val="clear" w:color="auto" w:fill="FFFFFF"/>
          </w:tcPr>
          <w:p>
            <w:pPr>
              <w:bidi w:val="0"/>
              <w:rPr>
                <w:rFonts w:hint="eastAsia"/>
                <w:lang w:val="en-US" w:eastAsia="zh-CN"/>
              </w:rPr>
            </w:pPr>
            <w:r>
              <w:rPr>
                <w:rFonts w:hint="default"/>
              </w:rPr>
              <w:t>Q2</w:t>
            </w:r>
            <w:r>
              <w:rPr>
                <w:rFonts w:hint="eastAsia"/>
                <w:lang w:val="en-US" w:eastAsia="zh-CN"/>
              </w:rPr>
              <w:t>3</w:t>
            </w:r>
          </w:p>
        </w:tc>
        <w:tc>
          <w:tcPr>
            <w:tcW w:w="652" w:type="pct"/>
            <w:shd w:val="clear" w:color="auto" w:fill="FFFFFF"/>
          </w:tcPr>
          <w:p>
            <w:pPr>
              <w:bidi w:val="0"/>
              <w:rPr>
                <w:rFonts w:hint="default"/>
              </w:rPr>
            </w:pPr>
            <w:r>
              <w:rPr>
                <w:rFonts w:hint="default"/>
              </w:rPr>
              <w:t>.846**</w:t>
            </w:r>
          </w:p>
        </w:tc>
        <w:tc>
          <w:tcPr>
            <w:tcW w:w="709" w:type="pct"/>
            <w:shd w:val="clear" w:color="auto" w:fill="FFFFFF"/>
          </w:tcPr>
          <w:p>
            <w:pPr>
              <w:bidi w:val="0"/>
              <w:rPr>
                <w:rFonts w:hint="default"/>
              </w:rPr>
            </w:pPr>
            <w:r>
              <w:rPr>
                <w:rFonts w:hint="default"/>
              </w:rPr>
              <w:t>.812**</w:t>
            </w:r>
          </w:p>
        </w:tc>
        <w:tc>
          <w:tcPr>
            <w:tcW w:w="681" w:type="pct"/>
            <w:shd w:val="clear" w:color="auto" w:fill="FFFFFF"/>
          </w:tcPr>
          <w:p>
            <w:pPr>
              <w:bidi w:val="0"/>
              <w:rPr>
                <w:rFonts w:hint="default"/>
              </w:rPr>
            </w:pPr>
            <w:r>
              <w:rPr>
                <w:rFonts w:hint="default"/>
              </w:rPr>
              <w:t>1</w:t>
            </w: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exact"/>
          <w:tblHeader/>
          <w:jc w:val="center"/>
        </w:trPr>
        <w:tc>
          <w:tcPr>
            <w:tcW w:w="1597" w:type="pct"/>
            <w:shd w:val="clear" w:color="auto" w:fill="FFFFFF"/>
          </w:tcPr>
          <w:p>
            <w:pPr>
              <w:bidi w:val="0"/>
              <w:rPr>
                <w:rFonts w:hint="eastAsia"/>
                <w:lang w:val="en-US" w:eastAsia="zh-CN"/>
              </w:rPr>
            </w:pPr>
            <w:r>
              <w:rPr>
                <w:rFonts w:hint="default"/>
              </w:rPr>
              <w:t>Q2</w:t>
            </w:r>
            <w:r>
              <w:rPr>
                <w:rFonts w:hint="eastAsia"/>
                <w:lang w:val="en-US" w:eastAsia="zh-CN"/>
              </w:rPr>
              <w:t>4</w:t>
            </w:r>
          </w:p>
        </w:tc>
        <w:tc>
          <w:tcPr>
            <w:tcW w:w="652" w:type="pct"/>
            <w:shd w:val="clear" w:color="auto" w:fill="FFFFFF"/>
          </w:tcPr>
          <w:p>
            <w:pPr>
              <w:bidi w:val="0"/>
              <w:rPr>
                <w:rFonts w:hint="default"/>
              </w:rPr>
            </w:pPr>
            <w:r>
              <w:rPr>
                <w:rFonts w:hint="default"/>
              </w:rPr>
              <w:t>.814**</w:t>
            </w:r>
          </w:p>
        </w:tc>
        <w:tc>
          <w:tcPr>
            <w:tcW w:w="709" w:type="pct"/>
            <w:shd w:val="clear" w:color="auto" w:fill="FFFFFF"/>
          </w:tcPr>
          <w:p>
            <w:pPr>
              <w:bidi w:val="0"/>
              <w:rPr>
                <w:rFonts w:hint="default"/>
              </w:rPr>
            </w:pPr>
            <w:r>
              <w:rPr>
                <w:rFonts w:hint="default"/>
              </w:rPr>
              <w:t>.877**</w:t>
            </w:r>
          </w:p>
        </w:tc>
        <w:tc>
          <w:tcPr>
            <w:tcW w:w="681" w:type="pct"/>
            <w:shd w:val="clear" w:color="auto" w:fill="FFFFFF"/>
          </w:tcPr>
          <w:p>
            <w:pPr>
              <w:bidi w:val="0"/>
              <w:rPr>
                <w:rFonts w:hint="default"/>
              </w:rPr>
            </w:pPr>
            <w:r>
              <w:rPr>
                <w:rFonts w:hint="default"/>
              </w:rPr>
              <w:t>.825**</w:t>
            </w:r>
          </w:p>
        </w:tc>
        <w:tc>
          <w:tcPr>
            <w:tcW w:w="688" w:type="pct"/>
            <w:shd w:val="clear" w:color="auto" w:fill="FFFFFF"/>
          </w:tcPr>
          <w:p>
            <w:pPr>
              <w:bidi w:val="0"/>
              <w:rPr>
                <w:rFonts w:hint="default"/>
              </w:rPr>
            </w:pPr>
            <w:r>
              <w:rPr>
                <w:rFonts w:hint="default"/>
              </w:rPr>
              <w:t>1</w:t>
            </w: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7" w:hRule="exact"/>
          <w:tblHeader/>
          <w:jc w:val="center"/>
        </w:trPr>
        <w:tc>
          <w:tcPr>
            <w:tcW w:w="1597" w:type="pct"/>
            <w:shd w:val="clear" w:color="auto" w:fill="FFFFFF"/>
          </w:tcPr>
          <w:p>
            <w:pPr>
              <w:bidi w:val="0"/>
              <w:rPr>
                <w:rFonts w:hint="eastAsia"/>
                <w:lang w:val="en-US" w:eastAsia="zh-CN"/>
              </w:rPr>
            </w:pPr>
            <w:r>
              <w:rPr>
                <w:rFonts w:hint="default"/>
              </w:rPr>
              <w:t>Q2</w:t>
            </w:r>
            <w:r>
              <w:rPr>
                <w:rFonts w:hint="eastAsia"/>
                <w:lang w:val="en-US" w:eastAsia="zh-CN"/>
              </w:rPr>
              <w:t>5</w:t>
            </w:r>
          </w:p>
        </w:tc>
        <w:tc>
          <w:tcPr>
            <w:tcW w:w="652" w:type="pct"/>
            <w:shd w:val="clear" w:color="auto" w:fill="FFFFFF"/>
          </w:tcPr>
          <w:p>
            <w:pPr>
              <w:bidi w:val="0"/>
              <w:rPr>
                <w:rFonts w:hint="default"/>
              </w:rPr>
            </w:pPr>
            <w:r>
              <w:rPr>
                <w:rFonts w:hint="default"/>
              </w:rPr>
              <w:t>.897**</w:t>
            </w:r>
          </w:p>
        </w:tc>
        <w:tc>
          <w:tcPr>
            <w:tcW w:w="709" w:type="pct"/>
            <w:shd w:val="clear" w:color="auto" w:fill="FFFFFF"/>
          </w:tcPr>
          <w:p>
            <w:pPr>
              <w:bidi w:val="0"/>
              <w:rPr>
                <w:rFonts w:hint="default"/>
              </w:rPr>
            </w:pPr>
            <w:r>
              <w:rPr>
                <w:rFonts w:hint="default"/>
              </w:rPr>
              <w:t>.855**</w:t>
            </w:r>
          </w:p>
        </w:tc>
        <w:tc>
          <w:tcPr>
            <w:tcW w:w="681" w:type="pct"/>
            <w:shd w:val="clear" w:color="auto" w:fill="FFFFFF"/>
          </w:tcPr>
          <w:p>
            <w:pPr>
              <w:bidi w:val="0"/>
              <w:rPr>
                <w:rFonts w:hint="default"/>
              </w:rPr>
            </w:pPr>
            <w:r>
              <w:rPr>
                <w:rFonts w:hint="default"/>
              </w:rPr>
              <w:t>.902**</w:t>
            </w:r>
          </w:p>
        </w:tc>
        <w:tc>
          <w:tcPr>
            <w:tcW w:w="688" w:type="pct"/>
            <w:shd w:val="clear" w:color="auto" w:fill="FFFFFF"/>
          </w:tcPr>
          <w:p>
            <w:pPr>
              <w:bidi w:val="0"/>
              <w:rPr>
                <w:rFonts w:hint="default"/>
              </w:rPr>
            </w:pPr>
            <w:r>
              <w:rPr>
                <w:rFonts w:hint="default"/>
              </w:rPr>
              <w:t>.921**</w:t>
            </w:r>
          </w:p>
        </w:tc>
        <w:tc>
          <w:tcPr>
            <w:tcW w:w="671" w:type="pct"/>
            <w:shd w:val="clear" w:color="auto" w:fill="FFFFFF"/>
          </w:tcPr>
          <w:p>
            <w:pPr>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7" w:hRule="exact"/>
          <w:tblHeader/>
          <w:jc w:val="center"/>
        </w:trPr>
        <w:tc>
          <w:tcPr>
            <w:tcW w:w="1597" w:type="pct"/>
            <w:shd w:val="clear" w:color="auto" w:fill="FFFFFF"/>
          </w:tcPr>
          <w:p>
            <w:pPr>
              <w:bidi w:val="0"/>
              <w:rPr>
                <w:rFonts w:hint="default"/>
              </w:rPr>
            </w:pPr>
          </w:p>
        </w:tc>
        <w:tc>
          <w:tcPr>
            <w:tcW w:w="652" w:type="pct"/>
            <w:shd w:val="clear" w:color="auto" w:fill="FFFFFF"/>
          </w:tcPr>
          <w:p>
            <w:pPr>
              <w:bidi w:val="0"/>
              <w:rPr>
                <w:rFonts w:hint="default"/>
              </w:rPr>
            </w:pP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7" w:hRule="exact"/>
          <w:tblHeader/>
          <w:jc w:val="center"/>
        </w:trPr>
        <w:tc>
          <w:tcPr>
            <w:tcW w:w="1597" w:type="pct"/>
            <w:shd w:val="clear" w:color="auto" w:fill="FFFFFF"/>
          </w:tcPr>
          <w:p>
            <w:pPr>
              <w:bidi w:val="0"/>
              <w:rPr>
                <w:rFonts w:hint="default"/>
                <w:lang w:val="en-US" w:eastAsia="zh-CN"/>
              </w:rPr>
            </w:pPr>
            <w:r>
              <w:rPr>
                <w:rFonts w:hint="eastAsia"/>
                <w:lang w:val="en-US" w:eastAsia="zh-CN"/>
              </w:rPr>
              <w:t>Buying influence</w:t>
            </w:r>
          </w:p>
        </w:tc>
        <w:tc>
          <w:tcPr>
            <w:tcW w:w="652" w:type="pct"/>
            <w:shd w:val="clear" w:color="auto" w:fill="FFFFFF"/>
            <w:vAlign w:val="bottom"/>
          </w:tcPr>
          <w:p>
            <w:pPr>
              <w:bidi w:val="0"/>
              <w:rPr>
                <w:rFonts w:hint="default"/>
                <w:lang w:val="en-US" w:eastAsia="zh-CN"/>
              </w:rPr>
            </w:pPr>
            <w:r>
              <w:rPr>
                <w:rFonts w:hint="default"/>
              </w:rPr>
              <w:t>Q</w:t>
            </w:r>
            <w:r>
              <w:rPr>
                <w:rFonts w:hint="eastAsia"/>
                <w:lang w:val="en-US" w:eastAsia="zh-CN"/>
              </w:rPr>
              <w:t>26</w:t>
            </w:r>
          </w:p>
        </w:tc>
        <w:tc>
          <w:tcPr>
            <w:tcW w:w="709" w:type="pct"/>
            <w:shd w:val="clear" w:color="auto" w:fill="FFFFFF"/>
            <w:vAlign w:val="bottom"/>
          </w:tcPr>
          <w:p>
            <w:pPr>
              <w:bidi w:val="0"/>
              <w:rPr>
                <w:rFonts w:hint="default"/>
                <w:lang w:val="en-US" w:eastAsia="zh-CN"/>
              </w:rPr>
            </w:pPr>
            <w:r>
              <w:rPr>
                <w:rFonts w:hint="default"/>
              </w:rPr>
              <w:t>Q</w:t>
            </w:r>
            <w:r>
              <w:rPr>
                <w:rFonts w:hint="eastAsia"/>
                <w:lang w:val="en-US" w:eastAsia="zh-CN"/>
              </w:rPr>
              <w:t>27</w:t>
            </w:r>
          </w:p>
        </w:tc>
        <w:tc>
          <w:tcPr>
            <w:tcW w:w="681" w:type="pct"/>
            <w:shd w:val="clear" w:color="auto" w:fill="FFFFFF"/>
            <w:vAlign w:val="bottom"/>
          </w:tcPr>
          <w:p>
            <w:pPr>
              <w:bidi w:val="0"/>
              <w:rPr>
                <w:rFonts w:hint="default"/>
                <w:lang w:val="en-US" w:eastAsia="zh-CN"/>
              </w:rPr>
            </w:pPr>
            <w:r>
              <w:rPr>
                <w:rFonts w:hint="default"/>
              </w:rPr>
              <w:t>Q</w:t>
            </w:r>
            <w:r>
              <w:rPr>
                <w:rFonts w:hint="eastAsia"/>
                <w:lang w:val="en-US" w:eastAsia="zh-CN"/>
              </w:rPr>
              <w:t>28</w:t>
            </w:r>
          </w:p>
        </w:tc>
        <w:tc>
          <w:tcPr>
            <w:tcW w:w="688" w:type="pct"/>
            <w:shd w:val="clear" w:color="auto" w:fill="FFFFFF"/>
            <w:vAlign w:val="bottom"/>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5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26</w:t>
            </w:r>
          </w:p>
        </w:tc>
        <w:tc>
          <w:tcPr>
            <w:tcW w:w="652" w:type="pct"/>
            <w:shd w:val="clear" w:color="auto" w:fill="FFFFFF"/>
          </w:tcPr>
          <w:p>
            <w:pPr>
              <w:bidi w:val="0"/>
              <w:rPr>
                <w:rFonts w:hint="default"/>
              </w:rPr>
            </w:pPr>
            <w:r>
              <w:rPr>
                <w:rFonts w:hint="default"/>
              </w:rPr>
              <w:t>1</w:t>
            </w:r>
          </w:p>
        </w:tc>
        <w:tc>
          <w:tcPr>
            <w:tcW w:w="709" w:type="pct"/>
            <w:shd w:val="clear" w:color="auto" w:fill="FFFFFF"/>
          </w:tcPr>
          <w:p>
            <w:pPr>
              <w:bidi w:val="0"/>
              <w:rPr>
                <w:rFonts w:hint="default"/>
              </w:rPr>
            </w:pP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7"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27</w:t>
            </w:r>
          </w:p>
        </w:tc>
        <w:tc>
          <w:tcPr>
            <w:tcW w:w="652" w:type="pct"/>
            <w:shd w:val="clear" w:color="auto" w:fill="FFFFFF"/>
          </w:tcPr>
          <w:p>
            <w:pPr>
              <w:bidi w:val="0"/>
              <w:rPr>
                <w:rFonts w:hint="default"/>
              </w:rPr>
            </w:pPr>
            <w:r>
              <w:rPr>
                <w:rFonts w:hint="default"/>
              </w:rPr>
              <w:t>.824**</w:t>
            </w:r>
          </w:p>
        </w:tc>
        <w:tc>
          <w:tcPr>
            <w:tcW w:w="709" w:type="pct"/>
            <w:shd w:val="clear" w:color="auto" w:fill="FFFFFF"/>
          </w:tcPr>
          <w:p>
            <w:pPr>
              <w:bidi w:val="0"/>
              <w:rPr>
                <w:rFonts w:hint="default"/>
              </w:rPr>
            </w:pPr>
            <w:r>
              <w:rPr>
                <w:rFonts w:hint="default"/>
              </w:rPr>
              <w:t>1</w:t>
            </w:r>
          </w:p>
        </w:tc>
        <w:tc>
          <w:tcPr>
            <w:tcW w:w="681" w:type="pct"/>
            <w:shd w:val="clear" w:color="auto" w:fill="FFFFFF"/>
          </w:tcPr>
          <w:p>
            <w:pPr>
              <w:bidi w:val="0"/>
              <w:rPr>
                <w:rFonts w:hint="default"/>
              </w:rPr>
            </w:pP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8" w:hRule="exact"/>
          <w:tblHeader/>
          <w:jc w:val="center"/>
        </w:trPr>
        <w:tc>
          <w:tcPr>
            <w:tcW w:w="1597" w:type="pct"/>
            <w:shd w:val="clear" w:color="auto" w:fill="FFFFFF"/>
          </w:tcPr>
          <w:p>
            <w:pPr>
              <w:bidi w:val="0"/>
              <w:rPr>
                <w:rFonts w:hint="default"/>
                <w:lang w:val="en-US" w:eastAsia="zh-CN"/>
              </w:rPr>
            </w:pPr>
            <w:r>
              <w:rPr>
                <w:rFonts w:hint="default"/>
              </w:rPr>
              <w:t>Q</w:t>
            </w:r>
            <w:r>
              <w:rPr>
                <w:rFonts w:hint="eastAsia"/>
                <w:lang w:val="en-US" w:eastAsia="zh-CN"/>
              </w:rPr>
              <w:t>28</w:t>
            </w:r>
          </w:p>
        </w:tc>
        <w:tc>
          <w:tcPr>
            <w:tcW w:w="652" w:type="pct"/>
            <w:shd w:val="clear" w:color="auto" w:fill="FFFFFF"/>
          </w:tcPr>
          <w:p>
            <w:pPr>
              <w:bidi w:val="0"/>
              <w:rPr>
                <w:rFonts w:hint="default"/>
              </w:rPr>
            </w:pPr>
            <w:r>
              <w:rPr>
                <w:rFonts w:hint="default"/>
              </w:rPr>
              <w:t>.824**</w:t>
            </w:r>
          </w:p>
        </w:tc>
        <w:tc>
          <w:tcPr>
            <w:tcW w:w="709" w:type="pct"/>
            <w:shd w:val="clear" w:color="auto" w:fill="FFFFFF"/>
          </w:tcPr>
          <w:p>
            <w:pPr>
              <w:bidi w:val="0"/>
              <w:rPr>
                <w:rFonts w:hint="default"/>
              </w:rPr>
            </w:pPr>
            <w:r>
              <w:rPr>
                <w:rFonts w:hint="default"/>
              </w:rPr>
              <w:t>.938**</w:t>
            </w:r>
          </w:p>
        </w:tc>
        <w:tc>
          <w:tcPr>
            <w:tcW w:w="681" w:type="pct"/>
            <w:shd w:val="clear" w:color="auto" w:fill="FFFFFF"/>
          </w:tcPr>
          <w:p>
            <w:pPr>
              <w:bidi w:val="0"/>
              <w:rPr>
                <w:rFonts w:hint="default"/>
              </w:rPr>
            </w:pPr>
            <w:r>
              <w:rPr>
                <w:rFonts w:hint="default"/>
              </w:rPr>
              <w:t>1</w:t>
            </w:r>
          </w:p>
        </w:tc>
        <w:tc>
          <w:tcPr>
            <w:tcW w:w="688" w:type="pct"/>
            <w:shd w:val="clear" w:color="auto" w:fill="FFFFFF"/>
          </w:tcPr>
          <w:p>
            <w:pPr>
              <w:bidi w:val="0"/>
              <w:rPr>
                <w:rFonts w:hint="default"/>
              </w:rPr>
            </w:pPr>
          </w:p>
        </w:tc>
        <w:tc>
          <w:tcPr>
            <w:tcW w:w="671" w:type="pct"/>
            <w:shd w:val="clear" w:color="auto" w:fill="FFFFFF"/>
          </w:tcPr>
          <w:p>
            <w:pPr>
              <w:bidi w:val="0"/>
              <w:rPr>
                <w:rFonts w:hint="default"/>
              </w:rPr>
            </w:pPr>
          </w:p>
        </w:tc>
      </w:tr>
    </w:tbl>
    <w:p>
      <w:pPr>
        <w:bidi w:val="0"/>
      </w:pPr>
      <w:r>
        <w:t>**. Correlation is significant at the 0.01 level (2-tailed).</w:t>
      </w:r>
    </w:p>
    <w:p>
      <w:pPr>
        <w:bidi w:val="0"/>
      </w:pPr>
    </w:p>
    <w:p>
      <w:pPr>
        <w:bidi w:val="0"/>
        <w:rPr>
          <w:rFonts w:hint="eastAsia"/>
          <w:b/>
          <w:bCs/>
          <w:lang w:val="en-US" w:eastAsia="zh-CN"/>
        </w:rPr>
      </w:pPr>
      <w:r>
        <w:rPr>
          <w:b/>
          <w:bCs/>
        </w:rPr>
        <w:t>Appendix 4</w:t>
      </w:r>
      <w:r>
        <w:rPr>
          <w:rFonts w:hint="eastAsia"/>
          <w:b/>
          <w:bCs/>
          <w:lang w:val="en-US" w:eastAsia="zh-CN"/>
        </w:rPr>
        <w:t>: Factor analysis</w:t>
      </w:r>
    </w:p>
    <w:p>
      <w:pPr>
        <w:bidi w:val="0"/>
        <w:rPr>
          <w:rFonts w:hint="eastAsia"/>
          <w:lang w:val="en-US" w:eastAsia="zh-CN"/>
        </w:rPr>
      </w:pPr>
      <w:r>
        <w:rPr>
          <w:rFonts w:hint="default"/>
        </w:rPr>
        <w:t xml:space="preserve">KMO and Bartlett's Test of </w:t>
      </w:r>
      <w:r>
        <w:rPr>
          <w:rFonts w:hint="eastAsia"/>
          <w:lang w:val="en-US" w:eastAsia="zh-CN"/>
        </w:rPr>
        <w:t>Fashion trend</w:t>
      </w:r>
    </w:p>
    <w:tbl>
      <w:tblPr>
        <w:tblStyle w:val="13"/>
        <w:tblW w:w="707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30"/>
        <w:gridCol w:w="2930"/>
        <w:gridCol w:w="12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794" w:hRule="atLeast"/>
          <w:tblHeader/>
          <w:jc w:val="center"/>
        </w:trPr>
        <w:tc>
          <w:tcPr>
            <w:tcW w:w="5860"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219"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0.920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45" w:hRule="atLeast"/>
          <w:tblHeader/>
          <w:jc w:val="center"/>
        </w:trPr>
        <w:tc>
          <w:tcPr>
            <w:tcW w:w="2930"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2930"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219"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718.207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49" w:hRule="atLeast"/>
          <w:tblHeader/>
          <w:jc w:val="center"/>
        </w:trPr>
        <w:tc>
          <w:tcPr>
            <w:tcW w:w="2930"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2930"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219"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54" w:hRule="atLeast"/>
          <w:jc w:val="center"/>
        </w:trPr>
        <w:tc>
          <w:tcPr>
            <w:tcW w:w="2930"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2930"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219"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rPr>
          <w:rFonts w:hint="default"/>
        </w:rPr>
      </w:pPr>
    </w:p>
    <w:p>
      <w:pPr>
        <w:bidi w:val="0"/>
        <w:rPr>
          <w:rFonts w:hint="default"/>
        </w:rPr>
      </w:pPr>
    </w:p>
    <w:p>
      <w:pPr>
        <w:bidi w:val="0"/>
        <w:rPr>
          <w:rFonts w:hint="default"/>
        </w:rPr>
      </w:pPr>
      <w:r>
        <w:rPr>
          <w:rFonts w:hint="default"/>
        </w:rPr>
        <w:t xml:space="preserve">Total Variance Explained of </w:t>
      </w:r>
      <w:r>
        <w:rPr>
          <w:rFonts w:hint="eastAsia"/>
          <w:lang w:val="en-US" w:eastAsia="zh-CN"/>
        </w:rPr>
        <w:t>Fashion trend</w:t>
      </w:r>
    </w:p>
    <w:tbl>
      <w:tblPr>
        <w:tblStyle w:val="13"/>
        <w:tblpPr w:leftFromText="180" w:rightFromText="180" w:vertAnchor="text" w:horzAnchor="page" w:tblpX="2102" w:tblpY="408"/>
        <w:tblOverlap w:val="never"/>
        <w:tblW w:w="7418"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2"/>
        <w:gridCol w:w="818"/>
        <w:gridCol w:w="1153"/>
        <w:gridCol w:w="1167"/>
        <w:gridCol w:w="928"/>
        <w:gridCol w:w="1153"/>
        <w:gridCol w:w="11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7" w:hRule="atLeast"/>
          <w:tblHeader/>
        </w:trPr>
        <w:tc>
          <w:tcPr>
            <w:tcW w:w="1032"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138"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248"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90" w:hRule="atLeast"/>
          <w:tblHeader/>
        </w:trPr>
        <w:tc>
          <w:tcPr>
            <w:tcW w:w="1032"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818"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153" w:type="dxa"/>
            <w:tcBorders>
              <w:bottom w:val="single" w:color="000000" w:sz="16" w:space="0"/>
            </w:tcBorders>
            <w:shd w:val="clear" w:color="auto" w:fill="FFFFFF"/>
            <w:vAlign w:val="bottom"/>
          </w:tcPr>
          <w:p>
            <w:pPr>
              <w:bidi w:val="0"/>
              <w:rPr>
                <w:rFonts w:hint="default"/>
              </w:rPr>
            </w:pPr>
            <w:r>
              <w:rPr>
                <w:rFonts w:hint="default"/>
              </w:rPr>
              <w:t>% of Variance</w:t>
            </w:r>
          </w:p>
        </w:tc>
        <w:tc>
          <w:tcPr>
            <w:tcW w:w="1167" w:type="dxa"/>
            <w:tcBorders>
              <w:bottom w:val="single" w:color="000000" w:sz="16" w:space="0"/>
            </w:tcBorders>
            <w:shd w:val="clear" w:color="auto" w:fill="FFFFFF"/>
            <w:vAlign w:val="bottom"/>
          </w:tcPr>
          <w:p>
            <w:pPr>
              <w:bidi w:val="0"/>
              <w:rPr>
                <w:rFonts w:hint="default"/>
              </w:rPr>
            </w:pPr>
            <w:r>
              <w:rPr>
                <w:rFonts w:hint="default"/>
              </w:rPr>
              <w:t>Cumulative %</w:t>
            </w:r>
          </w:p>
        </w:tc>
        <w:tc>
          <w:tcPr>
            <w:tcW w:w="928" w:type="dxa"/>
            <w:tcBorders>
              <w:bottom w:val="single" w:color="000000" w:sz="16" w:space="0"/>
            </w:tcBorders>
            <w:shd w:val="clear" w:color="auto" w:fill="FFFFFF"/>
            <w:vAlign w:val="bottom"/>
          </w:tcPr>
          <w:p>
            <w:pPr>
              <w:bidi w:val="0"/>
              <w:rPr>
                <w:rFonts w:hint="default"/>
              </w:rPr>
            </w:pPr>
            <w:r>
              <w:rPr>
                <w:rFonts w:hint="default"/>
              </w:rPr>
              <w:t>Total</w:t>
            </w:r>
          </w:p>
        </w:tc>
        <w:tc>
          <w:tcPr>
            <w:tcW w:w="1153" w:type="dxa"/>
            <w:tcBorders>
              <w:bottom w:val="single" w:color="000000" w:sz="16" w:space="0"/>
            </w:tcBorders>
            <w:shd w:val="clear" w:color="auto" w:fill="FFFFFF"/>
            <w:vAlign w:val="bottom"/>
          </w:tcPr>
          <w:p>
            <w:pPr>
              <w:bidi w:val="0"/>
              <w:rPr>
                <w:rFonts w:hint="default"/>
              </w:rPr>
            </w:pPr>
            <w:r>
              <w:rPr>
                <w:rFonts w:hint="default"/>
              </w:rPr>
              <w:t>% of Variance</w:t>
            </w:r>
          </w:p>
        </w:tc>
        <w:tc>
          <w:tcPr>
            <w:tcW w:w="1167"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16" w:hRule="atLeast"/>
          <w:tblHeader/>
        </w:trPr>
        <w:tc>
          <w:tcPr>
            <w:tcW w:w="1032"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818" w:type="dxa"/>
            <w:tcBorders>
              <w:top w:val="single" w:color="000000" w:sz="16" w:space="0"/>
              <w:left w:val="single" w:color="000000" w:sz="16" w:space="0"/>
              <w:bottom w:val="nil"/>
            </w:tcBorders>
            <w:shd w:val="clear" w:color="auto" w:fill="FFFFFF"/>
          </w:tcPr>
          <w:p>
            <w:pPr>
              <w:bidi w:val="0"/>
              <w:rPr>
                <w:rFonts w:hint="default"/>
              </w:rPr>
            </w:pPr>
            <w:r>
              <w:rPr>
                <w:rFonts w:hint="default"/>
              </w:rPr>
              <w:t>4.555</w:t>
            </w:r>
          </w:p>
        </w:tc>
        <w:tc>
          <w:tcPr>
            <w:tcW w:w="1153" w:type="dxa"/>
            <w:tcBorders>
              <w:top w:val="single" w:color="000000" w:sz="16" w:space="0"/>
              <w:bottom w:val="nil"/>
            </w:tcBorders>
            <w:shd w:val="clear" w:color="auto" w:fill="FFFFFF"/>
          </w:tcPr>
          <w:p>
            <w:pPr>
              <w:bidi w:val="0"/>
              <w:rPr>
                <w:rFonts w:hint="default"/>
              </w:rPr>
            </w:pPr>
            <w:r>
              <w:rPr>
                <w:rFonts w:hint="default"/>
              </w:rPr>
              <w:t>91.090</w:t>
            </w:r>
          </w:p>
        </w:tc>
        <w:tc>
          <w:tcPr>
            <w:tcW w:w="1167" w:type="dxa"/>
            <w:tcBorders>
              <w:top w:val="single" w:color="000000" w:sz="16" w:space="0"/>
              <w:bottom w:val="nil"/>
            </w:tcBorders>
            <w:shd w:val="clear" w:color="auto" w:fill="FFFFFF"/>
          </w:tcPr>
          <w:p>
            <w:pPr>
              <w:bidi w:val="0"/>
              <w:rPr>
                <w:rFonts w:hint="default"/>
              </w:rPr>
            </w:pPr>
            <w:r>
              <w:rPr>
                <w:rFonts w:hint="default"/>
              </w:rPr>
              <w:t>91.090</w:t>
            </w:r>
          </w:p>
        </w:tc>
        <w:tc>
          <w:tcPr>
            <w:tcW w:w="928" w:type="dxa"/>
            <w:tcBorders>
              <w:top w:val="single" w:color="000000" w:sz="16" w:space="0"/>
              <w:bottom w:val="nil"/>
            </w:tcBorders>
            <w:shd w:val="clear" w:color="auto" w:fill="FFFFFF"/>
          </w:tcPr>
          <w:p>
            <w:pPr>
              <w:bidi w:val="0"/>
              <w:rPr>
                <w:rFonts w:hint="default"/>
              </w:rPr>
            </w:pPr>
            <w:r>
              <w:rPr>
                <w:rFonts w:hint="default"/>
              </w:rPr>
              <w:t>4.555</w:t>
            </w:r>
          </w:p>
        </w:tc>
        <w:tc>
          <w:tcPr>
            <w:tcW w:w="1153" w:type="dxa"/>
            <w:tcBorders>
              <w:top w:val="single" w:color="000000" w:sz="16" w:space="0"/>
              <w:bottom w:val="nil"/>
            </w:tcBorders>
            <w:shd w:val="clear" w:color="auto" w:fill="FFFFFF"/>
          </w:tcPr>
          <w:p>
            <w:pPr>
              <w:bidi w:val="0"/>
              <w:rPr>
                <w:rFonts w:hint="default"/>
              </w:rPr>
            </w:pPr>
            <w:r>
              <w:rPr>
                <w:rFonts w:hint="default"/>
              </w:rPr>
              <w:t>91.090</w:t>
            </w:r>
          </w:p>
        </w:tc>
        <w:tc>
          <w:tcPr>
            <w:tcW w:w="1167" w:type="dxa"/>
            <w:tcBorders>
              <w:top w:val="single" w:color="000000" w:sz="16" w:space="0"/>
              <w:bottom w:val="nil"/>
              <w:right w:val="single" w:color="000000" w:sz="16" w:space="0"/>
            </w:tcBorders>
            <w:shd w:val="clear" w:color="auto" w:fill="FFFFFF"/>
          </w:tcPr>
          <w:p>
            <w:pPr>
              <w:bidi w:val="0"/>
              <w:rPr>
                <w:rFonts w:hint="default"/>
              </w:rPr>
            </w:pPr>
            <w:r>
              <w:rPr>
                <w:rFonts w:hint="default"/>
              </w:rPr>
              <w:t>91.090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9" w:hRule="atLeast"/>
          <w:tblHeader/>
        </w:trPr>
        <w:tc>
          <w:tcPr>
            <w:tcW w:w="1032"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818" w:type="dxa"/>
            <w:tcBorders>
              <w:top w:val="nil"/>
              <w:left w:val="single" w:color="000000" w:sz="16" w:space="0"/>
              <w:bottom w:val="nil"/>
            </w:tcBorders>
            <w:shd w:val="clear" w:color="auto" w:fill="FFFFFF"/>
          </w:tcPr>
          <w:p>
            <w:pPr>
              <w:bidi w:val="0"/>
              <w:rPr>
                <w:rFonts w:hint="default"/>
              </w:rPr>
            </w:pPr>
            <w:r>
              <w:rPr>
                <w:rFonts w:hint="default"/>
              </w:rPr>
              <w:t>0.152</w:t>
            </w:r>
          </w:p>
        </w:tc>
        <w:tc>
          <w:tcPr>
            <w:tcW w:w="1153" w:type="dxa"/>
            <w:tcBorders>
              <w:top w:val="nil"/>
              <w:bottom w:val="nil"/>
            </w:tcBorders>
            <w:shd w:val="clear" w:color="auto" w:fill="FFFFFF"/>
          </w:tcPr>
          <w:p>
            <w:pPr>
              <w:bidi w:val="0"/>
              <w:rPr>
                <w:rFonts w:hint="default"/>
              </w:rPr>
            </w:pPr>
            <w:r>
              <w:rPr>
                <w:rFonts w:hint="default"/>
              </w:rPr>
              <w:t>3.044</w:t>
            </w:r>
          </w:p>
        </w:tc>
        <w:tc>
          <w:tcPr>
            <w:tcW w:w="1167" w:type="dxa"/>
            <w:tcBorders>
              <w:top w:val="nil"/>
              <w:bottom w:val="nil"/>
            </w:tcBorders>
            <w:shd w:val="clear" w:color="auto" w:fill="FFFFFF"/>
          </w:tcPr>
          <w:p>
            <w:pPr>
              <w:bidi w:val="0"/>
              <w:rPr>
                <w:rFonts w:hint="default"/>
              </w:rPr>
            </w:pPr>
            <w:r>
              <w:rPr>
                <w:rFonts w:hint="default"/>
              </w:rPr>
              <w:t>94.134</w:t>
            </w:r>
          </w:p>
        </w:tc>
        <w:tc>
          <w:tcPr>
            <w:tcW w:w="928" w:type="dxa"/>
            <w:tcBorders>
              <w:top w:val="nil"/>
              <w:bottom w:val="nil"/>
            </w:tcBorders>
            <w:shd w:val="clear" w:color="auto" w:fill="FFFFFF"/>
            <w:vAlign w:val="center"/>
          </w:tcPr>
          <w:p>
            <w:pPr>
              <w:bidi w:val="0"/>
              <w:rPr>
                <w:rFonts w:hint="default"/>
              </w:rPr>
            </w:pPr>
          </w:p>
        </w:tc>
        <w:tc>
          <w:tcPr>
            <w:tcW w:w="1153" w:type="dxa"/>
            <w:tcBorders>
              <w:top w:val="nil"/>
              <w:bottom w:val="nil"/>
            </w:tcBorders>
            <w:shd w:val="clear" w:color="auto" w:fill="FFFFFF"/>
            <w:vAlign w:val="center"/>
          </w:tcPr>
          <w:p>
            <w:pPr>
              <w:bidi w:val="0"/>
              <w:rPr>
                <w:rFonts w:hint="default"/>
              </w:rPr>
            </w:pPr>
          </w:p>
        </w:tc>
        <w:tc>
          <w:tcPr>
            <w:tcW w:w="116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9" w:hRule="atLeast"/>
          <w:tblHeader/>
        </w:trPr>
        <w:tc>
          <w:tcPr>
            <w:tcW w:w="1032"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c>
          <w:tcPr>
            <w:tcW w:w="818" w:type="dxa"/>
            <w:tcBorders>
              <w:top w:val="nil"/>
              <w:left w:val="single" w:color="000000" w:sz="16" w:space="0"/>
              <w:bottom w:val="nil"/>
            </w:tcBorders>
            <w:shd w:val="clear" w:color="auto" w:fill="FFFFFF"/>
          </w:tcPr>
          <w:p>
            <w:pPr>
              <w:bidi w:val="0"/>
              <w:rPr>
                <w:rFonts w:hint="default"/>
              </w:rPr>
            </w:pPr>
            <w:r>
              <w:rPr>
                <w:rFonts w:hint="default"/>
              </w:rPr>
              <w:t>0.121</w:t>
            </w:r>
          </w:p>
        </w:tc>
        <w:tc>
          <w:tcPr>
            <w:tcW w:w="1153" w:type="dxa"/>
            <w:tcBorders>
              <w:top w:val="nil"/>
              <w:bottom w:val="nil"/>
            </w:tcBorders>
            <w:shd w:val="clear" w:color="auto" w:fill="FFFFFF"/>
          </w:tcPr>
          <w:p>
            <w:pPr>
              <w:bidi w:val="0"/>
              <w:rPr>
                <w:rFonts w:hint="default"/>
              </w:rPr>
            </w:pPr>
            <w:r>
              <w:rPr>
                <w:rFonts w:hint="default"/>
              </w:rPr>
              <w:t>2.429</w:t>
            </w:r>
          </w:p>
        </w:tc>
        <w:tc>
          <w:tcPr>
            <w:tcW w:w="1167" w:type="dxa"/>
            <w:tcBorders>
              <w:top w:val="nil"/>
              <w:bottom w:val="nil"/>
            </w:tcBorders>
            <w:shd w:val="clear" w:color="auto" w:fill="FFFFFF"/>
          </w:tcPr>
          <w:p>
            <w:pPr>
              <w:bidi w:val="0"/>
              <w:rPr>
                <w:rFonts w:hint="default"/>
              </w:rPr>
            </w:pPr>
            <w:r>
              <w:rPr>
                <w:rFonts w:hint="default"/>
              </w:rPr>
              <w:t>96.563</w:t>
            </w:r>
          </w:p>
        </w:tc>
        <w:tc>
          <w:tcPr>
            <w:tcW w:w="928" w:type="dxa"/>
            <w:tcBorders>
              <w:top w:val="nil"/>
              <w:bottom w:val="nil"/>
            </w:tcBorders>
            <w:shd w:val="clear" w:color="auto" w:fill="FFFFFF"/>
            <w:vAlign w:val="center"/>
          </w:tcPr>
          <w:p>
            <w:pPr>
              <w:bidi w:val="0"/>
              <w:rPr>
                <w:rFonts w:hint="default"/>
              </w:rPr>
            </w:pPr>
          </w:p>
        </w:tc>
        <w:tc>
          <w:tcPr>
            <w:tcW w:w="1153" w:type="dxa"/>
            <w:tcBorders>
              <w:top w:val="nil"/>
              <w:bottom w:val="nil"/>
            </w:tcBorders>
            <w:shd w:val="clear" w:color="auto" w:fill="FFFFFF"/>
            <w:vAlign w:val="center"/>
          </w:tcPr>
          <w:p>
            <w:pPr>
              <w:bidi w:val="0"/>
              <w:rPr>
                <w:rFonts w:hint="default"/>
              </w:rPr>
            </w:pPr>
          </w:p>
        </w:tc>
        <w:tc>
          <w:tcPr>
            <w:tcW w:w="116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339" w:hRule="atLeast"/>
          <w:tblHeader/>
        </w:trPr>
        <w:tc>
          <w:tcPr>
            <w:tcW w:w="1032"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4</w:t>
            </w:r>
          </w:p>
        </w:tc>
        <w:tc>
          <w:tcPr>
            <w:tcW w:w="818" w:type="dxa"/>
            <w:tcBorders>
              <w:top w:val="nil"/>
              <w:left w:val="single" w:color="000000" w:sz="16" w:space="0"/>
              <w:bottom w:val="nil"/>
            </w:tcBorders>
            <w:shd w:val="clear" w:color="auto" w:fill="FFFFFF"/>
          </w:tcPr>
          <w:p>
            <w:pPr>
              <w:bidi w:val="0"/>
              <w:rPr>
                <w:rFonts w:hint="default"/>
              </w:rPr>
            </w:pPr>
            <w:r>
              <w:rPr>
                <w:rFonts w:hint="default"/>
              </w:rPr>
              <w:t>0.107</w:t>
            </w:r>
          </w:p>
        </w:tc>
        <w:tc>
          <w:tcPr>
            <w:tcW w:w="1153" w:type="dxa"/>
            <w:tcBorders>
              <w:top w:val="nil"/>
              <w:bottom w:val="nil"/>
            </w:tcBorders>
            <w:shd w:val="clear" w:color="auto" w:fill="FFFFFF"/>
          </w:tcPr>
          <w:p>
            <w:pPr>
              <w:bidi w:val="0"/>
              <w:rPr>
                <w:rFonts w:hint="default"/>
              </w:rPr>
            </w:pPr>
            <w:r>
              <w:rPr>
                <w:rFonts w:hint="default"/>
              </w:rPr>
              <w:t>2.130</w:t>
            </w:r>
          </w:p>
        </w:tc>
        <w:tc>
          <w:tcPr>
            <w:tcW w:w="1167" w:type="dxa"/>
            <w:tcBorders>
              <w:top w:val="nil"/>
              <w:bottom w:val="nil"/>
            </w:tcBorders>
            <w:shd w:val="clear" w:color="auto" w:fill="FFFFFF"/>
          </w:tcPr>
          <w:p>
            <w:pPr>
              <w:bidi w:val="0"/>
              <w:rPr>
                <w:rFonts w:hint="default"/>
              </w:rPr>
            </w:pPr>
            <w:r>
              <w:rPr>
                <w:rFonts w:hint="default"/>
              </w:rPr>
              <w:t>98.694</w:t>
            </w:r>
          </w:p>
        </w:tc>
        <w:tc>
          <w:tcPr>
            <w:tcW w:w="928" w:type="dxa"/>
            <w:tcBorders>
              <w:top w:val="nil"/>
              <w:bottom w:val="nil"/>
            </w:tcBorders>
            <w:shd w:val="clear" w:color="auto" w:fill="FFFFFF"/>
            <w:vAlign w:val="center"/>
          </w:tcPr>
          <w:p>
            <w:pPr>
              <w:bidi w:val="0"/>
              <w:rPr>
                <w:rFonts w:hint="default"/>
              </w:rPr>
            </w:pPr>
          </w:p>
        </w:tc>
        <w:tc>
          <w:tcPr>
            <w:tcW w:w="1153" w:type="dxa"/>
            <w:tcBorders>
              <w:top w:val="nil"/>
              <w:bottom w:val="nil"/>
            </w:tcBorders>
            <w:shd w:val="clear" w:color="auto" w:fill="FFFFFF"/>
            <w:vAlign w:val="center"/>
          </w:tcPr>
          <w:p>
            <w:pPr>
              <w:bidi w:val="0"/>
              <w:rPr>
                <w:rFonts w:hint="default"/>
              </w:rPr>
            </w:pPr>
          </w:p>
        </w:tc>
        <w:tc>
          <w:tcPr>
            <w:tcW w:w="116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39" w:hRule="atLeast"/>
          <w:tblHeader/>
        </w:trPr>
        <w:tc>
          <w:tcPr>
            <w:tcW w:w="1032"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5</w:t>
            </w:r>
          </w:p>
        </w:tc>
        <w:tc>
          <w:tcPr>
            <w:tcW w:w="818" w:type="dxa"/>
            <w:tcBorders>
              <w:top w:val="nil"/>
              <w:left w:val="single" w:color="000000" w:sz="16" w:space="0"/>
              <w:bottom w:val="single" w:color="000000" w:sz="16" w:space="0"/>
            </w:tcBorders>
            <w:shd w:val="clear" w:color="auto" w:fill="FFFFFF"/>
          </w:tcPr>
          <w:p>
            <w:pPr>
              <w:bidi w:val="0"/>
              <w:rPr>
                <w:rFonts w:hint="default"/>
              </w:rPr>
            </w:pPr>
            <w:r>
              <w:rPr>
                <w:rFonts w:hint="default"/>
              </w:rPr>
              <w:t>0.065</w:t>
            </w:r>
          </w:p>
        </w:tc>
        <w:tc>
          <w:tcPr>
            <w:tcW w:w="1153" w:type="dxa"/>
            <w:tcBorders>
              <w:top w:val="nil"/>
              <w:bottom w:val="single" w:color="000000" w:sz="16" w:space="0"/>
            </w:tcBorders>
            <w:shd w:val="clear" w:color="auto" w:fill="FFFFFF"/>
          </w:tcPr>
          <w:p>
            <w:pPr>
              <w:bidi w:val="0"/>
              <w:rPr>
                <w:rFonts w:hint="default"/>
              </w:rPr>
            </w:pPr>
            <w:r>
              <w:rPr>
                <w:rFonts w:hint="default"/>
              </w:rPr>
              <w:t>1.306</w:t>
            </w:r>
          </w:p>
        </w:tc>
        <w:tc>
          <w:tcPr>
            <w:tcW w:w="1167" w:type="dxa"/>
            <w:tcBorders>
              <w:top w:val="nil"/>
              <w:bottom w:val="single" w:color="000000" w:sz="16" w:space="0"/>
            </w:tcBorders>
            <w:shd w:val="clear" w:color="auto" w:fill="FFFFFF"/>
          </w:tcPr>
          <w:p>
            <w:pPr>
              <w:bidi w:val="0"/>
              <w:rPr>
                <w:rFonts w:hint="default"/>
              </w:rPr>
            </w:pPr>
            <w:r>
              <w:rPr>
                <w:rFonts w:hint="default"/>
              </w:rPr>
              <w:t>100.000</w:t>
            </w:r>
          </w:p>
        </w:tc>
        <w:tc>
          <w:tcPr>
            <w:tcW w:w="928" w:type="dxa"/>
            <w:tcBorders>
              <w:top w:val="nil"/>
              <w:bottom w:val="single" w:color="000000" w:sz="16" w:space="0"/>
            </w:tcBorders>
            <w:shd w:val="clear" w:color="auto" w:fill="FFFFFF"/>
            <w:vAlign w:val="center"/>
          </w:tcPr>
          <w:p>
            <w:pPr>
              <w:bidi w:val="0"/>
              <w:rPr>
                <w:rFonts w:hint="default"/>
              </w:rPr>
            </w:pPr>
          </w:p>
        </w:tc>
        <w:tc>
          <w:tcPr>
            <w:tcW w:w="1153" w:type="dxa"/>
            <w:tcBorders>
              <w:top w:val="nil"/>
              <w:bottom w:val="single" w:color="000000" w:sz="16" w:space="0"/>
            </w:tcBorders>
            <w:shd w:val="clear" w:color="auto" w:fill="FFFFFF"/>
            <w:vAlign w:val="center"/>
          </w:tcPr>
          <w:p>
            <w:pPr>
              <w:bidi w:val="0"/>
              <w:rPr>
                <w:rFonts w:hint="default"/>
              </w:rPr>
            </w:pPr>
          </w:p>
        </w:tc>
        <w:tc>
          <w:tcPr>
            <w:tcW w:w="1167"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16" w:hRule="atLeast"/>
        </w:trPr>
        <w:tc>
          <w:tcPr>
            <w:tcW w:w="7418"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tc>
      </w:tr>
    </w:tbl>
    <w:p>
      <w:pPr>
        <w:bidi w:val="0"/>
        <w:rPr>
          <w:rFonts w:hint="default"/>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rPr>
          <w:rFonts w:hint="eastAsia"/>
        </w:rPr>
      </w:pPr>
      <w:r>
        <w:rPr>
          <w:rFonts w:hint="default"/>
        </w:rPr>
        <w:t xml:space="preserve"> KMO and Bartlett's Test o</w:t>
      </w:r>
      <w:r>
        <w:rPr>
          <w:rFonts w:hint="eastAsia"/>
          <w:lang w:val="en-US" w:eastAsia="zh-CN"/>
        </w:rPr>
        <w:t xml:space="preserve">f </w:t>
      </w:r>
      <w:r>
        <w:t>Money attitude</w:t>
      </w:r>
    </w:p>
    <w:tbl>
      <w:tblPr>
        <w:tblStyle w:val="13"/>
        <w:tblW w:w="768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77"/>
        <w:gridCol w:w="3178"/>
        <w:gridCol w:w="13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78" w:hRule="atLeast"/>
          <w:tblHeader/>
          <w:jc w:val="center"/>
        </w:trPr>
        <w:tc>
          <w:tcPr>
            <w:tcW w:w="7680" w:type="dxa"/>
            <w:gridSpan w:val="3"/>
            <w:tcBorders>
              <w:top w:val="nil"/>
              <w:left w:val="nil"/>
              <w:bottom w:val="single" w:color="000000" w:sz="16" w:space="0"/>
              <w:right w:val="nil"/>
            </w:tcBorders>
            <w:shd w:val="clear" w:color="auto" w:fill="FFFFFF"/>
            <w:vAlign w:val="center"/>
          </w:tcPr>
          <w:p>
            <w:pPr>
              <w:bidi w:val="0"/>
              <w:rPr>
                <w:rFonts w:hint="default"/>
              </w:rPr>
            </w:pPr>
            <w:r>
              <w:rPr>
                <w:rFonts w:hint="default"/>
              </w:rPr>
              <w:t>KMO and Bartlett's Test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55" w:hRule="atLeast"/>
          <w:tblHeader/>
          <w:jc w:val="center"/>
        </w:trPr>
        <w:tc>
          <w:tcPr>
            <w:tcW w:w="6355"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325"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0.906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78" w:hRule="atLeast"/>
          <w:tblHeader/>
          <w:jc w:val="center"/>
        </w:trPr>
        <w:tc>
          <w:tcPr>
            <w:tcW w:w="3177"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3178"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325"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754.854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55" w:hRule="atLeast"/>
          <w:tblHeader/>
          <w:jc w:val="center"/>
        </w:trPr>
        <w:tc>
          <w:tcPr>
            <w:tcW w:w="3177"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178"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325"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32" w:hRule="atLeast"/>
          <w:jc w:val="center"/>
        </w:trPr>
        <w:tc>
          <w:tcPr>
            <w:tcW w:w="3177"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3178"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325"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pPr>
    </w:p>
    <w:p>
      <w:pPr>
        <w:bidi w:val="0"/>
        <w:rPr>
          <w:rFonts w:hint="default"/>
        </w:rPr>
      </w:pPr>
    </w:p>
    <w:p>
      <w:pPr>
        <w:bidi w:val="0"/>
        <w:rPr>
          <w:rFonts w:hint="default"/>
          <w:lang w:val="en-US" w:eastAsia="zh-CN"/>
        </w:rPr>
      </w:pPr>
      <w:r>
        <w:rPr>
          <w:rFonts w:hint="default"/>
        </w:rPr>
        <w:t xml:space="preserve">Total Variance Explained of </w:t>
      </w:r>
      <w:r>
        <w:rPr>
          <w:rFonts w:hint="eastAsia"/>
          <w:lang w:val="en-US" w:eastAsia="zh-CN"/>
        </w:rPr>
        <w:t>money attitude</w:t>
      </w:r>
    </w:p>
    <w:tbl>
      <w:tblPr>
        <w:tblStyle w:val="13"/>
        <w:tblW w:w="80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7"/>
        <w:gridCol w:w="886"/>
        <w:gridCol w:w="1249"/>
        <w:gridCol w:w="1266"/>
        <w:gridCol w:w="1004"/>
        <w:gridCol w:w="1249"/>
        <w:gridCol w:w="12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82" w:hRule="atLeast"/>
          <w:tblHeader/>
          <w:jc w:val="center"/>
        </w:trPr>
        <w:tc>
          <w:tcPr>
            <w:tcW w:w="1117"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401"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520"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19" w:hRule="atLeast"/>
          <w:tblHeader/>
          <w:jc w:val="center"/>
        </w:trPr>
        <w:tc>
          <w:tcPr>
            <w:tcW w:w="1117"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886"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249" w:type="dxa"/>
            <w:tcBorders>
              <w:bottom w:val="single" w:color="000000" w:sz="16" w:space="0"/>
            </w:tcBorders>
            <w:shd w:val="clear" w:color="auto" w:fill="FFFFFF"/>
            <w:vAlign w:val="bottom"/>
          </w:tcPr>
          <w:p>
            <w:pPr>
              <w:bidi w:val="0"/>
              <w:rPr>
                <w:rFonts w:hint="default"/>
              </w:rPr>
            </w:pPr>
            <w:r>
              <w:rPr>
                <w:rFonts w:hint="default"/>
              </w:rPr>
              <w:t>% of Variance</w:t>
            </w:r>
          </w:p>
        </w:tc>
        <w:tc>
          <w:tcPr>
            <w:tcW w:w="1266" w:type="dxa"/>
            <w:tcBorders>
              <w:bottom w:val="single" w:color="000000" w:sz="16" w:space="0"/>
            </w:tcBorders>
            <w:shd w:val="clear" w:color="auto" w:fill="FFFFFF"/>
            <w:vAlign w:val="bottom"/>
          </w:tcPr>
          <w:p>
            <w:pPr>
              <w:bidi w:val="0"/>
              <w:rPr>
                <w:rFonts w:hint="default"/>
              </w:rPr>
            </w:pPr>
            <w:r>
              <w:rPr>
                <w:rFonts w:hint="default"/>
              </w:rPr>
              <w:t>Cumulative %</w:t>
            </w:r>
          </w:p>
        </w:tc>
        <w:tc>
          <w:tcPr>
            <w:tcW w:w="1004" w:type="dxa"/>
            <w:tcBorders>
              <w:bottom w:val="single" w:color="000000" w:sz="16" w:space="0"/>
            </w:tcBorders>
            <w:shd w:val="clear" w:color="auto" w:fill="FFFFFF"/>
            <w:vAlign w:val="bottom"/>
          </w:tcPr>
          <w:p>
            <w:pPr>
              <w:bidi w:val="0"/>
              <w:rPr>
                <w:rFonts w:hint="default"/>
              </w:rPr>
            </w:pPr>
            <w:r>
              <w:rPr>
                <w:rFonts w:hint="default"/>
              </w:rPr>
              <w:t>Total</w:t>
            </w:r>
          </w:p>
        </w:tc>
        <w:tc>
          <w:tcPr>
            <w:tcW w:w="1249" w:type="dxa"/>
            <w:tcBorders>
              <w:bottom w:val="single" w:color="000000" w:sz="16" w:space="0"/>
            </w:tcBorders>
            <w:shd w:val="clear" w:color="auto" w:fill="FFFFFF"/>
            <w:vAlign w:val="bottom"/>
          </w:tcPr>
          <w:p>
            <w:pPr>
              <w:bidi w:val="0"/>
              <w:rPr>
                <w:rFonts w:hint="default"/>
              </w:rPr>
            </w:pPr>
            <w:r>
              <w:rPr>
                <w:rFonts w:hint="default"/>
              </w:rPr>
              <w:t>% of Variance</w:t>
            </w:r>
          </w:p>
        </w:tc>
        <w:tc>
          <w:tcPr>
            <w:tcW w:w="1267"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82" w:hRule="atLeast"/>
          <w:tblHeader/>
          <w:jc w:val="center"/>
        </w:trPr>
        <w:tc>
          <w:tcPr>
            <w:tcW w:w="1117"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886" w:type="dxa"/>
            <w:tcBorders>
              <w:top w:val="single" w:color="000000" w:sz="16" w:space="0"/>
              <w:left w:val="single" w:color="000000" w:sz="16" w:space="0"/>
              <w:bottom w:val="nil"/>
            </w:tcBorders>
            <w:shd w:val="clear" w:color="auto" w:fill="FFFFFF"/>
          </w:tcPr>
          <w:p>
            <w:pPr>
              <w:bidi w:val="0"/>
              <w:rPr>
                <w:rFonts w:hint="default"/>
              </w:rPr>
            </w:pPr>
            <w:r>
              <w:rPr>
                <w:rFonts w:hint="default"/>
              </w:rPr>
              <w:t>4.564</w:t>
            </w:r>
          </w:p>
        </w:tc>
        <w:tc>
          <w:tcPr>
            <w:tcW w:w="1249" w:type="dxa"/>
            <w:tcBorders>
              <w:top w:val="single" w:color="000000" w:sz="16" w:space="0"/>
              <w:bottom w:val="nil"/>
            </w:tcBorders>
            <w:shd w:val="clear" w:color="auto" w:fill="FFFFFF"/>
          </w:tcPr>
          <w:p>
            <w:pPr>
              <w:bidi w:val="0"/>
              <w:rPr>
                <w:rFonts w:hint="default"/>
              </w:rPr>
            </w:pPr>
            <w:r>
              <w:rPr>
                <w:rFonts w:hint="default"/>
              </w:rPr>
              <w:t>91.287</w:t>
            </w:r>
          </w:p>
        </w:tc>
        <w:tc>
          <w:tcPr>
            <w:tcW w:w="1266" w:type="dxa"/>
            <w:tcBorders>
              <w:top w:val="single" w:color="000000" w:sz="16" w:space="0"/>
              <w:bottom w:val="nil"/>
            </w:tcBorders>
            <w:shd w:val="clear" w:color="auto" w:fill="FFFFFF"/>
          </w:tcPr>
          <w:p>
            <w:pPr>
              <w:bidi w:val="0"/>
              <w:rPr>
                <w:rFonts w:hint="default"/>
              </w:rPr>
            </w:pPr>
            <w:r>
              <w:rPr>
                <w:rFonts w:hint="default"/>
              </w:rPr>
              <w:t>91.287</w:t>
            </w:r>
          </w:p>
        </w:tc>
        <w:tc>
          <w:tcPr>
            <w:tcW w:w="1004" w:type="dxa"/>
            <w:tcBorders>
              <w:top w:val="single" w:color="000000" w:sz="16" w:space="0"/>
              <w:bottom w:val="nil"/>
            </w:tcBorders>
            <w:shd w:val="clear" w:color="auto" w:fill="FFFFFF"/>
          </w:tcPr>
          <w:p>
            <w:pPr>
              <w:bidi w:val="0"/>
              <w:rPr>
                <w:rFonts w:hint="default"/>
              </w:rPr>
            </w:pPr>
            <w:r>
              <w:rPr>
                <w:rFonts w:hint="default"/>
              </w:rPr>
              <w:t>4.564</w:t>
            </w:r>
          </w:p>
        </w:tc>
        <w:tc>
          <w:tcPr>
            <w:tcW w:w="1249" w:type="dxa"/>
            <w:tcBorders>
              <w:top w:val="single" w:color="000000" w:sz="16" w:space="0"/>
              <w:bottom w:val="nil"/>
            </w:tcBorders>
            <w:shd w:val="clear" w:color="auto" w:fill="FFFFFF"/>
          </w:tcPr>
          <w:p>
            <w:pPr>
              <w:bidi w:val="0"/>
              <w:rPr>
                <w:rFonts w:hint="default"/>
              </w:rPr>
            </w:pPr>
            <w:r>
              <w:rPr>
                <w:rFonts w:hint="default"/>
              </w:rPr>
              <w:t>91.287</w:t>
            </w:r>
          </w:p>
        </w:tc>
        <w:tc>
          <w:tcPr>
            <w:tcW w:w="1267" w:type="dxa"/>
            <w:tcBorders>
              <w:top w:val="single" w:color="000000" w:sz="16" w:space="0"/>
              <w:bottom w:val="nil"/>
              <w:right w:val="single" w:color="000000" w:sz="16" w:space="0"/>
            </w:tcBorders>
            <w:shd w:val="clear" w:color="auto" w:fill="FFFFFF"/>
          </w:tcPr>
          <w:p>
            <w:pPr>
              <w:bidi w:val="0"/>
              <w:rPr>
                <w:rFonts w:hint="default"/>
              </w:rPr>
            </w:pPr>
            <w:r>
              <w:rPr>
                <w:rFonts w:hint="default"/>
              </w:rPr>
              <w:t>91.287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68" w:hRule="atLeast"/>
          <w:tblHeader/>
          <w:jc w:val="center"/>
        </w:trPr>
        <w:tc>
          <w:tcPr>
            <w:tcW w:w="1117"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886" w:type="dxa"/>
            <w:tcBorders>
              <w:top w:val="nil"/>
              <w:left w:val="single" w:color="000000" w:sz="16" w:space="0"/>
              <w:bottom w:val="nil"/>
            </w:tcBorders>
            <w:shd w:val="clear" w:color="auto" w:fill="FFFFFF"/>
          </w:tcPr>
          <w:p>
            <w:pPr>
              <w:bidi w:val="0"/>
              <w:rPr>
                <w:rFonts w:hint="default"/>
              </w:rPr>
            </w:pPr>
            <w:r>
              <w:rPr>
                <w:rFonts w:hint="default"/>
              </w:rPr>
              <w:t>0.185</w:t>
            </w:r>
          </w:p>
        </w:tc>
        <w:tc>
          <w:tcPr>
            <w:tcW w:w="1249" w:type="dxa"/>
            <w:tcBorders>
              <w:top w:val="nil"/>
              <w:bottom w:val="nil"/>
            </w:tcBorders>
            <w:shd w:val="clear" w:color="auto" w:fill="FFFFFF"/>
          </w:tcPr>
          <w:p>
            <w:pPr>
              <w:bidi w:val="0"/>
              <w:rPr>
                <w:rFonts w:hint="default"/>
              </w:rPr>
            </w:pPr>
            <w:r>
              <w:rPr>
                <w:rFonts w:hint="default"/>
              </w:rPr>
              <w:t>3.695</w:t>
            </w:r>
          </w:p>
        </w:tc>
        <w:tc>
          <w:tcPr>
            <w:tcW w:w="1266" w:type="dxa"/>
            <w:tcBorders>
              <w:top w:val="nil"/>
              <w:bottom w:val="nil"/>
            </w:tcBorders>
            <w:shd w:val="clear" w:color="auto" w:fill="FFFFFF"/>
          </w:tcPr>
          <w:p>
            <w:pPr>
              <w:bidi w:val="0"/>
              <w:rPr>
                <w:rFonts w:hint="default"/>
              </w:rPr>
            </w:pPr>
            <w:r>
              <w:rPr>
                <w:rFonts w:hint="default"/>
              </w:rPr>
              <w:t>94.981</w:t>
            </w:r>
          </w:p>
        </w:tc>
        <w:tc>
          <w:tcPr>
            <w:tcW w:w="1004" w:type="dxa"/>
            <w:tcBorders>
              <w:top w:val="nil"/>
              <w:bottom w:val="nil"/>
            </w:tcBorders>
            <w:shd w:val="clear" w:color="auto" w:fill="FFFFFF"/>
            <w:vAlign w:val="center"/>
          </w:tcPr>
          <w:p>
            <w:pPr>
              <w:bidi w:val="0"/>
              <w:rPr>
                <w:rFonts w:hint="default"/>
              </w:rPr>
            </w:pPr>
          </w:p>
        </w:tc>
        <w:tc>
          <w:tcPr>
            <w:tcW w:w="1249" w:type="dxa"/>
            <w:tcBorders>
              <w:top w:val="nil"/>
              <w:bottom w:val="nil"/>
            </w:tcBorders>
            <w:shd w:val="clear" w:color="auto" w:fill="FFFFFF"/>
            <w:vAlign w:val="center"/>
          </w:tcPr>
          <w:p>
            <w:pPr>
              <w:bidi w:val="0"/>
              <w:rPr>
                <w:rFonts w:hint="default"/>
              </w:rPr>
            </w:pPr>
          </w:p>
        </w:tc>
        <w:tc>
          <w:tcPr>
            <w:tcW w:w="126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68" w:hRule="atLeast"/>
          <w:tblHeader/>
          <w:jc w:val="center"/>
        </w:trPr>
        <w:tc>
          <w:tcPr>
            <w:tcW w:w="1117"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c>
          <w:tcPr>
            <w:tcW w:w="886" w:type="dxa"/>
            <w:tcBorders>
              <w:top w:val="nil"/>
              <w:left w:val="single" w:color="000000" w:sz="16" w:space="0"/>
              <w:bottom w:val="nil"/>
            </w:tcBorders>
            <w:shd w:val="clear" w:color="auto" w:fill="FFFFFF"/>
          </w:tcPr>
          <w:p>
            <w:pPr>
              <w:bidi w:val="0"/>
              <w:rPr>
                <w:rFonts w:hint="default"/>
              </w:rPr>
            </w:pPr>
            <w:r>
              <w:rPr>
                <w:rFonts w:hint="default"/>
              </w:rPr>
              <w:t>0.129</w:t>
            </w:r>
          </w:p>
        </w:tc>
        <w:tc>
          <w:tcPr>
            <w:tcW w:w="1249" w:type="dxa"/>
            <w:tcBorders>
              <w:top w:val="nil"/>
              <w:bottom w:val="nil"/>
            </w:tcBorders>
            <w:shd w:val="clear" w:color="auto" w:fill="FFFFFF"/>
          </w:tcPr>
          <w:p>
            <w:pPr>
              <w:bidi w:val="0"/>
              <w:rPr>
                <w:rFonts w:hint="default"/>
              </w:rPr>
            </w:pPr>
            <w:r>
              <w:rPr>
                <w:rFonts w:hint="default"/>
              </w:rPr>
              <w:t>2.588</w:t>
            </w:r>
          </w:p>
        </w:tc>
        <w:tc>
          <w:tcPr>
            <w:tcW w:w="1266" w:type="dxa"/>
            <w:tcBorders>
              <w:top w:val="nil"/>
              <w:bottom w:val="nil"/>
            </w:tcBorders>
            <w:shd w:val="clear" w:color="auto" w:fill="FFFFFF"/>
          </w:tcPr>
          <w:p>
            <w:pPr>
              <w:bidi w:val="0"/>
              <w:rPr>
                <w:rFonts w:hint="default"/>
              </w:rPr>
            </w:pPr>
            <w:r>
              <w:rPr>
                <w:rFonts w:hint="default"/>
              </w:rPr>
              <w:t>97.570</w:t>
            </w:r>
          </w:p>
        </w:tc>
        <w:tc>
          <w:tcPr>
            <w:tcW w:w="1004" w:type="dxa"/>
            <w:tcBorders>
              <w:top w:val="nil"/>
              <w:bottom w:val="nil"/>
            </w:tcBorders>
            <w:shd w:val="clear" w:color="auto" w:fill="FFFFFF"/>
            <w:vAlign w:val="center"/>
          </w:tcPr>
          <w:p>
            <w:pPr>
              <w:bidi w:val="0"/>
              <w:rPr>
                <w:rFonts w:hint="default"/>
              </w:rPr>
            </w:pPr>
          </w:p>
        </w:tc>
        <w:tc>
          <w:tcPr>
            <w:tcW w:w="1249" w:type="dxa"/>
            <w:tcBorders>
              <w:top w:val="nil"/>
              <w:bottom w:val="nil"/>
            </w:tcBorders>
            <w:shd w:val="clear" w:color="auto" w:fill="FFFFFF"/>
            <w:vAlign w:val="center"/>
          </w:tcPr>
          <w:p>
            <w:pPr>
              <w:bidi w:val="0"/>
              <w:rPr>
                <w:rFonts w:hint="default"/>
              </w:rPr>
            </w:pPr>
          </w:p>
        </w:tc>
        <w:tc>
          <w:tcPr>
            <w:tcW w:w="126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68" w:hRule="atLeast"/>
          <w:tblHeader/>
          <w:jc w:val="center"/>
        </w:trPr>
        <w:tc>
          <w:tcPr>
            <w:tcW w:w="1117"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4</w:t>
            </w:r>
          </w:p>
        </w:tc>
        <w:tc>
          <w:tcPr>
            <w:tcW w:w="886" w:type="dxa"/>
            <w:tcBorders>
              <w:top w:val="nil"/>
              <w:left w:val="single" w:color="000000" w:sz="16" w:space="0"/>
              <w:bottom w:val="nil"/>
            </w:tcBorders>
            <w:shd w:val="clear" w:color="auto" w:fill="FFFFFF"/>
          </w:tcPr>
          <w:p>
            <w:pPr>
              <w:bidi w:val="0"/>
              <w:rPr>
                <w:rFonts w:hint="default"/>
              </w:rPr>
            </w:pPr>
            <w:r>
              <w:rPr>
                <w:rFonts w:hint="default"/>
              </w:rPr>
              <w:t>0.065</w:t>
            </w:r>
          </w:p>
        </w:tc>
        <w:tc>
          <w:tcPr>
            <w:tcW w:w="1249" w:type="dxa"/>
            <w:tcBorders>
              <w:top w:val="nil"/>
              <w:bottom w:val="nil"/>
            </w:tcBorders>
            <w:shd w:val="clear" w:color="auto" w:fill="FFFFFF"/>
          </w:tcPr>
          <w:p>
            <w:pPr>
              <w:bidi w:val="0"/>
              <w:rPr>
                <w:rFonts w:hint="default"/>
              </w:rPr>
            </w:pPr>
            <w:r>
              <w:rPr>
                <w:rFonts w:hint="default"/>
              </w:rPr>
              <w:t>1.303</w:t>
            </w:r>
          </w:p>
        </w:tc>
        <w:tc>
          <w:tcPr>
            <w:tcW w:w="1266" w:type="dxa"/>
            <w:tcBorders>
              <w:top w:val="nil"/>
              <w:bottom w:val="nil"/>
            </w:tcBorders>
            <w:shd w:val="clear" w:color="auto" w:fill="FFFFFF"/>
          </w:tcPr>
          <w:p>
            <w:pPr>
              <w:bidi w:val="0"/>
              <w:rPr>
                <w:rFonts w:hint="default"/>
              </w:rPr>
            </w:pPr>
            <w:r>
              <w:rPr>
                <w:rFonts w:hint="default"/>
              </w:rPr>
              <w:t>98.873</w:t>
            </w:r>
          </w:p>
        </w:tc>
        <w:tc>
          <w:tcPr>
            <w:tcW w:w="1004" w:type="dxa"/>
            <w:tcBorders>
              <w:top w:val="nil"/>
              <w:bottom w:val="nil"/>
            </w:tcBorders>
            <w:shd w:val="clear" w:color="auto" w:fill="FFFFFF"/>
            <w:vAlign w:val="center"/>
          </w:tcPr>
          <w:p>
            <w:pPr>
              <w:bidi w:val="0"/>
              <w:rPr>
                <w:rFonts w:hint="default"/>
              </w:rPr>
            </w:pPr>
          </w:p>
        </w:tc>
        <w:tc>
          <w:tcPr>
            <w:tcW w:w="1249" w:type="dxa"/>
            <w:tcBorders>
              <w:top w:val="nil"/>
              <w:bottom w:val="nil"/>
            </w:tcBorders>
            <w:shd w:val="clear" w:color="auto" w:fill="FFFFFF"/>
            <w:vAlign w:val="center"/>
          </w:tcPr>
          <w:p>
            <w:pPr>
              <w:bidi w:val="0"/>
              <w:rPr>
                <w:rFonts w:hint="default"/>
              </w:rPr>
            </w:pPr>
          </w:p>
        </w:tc>
        <w:tc>
          <w:tcPr>
            <w:tcW w:w="126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68" w:hRule="atLeast"/>
          <w:tblHeader/>
          <w:jc w:val="center"/>
        </w:trPr>
        <w:tc>
          <w:tcPr>
            <w:tcW w:w="1117"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5</w:t>
            </w:r>
          </w:p>
        </w:tc>
        <w:tc>
          <w:tcPr>
            <w:tcW w:w="886" w:type="dxa"/>
            <w:tcBorders>
              <w:top w:val="nil"/>
              <w:left w:val="single" w:color="000000" w:sz="16" w:space="0"/>
              <w:bottom w:val="single" w:color="000000" w:sz="16" w:space="0"/>
            </w:tcBorders>
            <w:shd w:val="clear" w:color="auto" w:fill="FFFFFF"/>
          </w:tcPr>
          <w:p>
            <w:pPr>
              <w:bidi w:val="0"/>
              <w:rPr>
                <w:rFonts w:hint="default"/>
              </w:rPr>
            </w:pPr>
            <w:r>
              <w:rPr>
                <w:rFonts w:hint="default"/>
              </w:rPr>
              <w:t>0.056</w:t>
            </w:r>
          </w:p>
        </w:tc>
        <w:tc>
          <w:tcPr>
            <w:tcW w:w="1249" w:type="dxa"/>
            <w:tcBorders>
              <w:top w:val="nil"/>
              <w:bottom w:val="single" w:color="000000" w:sz="16" w:space="0"/>
            </w:tcBorders>
            <w:shd w:val="clear" w:color="auto" w:fill="FFFFFF"/>
          </w:tcPr>
          <w:p>
            <w:pPr>
              <w:bidi w:val="0"/>
              <w:rPr>
                <w:rFonts w:hint="default"/>
              </w:rPr>
            </w:pPr>
            <w:r>
              <w:rPr>
                <w:rFonts w:hint="default"/>
              </w:rPr>
              <w:t>1.127</w:t>
            </w:r>
          </w:p>
        </w:tc>
        <w:tc>
          <w:tcPr>
            <w:tcW w:w="1266" w:type="dxa"/>
            <w:tcBorders>
              <w:top w:val="nil"/>
              <w:bottom w:val="single" w:color="000000" w:sz="16" w:space="0"/>
            </w:tcBorders>
            <w:shd w:val="clear" w:color="auto" w:fill="FFFFFF"/>
          </w:tcPr>
          <w:p>
            <w:pPr>
              <w:bidi w:val="0"/>
              <w:rPr>
                <w:rFonts w:hint="default"/>
              </w:rPr>
            </w:pPr>
            <w:r>
              <w:rPr>
                <w:rFonts w:hint="default"/>
              </w:rPr>
              <w:t>100.000</w:t>
            </w:r>
          </w:p>
        </w:tc>
        <w:tc>
          <w:tcPr>
            <w:tcW w:w="1004" w:type="dxa"/>
            <w:tcBorders>
              <w:top w:val="nil"/>
              <w:bottom w:val="single" w:color="000000" w:sz="16" w:space="0"/>
            </w:tcBorders>
            <w:shd w:val="clear" w:color="auto" w:fill="FFFFFF"/>
            <w:vAlign w:val="center"/>
          </w:tcPr>
          <w:p>
            <w:pPr>
              <w:bidi w:val="0"/>
              <w:rPr>
                <w:rFonts w:hint="default"/>
              </w:rPr>
            </w:pPr>
          </w:p>
        </w:tc>
        <w:tc>
          <w:tcPr>
            <w:tcW w:w="1249" w:type="dxa"/>
            <w:tcBorders>
              <w:top w:val="nil"/>
              <w:bottom w:val="single" w:color="000000" w:sz="16" w:space="0"/>
            </w:tcBorders>
            <w:shd w:val="clear" w:color="auto" w:fill="FFFFFF"/>
            <w:vAlign w:val="center"/>
          </w:tcPr>
          <w:p>
            <w:pPr>
              <w:bidi w:val="0"/>
              <w:rPr>
                <w:rFonts w:hint="default"/>
              </w:rPr>
            </w:pPr>
          </w:p>
        </w:tc>
        <w:tc>
          <w:tcPr>
            <w:tcW w:w="1267"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82" w:hRule="atLeast"/>
          <w:jc w:val="center"/>
        </w:trPr>
        <w:tc>
          <w:tcPr>
            <w:tcW w:w="8038"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tc>
      </w:tr>
    </w:tbl>
    <w:p>
      <w:pPr>
        <w:bidi w:val="0"/>
      </w:pPr>
    </w:p>
    <w:p>
      <w:pPr>
        <w:bidi w:val="0"/>
        <w:rPr>
          <w:rFonts w:hint="default"/>
        </w:rPr>
      </w:pPr>
      <w:r>
        <w:rPr>
          <w:rFonts w:hint="default"/>
        </w:rPr>
        <w:t xml:space="preserve">KMO and Bartlett's Test of </w:t>
      </w:r>
      <w:r>
        <w:rPr>
          <w:rFonts w:hint="default"/>
          <w:lang w:val="en-US" w:eastAsia="zh-CN"/>
        </w:rPr>
        <w:t>e</w:t>
      </w:r>
      <w:r>
        <w:rPr>
          <w:rFonts w:hint="default"/>
        </w:rPr>
        <w:t>motional respond</w:t>
      </w:r>
    </w:p>
    <w:tbl>
      <w:tblPr>
        <w:tblStyle w:val="13"/>
        <w:tblW w:w="62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07"/>
        <w:gridCol w:w="2607"/>
        <w:gridCol w:w="10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85" w:hRule="atLeast"/>
          <w:tblHeader/>
          <w:jc w:val="center"/>
        </w:trPr>
        <w:tc>
          <w:tcPr>
            <w:tcW w:w="5214"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085"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0.909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82" w:hRule="atLeast"/>
          <w:tblHeader/>
          <w:jc w:val="center"/>
        </w:trPr>
        <w:tc>
          <w:tcPr>
            <w:tcW w:w="2607"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2607"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085"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715.200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02" w:hRule="atLeast"/>
          <w:tblHeader/>
          <w:jc w:val="center"/>
        </w:trPr>
        <w:tc>
          <w:tcPr>
            <w:tcW w:w="2607"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2607"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085"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624" w:hRule="atLeast"/>
          <w:jc w:val="center"/>
        </w:trPr>
        <w:tc>
          <w:tcPr>
            <w:tcW w:w="2607"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2607"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085"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pPr>
    </w:p>
    <w:p>
      <w:pPr>
        <w:bidi w:val="0"/>
        <w:rPr>
          <w:rFonts w:hint="default"/>
          <w:lang w:val="en-US" w:eastAsia="zh-CN"/>
        </w:rPr>
      </w:pPr>
      <w:r>
        <w:rPr>
          <w:rFonts w:hint="default"/>
        </w:rPr>
        <w:t>Total Variance Explained</w:t>
      </w:r>
      <w:r>
        <w:rPr>
          <w:rFonts w:hint="eastAsia"/>
          <w:lang w:val="en-US" w:eastAsia="zh-CN"/>
        </w:rPr>
        <w:t xml:space="preserve"> of emotional respond</w:t>
      </w:r>
    </w:p>
    <w:tbl>
      <w:tblPr>
        <w:tblStyle w:val="13"/>
        <w:tblW w:w="75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8"/>
        <w:gridCol w:w="831"/>
        <w:gridCol w:w="1172"/>
        <w:gridCol w:w="1186"/>
        <w:gridCol w:w="942"/>
        <w:gridCol w:w="1172"/>
        <w:gridCol w:w="11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4" w:hRule="atLeast"/>
          <w:tblHeader/>
          <w:jc w:val="center"/>
        </w:trPr>
        <w:tc>
          <w:tcPr>
            <w:tcW w:w="1048"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189"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301"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669" w:hRule="atLeast"/>
          <w:tblHeader/>
          <w:jc w:val="center"/>
        </w:trPr>
        <w:tc>
          <w:tcPr>
            <w:tcW w:w="1048"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831"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172" w:type="dxa"/>
            <w:tcBorders>
              <w:bottom w:val="single" w:color="000000" w:sz="16" w:space="0"/>
            </w:tcBorders>
            <w:shd w:val="clear" w:color="auto" w:fill="FFFFFF"/>
            <w:vAlign w:val="bottom"/>
          </w:tcPr>
          <w:p>
            <w:pPr>
              <w:bidi w:val="0"/>
              <w:rPr>
                <w:rFonts w:hint="default"/>
              </w:rPr>
            </w:pPr>
            <w:r>
              <w:rPr>
                <w:rFonts w:hint="default"/>
              </w:rPr>
              <w:t>% of Variance</w:t>
            </w:r>
          </w:p>
        </w:tc>
        <w:tc>
          <w:tcPr>
            <w:tcW w:w="1186" w:type="dxa"/>
            <w:tcBorders>
              <w:bottom w:val="single" w:color="000000" w:sz="16" w:space="0"/>
            </w:tcBorders>
            <w:shd w:val="clear" w:color="auto" w:fill="FFFFFF"/>
            <w:vAlign w:val="bottom"/>
          </w:tcPr>
          <w:p>
            <w:pPr>
              <w:bidi w:val="0"/>
              <w:rPr>
                <w:rFonts w:hint="default"/>
              </w:rPr>
            </w:pPr>
            <w:r>
              <w:rPr>
                <w:rFonts w:hint="default"/>
              </w:rPr>
              <w:t>Cumulative %</w:t>
            </w:r>
          </w:p>
        </w:tc>
        <w:tc>
          <w:tcPr>
            <w:tcW w:w="942" w:type="dxa"/>
            <w:tcBorders>
              <w:bottom w:val="single" w:color="000000" w:sz="16" w:space="0"/>
            </w:tcBorders>
            <w:shd w:val="clear" w:color="auto" w:fill="FFFFFF"/>
            <w:vAlign w:val="bottom"/>
          </w:tcPr>
          <w:p>
            <w:pPr>
              <w:bidi w:val="0"/>
              <w:rPr>
                <w:rFonts w:hint="default"/>
              </w:rPr>
            </w:pPr>
            <w:r>
              <w:rPr>
                <w:rFonts w:hint="default"/>
              </w:rPr>
              <w:t>Total</w:t>
            </w:r>
          </w:p>
        </w:tc>
        <w:tc>
          <w:tcPr>
            <w:tcW w:w="1172" w:type="dxa"/>
            <w:tcBorders>
              <w:bottom w:val="single" w:color="000000" w:sz="16" w:space="0"/>
            </w:tcBorders>
            <w:shd w:val="clear" w:color="auto" w:fill="FFFFFF"/>
            <w:vAlign w:val="bottom"/>
          </w:tcPr>
          <w:p>
            <w:pPr>
              <w:bidi w:val="0"/>
              <w:rPr>
                <w:rFonts w:hint="default"/>
              </w:rPr>
            </w:pPr>
            <w:r>
              <w:rPr>
                <w:rFonts w:hint="default"/>
              </w:rPr>
              <w:t>% of Variance</w:t>
            </w:r>
          </w:p>
        </w:tc>
        <w:tc>
          <w:tcPr>
            <w:tcW w:w="1187"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69" w:hRule="atLeast"/>
          <w:tblHeader/>
          <w:jc w:val="center"/>
        </w:trPr>
        <w:tc>
          <w:tcPr>
            <w:tcW w:w="1048"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831" w:type="dxa"/>
            <w:tcBorders>
              <w:top w:val="single" w:color="000000" w:sz="16" w:space="0"/>
              <w:left w:val="single" w:color="000000" w:sz="16" w:space="0"/>
              <w:bottom w:val="nil"/>
            </w:tcBorders>
            <w:shd w:val="clear" w:color="auto" w:fill="FFFFFF"/>
          </w:tcPr>
          <w:p>
            <w:pPr>
              <w:bidi w:val="0"/>
              <w:rPr>
                <w:rFonts w:hint="default"/>
              </w:rPr>
            </w:pPr>
            <w:r>
              <w:rPr>
                <w:rFonts w:hint="default"/>
              </w:rPr>
              <w:t>4.535</w:t>
            </w:r>
          </w:p>
        </w:tc>
        <w:tc>
          <w:tcPr>
            <w:tcW w:w="1172" w:type="dxa"/>
            <w:tcBorders>
              <w:top w:val="single" w:color="000000" w:sz="16" w:space="0"/>
              <w:bottom w:val="nil"/>
            </w:tcBorders>
            <w:shd w:val="clear" w:color="auto" w:fill="FFFFFF"/>
          </w:tcPr>
          <w:p>
            <w:pPr>
              <w:bidi w:val="0"/>
              <w:rPr>
                <w:rFonts w:hint="default"/>
              </w:rPr>
            </w:pPr>
            <w:r>
              <w:rPr>
                <w:rFonts w:hint="default"/>
              </w:rPr>
              <w:t>90.696</w:t>
            </w:r>
          </w:p>
        </w:tc>
        <w:tc>
          <w:tcPr>
            <w:tcW w:w="1186" w:type="dxa"/>
            <w:tcBorders>
              <w:top w:val="single" w:color="000000" w:sz="16" w:space="0"/>
              <w:bottom w:val="nil"/>
            </w:tcBorders>
            <w:shd w:val="clear" w:color="auto" w:fill="FFFFFF"/>
          </w:tcPr>
          <w:p>
            <w:pPr>
              <w:bidi w:val="0"/>
              <w:rPr>
                <w:rFonts w:hint="default"/>
              </w:rPr>
            </w:pPr>
            <w:r>
              <w:rPr>
                <w:rFonts w:hint="default"/>
              </w:rPr>
              <w:t>90.696</w:t>
            </w:r>
          </w:p>
        </w:tc>
        <w:tc>
          <w:tcPr>
            <w:tcW w:w="942" w:type="dxa"/>
            <w:tcBorders>
              <w:top w:val="single" w:color="000000" w:sz="16" w:space="0"/>
              <w:bottom w:val="nil"/>
            </w:tcBorders>
            <w:shd w:val="clear" w:color="auto" w:fill="FFFFFF"/>
          </w:tcPr>
          <w:p>
            <w:pPr>
              <w:bidi w:val="0"/>
              <w:rPr>
                <w:rFonts w:hint="default"/>
              </w:rPr>
            </w:pPr>
            <w:r>
              <w:rPr>
                <w:rFonts w:hint="default"/>
              </w:rPr>
              <w:t>4.535</w:t>
            </w:r>
          </w:p>
        </w:tc>
        <w:tc>
          <w:tcPr>
            <w:tcW w:w="1172" w:type="dxa"/>
            <w:tcBorders>
              <w:top w:val="single" w:color="000000" w:sz="16" w:space="0"/>
              <w:bottom w:val="nil"/>
            </w:tcBorders>
            <w:shd w:val="clear" w:color="auto" w:fill="FFFFFF"/>
          </w:tcPr>
          <w:p>
            <w:pPr>
              <w:bidi w:val="0"/>
              <w:rPr>
                <w:rFonts w:hint="default"/>
              </w:rPr>
            </w:pPr>
            <w:r>
              <w:rPr>
                <w:rFonts w:hint="default"/>
              </w:rPr>
              <w:t>90.696</w:t>
            </w:r>
          </w:p>
        </w:tc>
        <w:tc>
          <w:tcPr>
            <w:tcW w:w="1187" w:type="dxa"/>
            <w:tcBorders>
              <w:top w:val="single" w:color="000000" w:sz="16" w:space="0"/>
              <w:bottom w:val="nil"/>
              <w:right w:val="single" w:color="000000" w:sz="16" w:space="0"/>
            </w:tcBorders>
            <w:shd w:val="clear" w:color="auto" w:fill="FFFFFF"/>
          </w:tcPr>
          <w:p>
            <w:pPr>
              <w:bidi w:val="0"/>
              <w:rPr>
                <w:rFonts w:hint="default"/>
              </w:rPr>
            </w:pPr>
            <w:r>
              <w:rPr>
                <w:rFonts w:hint="default"/>
              </w:rPr>
              <w:t>90.696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6" w:hRule="atLeast"/>
          <w:tblHeader/>
          <w:jc w:val="center"/>
        </w:trPr>
        <w:tc>
          <w:tcPr>
            <w:tcW w:w="1048"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831" w:type="dxa"/>
            <w:tcBorders>
              <w:top w:val="nil"/>
              <w:left w:val="single" w:color="000000" w:sz="16" w:space="0"/>
              <w:bottom w:val="nil"/>
            </w:tcBorders>
            <w:shd w:val="clear" w:color="auto" w:fill="FFFFFF"/>
          </w:tcPr>
          <w:p>
            <w:pPr>
              <w:bidi w:val="0"/>
              <w:rPr>
                <w:rFonts w:hint="default"/>
              </w:rPr>
            </w:pPr>
            <w:r>
              <w:rPr>
                <w:rFonts w:hint="default"/>
              </w:rPr>
              <w:t>0.189</w:t>
            </w:r>
          </w:p>
        </w:tc>
        <w:tc>
          <w:tcPr>
            <w:tcW w:w="1172" w:type="dxa"/>
            <w:tcBorders>
              <w:top w:val="nil"/>
              <w:bottom w:val="nil"/>
            </w:tcBorders>
            <w:shd w:val="clear" w:color="auto" w:fill="FFFFFF"/>
          </w:tcPr>
          <w:p>
            <w:pPr>
              <w:bidi w:val="0"/>
              <w:rPr>
                <w:rFonts w:hint="default"/>
              </w:rPr>
            </w:pPr>
            <w:r>
              <w:rPr>
                <w:rFonts w:hint="default"/>
              </w:rPr>
              <w:t>3.789</w:t>
            </w:r>
          </w:p>
        </w:tc>
        <w:tc>
          <w:tcPr>
            <w:tcW w:w="1186" w:type="dxa"/>
            <w:tcBorders>
              <w:top w:val="nil"/>
              <w:bottom w:val="nil"/>
            </w:tcBorders>
            <w:shd w:val="clear" w:color="auto" w:fill="FFFFFF"/>
          </w:tcPr>
          <w:p>
            <w:pPr>
              <w:bidi w:val="0"/>
              <w:rPr>
                <w:rFonts w:hint="default"/>
              </w:rPr>
            </w:pPr>
            <w:r>
              <w:rPr>
                <w:rFonts w:hint="default"/>
              </w:rPr>
              <w:t>94.485</w:t>
            </w:r>
          </w:p>
        </w:tc>
        <w:tc>
          <w:tcPr>
            <w:tcW w:w="942" w:type="dxa"/>
            <w:tcBorders>
              <w:top w:val="nil"/>
              <w:bottom w:val="nil"/>
            </w:tcBorders>
            <w:shd w:val="clear" w:color="auto" w:fill="FFFFFF"/>
            <w:vAlign w:val="center"/>
          </w:tcPr>
          <w:p>
            <w:pPr>
              <w:bidi w:val="0"/>
              <w:rPr>
                <w:rFonts w:hint="default"/>
              </w:rPr>
            </w:pPr>
          </w:p>
        </w:tc>
        <w:tc>
          <w:tcPr>
            <w:tcW w:w="1172" w:type="dxa"/>
            <w:tcBorders>
              <w:top w:val="nil"/>
              <w:bottom w:val="nil"/>
            </w:tcBorders>
            <w:shd w:val="clear" w:color="auto" w:fill="FFFFFF"/>
            <w:vAlign w:val="center"/>
          </w:tcPr>
          <w:p>
            <w:pPr>
              <w:bidi w:val="0"/>
              <w:rPr>
                <w:rFonts w:hint="default"/>
              </w:rPr>
            </w:pPr>
          </w:p>
        </w:tc>
        <w:tc>
          <w:tcPr>
            <w:tcW w:w="118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6" w:hRule="atLeast"/>
          <w:tblHeader/>
          <w:jc w:val="center"/>
        </w:trPr>
        <w:tc>
          <w:tcPr>
            <w:tcW w:w="1048"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c>
          <w:tcPr>
            <w:tcW w:w="831" w:type="dxa"/>
            <w:tcBorders>
              <w:top w:val="nil"/>
              <w:left w:val="single" w:color="000000" w:sz="16" w:space="0"/>
              <w:bottom w:val="nil"/>
            </w:tcBorders>
            <w:shd w:val="clear" w:color="auto" w:fill="FFFFFF"/>
          </w:tcPr>
          <w:p>
            <w:pPr>
              <w:bidi w:val="0"/>
              <w:rPr>
                <w:rFonts w:hint="default"/>
              </w:rPr>
            </w:pPr>
            <w:r>
              <w:rPr>
                <w:rFonts w:hint="default"/>
              </w:rPr>
              <w:t>0.123</w:t>
            </w:r>
          </w:p>
        </w:tc>
        <w:tc>
          <w:tcPr>
            <w:tcW w:w="1172" w:type="dxa"/>
            <w:tcBorders>
              <w:top w:val="nil"/>
              <w:bottom w:val="nil"/>
            </w:tcBorders>
            <w:shd w:val="clear" w:color="auto" w:fill="FFFFFF"/>
          </w:tcPr>
          <w:p>
            <w:pPr>
              <w:bidi w:val="0"/>
              <w:rPr>
                <w:rFonts w:hint="default"/>
              </w:rPr>
            </w:pPr>
            <w:r>
              <w:rPr>
                <w:rFonts w:hint="default"/>
              </w:rPr>
              <w:t>2.462</w:t>
            </w:r>
          </w:p>
        </w:tc>
        <w:tc>
          <w:tcPr>
            <w:tcW w:w="1186" w:type="dxa"/>
            <w:tcBorders>
              <w:top w:val="nil"/>
              <w:bottom w:val="nil"/>
            </w:tcBorders>
            <w:shd w:val="clear" w:color="auto" w:fill="FFFFFF"/>
          </w:tcPr>
          <w:p>
            <w:pPr>
              <w:bidi w:val="0"/>
              <w:rPr>
                <w:rFonts w:hint="default"/>
              </w:rPr>
            </w:pPr>
            <w:r>
              <w:rPr>
                <w:rFonts w:hint="default"/>
              </w:rPr>
              <w:t>96.947</w:t>
            </w:r>
          </w:p>
        </w:tc>
        <w:tc>
          <w:tcPr>
            <w:tcW w:w="942" w:type="dxa"/>
            <w:tcBorders>
              <w:top w:val="nil"/>
              <w:bottom w:val="nil"/>
            </w:tcBorders>
            <w:shd w:val="clear" w:color="auto" w:fill="FFFFFF"/>
            <w:vAlign w:val="center"/>
          </w:tcPr>
          <w:p>
            <w:pPr>
              <w:bidi w:val="0"/>
              <w:rPr>
                <w:rFonts w:hint="default"/>
              </w:rPr>
            </w:pPr>
          </w:p>
        </w:tc>
        <w:tc>
          <w:tcPr>
            <w:tcW w:w="1172" w:type="dxa"/>
            <w:tcBorders>
              <w:top w:val="nil"/>
              <w:bottom w:val="nil"/>
            </w:tcBorders>
            <w:shd w:val="clear" w:color="auto" w:fill="FFFFFF"/>
            <w:vAlign w:val="center"/>
          </w:tcPr>
          <w:p>
            <w:pPr>
              <w:bidi w:val="0"/>
              <w:rPr>
                <w:rFonts w:hint="default"/>
              </w:rPr>
            </w:pPr>
          </w:p>
        </w:tc>
        <w:tc>
          <w:tcPr>
            <w:tcW w:w="118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6" w:hRule="atLeast"/>
          <w:tblHeader/>
          <w:jc w:val="center"/>
        </w:trPr>
        <w:tc>
          <w:tcPr>
            <w:tcW w:w="1048"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4</w:t>
            </w:r>
          </w:p>
        </w:tc>
        <w:tc>
          <w:tcPr>
            <w:tcW w:w="831" w:type="dxa"/>
            <w:tcBorders>
              <w:top w:val="nil"/>
              <w:left w:val="single" w:color="000000" w:sz="16" w:space="0"/>
              <w:bottom w:val="nil"/>
            </w:tcBorders>
            <w:shd w:val="clear" w:color="auto" w:fill="FFFFFF"/>
          </w:tcPr>
          <w:p>
            <w:pPr>
              <w:bidi w:val="0"/>
              <w:rPr>
                <w:rFonts w:hint="default"/>
              </w:rPr>
            </w:pPr>
            <w:r>
              <w:rPr>
                <w:rFonts w:hint="default"/>
              </w:rPr>
              <w:t>0.087</w:t>
            </w:r>
          </w:p>
        </w:tc>
        <w:tc>
          <w:tcPr>
            <w:tcW w:w="1172" w:type="dxa"/>
            <w:tcBorders>
              <w:top w:val="nil"/>
              <w:bottom w:val="nil"/>
            </w:tcBorders>
            <w:shd w:val="clear" w:color="auto" w:fill="FFFFFF"/>
          </w:tcPr>
          <w:p>
            <w:pPr>
              <w:bidi w:val="0"/>
              <w:rPr>
                <w:rFonts w:hint="default"/>
              </w:rPr>
            </w:pPr>
            <w:r>
              <w:rPr>
                <w:rFonts w:hint="default"/>
              </w:rPr>
              <w:t>1.738</w:t>
            </w:r>
          </w:p>
        </w:tc>
        <w:tc>
          <w:tcPr>
            <w:tcW w:w="1186" w:type="dxa"/>
            <w:tcBorders>
              <w:top w:val="nil"/>
              <w:bottom w:val="nil"/>
            </w:tcBorders>
            <w:shd w:val="clear" w:color="auto" w:fill="FFFFFF"/>
          </w:tcPr>
          <w:p>
            <w:pPr>
              <w:bidi w:val="0"/>
              <w:rPr>
                <w:rFonts w:hint="default"/>
              </w:rPr>
            </w:pPr>
            <w:r>
              <w:rPr>
                <w:rFonts w:hint="default"/>
              </w:rPr>
              <w:t>98.685</w:t>
            </w:r>
          </w:p>
        </w:tc>
        <w:tc>
          <w:tcPr>
            <w:tcW w:w="942" w:type="dxa"/>
            <w:tcBorders>
              <w:top w:val="nil"/>
              <w:bottom w:val="nil"/>
            </w:tcBorders>
            <w:shd w:val="clear" w:color="auto" w:fill="FFFFFF"/>
            <w:vAlign w:val="center"/>
          </w:tcPr>
          <w:p>
            <w:pPr>
              <w:bidi w:val="0"/>
              <w:rPr>
                <w:rFonts w:hint="default"/>
              </w:rPr>
            </w:pPr>
          </w:p>
        </w:tc>
        <w:tc>
          <w:tcPr>
            <w:tcW w:w="1172" w:type="dxa"/>
            <w:tcBorders>
              <w:top w:val="nil"/>
              <w:bottom w:val="nil"/>
            </w:tcBorders>
            <w:shd w:val="clear" w:color="auto" w:fill="FFFFFF"/>
            <w:vAlign w:val="center"/>
          </w:tcPr>
          <w:p>
            <w:pPr>
              <w:bidi w:val="0"/>
              <w:rPr>
                <w:rFonts w:hint="default"/>
              </w:rPr>
            </w:pPr>
          </w:p>
        </w:tc>
        <w:tc>
          <w:tcPr>
            <w:tcW w:w="1187"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6" w:hRule="atLeast"/>
          <w:tblHeader/>
          <w:jc w:val="center"/>
        </w:trPr>
        <w:tc>
          <w:tcPr>
            <w:tcW w:w="1048"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5</w:t>
            </w:r>
          </w:p>
        </w:tc>
        <w:tc>
          <w:tcPr>
            <w:tcW w:w="831" w:type="dxa"/>
            <w:tcBorders>
              <w:top w:val="nil"/>
              <w:left w:val="single" w:color="000000" w:sz="16" w:space="0"/>
              <w:bottom w:val="single" w:color="000000" w:sz="16" w:space="0"/>
            </w:tcBorders>
            <w:shd w:val="clear" w:color="auto" w:fill="FFFFFF"/>
          </w:tcPr>
          <w:p>
            <w:pPr>
              <w:bidi w:val="0"/>
              <w:rPr>
                <w:rFonts w:hint="default"/>
              </w:rPr>
            </w:pPr>
            <w:r>
              <w:rPr>
                <w:rFonts w:hint="default"/>
              </w:rPr>
              <w:t>0.066</w:t>
            </w:r>
          </w:p>
        </w:tc>
        <w:tc>
          <w:tcPr>
            <w:tcW w:w="1172" w:type="dxa"/>
            <w:tcBorders>
              <w:top w:val="nil"/>
              <w:bottom w:val="single" w:color="000000" w:sz="16" w:space="0"/>
            </w:tcBorders>
            <w:shd w:val="clear" w:color="auto" w:fill="FFFFFF"/>
          </w:tcPr>
          <w:p>
            <w:pPr>
              <w:bidi w:val="0"/>
              <w:rPr>
                <w:rFonts w:hint="default"/>
              </w:rPr>
            </w:pPr>
            <w:r>
              <w:rPr>
                <w:rFonts w:hint="default"/>
              </w:rPr>
              <w:t>1.315</w:t>
            </w:r>
          </w:p>
        </w:tc>
        <w:tc>
          <w:tcPr>
            <w:tcW w:w="1186" w:type="dxa"/>
            <w:tcBorders>
              <w:top w:val="nil"/>
              <w:bottom w:val="single" w:color="000000" w:sz="16" w:space="0"/>
            </w:tcBorders>
            <w:shd w:val="clear" w:color="auto" w:fill="FFFFFF"/>
          </w:tcPr>
          <w:p>
            <w:pPr>
              <w:bidi w:val="0"/>
              <w:rPr>
                <w:rFonts w:hint="default"/>
              </w:rPr>
            </w:pPr>
            <w:r>
              <w:rPr>
                <w:rFonts w:hint="default"/>
              </w:rPr>
              <w:t>100.000</w:t>
            </w:r>
          </w:p>
        </w:tc>
        <w:tc>
          <w:tcPr>
            <w:tcW w:w="942" w:type="dxa"/>
            <w:tcBorders>
              <w:top w:val="nil"/>
              <w:bottom w:val="single" w:color="000000" w:sz="16" w:space="0"/>
            </w:tcBorders>
            <w:shd w:val="clear" w:color="auto" w:fill="FFFFFF"/>
            <w:vAlign w:val="center"/>
          </w:tcPr>
          <w:p>
            <w:pPr>
              <w:bidi w:val="0"/>
              <w:rPr>
                <w:rFonts w:hint="default"/>
              </w:rPr>
            </w:pPr>
          </w:p>
        </w:tc>
        <w:tc>
          <w:tcPr>
            <w:tcW w:w="1172" w:type="dxa"/>
            <w:tcBorders>
              <w:top w:val="nil"/>
              <w:bottom w:val="single" w:color="000000" w:sz="16" w:space="0"/>
            </w:tcBorders>
            <w:shd w:val="clear" w:color="auto" w:fill="FFFFFF"/>
            <w:vAlign w:val="center"/>
          </w:tcPr>
          <w:p>
            <w:pPr>
              <w:bidi w:val="0"/>
              <w:rPr>
                <w:rFonts w:hint="default"/>
              </w:rPr>
            </w:pPr>
          </w:p>
        </w:tc>
        <w:tc>
          <w:tcPr>
            <w:tcW w:w="1187"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cantSplit/>
          <w:trHeight w:val="669" w:hRule="atLeast"/>
          <w:jc w:val="center"/>
        </w:trPr>
        <w:tc>
          <w:tcPr>
            <w:tcW w:w="7538"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p>
            <w:pPr>
              <w:bidi w:val="0"/>
              <w:rPr>
                <w:rFonts w:hint="default"/>
              </w:rPr>
            </w:pPr>
          </w:p>
        </w:tc>
      </w:tr>
    </w:tbl>
    <w:p>
      <w:pPr>
        <w:bidi w:val="0"/>
      </w:pPr>
    </w:p>
    <w:p>
      <w:pPr>
        <w:bidi w:val="0"/>
        <w:rPr>
          <w:rFonts w:hint="default"/>
          <w:lang w:val="en-US" w:eastAsia="zh-CN"/>
        </w:rPr>
      </w:pPr>
      <w:r>
        <w:rPr>
          <w:rFonts w:hint="default"/>
        </w:rPr>
        <w:t xml:space="preserve">KMO and Bartlett's Test of </w:t>
      </w:r>
      <w:r>
        <w:rPr>
          <w:rFonts w:hint="eastAsia"/>
          <w:lang w:val="en-US" w:eastAsia="zh-CN"/>
        </w:rPr>
        <w:t>buying influence</w:t>
      </w:r>
    </w:p>
    <w:tbl>
      <w:tblPr>
        <w:tblStyle w:val="13"/>
        <w:tblW w:w="643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65"/>
        <w:gridCol w:w="2665"/>
        <w:gridCol w:w="11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89" w:hRule="atLeast"/>
          <w:tblHeader/>
          <w:jc w:val="center"/>
        </w:trPr>
        <w:tc>
          <w:tcPr>
            <w:tcW w:w="5330" w:type="dxa"/>
            <w:gridSpan w:val="2"/>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Kaiser-Meyer-Olkin Measure of Sampling Adequacy.</w:t>
            </w:r>
          </w:p>
        </w:tc>
        <w:tc>
          <w:tcPr>
            <w:tcW w:w="1109"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0.642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264" w:hRule="atLeast"/>
          <w:tblHeader/>
          <w:jc w:val="center"/>
        </w:trPr>
        <w:tc>
          <w:tcPr>
            <w:tcW w:w="2665" w:type="dxa"/>
            <w:vMerge w:val="restart"/>
            <w:tcBorders>
              <w:top w:val="nil"/>
              <w:left w:val="single" w:color="000000" w:sz="16" w:space="0"/>
              <w:bottom w:val="single" w:color="000000" w:sz="16" w:space="0"/>
              <w:right w:val="nil"/>
            </w:tcBorders>
            <w:shd w:val="clear" w:color="auto" w:fill="FFFFFF"/>
          </w:tcPr>
          <w:p>
            <w:pPr>
              <w:bidi w:val="0"/>
              <w:rPr>
                <w:rFonts w:hint="default"/>
              </w:rPr>
            </w:pPr>
            <w:r>
              <w:rPr>
                <w:rFonts w:hint="default"/>
              </w:rPr>
              <w:t>Bartlett's Test of Sphericity</w:t>
            </w:r>
          </w:p>
        </w:tc>
        <w:tc>
          <w:tcPr>
            <w:tcW w:w="2665" w:type="dxa"/>
            <w:tcBorders>
              <w:top w:val="nil"/>
              <w:left w:val="nil"/>
              <w:bottom w:val="nil"/>
              <w:right w:val="single" w:color="000000" w:sz="16" w:space="0"/>
            </w:tcBorders>
            <w:shd w:val="clear" w:color="auto" w:fill="FFFFFF"/>
          </w:tcPr>
          <w:p>
            <w:pPr>
              <w:bidi w:val="0"/>
              <w:rPr>
                <w:rFonts w:hint="default"/>
              </w:rPr>
            </w:pPr>
            <w:r>
              <w:rPr>
                <w:rFonts w:hint="default"/>
              </w:rPr>
              <w:t>Approx. Chi-Square</w:t>
            </w:r>
          </w:p>
        </w:tc>
        <w:tc>
          <w:tcPr>
            <w:tcW w:w="1109"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35.524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352" w:hRule="atLeast"/>
          <w:tblHeader/>
          <w:jc w:val="center"/>
        </w:trPr>
        <w:tc>
          <w:tcPr>
            <w:tcW w:w="2665"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2665" w:type="dxa"/>
            <w:tcBorders>
              <w:top w:val="nil"/>
              <w:left w:val="nil"/>
              <w:bottom w:val="nil"/>
              <w:right w:val="single" w:color="000000" w:sz="16" w:space="0"/>
            </w:tcBorders>
            <w:shd w:val="clear" w:color="auto" w:fill="FFFFFF"/>
          </w:tcPr>
          <w:p>
            <w:pPr>
              <w:bidi w:val="0"/>
              <w:rPr>
                <w:rFonts w:hint="default"/>
              </w:rPr>
            </w:pPr>
            <w:r>
              <w:rPr>
                <w:rFonts w:hint="default"/>
              </w:rPr>
              <w:t>df</w:t>
            </w:r>
          </w:p>
        </w:tc>
        <w:tc>
          <w:tcPr>
            <w:tcW w:w="1109"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65" w:hRule="atLeast"/>
          <w:jc w:val="center"/>
        </w:trPr>
        <w:tc>
          <w:tcPr>
            <w:tcW w:w="2665" w:type="dxa"/>
            <w:vMerge w:val="continue"/>
            <w:tcBorders>
              <w:top w:val="nil"/>
              <w:left w:val="single" w:color="000000" w:sz="16" w:space="0"/>
              <w:bottom w:val="single" w:color="000000" w:sz="16" w:space="0"/>
              <w:right w:val="nil"/>
            </w:tcBorders>
            <w:shd w:val="clear" w:color="auto" w:fill="FFFFFF"/>
          </w:tcPr>
          <w:p>
            <w:pPr>
              <w:bidi w:val="0"/>
              <w:rPr>
                <w:rFonts w:hint="default"/>
              </w:rPr>
            </w:pPr>
          </w:p>
        </w:tc>
        <w:tc>
          <w:tcPr>
            <w:tcW w:w="2665"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Sig.</w:t>
            </w:r>
          </w:p>
        </w:tc>
        <w:tc>
          <w:tcPr>
            <w:tcW w:w="1109"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0.000</w:t>
            </w:r>
          </w:p>
        </w:tc>
      </w:tr>
    </w:tbl>
    <w:p>
      <w:pPr>
        <w:bidi w:val="0"/>
      </w:pPr>
    </w:p>
    <w:p>
      <w:pPr>
        <w:bidi w:val="0"/>
        <w:rPr>
          <w:rFonts w:hint="default"/>
        </w:rPr>
      </w:pPr>
      <w:r>
        <w:rPr>
          <w:rFonts w:hint="default"/>
        </w:rPr>
        <w:t xml:space="preserve">Total Variance Explained of </w:t>
      </w:r>
      <w:r>
        <w:rPr>
          <w:rFonts w:hint="default"/>
          <w:lang w:val="en-US" w:eastAsia="zh-CN"/>
        </w:rPr>
        <w:t>buying influence</w:t>
      </w:r>
    </w:p>
    <w:p>
      <w:pPr>
        <w:bidi w:val="0"/>
      </w:pPr>
    </w:p>
    <w:tbl>
      <w:tblPr>
        <w:tblStyle w:val="13"/>
        <w:tblW w:w="7598"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56"/>
        <w:gridCol w:w="837"/>
        <w:gridCol w:w="1181"/>
        <w:gridCol w:w="1197"/>
        <w:gridCol w:w="950"/>
        <w:gridCol w:w="1181"/>
        <w:gridCol w:w="11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64" w:hRule="atLeast"/>
          <w:tblHeader/>
        </w:trPr>
        <w:tc>
          <w:tcPr>
            <w:tcW w:w="1056" w:type="dxa"/>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Component</w:t>
            </w:r>
          </w:p>
        </w:tc>
        <w:tc>
          <w:tcPr>
            <w:tcW w:w="3215" w:type="dxa"/>
            <w:gridSpan w:val="3"/>
            <w:tcBorders>
              <w:top w:val="single" w:color="000000" w:sz="16" w:space="0"/>
              <w:left w:val="single" w:color="000000" w:sz="16" w:space="0"/>
            </w:tcBorders>
            <w:shd w:val="clear" w:color="auto" w:fill="FFFFFF"/>
            <w:vAlign w:val="bottom"/>
          </w:tcPr>
          <w:p>
            <w:pPr>
              <w:bidi w:val="0"/>
              <w:rPr>
                <w:rFonts w:hint="default"/>
              </w:rPr>
            </w:pPr>
            <w:r>
              <w:rPr>
                <w:rFonts w:hint="default"/>
              </w:rPr>
              <w:t>Initial Eigenvalues</w:t>
            </w:r>
          </w:p>
        </w:tc>
        <w:tc>
          <w:tcPr>
            <w:tcW w:w="3327" w:type="dxa"/>
            <w:gridSpan w:val="3"/>
            <w:tcBorders>
              <w:top w:val="single" w:color="000000" w:sz="16" w:space="0"/>
              <w:right w:val="single" w:color="000000" w:sz="16" w:space="0"/>
            </w:tcBorders>
            <w:shd w:val="clear" w:color="auto" w:fill="FFFFFF"/>
            <w:vAlign w:val="bottom"/>
          </w:tcPr>
          <w:p>
            <w:pPr>
              <w:bidi w:val="0"/>
              <w:rPr>
                <w:rFonts w:hint="default"/>
              </w:rPr>
            </w:pPr>
            <w:r>
              <w:rPr>
                <w:rFonts w:hint="default"/>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953" w:hRule="atLeast"/>
          <w:tblHeader/>
        </w:trPr>
        <w:tc>
          <w:tcPr>
            <w:tcW w:w="1056" w:type="dxa"/>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837" w:type="dxa"/>
            <w:tcBorders>
              <w:left w:val="single" w:color="000000" w:sz="16" w:space="0"/>
              <w:bottom w:val="single" w:color="000000" w:sz="16" w:space="0"/>
            </w:tcBorders>
            <w:shd w:val="clear" w:color="auto" w:fill="FFFFFF"/>
            <w:vAlign w:val="bottom"/>
          </w:tcPr>
          <w:p>
            <w:pPr>
              <w:bidi w:val="0"/>
              <w:rPr>
                <w:rFonts w:hint="default"/>
              </w:rPr>
            </w:pPr>
            <w:r>
              <w:rPr>
                <w:rFonts w:hint="default"/>
              </w:rPr>
              <w:t>Total</w:t>
            </w:r>
          </w:p>
        </w:tc>
        <w:tc>
          <w:tcPr>
            <w:tcW w:w="1181" w:type="dxa"/>
            <w:tcBorders>
              <w:bottom w:val="single" w:color="000000" w:sz="16" w:space="0"/>
            </w:tcBorders>
            <w:shd w:val="clear" w:color="auto" w:fill="FFFFFF"/>
            <w:vAlign w:val="bottom"/>
          </w:tcPr>
          <w:p>
            <w:pPr>
              <w:bidi w:val="0"/>
              <w:rPr>
                <w:rFonts w:hint="default"/>
              </w:rPr>
            </w:pPr>
            <w:r>
              <w:rPr>
                <w:rFonts w:hint="default"/>
              </w:rPr>
              <w:t>% of Variance</w:t>
            </w:r>
          </w:p>
        </w:tc>
        <w:tc>
          <w:tcPr>
            <w:tcW w:w="1197" w:type="dxa"/>
            <w:tcBorders>
              <w:bottom w:val="single" w:color="000000" w:sz="16" w:space="0"/>
            </w:tcBorders>
            <w:shd w:val="clear" w:color="auto" w:fill="FFFFFF"/>
            <w:vAlign w:val="bottom"/>
          </w:tcPr>
          <w:p>
            <w:pPr>
              <w:bidi w:val="0"/>
              <w:rPr>
                <w:rFonts w:hint="default"/>
              </w:rPr>
            </w:pPr>
            <w:r>
              <w:rPr>
                <w:rFonts w:hint="default"/>
              </w:rPr>
              <w:t>Cumulative %</w:t>
            </w:r>
          </w:p>
        </w:tc>
        <w:tc>
          <w:tcPr>
            <w:tcW w:w="950" w:type="dxa"/>
            <w:tcBorders>
              <w:bottom w:val="single" w:color="000000" w:sz="16" w:space="0"/>
            </w:tcBorders>
            <w:shd w:val="clear" w:color="auto" w:fill="FFFFFF"/>
            <w:vAlign w:val="bottom"/>
          </w:tcPr>
          <w:p>
            <w:pPr>
              <w:bidi w:val="0"/>
              <w:rPr>
                <w:rFonts w:hint="default"/>
              </w:rPr>
            </w:pPr>
            <w:r>
              <w:rPr>
                <w:rFonts w:hint="default"/>
              </w:rPr>
              <w:t>Total</w:t>
            </w:r>
          </w:p>
        </w:tc>
        <w:tc>
          <w:tcPr>
            <w:tcW w:w="1181" w:type="dxa"/>
            <w:tcBorders>
              <w:bottom w:val="single" w:color="000000" w:sz="16" w:space="0"/>
            </w:tcBorders>
            <w:shd w:val="clear" w:color="auto" w:fill="FFFFFF"/>
            <w:vAlign w:val="bottom"/>
          </w:tcPr>
          <w:p>
            <w:pPr>
              <w:bidi w:val="0"/>
              <w:rPr>
                <w:rFonts w:hint="default"/>
              </w:rPr>
            </w:pPr>
            <w:r>
              <w:rPr>
                <w:rFonts w:hint="default"/>
              </w:rPr>
              <w:t>% of Variance</w:t>
            </w:r>
          </w:p>
        </w:tc>
        <w:tc>
          <w:tcPr>
            <w:tcW w:w="1196" w:type="dxa"/>
            <w:tcBorders>
              <w:bottom w:val="single" w:color="000000" w:sz="16" w:space="0"/>
              <w:right w:val="single" w:color="000000" w:sz="16" w:space="0"/>
            </w:tcBorders>
            <w:shd w:val="clear" w:color="auto" w:fill="FFFFFF"/>
            <w:vAlign w:val="bottom"/>
          </w:tcPr>
          <w:p>
            <w:pPr>
              <w:bidi w:val="0"/>
              <w:rPr>
                <w:rFonts w:hint="default"/>
              </w:rPr>
            </w:pPr>
            <w:r>
              <w:rPr>
                <w:rFonts w:hint="default"/>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8" w:hRule="atLeast"/>
          <w:tblHeader/>
        </w:trPr>
        <w:tc>
          <w:tcPr>
            <w:tcW w:w="1056" w:type="dxa"/>
            <w:tcBorders>
              <w:top w:val="single" w:color="000000" w:sz="16" w:space="0"/>
              <w:left w:val="single" w:color="000000" w:sz="16" w:space="0"/>
              <w:bottom w:val="nil"/>
              <w:right w:val="single" w:color="000000" w:sz="16" w:space="0"/>
            </w:tcBorders>
            <w:shd w:val="clear" w:color="auto" w:fill="FFFFFF"/>
          </w:tcPr>
          <w:p>
            <w:pPr>
              <w:bidi w:val="0"/>
              <w:rPr>
                <w:rFonts w:hint="default"/>
              </w:rPr>
            </w:pPr>
            <w:r>
              <w:rPr>
                <w:rFonts w:hint="default"/>
              </w:rPr>
              <w:t>1</w:t>
            </w:r>
          </w:p>
        </w:tc>
        <w:tc>
          <w:tcPr>
            <w:tcW w:w="837" w:type="dxa"/>
            <w:tcBorders>
              <w:top w:val="single" w:color="000000" w:sz="16" w:space="0"/>
              <w:left w:val="single" w:color="000000" w:sz="16" w:space="0"/>
              <w:bottom w:val="nil"/>
            </w:tcBorders>
            <w:shd w:val="clear" w:color="auto" w:fill="FFFFFF"/>
          </w:tcPr>
          <w:p>
            <w:pPr>
              <w:bidi w:val="0"/>
              <w:rPr>
                <w:rFonts w:hint="default"/>
              </w:rPr>
            </w:pPr>
            <w:r>
              <w:rPr>
                <w:rFonts w:hint="default"/>
              </w:rPr>
              <w:t>1.728</w:t>
            </w:r>
          </w:p>
        </w:tc>
        <w:tc>
          <w:tcPr>
            <w:tcW w:w="1181" w:type="dxa"/>
            <w:tcBorders>
              <w:top w:val="single" w:color="000000" w:sz="16" w:space="0"/>
              <w:bottom w:val="nil"/>
            </w:tcBorders>
            <w:shd w:val="clear" w:color="auto" w:fill="FFFFFF"/>
          </w:tcPr>
          <w:p>
            <w:pPr>
              <w:bidi w:val="0"/>
              <w:rPr>
                <w:rFonts w:hint="default"/>
              </w:rPr>
            </w:pPr>
            <w:r>
              <w:rPr>
                <w:rFonts w:hint="default"/>
              </w:rPr>
              <w:t>57.612</w:t>
            </w:r>
          </w:p>
        </w:tc>
        <w:tc>
          <w:tcPr>
            <w:tcW w:w="1197" w:type="dxa"/>
            <w:tcBorders>
              <w:top w:val="single" w:color="000000" w:sz="16" w:space="0"/>
              <w:bottom w:val="nil"/>
            </w:tcBorders>
            <w:shd w:val="clear" w:color="auto" w:fill="FFFFFF"/>
          </w:tcPr>
          <w:p>
            <w:pPr>
              <w:bidi w:val="0"/>
              <w:rPr>
                <w:rFonts w:hint="default"/>
              </w:rPr>
            </w:pPr>
            <w:r>
              <w:rPr>
                <w:rFonts w:hint="default"/>
              </w:rPr>
              <w:t>57.612</w:t>
            </w:r>
          </w:p>
        </w:tc>
        <w:tc>
          <w:tcPr>
            <w:tcW w:w="950" w:type="dxa"/>
            <w:tcBorders>
              <w:top w:val="single" w:color="000000" w:sz="16" w:space="0"/>
              <w:bottom w:val="nil"/>
            </w:tcBorders>
            <w:shd w:val="clear" w:color="auto" w:fill="FFFFFF"/>
          </w:tcPr>
          <w:p>
            <w:pPr>
              <w:bidi w:val="0"/>
              <w:rPr>
                <w:rFonts w:hint="default"/>
              </w:rPr>
            </w:pPr>
            <w:r>
              <w:rPr>
                <w:rFonts w:hint="default"/>
              </w:rPr>
              <w:t>1.728</w:t>
            </w:r>
          </w:p>
        </w:tc>
        <w:tc>
          <w:tcPr>
            <w:tcW w:w="1181" w:type="dxa"/>
            <w:tcBorders>
              <w:top w:val="single" w:color="000000" w:sz="16" w:space="0"/>
              <w:bottom w:val="nil"/>
            </w:tcBorders>
            <w:shd w:val="clear" w:color="auto" w:fill="FFFFFF"/>
          </w:tcPr>
          <w:p>
            <w:pPr>
              <w:bidi w:val="0"/>
              <w:rPr>
                <w:rFonts w:hint="default"/>
              </w:rPr>
            </w:pPr>
            <w:r>
              <w:rPr>
                <w:rFonts w:hint="default"/>
              </w:rPr>
              <w:t>57.612</w:t>
            </w:r>
          </w:p>
        </w:tc>
        <w:tc>
          <w:tcPr>
            <w:tcW w:w="1196" w:type="dxa"/>
            <w:tcBorders>
              <w:top w:val="single" w:color="000000" w:sz="16" w:space="0"/>
              <w:bottom w:val="nil"/>
              <w:right w:val="single" w:color="000000" w:sz="16" w:space="0"/>
            </w:tcBorders>
            <w:shd w:val="clear" w:color="auto" w:fill="FFFFFF"/>
          </w:tcPr>
          <w:p>
            <w:pPr>
              <w:bidi w:val="0"/>
              <w:rPr>
                <w:rFonts w:hint="default"/>
              </w:rPr>
            </w:pPr>
            <w:r>
              <w:rPr>
                <w:rFonts w:hint="default"/>
              </w:rPr>
              <w:t>57.612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08" w:hRule="atLeast"/>
          <w:tblHeader/>
        </w:trPr>
        <w:tc>
          <w:tcPr>
            <w:tcW w:w="1056" w:type="dxa"/>
            <w:tcBorders>
              <w:top w:val="nil"/>
              <w:left w:val="single" w:color="000000" w:sz="16" w:space="0"/>
              <w:bottom w:val="nil"/>
              <w:right w:val="single" w:color="000000" w:sz="16" w:space="0"/>
            </w:tcBorders>
            <w:shd w:val="clear" w:color="auto" w:fill="FFFFFF"/>
          </w:tcPr>
          <w:p>
            <w:pPr>
              <w:bidi w:val="0"/>
              <w:rPr>
                <w:rFonts w:hint="default"/>
              </w:rPr>
            </w:pPr>
            <w:r>
              <w:rPr>
                <w:rFonts w:hint="default"/>
              </w:rPr>
              <w:t>2</w:t>
            </w:r>
          </w:p>
        </w:tc>
        <w:tc>
          <w:tcPr>
            <w:tcW w:w="837" w:type="dxa"/>
            <w:tcBorders>
              <w:top w:val="nil"/>
              <w:left w:val="single" w:color="000000" w:sz="16" w:space="0"/>
              <w:bottom w:val="nil"/>
            </w:tcBorders>
            <w:shd w:val="clear" w:color="auto" w:fill="FFFFFF"/>
          </w:tcPr>
          <w:p>
            <w:pPr>
              <w:bidi w:val="0"/>
              <w:rPr>
                <w:rFonts w:hint="default"/>
              </w:rPr>
            </w:pPr>
            <w:r>
              <w:rPr>
                <w:rFonts w:hint="default"/>
              </w:rPr>
              <w:t>0.689</w:t>
            </w:r>
          </w:p>
        </w:tc>
        <w:tc>
          <w:tcPr>
            <w:tcW w:w="1181" w:type="dxa"/>
            <w:tcBorders>
              <w:top w:val="nil"/>
              <w:bottom w:val="nil"/>
            </w:tcBorders>
            <w:shd w:val="clear" w:color="auto" w:fill="FFFFFF"/>
          </w:tcPr>
          <w:p>
            <w:pPr>
              <w:bidi w:val="0"/>
              <w:rPr>
                <w:rFonts w:hint="default"/>
              </w:rPr>
            </w:pPr>
            <w:r>
              <w:rPr>
                <w:rFonts w:hint="default"/>
              </w:rPr>
              <w:t>22.973</w:t>
            </w:r>
          </w:p>
        </w:tc>
        <w:tc>
          <w:tcPr>
            <w:tcW w:w="1197" w:type="dxa"/>
            <w:tcBorders>
              <w:top w:val="nil"/>
              <w:bottom w:val="nil"/>
            </w:tcBorders>
            <w:shd w:val="clear" w:color="auto" w:fill="FFFFFF"/>
          </w:tcPr>
          <w:p>
            <w:pPr>
              <w:bidi w:val="0"/>
              <w:rPr>
                <w:rFonts w:hint="default"/>
              </w:rPr>
            </w:pPr>
            <w:r>
              <w:rPr>
                <w:rFonts w:hint="default"/>
              </w:rPr>
              <w:t>80.586</w:t>
            </w:r>
          </w:p>
        </w:tc>
        <w:tc>
          <w:tcPr>
            <w:tcW w:w="950" w:type="dxa"/>
            <w:tcBorders>
              <w:top w:val="nil"/>
              <w:bottom w:val="nil"/>
            </w:tcBorders>
            <w:shd w:val="clear" w:color="auto" w:fill="FFFFFF"/>
            <w:vAlign w:val="center"/>
          </w:tcPr>
          <w:p>
            <w:pPr>
              <w:bidi w:val="0"/>
              <w:rPr>
                <w:rFonts w:hint="default"/>
              </w:rPr>
            </w:pPr>
          </w:p>
        </w:tc>
        <w:tc>
          <w:tcPr>
            <w:tcW w:w="1181" w:type="dxa"/>
            <w:tcBorders>
              <w:top w:val="nil"/>
              <w:bottom w:val="nil"/>
            </w:tcBorders>
            <w:shd w:val="clear" w:color="auto" w:fill="FFFFFF"/>
            <w:vAlign w:val="center"/>
          </w:tcPr>
          <w:p>
            <w:pPr>
              <w:bidi w:val="0"/>
              <w:rPr>
                <w:rFonts w:hint="default"/>
              </w:rPr>
            </w:pPr>
          </w:p>
        </w:tc>
        <w:tc>
          <w:tcPr>
            <w:tcW w:w="1196"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08" w:hRule="atLeast"/>
          <w:tblHeader/>
        </w:trPr>
        <w:tc>
          <w:tcPr>
            <w:tcW w:w="1056" w:type="dxa"/>
            <w:tcBorders>
              <w:top w:val="nil"/>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3</w:t>
            </w:r>
          </w:p>
        </w:tc>
        <w:tc>
          <w:tcPr>
            <w:tcW w:w="837" w:type="dxa"/>
            <w:tcBorders>
              <w:top w:val="nil"/>
              <w:left w:val="single" w:color="000000" w:sz="16" w:space="0"/>
              <w:bottom w:val="single" w:color="000000" w:sz="16" w:space="0"/>
            </w:tcBorders>
            <w:shd w:val="clear" w:color="auto" w:fill="FFFFFF"/>
          </w:tcPr>
          <w:p>
            <w:pPr>
              <w:bidi w:val="0"/>
              <w:rPr>
                <w:rFonts w:hint="default"/>
              </w:rPr>
            </w:pPr>
            <w:r>
              <w:rPr>
                <w:rFonts w:hint="default"/>
              </w:rPr>
              <w:t>0.582</w:t>
            </w:r>
          </w:p>
        </w:tc>
        <w:tc>
          <w:tcPr>
            <w:tcW w:w="1181" w:type="dxa"/>
            <w:tcBorders>
              <w:top w:val="nil"/>
              <w:bottom w:val="single" w:color="000000" w:sz="16" w:space="0"/>
            </w:tcBorders>
            <w:shd w:val="clear" w:color="auto" w:fill="FFFFFF"/>
          </w:tcPr>
          <w:p>
            <w:pPr>
              <w:bidi w:val="0"/>
              <w:rPr>
                <w:rFonts w:hint="default"/>
              </w:rPr>
            </w:pPr>
            <w:r>
              <w:rPr>
                <w:rFonts w:hint="default"/>
              </w:rPr>
              <w:t>19.414</w:t>
            </w:r>
          </w:p>
        </w:tc>
        <w:tc>
          <w:tcPr>
            <w:tcW w:w="1197" w:type="dxa"/>
            <w:tcBorders>
              <w:top w:val="nil"/>
              <w:bottom w:val="single" w:color="000000" w:sz="16" w:space="0"/>
            </w:tcBorders>
            <w:shd w:val="clear" w:color="auto" w:fill="FFFFFF"/>
          </w:tcPr>
          <w:p>
            <w:pPr>
              <w:bidi w:val="0"/>
              <w:rPr>
                <w:rFonts w:hint="default"/>
              </w:rPr>
            </w:pPr>
            <w:r>
              <w:rPr>
                <w:rFonts w:hint="default"/>
              </w:rPr>
              <w:t>100.000</w:t>
            </w:r>
          </w:p>
        </w:tc>
        <w:tc>
          <w:tcPr>
            <w:tcW w:w="950" w:type="dxa"/>
            <w:tcBorders>
              <w:top w:val="nil"/>
              <w:bottom w:val="single" w:color="000000" w:sz="16" w:space="0"/>
            </w:tcBorders>
            <w:shd w:val="clear" w:color="auto" w:fill="FFFFFF"/>
            <w:vAlign w:val="center"/>
          </w:tcPr>
          <w:p>
            <w:pPr>
              <w:bidi w:val="0"/>
              <w:rPr>
                <w:rFonts w:hint="default"/>
              </w:rPr>
            </w:pPr>
          </w:p>
        </w:tc>
        <w:tc>
          <w:tcPr>
            <w:tcW w:w="1181" w:type="dxa"/>
            <w:tcBorders>
              <w:top w:val="nil"/>
              <w:bottom w:val="single" w:color="000000" w:sz="16" w:space="0"/>
            </w:tcBorders>
            <w:shd w:val="clear" w:color="auto" w:fill="FFFFFF"/>
            <w:vAlign w:val="center"/>
          </w:tcPr>
          <w:p>
            <w:pPr>
              <w:bidi w:val="0"/>
              <w:rPr>
                <w:rFonts w:hint="default"/>
              </w:rPr>
            </w:pPr>
          </w:p>
        </w:tc>
        <w:tc>
          <w:tcPr>
            <w:tcW w:w="1196"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38" w:hRule="atLeast"/>
        </w:trPr>
        <w:tc>
          <w:tcPr>
            <w:tcW w:w="7598" w:type="dxa"/>
            <w:gridSpan w:val="7"/>
            <w:tcBorders>
              <w:top w:val="nil"/>
              <w:left w:val="nil"/>
              <w:bottom w:val="nil"/>
              <w:right w:val="nil"/>
            </w:tcBorders>
            <w:shd w:val="clear" w:color="auto" w:fill="FFFFFF"/>
          </w:tcPr>
          <w:p>
            <w:pPr>
              <w:bidi w:val="0"/>
              <w:rPr>
                <w:rFonts w:hint="default"/>
              </w:rPr>
            </w:pPr>
            <w:r>
              <w:rPr>
                <w:rFonts w:hint="default"/>
              </w:rPr>
              <w:t>Extraction Method: Principal Component Analysis.</w:t>
            </w:r>
          </w:p>
        </w:tc>
      </w:tr>
    </w:tbl>
    <w:p>
      <w:pPr>
        <w:bidi w:val="0"/>
        <w:rPr>
          <w:b/>
          <w:bCs/>
        </w:rPr>
      </w:pPr>
    </w:p>
    <w:p>
      <w:pPr>
        <w:bidi w:val="0"/>
        <w:rPr>
          <w:rFonts w:hint="eastAsia"/>
          <w:b/>
          <w:bCs/>
          <w:lang w:val="en-US" w:eastAsia="zh-CN"/>
        </w:rPr>
      </w:pPr>
      <w:r>
        <w:rPr>
          <w:b/>
          <w:bCs/>
        </w:rPr>
        <w:t>Appendix 5</w:t>
      </w:r>
      <w:r>
        <w:rPr>
          <w:rFonts w:hint="eastAsia"/>
          <w:b/>
          <w:bCs/>
          <w:lang w:val="en-US" w:eastAsia="zh-CN"/>
        </w:rPr>
        <w:t>: Reliability test</w:t>
      </w:r>
    </w:p>
    <w:p>
      <w:pPr>
        <w:bidi w:val="0"/>
      </w:pPr>
      <w:r>
        <w:t>Summary of results of reliability test</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98"/>
        <w:gridCol w:w="2199"/>
        <w:gridCol w:w="2545"/>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1" w:hRule="atLeast"/>
          <w:tblHeader/>
          <w:jc w:val="center"/>
        </w:trPr>
        <w:tc>
          <w:tcPr>
            <w:tcW w:w="1322" w:type="pct"/>
            <w:shd w:val="clear" w:color="auto" w:fill="FFFFFF"/>
          </w:tcPr>
          <w:p>
            <w:pPr>
              <w:bidi w:val="0"/>
              <w:rPr>
                <w:rFonts w:hint="default"/>
              </w:rPr>
            </w:pPr>
          </w:p>
          <w:p>
            <w:pPr>
              <w:bidi w:val="0"/>
              <w:rPr>
                <w:rFonts w:hint="default"/>
              </w:rPr>
            </w:pPr>
          </w:p>
          <w:p>
            <w:pPr>
              <w:bidi w:val="0"/>
              <w:rPr>
                <w:rFonts w:hint="default"/>
              </w:rPr>
            </w:pPr>
            <w:r>
              <w:rPr>
                <w:rFonts w:hint="default"/>
              </w:rPr>
              <w:t>Variable</w:t>
            </w:r>
          </w:p>
        </w:tc>
        <w:tc>
          <w:tcPr>
            <w:tcW w:w="1322" w:type="pct"/>
            <w:shd w:val="clear" w:color="auto" w:fill="FFFFFF"/>
            <w:vAlign w:val="bottom"/>
          </w:tcPr>
          <w:p>
            <w:pPr>
              <w:bidi w:val="0"/>
              <w:rPr>
                <w:rFonts w:hint="default"/>
              </w:rPr>
            </w:pPr>
            <w:r>
              <w:rPr>
                <w:rFonts w:hint="default"/>
              </w:rPr>
              <w:t>Cronbach's Alpha</w:t>
            </w:r>
          </w:p>
        </w:tc>
        <w:tc>
          <w:tcPr>
            <w:tcW w:w="1530" w:type="pct"/>
            <w:shd w:val="clear" w:color="auto" w:fill="FFFFFF"/>
            <w:vAlign w:val="bottom"/>
          </w:tcPr>
          <w:p>
            <w:pPr>
              <w:bidi w:val="0"/>
              <w:rPr>
                <w:rFonts w:hint="default"/>
              </w:rPr>
            </w:pPr>
            <w:r>
              <w:rPr>
                <w:rFonts w:hint="default"/>
              </w:rPr>
              <w:t>Cronbach's Alpha Based on Standardized Items</w:t>
            </w:r>
          </w:p>
        </w:tc>
        <w:tc>
          <w:tcPr>
            <w:tcW w:w="826" w:type="pct"/>
            <w:shd w:val="clear" w:color="auto" w:fill="FFFFFF"/>
            <w:vAlign w:val="bottom"/>
          </w:tcPr>
          <w:p>
            <w:pPr>
              <w:bidi w:val="0"/>
              <w:rPr>
                <w:rFonts w:hint="default"/>
              </w:rPr>
            </w:pPr>
            <w:r>
              <w:rPr>
                <w:rFonts w:hint="default"/>
              </w:rPr>
              <w:t>N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Fashion trend</w:t>
            </w:r>
          </w:p>
        </w:tc>
        <w:tc>
          <w:tcPr>
            <w:tcW w:w="1322" w:type="pct"/>
            <w:shd w:val="clear" w:color="auto" w:fill="FFFFFF"/>
          </w:tcPr>
          <w:p>
            <w:pPr>
              <w:bidi w:val="0"/>
              <w:rPr>
                <w:rFonts w:hint="default"/>
              </w:rPr>
            </w:pPr>
            <w:r>
              <w:rPr>
                <w:rFonts w:hint="default"/>
              </w:rPr>
              <w:t>0.976</w:t>
            </w:r>
          </w:p>
        </w:tc>
        <w:tc>
          <w:tcPr>
            <w:tcW w:w="1530" w:type="pct"/>
            <w:shd w:val="clear" w:color="auto" w:fill="FFFFFF"/>
          </w:tcPr>
          <w:p>
            <w:pPr>
              <w:bidi w:val="0"/>
              <w:rPr>
                <w:rFonts w:hint="default"/>
              </w:rPr>
            </w:pPr>
            <w:r>
              <w:rPr>
                <w:rFonts w:hint="default"/>
              </w:rPr>
              <w:t>0.976</w:t>
            </w:r>
          </w:p>
        </w:tc>
        <w:tc>
          <w:tcPr>
            <w:tcW w:w="826" w:type="pct"/>
            <w:shd w:val="clear" w:color="auto" w:fill="FFFFFF"/>
          </w:tcPr>
          <w:p>
            <w:pPr>
              <w:bidi w:val="0"/>
              <w:rPr>
                <w:rFonts w:hint="default"/>
              </w:rPr>
            </w:pPr>
            <w:r>
              <w:rPr>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Money attitude</w:t>
            </w:r>
          </w:p>
        </w:tc>
        <w:tc>
          <w:tcPr>
            <w:tcW w:w="1322" w:type="pct"/>
            <w:shd w:val="clear" w:color="auto" w:fill="FFFFFF"/>
          </w:tcPr>
          <w:p>
            <w:pPr>
              <w:bidi w:val="0"/>
              <w:rPr>
                <w:rFonts w:hint="default"/>
              </w:rPr>
            </w:pPr>
            <w:r>
              <w:rPr>
                <w:rFonts w:hint="default"/>
              </w:rPr>
              <w:t>0.976</w:t>
            </w:r>
          </w:p>
        </w:tc>
        <w:tc>
          <w:tcPr>
            <w:tcW w:w="1530" w:type="pct"/>
            <w:shd w:val="clear" w:color="auto" w:fill="FFFFFF"/>
          </w:tcPr>
          <w:p>
            <w:pPr>
              <w:bidi w:val="0"/>
              <w:rPr>
                <w:rFonts w:hint="default"/>
              </w:rPr>
            </w:pPr>
            <w:r>
              <w:rPr>
                <w:rFonts w:hint="default"/>
              </w:rPr>
              <w:t>0.976</w:t>
            </w:r>
          </w:p>
        </w:tc>
        <w:tc>
          <w:tcPr>
            <w:tcW w:w="826" w:type="pct"/>
            <w:shd w:val="clear" w:color="auto" w:fill="FFFFFF"/>
          </w:tcPr>
          <w:p>
            <w:pPr>
              <w:bidi w:val="0"/>
              <w:rPr>
                <w:rFonts w:hint="default"/>
              </w:rPr>
            </w:pPr>
            <w:r>
              <w:rPr>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Emotional respond</w:t>
            </w:r>
          </w:p>
        </w:tc>
        <w:tc>
          <w:tcPr>
            <w:tcW w:w="1322" w:type="pct"/>
            <w:shd w:val="clear" w:color="auto" w:fill="FFFFFF"/>
          </w:tcPr>
          <w:p>
            <w:pPr>
              <w:bidi w:val="0"/>
              <w:rPr>
                <w:rFonts w:hint="default"/>
              </w:rPr>
            </w:pPr>
            <w:r>
              <w:rPr>
                <w:rFonts w:hint="default"/>
              </w:rPr>
              <w:t>0.974</w:t>
            </w:r>
          </w:p>
        </w:tc>
        <w:tc>
          <w:tcPr>
            <w:tcW w:w="1530" w:type="pct"/>
            <w:shd w:val="clear" w:color="auto" w:fill="FFFFFF"/>
          </w:tcPr>
          <w:p>
            <w:pPr>
              <w:bidi w:val="0"/>
              <w:rPr>
                <w:rFonts w:hint="default"/>
              </w:rPr>
            </w:pPr>
            <w:r>
              <w:rPr>
                <w:rFonts w:hint="default"/>
              </w:rPr>
              <w:t>0.974</w:t>
            </w:r>
          </w:p>
        </w:tc>
        <w:tc>
          <w:tcPr>
            <w:tcW w:w="826" w:type="pct"/>
            <w:shd w:val="clear" w:color="auto" w:fill="FFFFFF"/>
          </w:tcPr>
          <w:p>
            <w:pPr>
              <w:bidi w:val="0"/>
              <w:rPr>
                <w:rFonts w:hint="default"/>
              </w:rPr>
            </w:pPr>
            <w:r>
              <w:rPr>
                <w:rFonts w:hint="defaul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 w:hRule="atLeast"/>
          <w:jc w:val="center"/>
        </w:trPr>
        <w:tc>
          <w:tcPr>
            <w:tcW w:w="1322" w:type="pct"/>
            <w:shd w:val="clear" w:color="auto" w:fill="FFFFFF"/>
          </w:tcPr>
          <w:p>
            <w:pPr>
              <w:bidi w:val="0"/>
              <w:rPr>
                <w:rFonts w:hint="default"/>
              </w:rPr>
            </w:pPr>
            <w:r>
              <w:rPr>
                <w:rFonts w:hint="default"/>
              </w:rPr>
              <w:t>Buying influence</w:t>
            </w:r>
          </w:p>
        </w:tc>
        <w:tc>
          <w:tcPr>
            <w:tcW w:w="1322" w:type="pct"/>
            <w:shd w:val="clear" w:color="auto" w:fill="FFFFFF"/>
          </w:tcPr>
          <w:p>
            <w:pPr>
              <w:bidi w:val="0"/>
              <w:rPr>
                <w:rFonts w:hint="default"/>
              </w:rPr>
            </w:pPr>
            <w:r>
              <w:rPr>
                <w:rFonts w:hint="default"/>
              </w:rPr>
              <w:t>0.</w:t>
            </w:r>
            <w:r>
              <w:rPr>
                <w:rFonts w:hint="eastAsia"/>
                <w:lang w:val="en-US" w:eastAsia="zh-CN"/>
              </w:rPr>
              <w:t>9</w:t>
            </w:r>
            <w:r>
              <w:rPr>
                <w:rFonts w:hint="default"/>
              </w:rPr>
              <w:t>31</w:t>
            </w:r>
          </w:p>
        </w:tc>
        <w:tc>
          <w:tcPr>
            <w:tcW w:w="1530" w:type="pct"/>
            <w:shd w:val="clear" w:color="auto" w:fill="FFFFFF"/>
          </w:tcPr>
          <w:p>
            <w:pPr>
              <w:bidi w:val="0"/>
              <w:rPr>
                <w:rFonts w:hint="default"/>
              </w:rPr>
            </w:pPr>
            <w:r>
              <w:rPr>
                <w:rFonts w:hint="default"/>
              </w:rPr>
              <w:t>0.</w:t>
            </w:r>
            <w:r>
              <w:rPr>
                <w:rFonts w:hint="eastAsia"/>
                <w:lang w:val="en-US" w:eastAsia="zh-CN"/>
              </w:rPr>
              <w:t>9</w:t>
            </w:r>
            <w:r>
              <w:rPr>
                <w:rFonts w:hint="default"/>
              </w:rPr>
              <w:t>31</w:t>
            </w:r>
          </w:p>
        </w:tc>
        <w:tc>
          <w:tcPr>
            <w:tcW w:w="826" w:type="pct"/>
            <w:shd w:val="clear" w:color="auto" w:fill="FFFFFF"/>
          </w:tcPr>
          <w:p>
            <w:pPr>
              <w:bidi w:val="0"/>
              <w:rPr>
                <w:rFonts w:hint="default"/>
              </w:rPr>
            </w:pPr>
            <w:r>
              <w:rPr>
                <w:rFonts w:hint="default"/>
              </w:rPr>
              <w:t>3</w:t>
            </w:r>
          </w:p>
        </w:tc>
      </w:tr>
    </w:tbl>
    <w:p>
      <w:pPr>
        <w:bidi w:val="0"/>
        <w:rPr>
          <w:rFonts w:hint="default"/>
          <w:lang w:val="en-US" w:eastAsia="zh-CN"/>
        </w:rPr>
      </w:pPr>
    </w:p>
    <w:p>
      <w:pPr>
        <w:bidi w:val="0"/>
        <w:rPr>
          <w:rFonts w:hint="eastAsia"/>
          <w:b/>
          <w:bCs/>
          <w:lang w:val="en-US" w:eastAsia="zh-CN"/>
        </w:rPr>
      </w:pPr>
      <w:r>
        <w:rPr>
          <w:rFonts w:hint="eastAsia"/>
          <w:b/>
          <w:bCs/>
          <w:lang w:val="en-US" w:eastAsia="zh-CN"/>
        </w:rPr>
        <w:t xml:space="preserve">Appendix 6: Correlation analysis </w:t>
      </w:r>
    </w:p>
    <w:p>
      <w:pPr>
        <w:bidi w:val="0"/>
      </w:pPr>
      <w:r>
        <w:t>Correlations</w:t>
      </w:r>
    </w:p>
    <w:tbl>
      <w:tblPr>
        <w:tblStyle w:val="13"/>
        <w:tblW w:w="8789"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6"/>
        <w:gridCol w:w="2295"/>
        <w:gridCol w:w="1338"/>
        <w:gridCol w:w="1348"/>
        <w:gridCol w:w="1349"/>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25" w:hRule="atLeast"/>
          <w:tblHeader/>
        </w:trPr>
        <w:tc>
          <w:tcPr>
            <w:tcW w:w="3571" w:type="dxa"/>
            <w:gridSpan w:val="2"/>
            <w:shd w:val="clear" w:color="auto" w:fill="FFFFFF"/>
            <w:vAlign w:val="center"/>
          </w:tcPr>
          <w:p>
            <w:pPr>
              <w:bidi w:val="0"/>
              <w:rPr>
                <w:rFonts w:hint="default"/>
              </w:rPr>
            </w:pPr>
          </w:p>
        </w:tc>
        <w:tc>
          <w:tcPr>
            <w:tcW w:w="1338" w:type="dxa"/>
            <w:shd w:val="clear" w:color="auto" w:fill="FFFFFF"/>
            <w:vAlign w:val="bottom"/>
          </w:tcPr>
          <w:p>
            <w:pPr>
              <w:bidi w:val="0"/>
              <w:rPr>
                <w:rFonts w:hint="default"/>
              </w:rPr>
            </w:pPr>
            <w:r>
              <w:rPr>
                <w:rFonts w:hint="default"/>
              </w:rPr>
              <w:t>Fashion trend</w:t>
            </w:r>
          </w:p>
        </w:tc>
        <w:tc>
          <w:tcPr>
            <w:tcW w:w="1348" w:type="dxa"/>
            <w:shd w:val="clear" w:color="auto" w:fill="FFFFFF"/>
            <w:vAlign w:val="bottom"/>
          </w:tcPr>
          <w:p>
            <w:pPr>
              <w:bidi w:val="0"/>
              <w:rPr>
                <w:rFonts w:hint="default"/>
              </w:rPr>
            </w:pPr>
            <w:r>
              <w:rPr>
                <w:rFonts w:hint="default"/>
              </w:rPr>
              <w:t>Money attitude</w:t>
            </w:r>
          </w:p>
        </w:tc>
        <w:tc>
          <w:tcPr>
            <w:tcW w:w="1349" w:type="dxa"/>
            <w:shd w:val="clear" w:color="auto" w:fill="FFFFFF"/>
            <w:vAlign w:val="bottom"/>
          </w:tcPr>
          <w:p>
            <w:pPr>
              <w:bidi w:val="0"/>
              <w:rPr>
                <w:rFonts w:hint="default"/>
              </w:rPr>
            </w:pPr>
            <w:r>
              <w:rPr>
                <w:rFonts w:hint="default"/>
              </w:rPr>
              <w:t>Emotional respond</w:t>
            </w:r>
          </w:p>
        </w:tc>
        <w:tc>
          <w:tcPr>
            <w:tcW w:w="1183" w:type="dxa"/>
            <w:shd w:val="clear" w:color="auto" w:fill="FFFFFF"/>
            <w:vAlign w:val="bottom"/>
          </w:tcPr>
          <w:p>
            <w:pPr>
              <w:bidi w:val="0"/>
              <w:rPr>
                <w:rFonts w:hint="default"/>
                <w:lang w:val="en-US" w:eastAsia="zh-CN"/>
              </w:rPr>
            </w:pPr>
            <w:r>
              <w:rPr>
                <w:rFonts w:hint="eastAsia"/>
                <w:lang w:val="en-US" w:eastAsia="zh-CN"/>
              </w:rPr>
              <w:t>Buying influence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Fashion trend</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1</w:t>
            </w:r>
          </w:p>
        </w:tc>
        <w:tc>
          <w:tcPr>
            <w:tcW w:w="1348" w:type="dxa"/>
            <w:shd w:val="clear" w:color="auto" w:fill="FFFFFF"/>
          </w:tcPr>
          <w:p>
            <w:pPr>
              <w:bidi w:val="0"/>
              <w:rPr>
                <w:rFonts w:hint="default"/>
              </w:rPr>
            </w:pPr>
            <w:r>
              <w:rPr>
                <w:rFonts w:hint="default"/>
              </w:rPr>
              <w:t>0.471**</w:t>
            </w:r>
          </w:p>
        </w:tc>
        <w:tc>
          <w:tcPr>
            <w:tcW w:w="1349" w:type="dxa"/>
            <w:shd w:val="clear" w:color="auto" w:fill="FFFFFF"/>
          </w:tcPr>
          <w:p>
            <w:pPr>
              <w:bidi w:val="0"/>
              <w:rPr>
                <w:rFonts w:hint="default"/>
              </w:rPr>
            </w:pPr>
            <w:r>
              <w:rPr>
                <w:rFonts w:hint="default"/>
              </w:rPr>
              <w:t>0.314**</w:t>
            </w:r>
          </w:p>
        </w:tc>
        <w:tc>
          <w:tcPr>
            <w:tcW w:w="1183" w:type="dxa"/>
            <w:shd w:val="clear" w:color="auto" w:fill="FFFFFF"/>
          </w:tcPr>
          <w:p>
            <w:pPr>
              <w:bidi w:val="0"/>
              <w:rPr>
                <w:rFonts w:hint="default"/>
              </w:rPr>
            </w:pPr>
            <w:r>
              <w:rPr>
                <w:rFonts w:hint="default"/>
              </w:rPr>
              <w:t>0.768**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5"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vAlign w:val="center"/>
          </w:tcPr>
          <w:p>
            <w:pPr>
              <w:bidi w:val="0"/>
              <w:rPr>
                <w:rFonts w:hint="default"/>
              </w:rPr>
            </w:pPr>
            <w:r>
              <w:rPr>
                <w:rFonts w:hint="default"/>
              </w:rPr>
              <w:t>—</w:t>
            </w:r>
          </w:p>
        </w:tc>
        <w:tc>
          <w:tcPr>
            <w:tcW w:w="1348" w:type="dxa"/>
            <w:shd w:val="clear" w:color="auto" w:fill="FFFFFF"/>
          </w:tcPr>
          <w:p>
            <w:pPr>
              <w:bidi w:val="0"/>
              <w:rPr>
                <w:rFonts w:hint="default"/>
              </w:rPr>
            </w:pPr>
            <w:r>
              <w:rPr>
                <w:rFonts w:hint="default"/>
              </w:rPr>
              <w:t>0.000</w:t>
            </w:r>
          </w:p>
        </w:tc>
        <w:tc>
          <w:tcPr>
            <w:tcW w:w="1349" w:type="dxa"/>
            <w:shd w:val="clear" w:color="auto" w:fill="FFFFFF"/>
          </w:tcPr>
          <w:p>
            <w:pPr>
              <w:bidi w:val="0"/>
              <w:rPr>
                <w:rFonts w:hint="default"/>
              </w:rPr>
            </w:pPr>
            <w:r>
              <w:rPr>
                <w:rFonts w:hint="default"/>
              </w:rPr>
              <w:t>0.001</w:t>
            </w:r>
          </w:p>
        </w:tc>
        <w:tc>
          <w:tcPr>
            <w:tcW w:w="1183" w:type="dxa"/>
            <w:shd w:val="clear" w:color="auto" w:fill="FFFFFF"/>
          </w:tcPr>
          <w:p>
            <w:pPr>
              <w:bidi w:val="0"/>
              <w:rPr>
                <w:rFonts w:hint="default"/>
              </w:rPr>
            </w:pPr>
            <w:r>
              <w:rPr>
                <w:rFonts w:hint="default"/>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Money attitude</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0.471**</w:t>
            </w:r>
          </w:p>
        </w:tc>
        <w:tc>
          <w:tcPr>
            <w:tcW w:w="1348" w:type="dxa"/>
            <w:shd w:val="clear" w:color="auto" w:fill="FFFFFF"/>
          </w:tcPr>
          <w:p>
            <w:pPr>
              <w:bidi w:val="0"/>
              <w:rPr>
                <w:rFonts w:hint="default"/>
              </w:rPr>
            </w:pPr>
            <w:r>
              <w:rPr>
                <w:rFonts w:hint="default"/>
              </w:rPr>
              <w:t>1</w:t>
            </w:r>
          </w:p>
        </w:tc>
        <w:tc>
          <w:tcPr>
            <w:tcW w:w="1349" w:type="dxa"/>
            <w:shd w:val="clear" w:color="auto" w:fill="FFFFFF"/>
          </w:tcPr>
          <w:p>
            <w:pPr>
              <w:bidi w:val="0"/>
              <w:rPr>
                <w:rFonts w:hint="default"/>
              </w:rPr>
            </w:pPr>
            <w:r>
              <w:rPr>
                <w:rFonts w:hint="default"/>
              </w:rPr>
              <w:t>0.434**</w:t>
            </w:r>
          </w:p>
        </w:tc>
        <w:tc>
          <w:tcPr>
            <w:tcW w:w="1183" w:type="dxa"/>
            <w:shd w:val="clear" w:color="auto" w:fill="FFFFFF"/>
          </w:tcPr>
          <w:p>
            <w:pPr>
              <w:bidi w:val="0"/>
              <w:rPr>
                <w:rFonts w:hint="default"/>
              </w:rPr>
            </w:pPr>
            <w:r>
              <w:rPr>
                <w:rFonts w:hint="default"/>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9"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tcPr>
          <w:p>
            <w:pPr>
              <w:bidi w:val="0"/>
              <w:rPr>
                <w:rFonts w:hint="default"/>
              </w:rPr>
            </w:pPr>
            <w:r>
              <w:rPr>
                <w:rFonts w:hint="default"/>
              </w:rPr>
              <w:t>0.000</w:t>
            </w:r>
          </w:p>
        </w:tc>
        <w:tc>
          <w:tcPr>
            <w:tcW w:w="1348" w:type="dxa"/>
            <w:shd w:val="clear" w:color="auto" w:fill="FFFFFF"/>
            <w:vAlign w:val="center"/>
          </w:tcPr>
          <w:p>
            <w:pPr>
              <w:bidi w:val="0"/>
              <w:rPr>
                <w:rFonts w:hint="default"/>
              </w:rPr>
            </w:pPr>
            <w:r>
              <w:rPr>
                <w:rFonts w:hint="default"/>
              </w:rPr>
              <w:t>—</w:t>
            </w:r>
          </w:p>
        </w:tc>
        <w:tc>
          <w:tcPr>
            <w:tcW w:w="1349" w:type="dxa"/>
            <w:shd w:val="clear" w:color="auto" w:fill="FFFFFF"/>
          </w:tcPr>
          <w:p>
            <w:pPr>
              <w:bidi w:val="0"/>
              <w:rPr>
                <w:rFonts w:hint="default"/>
              </w:rPr>
            </w:pPr>
            <w:r>
              <w:rPr>
                <w:rFonts w:hint="default"/>
              </w:rPr>
              <w:t>0.000</w:t>
            </w:r>
          </w:p>
        </w:tc>
        <w:tc>
          <w:tcPr>
            <w:tcW w:w="1183" w:type="dxa"/>
            <w:shd w:val="clear" w:color="auto" w:fill="FFFFFF"/>
          </w:tcPr>
          <w:p>
            <w:pPr>
              <w:bidi w:val="0"/>
              <w:rPr>
                <w:rFonts w:hint="default"/>
              </w:rPr>
            </w:pPr>
            <w:r>
              <w:rPr>
                <w:rFonts w:hint="default"/>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Emotional respond</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0.314**</w:t>
            </w:r>
          </w:p>
        </w:tc>
        <w:tc>
          <w:tcPr>
            <w:tcW w:w="1348" w:type="dxa"/>
            <w:shd w:val="clear" w:color="auto" w:fill="FFFFFF"/>
          </w:tcPr>
          <w:p>
            <w:pPr>
              <w:bidi w:val="0"/>
              <w:rPr>
                <w:rFonts w:hint="default"/>
              </w:rPr>
            </w:pPr>
            <w:r>
              <w:rPr>
                <w:rFonts w:hint="default"/>
              </w:rPr>
              <w:t>0.434**</w:t>
            </w:r>
          </w:p>
        </w:tc>
        <w:tc>
          <w:tcPr>
            <w:tcW w:w="1349" w:type="dxa"/>
            <w:shd w:val="clear" w:color="auto" w:fill="FFFFFF"/>
          </w:tcPr>
          <w:p>
            <w:pPr>
              <w:bidi w:val="0"/>
              <w:rPr>
                <w:rFonts w:hint="default"/>
              </w:rPr>
            </w:pPr>
            <w:r>
              <w:rPr>
                <w:rFonts w:hint="default"/>
              </w:rPr>
              <w:t>1</w:t>
            </w:r>
          </w:p>
        </w:tc>
        <w:tc>
          <w:tcPr>
            <w:tcW w:w="1183" w:type="dxa"/>
            <w:shd w:val="clear" w:color="auto" w:fill="FFFFFF"/>
          </w:tcPr>
          <w:p>
            <w:pPr>
              <w:bidi w:val="0"/>
              <w:rPr>
                <w:rFonts w:hint="default"/>
              </w:rPr>
            </w:pPr>
            <w:r>
              <w:rPr>
                <w:rFonts w:hint="default"/>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9"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tcPr>
          <w:p>
            <w:pPr>
              <w:bidi w:val="0"/>
              <w:rPr>
                <w:rFonts w:hint="default"/>
              </w:rPr>
            </w:pPr>
            <w:r>
              <w:rPr>
                <w:rFonts w:hint="default"/>
              </w:rPr>
              <w:t>0.001</w:t>
            </w:r>
          </w:p>
        </w:tc>
        <w:tc>
          <w:tcPr>
            <w:tcW w:w="1348" w:type="dxa"/>
            <w:shd w:val="clear" w:color="auto" w:fill="FFFFFF"/>
          </w:tcPr>
          <w:p>
            <w:pPr>
              <w:bidi w:val="0"/>
              <w:rPr>
                <w:rFonts w:hint="default"/>
              </w:rPr>
            </w:pPr>
            <w:r>
              <w:rPr>
                <w:rFonts w:hint="default"/>
              </w:rPr>
              <w:t>0.000</w:t>
            </w:r>
          </w:p>
        </w:tc>
        <w:tc>
          <w:tcPr>
            <w:tcW w:w="1349" w:type="dxa"/>
            <w:shd w:val="clear" w:color="auto" w:fill="FFFFFF"/>
            <w:vAlign w:val="center"/>
          </w:tcPr>
          <w:p>
            <w:pPr>
              <w:bidi w:val="0"/>
              <w:rPr>
                <w:rFonts w:hint="default"/>
              </w:rPr>
            </w:pPr>
            <w:r>
              <w:rPr>
                <w:rFonts w:hint="default"/>
              </w:rPr>
              <w:t>—</w:t>
            </w:r>
          </w:p>
        </w:tc>
        <w:tc>
          <w:tcPr>
            <w:tcW w:w="1183" w:type="dxa"/>
            <w:shd w:val="clear" w:color="auto" w:fill="FFFFFF"/>
          </w:tcPr>
          <w:p>
            <w:pPr>
              <w:bidi w:val="0"/>
              <w:rPr>
                <w:rFonts w:hint="default"/>
              </w:rPr>
            </w:pPr>
            <w:r>
              <w:rPr>
                <w:rFonts w:hint="default"/>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62" w:hRule="atLeast"/>
          <w:tblHeader/>
        </w:trPr>
        <w:tc>
          <w:tcPr>
            <w:tcW w:w="1276" w:type="dxa"/>
            <w:vMerge w:val="restart"/>
            <w:shd w:val="clear" w:color="auto" w:fill="FFFFFF"/>
          </w:tcPr>
          <w:p>
            <w:pPr>
              <w:bidi w:val="0"/>
              <w:rPr>
                <w:rFonts w:hint="default"/>
              </w:rPr>
            </w:pPr>
            <w:r>
              <w:rPr>
                <w:rFonts w:hint="default"/>
              </w:rPr>
              <w:t>Buying influence</w:t>
            </w:r>
          </w:p>
        </w:tc>
        <w:tc>
          <w:tcPr>
            <w:tcW w:w="2295" w:type="dxa"/>
            <w:shd w:val="clear" w:color="auto" w:fill="FFFFFF"/>
          </w:tcPr>
          <w:p>
            <w:pPr>
              <w:bidi w:val="0"/>
              <w:rPr>
                <w:rFonts w:hint="default"/>
              </w:rPr>
            </w:pPr>
            <w:r>
              <w:rPr>
                <w:rFonts w:hint="default"/>
              </w:rPr>
              <w:t>Pearson Correlation</w:t>
            </w:r>
          </w:p>
        </w:tc>
        <w:tc>
          <w:tcPr>
            <w:tcW w:w="1338" w:type="dxa"/>
            <w:shd w:val="clear" w:color="auto" w:fill="FFFFFF"/>
          </w:tcPr>
          <w:p>
            <w:pPr>
              <w:bidi w:val="0"/>
              <w:rPr>
                <w:rFonts w:hint="default"/>
              </w:rPr>
            </w:pPr>
            <w:r>
              <w:rPr>
                <w:rFonts w:hint="default"/>
              </w:rPr>
              <w:t>0.768**</w:t>
            </w:r>
          </w:p>
        </w:tc>
        <w:tc>
          <w:tcPr>
            <w:tcW w:w="1348" w:type="dxa"/>
            <w:shd w:val="clear" w:color="auto" w:fill="FFFFFF"/>
          </w:tcPr>
          <w:p>
            <w:pPr>
              <w:bidi w:val="0"/>
              <w:rPr>
                <w:rFonts w:hint="default"/>
              </w:rPr>
            </w:pPr>
            <w:r>
              <w:rPr>
                <w:rFonts w:hint="default"/>
              </w:rPr>
              <w:t>0.810**</w:t>
            </w:r>
          </w:p>
        </w:tc>
        <w:tc>
          <w:tcPr>
            <w:tcW w:w="1349" w:type="dxa"/>
            <w:shd w:val="clear" w:color="auto" w:fill="FFFFFF"/>
          </w:tcPr>
          <w:p>
            <w:pPr>
              <w:bidi w:val="0"/>
              <w:rPr>
                <w:rFonts w:hint="default"/>
              </w:rPr>
            </w:pPr>
            <w:r>
              <w:rPr>
                <w:rFonts w:hint="default"/>
              </w:rPr>
              <w:t>0.726**</w:t>
            </w:r>
          </w:p>
        </w:tc>
        <w:tc>
          <w:tcPr>
            <w:tcW w:w="1183" w:type="dxa"/>
            <w:shd w:val="clear" w:color="auto" w:fill="FFFFFF"/>
          </w:tcPr>
          <w:p>
            <w:pPr>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5" w:hRule="atLeast"/>
          <w:tblHeader/>
        </w:trPr>
        <w:tc>
          <w:tcPr>
            <w:tcW w:w="1276" w:type="dxa"/>
            <w:vMerge w:val="continue"/>
            <w:shd w:val="clear" w:color="auto" w:fill="FFFFFF"/>
          </w:tcPr>
          <w:p>
            <w:pPr>
              <w:bidi w:val="0"/>
              <w:rPr>
                <w:rFonts w:hint="default"/>
              </w:rPr>
            </w:pPr>
          </w:p>
        </w:tc>
        <w:tc>
          <w:tcPr>
            <w:tcW w:w="2295" w:type="dxa"/>
            <w:shd w:val="clear" w:color="auto" w:fill="FFFFFF"/>
          </w:tcPr>
          <w:p>
            <w:pPr>
              <w:bidi w:val="0"/>
              <w:rPr>
                <w:rFonts w:hint="default"/>
              </w:rPr>
            </w:pPr>
            <w:r>
              <w:rPr>
                <w:rFonts w:hint="default"/>
              </w:rPr>
              <w:t>Sig. (2-tailed)</w:t>
            </w:r>
          </w:p>
        </w:tc>
        <w:tc>
          <w:tcPr>
            <w:tcW w:w="1338" w:type="dxa"/>
            <w:shd w:val="clear" w:color="auto" w:fill="FFFFFF"/>
          </w:tcPr>
          <w:p>
            <w:pPr>
              <w:bidi w:val="0"/>
              <w:rPr>
                <w:rFonts w:hint="default"/>
              </w:rPr>
            </w:pPr>
            <w:r>
              <w:rPr>
                <w:rFonts w:hint="default"/>
              </w:rPr>
              <w:t>0.000</w:t>
            </w:r>
          </w:p>
        </w:tc>
        <w:tc>
          <w:tcPr>
            <w:tcW w:w="1348" w:type="dxa"/>
            <w:shd w:val="clear" w:color="auto" w:fill="FFFFFF"/>
          </w:tcPr>
          <w:p>
            <w:pPr>
              <w:bidi w:val="0"/>
              <w:rPr>
                <w:rFonts w:hint="default"/>
              </w:rPr>
            </w:pPr>
            <w:r>
              <w:rPr>
                <w:rFonts w:hint="default"/>
              </w:rPr>
              <w:t>0.000</w:t>
            </w:r>
          </w:p>
        </w:tc>
        <w:tc>
          <w:tcPr>
            <w:tcW w:w="1349" w:type="dxa"/>
            <w:shd w:val="clear" w:color="auto" w:fill="FFFFFF"/>
          </w:tcPr>
          <w:p>
            <w:pPr>
              <w:bidi w:val="0"/>
              <w:rPr>
                <w:rFonts w:hint="default"/>
              </w:rPr>
            </w:pPr>
            <w:r>
              <w:rPr>
                <w:rFonts w:hint="default"/>
              </w:rPr>
              <w:t>0.000</w:t>
            </w:r>
          </w:p>
        </w:tc>
        <w:tc>
          <w:tcPr>
            <w:tcW w:w="1183" w:type="dxa"/>
            <w:shd w:val="clear" w:color="auto" w:fill="FFFFFF"/>
            <w:vAlign w:val="center"/>
          </w:tcPr>
          <w:p>
            <w:pPr>
              <w:bidi w:val="0"/>
              <w:rPr>
                <w:rFonts w:hint="default"/>
              </w:rPr>
            </w:pPr>
            <w:r>
              <w:rPr>
                <w:rFonts w:hint="default"/>
              </w:rPr>
              <w:t>—</w:t>
            </w:r>
          </w:p>
        </w:tc>
      </w:tr>
    </w:tbl>
    <w:p>
      <w:pPr>
        <w:bidi w:val="0"/>
      </w:pPr>
      <w:r>
        <w:t>**. Correlation is significant at the 0.01 level (2-tailed).</w:t>
      </w:r>
    </w:p>
    <w:p>
      <w:pPr>
        <w:bidi w:val="0"/>
        <w:rPr>
          <w:rFonts w:hint="eastAsia"/>
        </w:rPr>
      </w:pPr>
    </w:p>
    <w:p>
      <w:pPr>
        <w:bidi w:val="0"/>
        <w:rPr>
          <w:lang w:val="en"/>
        </w:rPr>
      </w:pPr>
      <w:r>
        <w:rPr>
          <w:b/>
          <w:bCs/>
        </w:rPr>
        <w:fldChar w:fldCharType="begin"/>
      </w:r>
      <w:r>
        <w:rPr>
          <w:b/>
          <w:bCs/>
        </w:rPr>
        <w:instrText xml:space="preserve"> HYPERLINK \l "bookmark42" \o "Current Document" \h </w:instrText>
      </w:r>
      <w:r>
        <w:rPr>
          <w:b/>
          <w:bCs/>
        </w:rPr>
        <w:fldChar w:fldCharType="separate"/>
      </w:r>
      <w:r>
        <w:rPr>
          <w:b/>
          <w:bCs/>
          <w:lang w:eastAsia="en-US"/>
        </w:rPr>
        <w:t>Appendix</w:t>
      </w:r>
      <w:r>
        <w:rPr>
          <w:b/>
          <w:bCs/>
          <w:lang w:eastAsia="en-US"/>
        </w:rPr>
        <w:fldChar w:fldCharType="end"/>
      </w:r>
      <w:r>
        <w:rPr>
          <w:rFonts w:hint="eastAsia"/>
          <w:b/>
          <w:bCs/>
          <w:lang w:val="en-US" w:eastAsia="zh-CN"/>
        </w:rPr>
        <w:t xml:space="preserve"> 7: </w:t>
      </w:r>
      <w:r>
        <w:rPr>
          <w:b/>
          <w:bCs/>
          <w:lang w:val="en"/>
        </w:rPr>
        <w:t>Hypothesis analysis</w:t>
      </w:r>
    </w:p>
    <w:p>
      <w:pPr>
        <w:bidi w:val="0"/>
        <w:rPr>
          <w:rFonts w:hint="default"/>
          <w:lang w:val="en-US" w:eastAsia="zh-CN"/>
        </w:rPr>
      </w:pPr>
      <w:r>
        <w:rPr>
          <w:rFonts w:hint="default"/>
        </w:rPr>
        <w:t xml:space="preserve"> ANOVA</w:t>
      </w:r>
    </w:p>
    <w:tbl>
      <w:tblPr>
        <w:tblStyle w:val="13"/>
        <w:tblW w:w="8396"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68"/>
        <w:gridCol w:w="1342"/>
        <w:gridCol w:w="1536"/>
        <w:gridCol w:w="1064"/>
        <w:gridCol w:w="1475"/>
        <w:gridCol w:w="1146"/>
        <w:gridCol w:w="10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84" w:hRule="atLeast"/>
          <w:tblHeader/>
        </w:trPr>
        <w:tc>
          <w:tcPr>
            <w:tcW w:w="2110" w:type="dxa"/>
            <w:gridSpan w:val="2"/>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Model</w:t>
            </w:r>
          </w:p>
        </w:tc>
        <w:tc>
          <w:tcPr>
            <w:tcW w:w="1536" w:type="dxa"/>
            <w:tcBorders>
              <w:top w:val="single" w:color="000000" w:sz="16" w:space="0"/>
              <w:left w:val="single" w:color="000000" w:sz="16" w:space="0"/>
              <w:bottom w:val="single" w:color="000000" w:sz="16" w:space="0"/>
            </w:tcBorders>
            <w:shd w:val="clear" w:color="auto" w:fill="FFFFFF"/>
            <w:vAlign w:val="bottom"/>
          </w:tcPr>
          <w:p>
            <w:pPr>
              <w:bidi w:val="0"/>
              <w:rPr>
                <w:rFonts w:hint="default"/>
              </w:rPr>
            </w:pPr>
            <w:r>
              <w:rPr>
                <w:rFonts w:hint="default"/>
              </w:rPr>
              <w:t>Sum of Squares</w:t>
            </w:r>
          </w:p>
        </w:tc>
        <w:tc>
          <w:tcPr>
            <w:tcW w:w="1064" w:type="dxa"/>
            <w:tcBorders>
              <w:top w:val="single" w:color="000000" w:sz="16" w:space="0"/>
              <w:bottom w:val="single" w:color="000000" w:sz="16" w:space="0"/>
            </w:tcBorders>
            <w:shd w:val="clear" w:color="auto" w:fill="FFFFFF"/>
            <w:vAlign w:val="bottom"/>
          </w:tcPr>
          <w:p>
            <w:pPr>
              <w:bidi w:val="0"/>
              <w:rPr>
                <w:rFonts w:hint="default"/>
              </w:rPr>
            </w:pPr>
            <w:r>
              <w:rPr>
                <w:rFonts w:hint="default"/>
              </w:rPr>
              <w:t>df</w:t>
            </w:r>
          </w:p>
        </w:tc>
        <w:tc>
          <w:tcPr>
            <w:tcW w:w="1475" w:type="dxa"/>
            <w:tcBorders>
              <w:top w:val="single" w:color="000000" w:sz="16" w:space="0"/>
              <w:bottom w:val="single" w:color="000000" w:sz="16" w:space="0"/>
            </w:tcBorders>
            <w:shd w:val="clear" w:color="auto" w:fill="FFFFFF"/>
            <w:vAlign w:val="bottom"/>
          </w:tcPr>
          <w:p>
            <w:pPr>
              <w:bidi w:val="0"/>
              <w:rPr>
                <w:rFonts w:hint="default"/>
              </w:rPr>
            </w:pPr>
            <w:r>
              <w:rPr>
                <w:rFonts w:hint="default"/>
              </w:rPr>
              <w:t>Mean Square</w:t>
            </w:r>
          </w:p>
        </w:tc>
        <w:tc>
          <w:tcPr>
            <w:tcW w:w="1146" w:type="dxa"/>
            <w:tcBorders>
              <w:top w:val="single" w:color="000000" w:sz="16" w:space="0"/>
              <w:bottom w:val="single" w:color="000000" w:sz="16" w:space="0"/>
            </w:tcBorders>
            <w:shd w:val="clear" w:color="auto" w:fill="FFFFFF"/>
            <w:vAlign w:val="bottom"/>
          </w:tcPr>
          <w:p>
            <w:pPr>
              <w:bidi w:val="0"/>
              <w:rPr>
                <w:rFonts w:hint="default"/>
              </w:rPr>
            </w:pPr>
            <w:r>
              <w:rPr>
                <w:rFonts w:hint="default"/>
              </w:rPr>
              <w:t>F</w:t>
            </w:r>
          </w:p>
        </w:tc>
        <w:tc>
          <w:tcPr>
            <w:tcW w:w="1065" w:type="dxa"/>
            <w:tcBorders>
              <w:top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484" w:hRule="atLeast"/>
          <w:tblHeader/>
        </w:trPr>
        <w:tc>
          <w:tcPr>
            <w:tcW w:w="768" w:type="dxa"/>
            <w:vMerge w:val="restart"/>
            <w:tcBorders>
              <w:top w:val="single" w:color="000000" w:sz="16" w:space="0"/>
              <w:left w:val="single" w:color="000000" w:sz="16" w:space="0"/>
              <w:bottom w:val="single" w:color="000000" w:sz="16" w:space="0"/>
              <w:right w:val="nil"/>
            </w:tcBorders>
            <w:shd w:val="clear" w:color="auto" w:fill="FFFFFF"/>
          </w:tcPr>
          <w:p>
            <w:pPr>
              <w:bidi w:val="0"/>
              <w:rPr>
                <w:rFonts w:hint="default"/>
              </w:rPr>
            </w:pPr>
            <w:r>
              <w:rPr>
                <w:rFonts w:hint="default"/>
              </w:rPr>
              <w:t>1</w:t>
            </w:r>
          </w:p>
        </w:tc>
        <w:tc>
          <w:tcPr>
            <w:tcW w:w="1342" w:type="dxa"/>
            <w:tcBorders>
              <w:top w:val="single" w:color="000000" w:sz="16" w:space="0"/>
              <w:left w:val="nil"/>
              <w:bottom w:val="nil"/>
              <w:right w:val="single" w:color="000000" w:sz="16" w:space="0"/>
            </w:tcBorders>
            <w:shd w:val="clear" w:color="auto" w:fill="FFFFFF"/>
          </w:tcPr>
          <w:p>
            <w:pPr>
              <w:bidi w:val="0"/>
              <w:rPr>
                <w:rFonts w:hint="default"/>
              </w:rPr>
            </w:pPr>
            <w:r>
              <w:rPr>
                <w:rFonts w:hint="default"/>
              </w:rPr>
              <w:t>Regression</w:t>
            </w:r>
          </w:p>
        </w:tc>
        <w:tc>
          <w:tcPr>
            <w:tcW w:w="1536" w:type="dxa"/>
            <w:tcBorders>
              <w:top w:val="single" w:color="000000" w:sz="16" w:space="0"/>
              <w:left w:val="single" w:color="000000" w:sz="16" w:space="0"/>
              <w:bottom w:val="nil"/>
            </w:tcBorders>
            <w:shd w:val="clear" w:color="auto" w:fill="FFFFFF"/>
          </w:tcPr>
          <w:p>
            <w:pPr>
              <w:bidi w:val="0"/>
              <w:rPr>
                <w:rFonts w:hint="default"/>
              </w:rPr>
            </w:pPr>
            <w:r>
              <w:rPr>
                <w:rFonts w:hint="default"/>
              </w:rPr>
              <w:t>642.577</w:t>
            </w:r>
          </w:p>
        </w:tc>
        <w:tc>
          <w:tcPr>
            <w:tcW w:w="1064" w:type="dxa"/>
            <w:tcBorders>
              <w:top w:val="single" w:color="000000" w:sz="16" w:space="0"/>
              <w:bottom w:val="nil"/>
            </w:tcBorders>
            <w:shd w:val="clear" w:color="auto" w:fill="FFFFFF"/>
          </w:tcPr>
          <w:p>
            <w:pPr>
              <w:bidi w:val="0"/>
              <w:rPr>
                <w:rFonts w:hint="default"/>
              </w:rPr>
            </w:pPr>
            <w:r>
              <w:rPr>
                <w:rFonts w:hint="default"/>
              </w:rPr>
              <w:t>3</w:t>
            </w:r>
          </w:p>
        </w:tc>
        <w:tc>
          <w:tcPr>
            <w:tcW w:w="1475" w:type="dxa"/>
            <w:tcBorders>
              <w:top w:val="single" w:color="000000" w:sz="16" w:space="0"/>
              <w:bottom w:val="nil"/>
            </w:tcBorders>
            <w:shd w:val="clear" w:color="auto" w:fill="FFFFFF"/>
          </w:tcPr>
          <w:p>
            <w:pPr>
              <w:bidi w:val="0"/>
              <w:rPr>
                <w:rFonts w:hint="default"/>
              </w:rPr>
            </w:pPr>
            <w:r>
              <w:rPr>
                <w:rFonts w:hint="default"/>
              </w:rPr>
              <w:t>214.192</w:t>
            </w:r>
          </w:p>
        </w:tc>
        <w:tc>
          <w:tcPr>
            <w:tcW w:w="1146" w:type="dxa"/>
            <w:tcBorders>
              <w:top w:val="single" w:color="000000" w:sz="16" w:space="0"/>
              <w:bottom w:val="nil"/>
            </w:tcBorders>
            <w:shd w:val="clear" w:color="auto" w:fill="FFFFFF"/>
          </w:tcPr>
          <w:p>
            <w:pPr>
              <w:bidi w:val="0"/>
              <w:rPr>
                <w:rFonts w:hint="default"/>
              </w:rPr>
            </w:pPr>
            <w:r>
              <w:rPr>
                <w:rFonts w:hint="default"/>
              </w:rPr>
              <w:t>1358.812</w:t>
            </w:r>
          </w:p>
        </w:tc>
        <w:tc>
          <w:tcPr>
            <w:tcW w:w="1065" w:type="dxa"/>
            <w:tcBorders>
              <w:top w:val="single" w:color="000000" w:sz="16" w:space="0"/>
              <w:bottom w:val="nil"/>
              <w:right w:val="single" w:color="000000" w:sz="16" w:space="0"/>
            </w:tcBorders>
            <w:shd w:val="clear" w:color="auto" w:fill="FFFFFF"/>
          </w:tcPr>
          <w:p>
            <w:pPr>
              <w:bidi w:val="0"/>
              <w:rPr>
                <w:rFonts w:hint="default"/>
              </w:rPr>
            </w:pPr>
            <w:r>
              <w:rPr>
                <w:rFonts w:hint="default"/>
              </w:rPr>
              <w:t>0.000a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92" w:hRule="atLeast"/>
          <w:tblHeader/>
        </w:trPr>
        <w:tc>
          <w:tcPr>
            <w:tcW w:w="768"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342" w:type="dxa"/>
            <w:tcBorders>
              <w:top w:val="nil"/>
              <w:left w:val="nil"/>
              <w:bottom w:val="nil"/>
              <w:right w:val="single" w:color="000000" w:sz="16" w:space="0"/>
            </w:tcBorders>
            <w:shd w:val="clear" w:color="auto" w:fill="FFFFFF"/>
          </w:tcPr>
          <w:p>
            <w:pPr>
              <w:bidi w:val="0"/>
              <w:rPr>
                <w:rFonts w:hint="default"/>
              </w:rPr>
            </w:pPr>
            <w:r>
              <w:rPr>
                <w:rFonts w:hint="default"/>
              </w:rPr>
              <w:t>Residual</w:t>
            </w:r>
          </w:p>
        </w:tc>
        <w:tc>
          <w:tcPr>
            <w:tcW w:w="1536" w:type="dxa"/>
            <w:tcBorders>
              <w:top w:val="nil"/>
              <w:left w:val="single" w:color="000000" w:sz="16" w:space="0"/>
              <w:bottom w:val="nil"/>
            </w:tcBorders>
            <w:shd w:val="clear" w:color="auto" w:fill="FFFFFF"/>
          </w:tcPr>
          <w:p>
            <w:pPr>
              <w:bidi w:val="0"/>
              <w:rPr>
                <w:rFonts w:hint="default"/>
              </w:rPr>
            </w:pPr>
            <w:r>
              <w:rPr>
                <w:rFonts w:hint="default"/>
              </w:rPr>
              <w:t>15.133</w:t>
            </w:r>
          </w:p>
        </w:tc>
        <w:tc>
          <w:tcPr>
            <w:tcW w:w="1064" w:type="dxa"/>
            <w:tcBorders>
              <w:top w:val="nil"/>
              <w:bottom w:val="nil"/>
            </w:tcBorders>
            <w:shd w:val="clear" w:color="auto" w:fill="FFFFFF"/>
          </w:tcPr>
          <w:p>
            <w:pPr>
              <w:bidi w:val="0"/>
              <w:rPr>
                <w:rFonts w:hint="default"/>
              </w:rPr>
            </w:pPr>
            <w:r>
              <w:rPr>
                <w:rFonts w:hint="default"/>
              </w:rPr>
              <w:t>96</w:t>
            </w:r>
          </w:p>
        </w:tc>
        <w:tc>
          <w:tcPr>
            <w:tcW w:w="1475" w:type="dxa"/>
            <w:tcBorders>
              <w:top w:val="nil"/>
              <w:bottom w:val="nil"/>
            </w:tcBorders>
            <w:shd w:val="clear" w:color="auto" w:fill="FFFFFF"/>
          </w:tcPr>
          <w:p>
            <w:pPr>
              <w:bidi w:val="0"/>
              <w:rPr>
                <w:rFonts w:hint="default"/>
              </w:rPr>
            </w:pPr>
            <w:r>
              <w:rPr>
                <w:rFonts w:hint="default"/>
              </w:rPr>
              <w:t>0.158</w:t>
            </w:r>
          </w:p>
        </w:tc>
        <w:tc>
          <w:tcPr>
            <w:tcW w:w="1146" w:type="dxa"/>
            <w:tcBorders>
              <w:top w:val="nil"/>
              <w:bottom w:val="nil"/>
            </w:tcBorders>
            <w:shd w:val="clear" w:color="auto" w:fill="FFFFFF"/>
            <w:vAlign w:val="center"/>
          </w:tcPr>
          <w:p>
            <w:pPr>
              <w:bidi w:val="0"/>
              <w:rPr>
                <w:rFonts w:hint="default"/>
              </w:rPr>
            </w:pPr>
          </w:p>
        </w:tc>
        <w:tc>
          <w:tcPr>
            <w:tcW w:w="1065" w:type="dxa"/>
            <w:tcBorders>
              <w:top w:val="nil"/>
              <w:bottom w:val="nil"/>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892" w:hRule="atLeast"/>
          <w:tblHeader/>
        </w:trPr>
        <w:tc>
          <w:tcPr>
            <w:tcW w:w="768"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342"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Total</w:t>
            </w:r>
          </w:p>
        </w:tc>
        <w:tc>
          <w:tcPr>
            <w:tcW w:w="1536" w:type="dxa"/>
            <w:tcBorders>
              <w:top w:val="nil"/>
              <w:left w:val="single" w:color="000000" w:sz="16" w:space="0"/>
              <w:bottom w:val="single" w:color="000000" w:sz="16" w:space="0"/>
            </w:tcBorders>
            <w:shd w:val="clear" w:color="auto" w:fill="FFFFFF"/>
          </w:tcPr>
          <w:p>
            <w:pPr>
              <w:bidi w:val="0"/>
              <w:rPr>
                <w:rFonts w:hint="default"/>
              </w:rPr>
            </w:pPr>
            <w:r>
              <w:rPr>
                <w:rFonts w:hint="default"/>
              </w:rPr>
              <w:t>657.710</w:t>
            </w:r>
          </w:p>
        </w:tc>
        <w:tc>
          <w:tcPr>
            <w:tcW w:w="1064" w:type="dxa"/>
            <w:tcBorders>
              <w:top w:val="nil"/>
              <w:bottom w:val="single" w:color="000000" w:sz="16" w:space="0"/>
            </w:tcBorders>
            <w:shd w:val="clear" w:color="auto" w:fill="FFFFFF"/>
          </w:tcPr>
          <w:p>
            <w:pPr>
              <w:bidi w:val="0"/>
              <w:rPr>
                <w:rFonts w:hint="default"/>
              </w:rPr>
            </w:pPr>
            <w:r>
              <w:rPr>
                <w:rFonts w:hint="default"/>
              </w:rPr>
              <w:t>99</w:t>
            </w:r>
          </w:p>
        </w:tc>
        <w:tc>
          <w:tcPr>
            <w:tcW w:w="1475" w:type="dxa"/>
            <w:tcBorders>
              <w:top w:val="nil"/>
              <w:bottom w:val="single" w:color="000000" w:sz="16" w:space="0"/>
            </w:tcBorders>
            <w:shd w:val="clear" w:color="auto" w:fill="FFFFFF"/>
            <w:vAlign w:val="center"/>
          </w:tcPr>
          <w:p>
            <w:pPr>
              <w:bidi w:val="0"/>
              <w:rPr>
                <w:rFonts w:hint="default"/>
              </w:rPr>
            </w:pPr>
          </w:p>
        </w:tc>
        <w:tc>
          <w:tcPr>
            <w:tcW w:w="1146" w:type="dxa"/>
            <w:tcBorders>
              <w:top w:val="nil"/>
              <w:bottom w:val="single" w:color="000000" w:sz="16" w:space="0"/>
            </w:tcBorders>
            <w:shd w:val="clear" w:color="auto" w:fill="FFFFFF"/>
            <w:vAlign w:val="center"/>
          </w:tcPr>
          <w:p>
            <w:pPr>
              <w:bidi w:val="0"/>
              <w:rPr>
                <w:rFonts w:hint="default"/>
              </w:rPr>
            </w:pPr>
          </w:p>
        </w:tc>
        <w:tc>
          <w:tcPr>
            <w:tcW w:w="1065" w:type="dxa"/>
            <w:tcBorders>
              <w:top w:val="nil"/>
              <w:bottom w:val="single" w:color="000000" w:sz="16" w:space="0"/>
              <w:right w:val="single" w:color="000000" w:sz="16" w:space="0"/>
            </w:tcBorders>
            <w:shd w:val="clear" w:color="auto" w:fill="FFFFFF"/>
            <w:vAlign w:val="center"/>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344" w:hRule="atLeast"/>
        </w:trPr>
        <w:tc>
          <w:tcPr>
            <w:tcW w:w="8396" w:type="dxa"/>
            <w:gridSpan w:val="7"/>
            <w:tcBorders>
              <w:top w:val="nil"/>
              <w:left w:val="nil"/>
              <w:bottom w:val="nil"/>
              <w:right w:val="nil"/>
            </w:tcBorders>
            <w:shd w:val="clear" w:color="auto" w:fill="FFFFFF"/>
          </w:tcPr>
          <w:p>
            <w:pPr>
              <w:bidi w:val="0"/>
              <w:rPr>
                <w:rFonts w:hint="default"/>
              </w:rPr>
            </w:pPr>
            <w:r>
              <w:rPr>
                <w:rFonts w:hint="default"/>
              </w:rPr>
              <w:t>a. Predictors: (Constant), Emotional respond, Fashion trend, Money attitude</w:t>
            </w:r>
          </w:p>
          <w:p>
            <w:pPr>
              <w:bidi w:val="0"/>
              <w:rPr>
                <w:rFonts w:hint="default"/>
              </w:rPr>
            </w:pPr>
            <w:r>
              <w:rPr>
                <w:rFonts w:hint="default"/>
              </w:rPr>
              <w:t>b. Dependent Variable: Buying influence</w:t>
            </w:r>
          </w:p>
          <w:p>
            <w:pPr>
              <w:bidi w:val="0"/>
              <w:rPr>
                <w:rFonts w:hint="default"/>
              </w:rPr>
            </w:pPr>
          </w:p>
        </w:tc>
      </w:tr>
    </w:tbl>
    <w:p>
      <w:pPr>
        <w:bidi w:val="0"/>
        <w:rPr>
          <w:rFonts w:hint="eastAsia"/>
        </w:rPr>
      </w:pPr>
    </w:p>
    <w:p>
      <w:pPr>
        <w:bidi w:val="0"/>
      </w:pPr>
    </w:p>
    <w:p>
      <w:pPr>
        <w:bidi w:val="0"/>
      </w:pPr>
    </w:p>
    <w:p>
      <w:pPr>
        <w:bidi w:val="0"/>
      </w:pPr>
      <w:r>
        <w:t>Model Summary</w:t>
      </w:r>
    </w:p>
    <w:tbl>
      <w:tblPr>
        <w:tblStyle w:val="13"/>
        <w:tblW w:w="817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3"/>
        <w:gridCol w:w="1428"/>
        <w:gridCol w:w="1523"/>
        <w:gridCol w:w="2057"/>
        <w:gridCol w:w="20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027" w:hRule="atLeast"/>
          <w:tblHeader/>
          <w:jc w:val="center"/>
        </w:trPr>
        <w:tc>
          <w:tcPr>
            <w:tcW w:w="1113" w:type="dxa"/>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Model</w:t>
            </w:r>
          </w:p>
        </w:tc>
        <w:tc>
          <w:tcPr>
            <w:tcW w:w="1428" w:type="dxa"/>
            <w:tcBorders>
              <w:top w:val="single" w:color="000000" w:sz="16" w:space="0"/>
              <w:left w:val="single" w:color="000000" w:sz="16" w:space="0"/>
              <w:bottom w:val="single" w:color="000000" w:sz="16" w:space="0"/>
            </w:tcBorders>
            <w:shd w:val="clear" w:color="auto" w:fill="FFFFFF"/>
            <w:vAlign w:val="bottom"/>
          </w:tcPr>
          <w:p>
            <w:pPr>
              <w:bidi w:val="0"/>
              <w:rPr>
                <w:rFonts w:hint="default"/>
              </w:rPr>
            </w:pPr>
            <w:r>
              <w:rPr>
                <w:rFonts w:hint="default"/>
              </w:rPr>
              <w:t>R</w:t>
            </w:r>
          </w:p>
        </w:tc>
        <w:tc>
          <w:tcPr>
            <w:tcW w:w="1523" w:type="dxa"/>
            <w:tcBorders>
              <w:top w:val="single" w:color="000000" w:sz="16" w:space="0"/>
              <w:bottom w:val="single" w:color="000000" w:sz="16" w:space="0"/>
            </w:tcBorders>
            <w:shd w:val="clear" w:color="auto" w:fill="FFFFFF"/>
            <w:vAlign w:val="bottom"/>
          </w:tcPr>
          <w:p>
            <w:pPr>
              <w:bidi w:val="0"/>
              <w:rPr>
                <w:rFonts w:hint="default"/>
              </w:rPr>
            </w:pPr>
            <w:r>
              <w:rPr>
                <w:rFonts w:hint="default"/>
              </w:rPr>
              <w:t>R Square</w:t>
            </w:r>
          </w:p>
        </w:tc>
        <w:tc>
          <w:tcPr>
            <w:tcW w:w="2057" w:type="dxa"/>
            <w:tcBorders>
              <w:top w:val="single" w:color="000000" w:sz="16" w:space="0"/>
              <w:bottom w:val="single" w:color="000000" w:sz="16" w:space="0"/>
            </w:tcBorders>
            <w:shd w:val="clear" w:color="auto" w:fill="FFFFFF"/>
            <w:vAlign w:val="bottom"/>
          </w:tcPr>
          <w:p>
            <w:pPr>
              <w:bidi w:val="0"/>
              <w:rPr>
                <w:rFonts w:hint="default"/>
              </w:rPr>
            </w:pPr>
            <w:r>
              <w:rPr>
                <w:rFonts w:hint="default"/>
              </w:rPr>
              <w:t>Adjusted R Square</w:t>
            </w:r>
          </w:p>
        </w:tc>
        <w:tc>
          <w:tcPr>
            <w:tcW w:w="2057" w:type="dxa"/>
            <w:tcBorders>
              <w:top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Std. Error of the Estimate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579" w:hRule="atLeast"/>
          <w:tblHeader/>
          <w:jc w:val="center"/>
        </w:trPr>
        <w:tc>
          <w:tcPr>
            <w:tcW w:w="1113" w:type="dxa"/>
            <w:tcBorders>
              <w:top w:val="single" w:color="000000" w:sz="16" w:space="0"/>
              <w:left w:val="single" w:color="000000" w:sz="16" w:space="0"/>
              <w:bottom w:val="single" w:color="000000" w:sz="16" w:space="0"/>
              <w:right w:val="single" w:color="000000" w:sz="16" w:space="0"/>
            </w:tcBorders>
            <w:shd w:val="clear" w:color="auto" w:fill="FFFFFF"/>
          </w:tcPr>
          <w:p>
            <w:pPr>
              <w:bidi w:val="0"/>
              <w:rPr>
                <w:rFonts w:hint="default"/>
              </w:rPr>
            </w:pPr>
            <w:r>
              <w:rPr>
                <w:rFonts w:hint="default"/>
              </w:rPr>
              <w:t>1</w:t>
            </w:r>
          </w:p>
        </w:tc>
        <w:tc>
          <w:tcPr>
            <w:tcW w:w="1428" w:type="dxa"/>
            <w:tcBorders>
              <w:top w:val="single" w:color="000000" w:sz="16" w:space="0"/>
              <w:left w:val="single" w:color="000000" w:sz="16" w:space="0"/>
              <w:bottom w:val="single" w:color="000000" w:sz="16" w:space="0"/>
            </w:tcBorders>
            <w:shd w:val="clear" w:color="auto" w:fill="FFFFFF"/>
          </w:tcPr>
          <w:p>
            <w:pPr>
              <w:bidi w:val="0"/>
              <w:rPr>
                <w:rFonts w:hint="default"/>
              </w:rPr>
            </w:pPr>
            <w:r>
              <w:rPr>
                <w:rFonts w:hint="default"/>
              </w:rPr>
              <w:t>0.988a</w:t>
            </w:r>
          </w:p>
        </w:tc>
        <w:tc>
          <w:tcPr>
            <w:tcW w:w="1523" w:type="dxa"/>
            <w:tcBorders>
              <w:top w:val="single" w:color="000000" w:sz="16" w:space="0"/>
              <w:bottom w:val="single" w:color="000000" w:sz="16" w:space="0"/>
            </w:tcBorders>
            <w:shd w:val="clear" w:color="auto" w:fill="FFFFFF"/>
          </w:tcPr>
          <w:p>
            <w:pPr>
              <w:bidi w:val="0"/>
              <w:rPr>
                <w:rFonts w:hint="default"/>
              </w:rPr>
            </w:pPr>
            <w:r>
              <w:rPr>
                <w:rFonts w:hint="default"/>
              </w:rPr>
              <w:t>0.977</w:t>
            </w:r>
          </w:p>
        </w:tc>
        <w:tc>
          <w:tcPr>
            <w:tcW w:w="2057" w:type="dxa"/>
            <w:tcBorders>
              <w:top w:val="single" w:color="000000" w:sz="16" w:space="0"/>
              <w:bottom w:val="single" w:color="000000" w:sz="16" w:space="0"/>
            </w:tcBorders>
            <w:shd w:val="clear" w:color="auto" w:fill="FFFFFF"/>
          </w:tcPr>
          <w:p>
            <w:pPr>
              <w:bidi w:val="0"/>
              <w:rPr>
                <w:rFonts w:hint="default"/>
              </w:rPr>
            </w:pPr>
            <w:r>
              <w:rPr>
                <w:rFonts w:hint="default"/>
              </w:rPr>
              <w:t>0.976</w:t>
            </w:r>
          </w:p>
        </w:tc>
        <w:tc>
          <w:tcPr>
            <w:tcW w:w="2057" w:type="dxa"/>
            <w:tcBorders>
              <w:top w:val="single" w:color="000000" w:sz="16" w:space="0"/>
              <w:bottom w:val="single" w:color="000000" w:sz="16" w:space="0"/>
              <w:right w:val="single" w:color="000000" w:sz="16" w:space="0"/>
            </w:tcBorders>
            <w:shd w:val="clear" w:color="auto" w:fill="FFFFFF"/>
          </w:tcPr>
          <w:p>
            <w:pPr>
              <w:bidi w:val="0"/>
              <w:rPr>
                <w:rFonts w:hint="default"/>
              </w:rPr>
            </w:pPr>
            <w:r>
              <w:rPr>
                <w:rFonts w:hint="default"/>
              </w:rPr>
              <w:t>0.39703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Height w:val="1027" w:hRule="atLeast"/>
          <w:jc w:val="center"/>
        </w:trPr>
        <w:tc>
          <w:tcPr>
            <w:tcW w:w="8178" w:type="dxa"/>
            <w:gridSpan w:val="5"/>
            <w:tcBorders>
              <w:top w:val="nil"/>
              <w:left w:val="nil"/>
              <w:bottom w:val="nil"/>
              <w:right w:val="nil"/>
            </w:tcBorders>
            <w:shd w:val="clear" w:color="auto" w:fill="FFFFFF"/>
          </w:tcPr>
          <w:p>
            <w:pPr>
              <w:bidi w:val="0"/>
              <w:rPr>
                <w:rFonts w:hint="default"/>
              </w:rPr>
            </w:pPr>
            <w:r>
              <w:rPr>
                <w:rFonts w:hint="default"/>
              </w:rPr>
              <w:t>a. Predictors: (Constant), Emotional respond, Fashion trend, Money attitude</w:t>
            </w:r>
          </w:p>
          <w:p>
            <w:pPr>
              <w:bidi w:val="0"/>
              <w:rPr>
                <w:rFonts w:hint="default"/>
              </w:rPr>
            </w:pPr>
          </w:p>
        </w:tc>
      </w:tr>
    </w:tbl>
    <w:p>
      <w:pPr>
        <w:bidi w:val="0"/>
        <w:rPr>
          <w:rFonts w:hint="eastAsia"/>
        </w:rPr>
      </w:pPr>
    </w:p>
    <w:p>
      <w:pPr>
        <w:bidi w:val="0"/>
        <w:rPr>
          <w:rFonts w:hint="eastAsia"/>
        </w:rPr>
      </w:pPr>
      <w:r>
        <w:rPr>
          <w:rFonts w:hint="default"/>
        </w:rPr>
        <w:t>Coefficientsa</w:t>
      </w:r>
    </w:p>
    <w:tbl>
      <w:tblPr>
        <w:tblStyle w:val="13"/>
        <w:tblW w:w="8730"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7"/>
        <w:gridCol w:w="1879"/>
        <w:gridCol w:w="1325"/>
        <w:gridCol w:w="1323"/>
        <w:gridCol w:w="1456"/>
        <w:gridCol w:w="1010"/>
        <w:gridCol w:w="10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2606" w:type="dxa"/>
            <w:gridSpan w:val="2"/>
            <w:vMerge w:val="restart"/>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Model</w:t>
            </w:r>
          </w:p>
        </w:tc>
        <w:tc>
          <w:tcPr>
            <w:tcW w:w="2648" w:type="dxa"/>
            <w:gridSpan w:val="2"/>
            <w:tcBorders>
              <w:top w:val="single" w:color="000000" w:sz="16" w:space="0"/>
              <w:left w:val="single" w:color="000000" w:sz="16" w:space="0"/>
            </w:tcBorders>
            <w:shd w:val="clear" w:color="auto" w:fill="FFFFFF"/>
            <w:vAlign w:val="bottom"/>
          </w:tcPr>
          <w:p>
            <w:pPr>
              <w:bidi w:val="0"/>
              <w:rPr>
                <w:rFonts w:hint="default"/>
              </w:rPr>
            </w:pPr>
            <w:r>
              <w:rPr>
                <w:rFonts w:hint="default"/>
              </w:rPr>
              <w:t>Unstandardized Coefficients</w:t>
            </w:r>
          </w:p>
        </w:tc>
        <w:tc>
          <w:tcPr>
            <w:tcW w:w="1456" w:type="dxa"/>
            <w:tcBorders>
              <w:top w:val="single" w:color="000000" w:sz="16" w:space="0"/>
            </w:tcBorders>
            <w:shd w:val="clear" w:color="auto" w:fill="FFFFFF"/>
            <w:vAlign w:val="bottom"/>
          </w:tcPr>
          <w:p>
            <w:pPr>
              <w:bidi w:val="0"/>
              <w:rPr>
                <w:rFonts w:hint="default"/>
              </w:rPr>
            </w:pPr>
            <w:r>
              <w:rPr>
                <w:rFonts w:hint="default"/>
              </w:rPr>
              <w:t>Standardized Coefficients</w:t>
            </w:r>
          </w:p>
        </w:tc>
        <w:tc>
          <w:tcPr>
            <w:tcW w:w="1010" w:type="dxa"/>
            <w:vMerge w:val="restart"/>
            <w:tcBorders>
              <w:top w:val="single" w:color="000000" w:sz="16" w:space="0"/>
              <w:bottom w:val="single" w:color="000000" w:sz="16" w:space="0"/>
            </w:tcBorders>
            <w:shd w:val="clear" w:color="auto" w:fill="FFFFFF"/>
            <w:vAlign w:val="bottom"/>
          </w:tcPr>
          <w:p>
            <w:pPr>
              <w:bidi w:val="0"/>
              <w:rPr>
                <w:rFonts w:hint="default"/>
              </w:rPr>
            </w:pPr>
            <w:r>
              <w:rPr>
                <w:rFonts w:hint="default"/>
              </w:rPr>
              <w:t>t</w:t>
            </w:r>
          </w:p>
        </w:tc>
        <w:tc>
          <w:tcPr>
            <w:tcW w:w="1010" w:type="dxa"/>
            <w:vMerge w:val="restart"/>
            <w:tcBorders>
              <w:top w:val="single" w:color="000000" w:sz="16" w:space="0"/>
              <w:bottom w:val="single" w:color="000000" w:sz="16" w:space="0"/>
              <w:right w:val="single" w:color="000000" w:sz="16" w:space="0"/>
            </w:tcBorders>
            <w:shd w:val="clear" w:color="auto" w:fill="FFFFFF"/>
            <w:vAlign w:val="bottom"/>
          </w:tcPr>
          <w:p>
            <w:pPr>
              <w:bidi w:val="0"/>
              <w:rPr>
                <w:rFonts w:hint="default"/>
              </w:rPr>
            </w:pPr>
            <w:r>
              <w:rPr>
                <w:rFonts w:hint="default"/>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2606" w:type="dxa"/>
            <w:gridSpan w:val="2"/>
            <w:vMerge w:val="continue"/>
            <w:tcBorders>
              <w:top w:val="single" w:color="000000" w:sz="16" w:space="0"/>
              <w:left w:val="single" w:color="000000" w:sz="16" w:space="0"/>
              <w:bottom w:val="single" w:color="000000" w:sz="16" w:space="0"/>
              <w:right w:val="single" w:color="000000" w:sz="16" w:space="0"/>
            </w:tcBorders>
            <w:shd w:val="clear" w:color="auto" w:fill="FFFFFF"/>
            <w:vAlign w:val="bottom"/>
          </w:tcPr>
          <w:p>
            <w:pPr>
              <w:bidi w:val="0"/>
              <w:rPr>
                <w:rFonts w:hint="default"/>
              </w:rPr>
            </w:pPr>
          </w:p>
        </w:tc>
        <w:tc>
          <w:tcPr>
            <w:tcW w:w="1325" w:type="dxa"/>
            <w:tcBorders>
              <w:left w:val="single" w:color="000000" w:sz="16" w:space="0"/>
              <w:bottom w:val="single" w:color="000000" w:sz="16" w:space="0"/>
            </w:tcBorders>
            <w:shd w:val="clear" w:color="auto" w:fill="FFFFFF"/>
            <w:vAlign w:val="bottom"/>
          </w:tcPr>
          <w:p>
            <w:pPr>
              <w:bidi w:val="0"/>
              <w:rPr>
                <w:rFonts w:hint="default"/>
              </w:rPr>
            </w:pPr>
            <w:r>
              <w:rPr>
                <w:rFonts w:hint="default"/>
              </w:rPr>
              <w:t>B</w:t>
            </w:r>
          </w:p>
        </w:tc>
        <w:tc>
          <w:tcPr>
            <w:tcW w:w="1323" w:type="dxa"/>
            <w:tcBorders>
              <w:bottom w:val="single" w:color="000000" w:sz="16" w:space="0"/>
            </w:tcBorders>
            <w:shd w:val="clear" w:color="auto" w:fill="FFFFFF"/>
            <w:vAlign w:val="bottom"/>
          </w:tcPr>
          <w:p>
            <w:pPr>
              <w:bidi w:val="0"/>
              <w:rPr>
                <w:rFonts w:hint="default"/>
              </w:rPr>
            </w:pPr>
            <w:r>
              <w:rPr>
                <w:rFonts w:hint="default"/>
              </w:rPr>
              <w:t>Std. Error</w:t>
            </w:r>
          </w:p>
        </w:tc>
        <w:tc>
          <w:tcPr>
            <w:tcW w:w="1456" w:type="dxa"/>
            <w:tcBorders>
              <w:bottom w:val="single" w:color="000000" w:sz="16" w:space="0"/>
            </w:tcBorders>
            <w:shd w:val="clear" w:color="auto" w:fill="FFFFFF"/>
            <w:vAlign w:val="bottom"/>
          </w:tcPr>
          <w:p>
            <w:pPr>
              <w:bidi w:val="0"/>
              <w:rPr>
                <w:rFonts w:hint="default"/>
              </w:rPr>
            </w:pPr>
            <w:r>
              <w:rPr>
                <w:rFonts w:hint="default"/>
              </w:rPr>
              <w:t>Beta</w:t>
            </w:r>
          </w:p>
        </w:tc>
        <w:tc>
          <w:tcPr>
            <w:tcW w:w="1010" w:type="dxa"/>
            <w:vMerge w:val="continue"/>
            <w:tcBorders>
              <w:top w:val="single" w:color="000000" w:sz="16" w:space="0"/>
              <w:bottom w:val="single" w:color="000000" w:sz="16" w:space="0"/>
            </w:tcBorders>
            <w:shd w:val="clear" w:color="auto" w:fill="FFFFFF"/>
            <w:vAlign w:val="bottom"/>
          </w:tcPr>
          <w:p>
            <w:pPr>
              <w:bidi w:val="0"/>
              <w:rPr>
                <w:rFonts w:hint="default"/>
              </w:rPr>
            </w:pPr>
          </w:p>
        </w:tc>
        <w:tc>
          <w:tcPr>
            <w:tcW w:w="1010" w:type="dxa"/>
            <w:vMerge w:val="continue"/>
            <w:tcBorders>
              <w:top w:val="single" w:color="000000" w:sz="16" w:space="0"/>
              <w:bottom w:val="single" w:color="000000" w:sz="16" w:space="0"/>
              <w:right w:val="single" w:color="000000" w:sz="16" w:space="0"/>
            </w:tcBorders>
            <w:shd w:val="clear" w:color="auto" w:fill="FFFFFF"/>
            <w:vAlign w:val="bottom"/>
          </w:tcPr>
          <w:p>
            <w:pPr>
              <w:bidi w:val="0"/>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restart"/>
            <w:tcBorders>
              <w:top w:val="single" w:color="000000" w:sz="16" w:space="0"/>
              <w:left w:val="single" w:color="000000" w:sz="16" w:space="0"/>
              <w:bottom w:val="single" w:color="000000" w:sz="16" w:space="0"/>
              <w:right w:val="nil"/>
            </w:tcBorders>
            <w:shd w:val="clear" w:color="auto" w:fill="FFFFFF"/>
          </w:tcPr>
          <w:p>
            <w:pPr>
              <w:bidi w:val="0"/>
              <w:rPr>
                <w:rFonts w:hint="default"/>
              </w:rPr>
            </w:pPr>
            <w:r>
              <w:rPr>
                <w:rFonts w:hint="default"/>
              </w:rPr>
              <w:t>1</w:t>
            </w:r>
          </w:p>
        </w:tc>
        <w:tc>
          <w:tcPr>
            <w:tcW w:w="1879" w:type="dxa"/>
            <w:tcBorders>
              <w:top w:val="single" w:color="000000" w:sz="16" w:space="0"/>
              <w:left w:val="nil"/>
              <w:bottom w:val="nil"/>
              <w:right w:val="single" w:color="000000" w:sz="16" w:space="0"/>
            </w:tcBorders>
            <w:shd w:val="clear" w:color="auto" w:fill="FFFFFF"/>
          </w:tcPr>
          <w:p>
            <w:pPr>
              <w:bidi w:val="0"/>
              <w:rPr>
                <w:rFonts w:hint="default"/>
              </w:rPr>
            </w:pPr>
            <w:r>
              <w:rPr>
                <w:rFonts w:hint="default"/>
              </w:rPr>
              <w:t>(Constant)</w:t>
            </w:r>
          </w:p>
        </w:tc>
        <w:tc>
          <w:tcPr>
            <w:tcW w:w="1325" w:type="dxa"/>
            <w:tcBorders>
              <w:top w:val="single" w:color="000000" w:sz="16" w:space="0"/>
              <w:left w:val="single" w:color="000000" w:sz="16" w:space="0"/>
              <w:bottom w:val="nil"/>
            </w:tcBorders>
            <w:shd w:val="clear" w:color="auto" w:fill="FFFFFF"/>
          </w:tcPr>
          <w:p>
            <w:pPr>
              <w:bidi w:val="0"/>
              <w:rPr>
                <w:rFonts w:hint="default"/>
              </w:rPr>
            </w:pPr>
            <w:r>
              <w:rPr>
                <w:rFonts w:hint="default"/>
              </w:rPr>
              <w:t>-0.208</w:t>
            </w:r>
          </w:p>
        </w:tc>
        <w:tc>
          <w:tcPr>
            <w:tcW w:w="1323" w:type="dxa"/>
            <w:tcBorders>
              <w:top w:val="single" w:color="000000" w:sz="16" w:space="0"/>
              <w:bottom w:val="nil"/>
            </w:tcBorders>
            <w:shd w:val="clear" w:color="auto" w:fill="FFFFFF"/>
          </w:tcPr>
          <w:p>
            <w:pPr>
              <w:bidi w:val="0"/>
              <w:rPr>
                <w:rFonts w:hint="default"/>
              </w:rPr>
            </w:pPr>
            <w:r>
              <w:rPr>
                <w:rFonts w:hint="default"/>
              </w:rPr>
              <w:t>0.270</w:t>
            </w:r>
          </w:p>
        </w:tc>
        <w:tc>
          <w:tcPr>
            <w:tcW w:w="1456" w:type="dxa"/>
            <w:tcBorders>
              <w:top w:val="single" w:color="000000" w:sz="16" w:space="0"/>
              <w:bottom w:val="nil"/>
            </w:tcBorders>
            <w:shd w:val="clear" w:color="auto" w:fill="FFFFFF"/>
            <w:vAlign w:val="center"/>
          </w:tcPr>
          <w:p>
            <w:pPr>
              <w:bidi w:val="0"/>
              <w:rPr>
                <w:rFonts w:hint="default"/>
              </w:rPr>
            </w:pPr>
          </w:p>
        </w:tc>
        <w:tc>
          <w:tcPr>
            <w:tcW w:w="1010" w:type="dxa"/>
            <w:tcBorders>
              <w:top w:val="single" w:color="000000" w:sz="16" w:space="0"/>
              <w:bottom w:val="nil"/>
            </w:tcBorders>
            <w:shd w:val="clear" w:color="auto" w:fill="FFFFFF"/>
          </w:tcPr>
          <w:p>
            <w:pPr>
              <w:bidi w:val="0"/>
              <w:rPr>
                <w:rFonts w:hint="default"/>
              </w:rPr>
            </w:pPr>
            <w:r>
              <w:rPr>
                <w:rFonts w:hint="default"/>
              </w:rPr>
              <w:t>-0.771</w:t>
            </w:r>
          </w:p>
        </w:tc>
        <w:tc>
          <w:tcPr>
            <w:tcW w:w="1010" w:type="dxa"/>
            <w:tcBorders>
              <w:top w:val="single" w:color="000000" w:sz="16" w:space="0"/>
              <w:bottom w:val="nil"/>
              <w:right w:val="single" w:color="000000" w:sz="16" w:space="0"/>
            </w:tcBorders>
            <w:shd w:val="clear" w:color="auto" w:fill="FFFFFF"/>
          </w:tcPr>
          <w:p>
            <w:pPr>
              <w:bidi w:val="0"/>
              <w:rPr>
                <w:rFonts w:hint="default"/>
              </w:rPr>
            </w:pPr>
            <w:r>
              <w:rPr>
                <w:rFonts w:hint="default"/>
              </w:rPr>
              <w:t>0.443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879" w:type="dxa"/>
            <w:tcBorders>
              <w:top w:val="nil"/>
              <w:left w:val="nil"/>
              <w:bottom w:val="nil"/>
              <w:right w:val="single" w:color="000000" w:sz="16" w:space="0"/>
            </w:tcBorders>
            <w:shd w:val="clear" w:color="auto" w:fill="FFFFFF"/>
          </w:tcPr>
          <w:p>
            <w:pPr>
              <w:bidi w:val="0"/>
              <w:rPr>
                <w:rFonts w:hint="default"/>
              </w:rPr>
            </w:pPr>
            <w:r>
              <w:rPr>
                <w:rFonts w:hint="default"/>
              </w:rPr>
              <w:t>Fashion trend</w:t>
            </w:r>
          </w:p>
        </w:tc>
        <w:tc>
          <w:tcPr>
            <w:tcW w:w="1325" w:type="dxa"/>
            <w:tcBorders>
              <w:top w:val="nil"/>
              <w:left w:val="single" w:color="000000" w:sz="16" w:space="0"/>
              <w:bottom w:val="nil"/>
            </w:tcBorders>
            <w:shd w:val="clear" w:color="auto" w:fill="FFFFFF"/>
          </w:tcPr>
          <w:p>
            <w:pPr>
              <w:bidi w:val="0"/>
              <w:rPr>
                <w:rFonts w:hint="default"/>
              </w:rPr>
            </w:pPr>
            <w:r>
              <w:rPr>
                <w:rFonts w:hint="default"/>
              </w:rPr>
              <w:t>0.206</w:t>
            </w:r>
          </w:p>
        </w:tc>
        <w:tc>
          <w:tcPr>
            <w:tcW w:w="1323" w:type="dxa"/>
            <w:tcBorders>
              <w:top w:val="nil"/>
              <w:bottom w:val="nil"/>
            </w:tcBorders>
            <w:shd w:val="clear" w:color="auto" w:fill="FFFFFF"/>
          </w:tcPr>
          <w:p>
            <w:pPr>
              <w:bidi w:val="0"/>
              <w:rPr>
                <w:rFonts w:hint="default"/>
              </w:rPr>
            </w:pPr>
            <w:r>
              <w:rPr>
                <w:rFonts w:hint="default"/>
              </w:rPr>
              <w:t>0.008</w:t>
            </w:r>
          </w:p>
        </w:tc>
        <w:tc>
          <w:tcPr>
            <w:tcW w:w="1456" w:type="dxa"/>
            <w:tcBorders>
              <w:top w:val="nil"/>
              <w:bottom w:val="nil"/>
            </w:tcBorders>
            <w:shd w:val="clear" w:color="auto" w:fill="FFFFFF"/>
          </w:tcPr>
          <w:p>
            <w:pPr>
              <w:bidi w:val="0"/>
              <w:rPr>
                <w:rFonts w:hint="default"/>
              </w:rPr>
            </w:pPr>
            <w:r>
              <w:rPr>
                <w:rFonts w:hint="default"/>
              </w:rPr>
              <w:t>0.440</w:t>
            </w:r>
          </w:p>
        </w:tc>
        <w:tc>
          <w:tcPr>
            <w:tcW w:w="1010" w:type="dxa"/>
            <w:tcBorders>
              <w:top w:val="nil"/>
              <w:bottom w:val="nil"/>
            </w:tcBorders>
            <w:shd w:val="clear" w:color="auto" w:fill="FFFFFF"/>
          </w:tcPr>
          <w:p>
            <w:pPr>
              <w:bidi w:val="0"/>
              <w:rPr>
                <w:rFonts w:hint="default"/>
              </w:rPr>
            </w:pPr>
            <w:r>
              <w:rPr>
                <w:rFonts w:hint="default"/>
              </w:rPr>
              <w:t>24.849</w:t>
            </w:r>
          </w:p>
        </w:tc>
        <w:tc>
          <w:tcPr>
            <w:tcW w:w="1010" w:type="dxa"/>
            <w:tcBorders>
              <w:top w:val="nil"/>
              <w:bottom w:val="nil"/>
              <w:right w:val="single" w:color="000000" w:sz="16" w:space="0"/>
            </w:tcBorders>
            <w:shd w:val="clear" w:color="auto" w:fill="FFFFFF"/>
          </w:tcPr>
          <w:p>
            <w:pPr>
              <w:bidi w:val="0"/>
              <w:rPr>
                <w:rFonts w:hint="default"/>
              </w:rPr>
            </w:pPr>
            <w:r>
              <w:rPr>
                <w:rFonts w:hint="default"/>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879" w:type="dxa"/>
            <w:tcBorders>
              <w:top w:val="nil"/>
              <w:left w:val="nil"/>
              <w:bottom w:val="nil"/>
              <w:right w:val="single" w:color="000000" w:sz="16" w:space="0"/>
            </w:tcBorders>
            <w:shd w:val="clear" w:color="auto" w:fill="FFFFFF"/>
          </w:tcPr>
          <w:p>
            <w:pPr>
              <w:bidi w:val="0"/>
              <w:rPr>
                <w:rFonts w:hint="default"/>
              </w:rPr>
            </w:pPr>
            <w:r>
              <w:rPr>
                <w:rFonts w:hint="default"/>
              </w:rPr>
              <w:t>Money attitude</w:t>
            </w:r>
          </w:p>
        </w:tc>
        <w:tc>
          <w:tcPr>
            <w:tcW w:w="1325" w:type="dxa"/>
            <w:tcBorders>
              <w:top w:val="nil"/>
              <w:left w:val="single" w:color="000000" w:sz="16" w:space="0"/>
              <w:bottom w:val="nil"/>
            </w:tcBorders>
            <w:shd w:val="clear" w:color="auto" w:fill="FFFFFF"/>
          </w:tcPr>
          <w:p>
            <w:pPr>
              <w:bidi w:val="0"/>
              <w:rPr>
                <w:rFonts w:hint="default"/>
              </w:rPr>
            </w:pPr>
            <w:r>
              <w:rPr>
                <w:rFonts w:hint="default"/>
              </w:rPr>
              <w:t>0.206</w:t>
            </w:r>
          </w:p>
        </w:tc>
        <w:tc>
          <w:tcPr>
            <w:tcW w:w="1323" w:type="dxa"/>
            <w:tcBorders>
              <w:top w:val="nil"/>
              <w:bottom w:val="nil"/>
            </w:tcBorders>
            <w:shd w:val="clear" w:color="auto" w:fill="FFFFFF"/>
          </w:tcPr>
          <w:p>
            <w:pPr>
              <w:bidi w:val="0"/>
              <w:rPr>
                <w:rFonts w:hint="default"/>
              </w:rPr>
            </w:pPr>
            <w:r>
              <w:rPr>
                <w:rFonts w:hint="default"/>
              </w:rPr>
              <w:t>0.009</w:t>
            </w:r>
          </w:p>
        </w:tc>
        <w:tc>
          <w:tcPr>
            <w:tcW w:w="1456" w:type="dxa"/>
            <w:tcBorders>
              <w:top w:val="nil"/>
              <w:bottom w:val="nil"/>
            </w:tcBorders>
            <w:shd w:val="clear" w:color="auto" w:fill="FFFFFF"/>
          </w:tcPr>
          <w:p>
            <w:pPr>
              <w:bidi w:val="0"/>
              <w:rPr>
                <w:rFonts w:hint="default"/>
              </w:rPr>
            </w:pPr>
            <w:r>
              <w:rPr>
                <w:rFonts w:hint="default"/>
              </w:rPr>
              <w:t>0.428</w:t>
            </w:r>
          </w:p>
        </w:tc>
        <w:tc>
          <w:tcPr>
            <w:tcW w:w="1010" w:type="dxa"/>
            <w:tcBorders>
              <w:top w:val="nil"/>
              <w:bottom w:val="nil"/>
            </w:tcBorders>
            <w:shd w:val="clear" w:color="auto" w:fill="FFFFFF"/>
          </w:tcPr>
          <w:p>
            <w:pPr>
              <w:bidi w:val="0"/>
              <w:rPr>
                <w:rFonts w:hint="default"/>
              </w:rPr>
            </w:pPr>
            <w:r>
              <w:rPr>
                <w:rFonts w:hint="default"/>
              </w:rPr>
              <w:t>22.951</w:t>
            </w:r>
          </w:p>
        </w:tc>
        <w:tc>
          <w:tcPr>
            <w:tcW w:w="1010" w:type="dxa"/>
            <w:tcBorders>
              <w:top w:val="nil"/>
              <w:bottom w:val="nil"/>
              <w:right w:val="single" w:color="000000" w:sz="16" w:space="0"/>
            </w:tcBorders>
            <w:shd w:val="clear" w:color="auto" w:fill="FFFFFF"/>
          </w:tcPr>
          <w:p>
            <w:pPr>
              <w:bidi w:val="0"/>
              <w:rPr>
                <w:rFonts w:hint="default"/>
              </w:rPr>
            </w:pPr>
            <w:r>
              <w:rPr>
                <w:rFonts w:hint="default"/>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blHeader/>
        </w:trPr>
        <w:tc>
          <w:tcPr>
            <w:tcW w:w="727" w:type="dxa"/>
            <w:vMerge w:val="continue"/>
            <w:tcBorders>
              <w:top w:val="single" w:color="000000" w:sz="16" w:space="0"/>
              <w:left w:val="single" w:color="000000" w:sz="16" w:space="0"/>
              <w:bottom w:val="single" w:color="000000" w:sz="16" w:space="0"/>
              <w:right w:val="nil"/>
            </w:tcBorders>
            <w:shd w:val="clear" w:color="auto" w:fill="FFFFFF"/>
          </w:tcPr>
          <w:p>
            <w:pPr>
              <w:bidi w:val="0"/>
              <w:rPr>
                <w:rFonts w:hint="default"/>
              </w:rPr>
            </w:pPr>
          </w:p>
        </w:tc>
        <w:tc>
          <w:tcPr>
            <w:tcW w:w="1879" w:type="dxa"/>
            <w:tcBorders>
              <w:top w:val="nil"/>
              <w:left w:val="nil"/>
              <w:bottom w:val="single" w:color="000000" w:sz="16" w:space="0"/>
              <w:right w:val="single" w:color="000000" w:sz="16" w:space="0"/>
            </w:tcBorders>
            <w:shd w:val="clear" w:color="auto" w:fill="FFFFFF"/>
          </w:tcPr>
          <w:p>
            <w:pPr>
              <w:bidi w:val="0"/>
              <w:rPr>
                <w:rFonts w:hint="default"/>
              </w:rPr>
            </w:pPr>
            <w:r>
              <w:rPr>
                <w:rFonts w:hint="default"/>
              </w:rPr>
              <w:t>Emotional respond</w:t>
            </w:r>
          </w:p>
        </w:tc>
        <w:tc>
          <w:tcPr>
            <w:tcW w:w="1325" w:type="dxa"/>
            <w:tcBorders>
              <w:top w:val="nil"/>
              <w:left w:val="single" w:color="000000" w:sz="16" w:space="0"/>
              <w:bottom w:val="single" w:color="000000" w:sz="16" w:space="0"/>
            </w:tcBorders>
            <w:shd w:val="clear" w:color="auto" w:fill="FFFFFF"/>
          </w:tcPr>
          <w:p>
            <w:pPr>
              <w:bidi w:val="0"/>
              <w:rPr>
                <w:rFonts w:hint="default"/>
              </w:rPr>
            </w:pPr>
            <w:r>
              <w:rPr>
                <w:rFonts w:hint="default"/>
              </w:rPr>
              <w:t>0.196</w:t>
            </w:r>
          </w:p>
        </w:tc>
        <w:tc>
          <w:tcPr>
            <w:tcW w:w="1323" w:type="dxa"/>
            <w:tcBorders>
              <w:top w:val="nil"/>
              <w:bottom w:val="single" w:color="000000" w:sz="16" w:space="0"/>
            </w:tcBorders>
            <w:shd w:val="clear" w:color="auto" w:fill="FFFFFF"/>
          </w:tcPr>
          <w:p>
            <w:pPr>
              <w:bidi w:val="0"/>
              <w:rPr>
                <w:rFonts w:hint="default"/>
              </w:rPr>
            </w:pPr>
            <w:r>
              <w:rPr>
                <w:rFonts w:hint="default"/>
              </w:rPr>
              <w:t>0.008</w:t>
            </w:r>
          </w:p>
        </w:tc>
        <w:tc>
          <w:tcPr>
            <w:tcW w:w="1456" w:type="dxa"/>
            <w:tcBorders>
              <w:top w:val="nil"/>
              <w:bottom w:val="single" w:color="000000" w:sz="16" w:space="0"/>
            </w:tcBorders>
            <w:shd w:val="clear" w:color="auto" w:fill="FFFFFF"/>
          </w:tcPr>
          <w:p>
            <w:pPr>
              <w:bidi w:val="0"/>
              <w:rPr>
                <w:rFonts w:hint="default"/>
              </w:rPr>
            </w:pPr>
            <w:r>
              <w:rPr>
                <w:rFonts w:hint="default"/>
              </w:rPr>
              <w:t>0.402</w:t>
            </w:r>
          </w:p>
        </w:tc>
        <w:tc>
          <w:tcPr>
            <w:tcW w:w="1010" w:type="dxa"/>
            <w:tcBorders>
              <w:top w:val="nil"/>
              <w:bottom w:val="single" w:color="000000" w:sz="16" w:space="0"/>
            </w:tcBorders>
            <w:shd w:val="clear" w:color="auto" w:fill="FFFFFF"/>
          </w:tcPr>
          <w:p>
            <w:pPr>
              <w:bidi w:val="0"/>
              <w:rPr>
                <w:rFonts w:hint="default"/>
              </w:rPr>
            </w:pPr>
            <w:r>
              <w:rPr>
                <w:rFonts w:hint="default"/>
              </w:rPr>
              <w:t>23.177</w:t>
            </w:r>
          </w:p>
        </w:tc>
        <w:tc>
          <w:tcPr>
            <w:tcW w:w="1010" w:type="dxa"/>
            <w:tcBorders>
              <w:top w:val="nil"/>
              <w:bottom w:val="single" w:color="000000" w:sz="16" w:space="0"/>
              <w:right w:val="single" w:color="000000" w:sz="16" w:space="0"/>
            </w:tcBorders>
            <w:shd w:val="clear" w:color="auto" w:fill="FFFFFF"/>
          </w:tcPr>
          <w:p>
            <w:pPr>
              <w:bidi w:val="0"/>
              <w:rPr>
                <w:rFonts w:hint="default"/>
              </w:rPr>
            </w:pPr>
            <w:r>
              <w:rPr>
                <w:rFonts w:hint="default"/>
              </w:rPr>
              <w:t>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cantSplit/>
        </w:trPr>
        <w:tc>
          <w:tcPr>
            <w:tcW w:w="8730" w:type="dxa"/>
            <w:gridSpan w:val="7"/>
            <w:tcBorders>
              <w:top w:val="nil"/>
              <w:left w:val="nil"/>
              <w:bottom w:val="nil"/>
              <w:right w:val="nil"/>
            </w:tcBorders>
            <w:shd w:val="clear" w:color="auto" w:fill="FFFFFF"/>
          </w:tcPr>
          <w:p>
            <w:pPr>
              <w:bidi w:val="0"/>
              <w:rPr>
                <w:rFonts w:hint="default"/>
              </w:rPr>
            </w:pPr>
            <w:r>
              <w:rPr>
                <w:rFonts w:hint="default"/>
              </w:rPr>
              <w:t>a. Dependent Variable: Buying influence</w:t>
            </w:r>
          </w:p>
          <w:p>
            <w:pPr>
              <w:bidi w:val="0"/>
              <w:rPr>
                <w:rFonts w:hint="default"/>
              </w:rPr>
            </w:pPr>
          </w:p>
        </w:tc>
      </w:tr>
    </w:tbl>
    <w:p>
      <w:pPr>
        <w:bidi w:val="0"/>
        <w:rPr>
          <w:b/>
          <w:bCs/>
        </w:rPr>
      </w:pPr>
    </w:p>
    <w:p>
      <w:pPr>
        <w:bidi w:val="0"/>
        <w:rPr>
          <w:b/>
          <w:bCs/>
        </w:rPr>
      </w:pPr>
      <w:r>
        <w:rPr>
          <w:b/>
          <w:bCs/>
        </w:rPr>
        <w:fldChar w:fldCharType="begin"/>
      </w:r>
      <w:r>
        <w:rPr>
          <w:b/>
          <w:bCs/>
        </w:rPr>
        <w:instrText xml:space="preserve"> HYPERLINK \l "bookmark42" \o "Current Document" \h </w:instrText>
      </w:r>
      <w:r>
        <w:rPr>
          <w:b/>
          <w:bCs/>
        </w:rPr>
        <w:fldChar w:fldCharType="separate"/>
      </w:r>
      <w:r>
        <w:rPr>
          <w:b/>
          <w:bCs/>
          <w:lang w:eastAsia="en-US"/>
        </w:rPr>
        <w:t>Appendix</w:t>
      </w:r>
      <w:r>
        <w:rPr>
          <w:b/>
          <w:bCs/>
          <w:lang w:eastAsia="en-US"/>
        </w:rPr>
        <w:fldChar w:fldCharType="end"/>
      </w:r>
      <w:r>
        <w:rPr>
          <w:rFonts w:hint="eastAsia"/>
          <w:b/>
          <w:bCs/>
        </w:rPr>
        <w:t xml:space="preserve"> </w:t>
      </w:r>
      <w:r>
        <w:rPr>
          <w:rFonts w:hint="eastAsia"/>
          <w:b/>
          <w:bCs/>
          <w:lang w:val="en-US" w:eastAsia="zh-CN"/>
        </w:rPr>
        <w:t>8</w:t>
      </w:r>
      <w:r>
        <w:rPr>
          <w:b/>
          <w:bCs/>
        </w:rPr>
        <w:t>:</w:t>
      </w:r>
      <w:r>
        <w:rPr>
          <w:rFonts w:hint="eastAsia"/>
          <w:b/>
          <w:bCs/>
          <w:lang w:val="en-US" w:eastAsia="zh-CN"/>
        </w:rPr>
        <w:t xml:space="preserve"> </w:t>
      </w:r>
      <w:r>
        <w:rPr>
          <w:b/>
          <w:bCs/>
        </w:rPr>
        <w:t>Initial Research Paper Proposal</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2800"/>
        <w:gridCol w:w="1856"/>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Student Name</w:t>
            </w:r>
          </w:p>
        </w:tc>
        <w:tc>
          <w:tcPr>
            <w:tcW w:w="2800" w:type="dxa"/>
            <w:shd w:val="clear" w:color="auto" w:fill="auto"/>
          </w:tcPr>
          <w:p>
            <w:pPr>
              <w:bidi w:val="0"/>
              <w:rPr>
                <w:rFonts w:hint="default"/>
                <w:lang w:val="en-US" w:eastAsia="zh-CN"/>
              </w:rPr>
            </w:pPr>
            <w:r>
              <w:rPr>
                <w:rFonts w:hint="eastAsia"/>
                <w:lang w:val="en-US" w:eastAsia="zh-CN"/>
              </w:rPr>
              <w:t>Meng chunyi</w:t>
            </w:r>
          </w:p>
        </w:tc>
        <w:tc>
          <w:tcPr>
            <w:tcW w:w="1856" w:type="dxa"/>
            <w:shd w:val="clear" w:color="auto" w:fill="auto"/>
          </w:tcPr>
          <w:p>
            <w:pPr>
              <w:bidi w:val="0"/>
              <w:rPr>
                <w:rFonts w:hint="default"/>
              </w:rPr>
            </w:pPr>
            <w:r>
              <w:rPr>
                <w:rFonts w:hint="default"/>
              </w:rPr>
              <w:t>ID No</w:t>
            </w:r>
          </w:p>
        </w:tc>
        <w:tc>
          <w:tcPr>
            <w:tcW w:w="2238" w:type="dxa"/>
            <w:shd w:val="clear" w:color="auto" w:fill="auto"/>
          </w:tcPr>
          <w:p>
            <w:pPr>
              <w:bidi w:val="0"/>
              <w:rPr>
                <w:rFonts w:hint="default"/>
                <w:lang w:val="en-US" w:eastAsia="zh-CN"/>
              </w:rPr>
            </w:pPr>
            <w:r>
              <w:rPr>
                <w:rFonts w:hint="default"/>
              </w:rPr>
              <w:t>I1</w:t>
            </w:r>
            <w:r>
              <w:rPr>
                <w:rFonts w:hint="eastAsia"/>
                <w:lang w:val="en-US" w:eastAsia="zh-CN"/>
              </w:rPr>
              <w:t>9016632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Broad Area</w:t>
            </w:r>
          </w:p>
        </w:tc>
        <w:tc>
          <w:tcPr>
            <w:tcW w:w="6894" w:type="dxa"/>
            <w:gridSpan w:val="3"/>
            <w:shd w:val="clear" w:color="auto" w:fill="auto"/>
          </w:tcPr>
          <w:p>
            <w:pPr>
              <w:bidi w:val="0"/>
              <w:rPr>
                <w:rFonts w:hint="default"/>
              </w:rPr>
            </w:pPr>
            <w:r>
              <w:rPr>
                <w:rFonts w:hint="eastAsia"/>
              </w:rPr>
              <w:t>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Concise Title</w:t>
            </w:r>
          </w:p>
        </w:tc>
        <w:tc>
          <w:tcPr>
            <w:tcW w:w="6894" w:type="dxa"/>
            <w:gridSpan w:val="3"/>
            <w:shd w:val="clear" w:color="auto" w:fill="auto"/>
          </w:tcPr>
          <w:p>
            <w:pPr>
              <w:bidi w:val="0"/>
              <w:rPr>
                <w:rFonts w:hint="default"/>
                <w:lang w:val="en-US" w:eastAsia="zh-CN"/>
              </w:rPr>
            </w:pPr>
            <w:r>
              <w:rPr>
                <w:rFonts w:hint="eastAsia"/>
                <w:lang w:val="en-US" w:eastAsia="zh-CN"/>
              </w:rPr>
              <w:t>A study</w:t>
            </w:r>
            <w:r>
              <w:rPr>
                <w:rFonts w:hint="default"/>
              </w:rPr>
              <w:t xml:space="preserve"> on</w:t>
            </w:r>
            <w:r>
              <w:rPr>
                <w:rFonts w:hint="eastAsia"/>
                <w:lang w:val="en-US" w:eastAsia="zh-CN"/>
              </w:rPr>
              <w:t xml:space="preserve"> female</w:t>
            </w:r>
            <w:r>
              <w:rPr>
                <w:rFonts w:hint="eastAsia"/>
              </w:rPr>
              <w:t xml:space="preserve"> clothing consumption in Beijing</w:t>
            </w:r>
            <w:r>
              <w:rPr>
                <w:rFonts w:hint="eastAsia"/>
                <w:lang w:val="en-US" w:eastAsia="zh-CN"/>
              </w:rPr>
              <w:t>,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 xml:space="preserve">Problem Definition </w:t>
            </w:r>
          </w:p>
        </w:tc>
        <w:tc>
          <w:tcPr>
            <w:tcW w:w="6894" w:type="dxa"/>
            <w:gridSpan w:val="3"/>
            <w:shd w:val="clear" w:color="auto" w:fill="auto"/>
          </w:tcPr>
          <w:p>
            <w:pPr>
              <w:bidi w:val="0"/>
              <w:rPr>
                <w:rFonts w:hint="eastAsia"/>
                <w:lang w:val="en-US" w:eastAsia="zh-CN"/>
              </w:rPr>
            </w:pPr>
            <w:r>
              <w:rPr>
                <w:rFonts w:hint="eastAsia"/>
              </w:rPr>
              <w:t>With the rapid development of domestic economy, urban women consumption scope expands unceasingly, has become increasingly rich and varied content, thereby giving impetus to the prosperity of the female supplies market, is an obvious especially in the clothing consumption market, the clothing consumption has been ranked the first</w:t>
            </w:r>
            <w:r>
              <w:rPr>
                <w:rFonts w:hint="eastAsia"/>
                <w:lang w:val="en-US" w:eastAsia="zh-CN"/>
              </w:rPr>
              <w:t>. Because the female think the different symbolic meaning, expressive ability and consumption experience of different clothes are the important basis of consumer choice (Tan and Guan, 1998).</w:t>
            </w:r>
          </w:p>
          <w:p>
            <w:pPr>
              <w:bidi w:val="0"/>
              <w:rPr>
                <w:rFonts w:hint="eastAsia"/>
                <w:lang w:val="en-US" w:eastAsia="zh-CN"/>
              </w:rPr>
            </w:pPr>
          </w:p>
          <w:p>
            <w:pPr>
              <w:bidi w:val="0"/>
              <w:rPr>
                <w:rFonts w:hint="eastAsia"/>
                <w:lang w:val="en-US" w:eastAsia="zh-CN"/>
              </w:rPr>
            </w:pPr>
            <w:r>
              <w:rPr>
                <w:rFonts w:hint="eastAsia"/>
                <w:lang w:val="en-US" w:eastAsia="zh-CN"/>
              </w:rPr>
              <w:t xml:space="preserve">Wang (2016) pointed out that consumers have entered the era of emotional satisfaction and attention should be paid to the psychological experience of female consumers in the process of purchasing goods. Only when enterprises master the different psychological characteristics of female consumers and meet their psychological needs can they become bigger and stronger. </w:t>
            </w:r>
          </w:p>
          <w:p>
            <w:pPr>
              <w:bidi w:val="0"/>
              <w:rPr>
                <w:rFonts w:hint="eastAsia"/>
                <w:lang w:val="en-US" w:eastAsia="zh-CN"/>
              </w:rPr>
            </w:pPr>
          </w:p>
          <w:p>
            <w:pPr>
              <w:bidi w:val="0"/>
              <w:rPr>
                <w:rFonts w:hint="default"/>
              </w:rPr>
            </w:pPr>
            <w:r>
              <w:rPr>
                <w:rFonts w:hint="eastAsia"/>
                <w:lang w:val="en-US" w:eastAsia="zh-CN"/>
              </w:rPr>
              <w:t>T</w:t>
            </w:r>
            <w:r>
              <w:rPr>
                <w:rFonts w:hint="eastAsia"/>
              </w:rPr>
              <w:t xml:space="preserve">his </w:t>
            </w:r>
            <w:r>
              <w:rPr>
                <w:rFonts w:hint="eastAsia"/>
                <w:lang w:val="en-US" w:eastAsia="zh-CN"/>
              </w:rPr>
              <w:t>paper</w:t>
            </w:r>
            <w:r>
              <w:rPr>
                <w:rFonts w:hint="eastAsia"/>
              </w:rPr>
              <w:t xml:space="preserve"> through to the Beijing women's apparel consumption incremental analysis, the main three kinds of clothing sales management and development of some Suggestions, to be able to in the fierce competition to better organize resources to meet the needs of the consumers, help garment industry practitioners faster find women consumer demands for clothing, Thus the establishment of targeted marketing strategy, marketing activities to achieve success.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 xml:space="preserve">Research Questions or Objective </w:t>
            </w:r>
          </w:p>
        </w:tc>
        <w:tc>
          <w:tcPr>
            <w:tcW w:w="6894" w:type="dxa"/>
            <w:gridSpan w:val="3"/>
            <w:shd w:val="clear" w:color="auto" w:fill="auto"/>
          </w:tcPr>
          <w:p>
            <w:pPr>
              <w:bidi w:val="0"/>
              <w:rPr>
                <w:rFonts w:hint="default"/>
              </w:rPr>
            </w:pPr>
            <w:r>
              <w:rPr>
                <w:rFonts w:hint="eastAsia"/>
                <w:lang w:val="en-US" w:eastAsia="zh-CN"/>
              </w:rPr>
              <w:t>Overarching Research Object: To analyze the factors influence the female</w:t>
            </w:r>
            <w:r>
              <w:rPr>
                <w:rFonts w:hint="default"/>
                <w:lang w:val="en-US" w:eastAsia="zh-CN"/>
              </w:rPr>
              <w:t>’</w:t>
            </w:r>
            <w:r>
              <w:rPr>
                <w:rFonts w:hint="eastAsia"/>
                <w:lang w:val="en-US" w:eastAsia="zh-CN"/>
              </w:rPr>
              <w:t>s clothing consumption demand.</w:t>
            </w:r>
            <w:r>
              <w:rPr>
                <w:rFonts w:hint="default"/>
              </w:rPr>
              <w:t xml:space="preserve"> </w:t>
            </w:r>
          </w:p>
          <w:p>
            <w:pPr>
              <w:bidi w:val="0"/>
              <w:rPr>
                <w:rFonts w:hint="eastAsia"/>
                <w:lang w:val="en-US" w:eastAsia="zh-CN"/>
              </w:rPr>
            </w:pPr>
            <w:r>
              <w:rPr>
                <w:rFonts w:hint="eastAsia"/>
                <w:lang w:val="en-US" w:eastAsia="zh-CN"/>
              </w:rPr>
              <w:t>RO1: To determine what factors will influence female consumer preference on clothing.</w:t>
            </w:r>
          </w:p>
          <w:p>
            <w:pPr>
              <w:bidi w:val="0"/>
              <w:rPr>
                <w:rFonts w:hint="default"/>
                <w:lang w:val="en-US" w:eastAsia="zh-CN"/>
              </w:rPr>
            </w:pPr>
            <w:r>
              <w:rPr>
                <w:rFonts w:hint="eastAsia"/>
                <w:lang w:val="en-US" w:eastAsia="zh-CN"/>
              </w:rPr>
              <w:t>RO2: How can develop the female clothing industry.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Scope of study</w:t>
            </w:r>
          </w:p>
        </w:tc>
        <w:tc>
          <w:tcPr>
            <w:tcW w:w="6894" w:type="dxa"/>
            <w:gridSpan w:val="3"/>
            <w:shd w:val="clear" w:color="auto" w:fill="auto"/>
          </w:tcPr>
          <w:p>
            <w:pPr>
              <w:bidi w:val="0"/>
              <w:rPr>
                <w:rFonts w:hint="default"/>
              </w:rPr>
            </w:pPr>
            <w:r>
              <w:rPr>
                <w:rFonts w:hint="default"/>
              </w:rPr>
              <w:t xml:space="preserve">This paper </w:t>
            </w:r>
            <w:r>
              <w:rPr>
                <w:rFonts w:hint="eastAsia"/>
                <w:lang w:val="en-US" w:eastAsia="zh-CN"/>
              </w:rPr>
              <w:t>r</w:t>
            </w:r>
            <w:r>
              <w:rPr>
                <w:rFonts w:hint="eastAsia"/>
              </w:rPr>
              <w:t>eveal the overall and segmentation characteristics of women's clothing consumption, including the</w:t>
            </w:r>
            <w:r>
              <w:rPr>
                <w:rFonts w:hint="eastAsia"/>
                <w:lang w:val="en-US" w:eastAsia="zh-CN"/>
              </w:rPr>
              <w:t xml:space="preserve"> t</w:t>
            </w:r>
            <w:r>
              <w:rPr>
                <w:rFonts w:hint="eastAsia"/>
              </w:rPr>
              <w:t>he overall clothing consumption level, preference and different attributes of Beijing women, as well as the clothing consumption preference and characteristics of different market segments of Beijing women. According to different types of clothing business, the paper makes different division and specific analysis of customer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 xml:space="preserve">Significance of the Research </w:t>
            </w:r>
          </w:p>
        </w:tc>
        <w:tc>
          <w:tcPr>
            <w:tcW w:w="6894" w:type="dxa"/>
            <w:gridSpan w:val="3"/>
            <w:shd w:val="clear" w:color="auto" w:fill="auto"/>
          </w:tcPr>
          <w:p>
            <w:pPr>
              <w:bidi w:val="0"/>
              <w:rPr>
                <w:rFonts w:hint="default"/>
              </w:rPr>
            </w:pPr>
            <w:r>
              <w:rPr>
                <w:rFonts w:hint="eastAsia"/>
                <w:lang w:val="en-US" w:eastAsia="zh-CN"/>
              </w:rPr>
              <w:t>For a</w:t>
            </w:r>
            <w:r>
              <w:rPr>
                <w:rFonts w:hint="default"/>
              </w:rPr>
              <w:t>cademic significance:</w:t>
            </w:r>
            <w:r>
              <w:rPr>
                <w:rFonts w:hint="eastAsia"/>
                <w:lang w:val="en-US" w:eastAsia="zh-CN"/>
              </w:rPr>
              <w:t xml:space="preserve"> This paper from the different division to analyze can provide useful references for students and researchers. It can let students have a better understand on consumer psychology </w:t>
            </w:r>
            <w:r>
              <w:rPr>
                <w:rFonts w:hint="default"/>
              </w:rPr>
              <w:t xml:space="preserve"> </w:t>
            </w:r>
          </w:p>
          <w:p>
            <w:pPr>
              <w:bidi w:val="0"/>
              <w:rPr>
                <w:rFonts w:hint="default"/>
              </w:rPr>
            </w:pPr>
            <w:r>
              <w:rPr>
                <w:rFonts w:hint="eastAsia"/>
                <w:lang w:val="en-US" w:eastAsia="zh-CN"/>
              </w:rPr>
              <w:t>For</w:t>
            </w:r>
            <w:r>
              <w:rPr>
                <w:rFonts w:hint="default"/>
              </w:rPr>
              <w:t xml:space="preserve"> industry: </w:t>
            </w:r>
            <w:r>
              <w:rPr>
                <w:rFonts w:hint="eastAsia"/>
              </w:rPr>
              <w:t>This paper reveals the different needs and preferences of different types of customer groups, and then puts forward specific Suggestions for clothing production and distribution manufacturers, so as to occupy a more favorable position in the fierce competition in the women's clothing market.</w:t>
            </w: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 xml:space="preserve">Literature Review </w:t>
            </w:r>
          </w:p>
        </w:tc>
        <w:tc>
          <w:tcPr>
            <w:tcW w:w="6894" w:type="dxa"/>
            <w:gridSpan w:val="3"/>
            <w:shd w:val="clear" w:color="auto" w:fill="auto"/>
          </w:tcPr>
          <w:p>
            <w:pPr>
              <w:bidi w:val="0"/>
              <w:rPr>
                <w:rFonts w:hint="eastAsia"/>
              </w:rPr>
            </w:pPr>
            <w:r>
              <w:rPr>
                <w:rFonts w:hint="eastAsia"/>
              </w:rPr>
              <w:t>In the 1980s, Sigry came up with the self-concept/product image congruence theory, which states that products that contain an image often evoke a self-concept of the same image. This theory not only explains the consistent relationship between product image, self-concept and consumption behavior, but also indicates that consumers' self-concept is an important factor affecting purchase motivation, which lays a foundation for the application of self-concept theory in consumer research.</w:t>
            </w:r>
          </w:p>
          <w:p>
            <w:pPr>
              <w:bidi w:val="0"/>
              <w:rPr>
                <w:rFonts w:hint="eastAsia"/>
              </w:rPr>
            </w:pPr>
          </w:p>
          <w:p>
            <w:pPr>
              <w:bidi w:val="0"/>
              <w:rPr>
                <w:rFonts w:hint="eastAsia"/>
              </w:rPr>
            </w:pPr>
            <w:r>
              <w:rPr>
                <w:rFonts w:hint="eastAsia"/>
              </w:rPr>
              <w:t>From the different consumption characteristics of women, female consumption can be divided into six types: modern fashion aspiration, conservative practical type, sincere personality, negative (traditional) ordinary type, boasting type and others ambition type. It also reveals that women with different consumption characteristics have different dressing styles and preferences</w:t>
            </w:r>
            <w:r>
              <w:rPr>
                <w:rFonts w:hint="eastAsia"/>
                <w:lang w:val="en-US" w:eastAsia="zh-CN"/>
              </w:rPr>
              <w:t xml:space="preserve"> (Tian and Liu)</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shd w:val="clear" w:color="auto" w:fill="auto"/>
          </w:tcPr>
          <w:p>
            <w:pPr>
              <w:bidi w:val="0"/>
              <w:rPr>
                <w:rFonts w:hint="default"/>
              </w:rPr>
            </w:pPr>
            <w:r>
              <w:rPr>
                <w:rFonts w:hint="default"/>
              </w:rPr>
              <w:t>Research methodology</w:t>
            </w:r>
          </w:p>
        </w:tc>
        <w:tc>
          <w:tcPr>
            <w:tcW w:w="6894" w:type="dxa"/>
            <w:gridSpan w:val="3"/>
            <w:shd w:val="clear" w:color="auto" w:fill="auto"/>
          </w:tcPr>
          <w:p>
            <w:pPr>
              <w:bidi w:val="0"/>
              <w:rPr>
                <w:rFonts w:hint="eastAsia"/>
                <w:lang w:val="en-US" w:eastAsia="zh-CN"/>
              </w:rPr>
            </w:pPr>
            <w:r>
              <w:rPr>
                <w:rFonts w:hint="eastAsia"/>
                <w:lang w:val="en-US" w:eastAsia="zh-CN"/>
              </w:rPr>
              <w:t>Theoretical analysis: after consulting female studies, consumer psychology, clothing science, statistics and relevant journals, magazines and foreign materials, I learned the theoretical viewpoints, research methods, technical routes and writing styles of various literatures, and made theoretical guidance for the research of this paper.</w:t>
            </w:r>
          </w:p>
          <w:p>
            <w:pPr>
              <w:bidi w:val="0"/>
              <w:rPr>
                <w:rFonts w:hint="default"/>
              </w:rPr>
            </w:pPr>
            <w:r>
              <w:rPr>
                <w:rFonts w:hint="eastAsia"/>
                <w:lang w:val="en-US" w:eastAsia="zh-CN"/>
              </w:rPr>
              <w:t>2</w:t>
            </w:r>
            <w:r>
              <w:rPr>
                <w:rFonts w:hint="default"/>
              </w:rPr>
              <w:t xml:space="preserve">. </w:t>
            </w:r>
            <w:r>
              <w:rPr>
                <w:rFonts w:hint="eastAsia"/>
              </w:rPr>
              <w:t>Questionnaire survey method: divide the questionnaire into basic information and purchase preference according to research needs.</w:t>
            </w:r>
          </w:p>
          <w:p>
            <w:pPr>
              <w:bidi w:val="0"/>
              <w:rPr>
                <w:rFonts w:hint="default"/>
              </w:rPr>
            </w:pPr>
            <w:r>
              <w:rPr>
                <w:rFonts w:hint="eastAsia"/>
                <w:lang w:val="en-US" w:eastAsia="zh-CN"/>
              </w:rPr>
              <w:t>3</w:t>
            </w:r>
            <w:r>
              <w:rPr>
                <w:rFonts w:hint="default"/>
              </w:rPr>
              <w:t xml:space="preserve">. </w:t>
            </w:r>
            <w:r>
              <w:rPr>
                <w:rFonts w:hint="eastAsia"/>
              </w:rPr>
              <w:t>Interview method; Some women in the questionnaire were interviewed to get a more accurate understanding of their clothing consumption characteristics. The interview mainly expands the depth and breadth of the questions involved in the questionnaire, and discusses the reasons for the answers selected in the questionnaire.</w:t>
            </w:r>
          </w:p>
          <w:p>
            <w:pPr>
              <w:bidi w:val="0"/>
              <w:rPr>
                <w:rFonts w:hint="default"/>
                <w:lang w:val="en-US" w:eastAsia="zh-CN"/>
              </w:rPr>
            </w:pPr>
            <w:r>
              <w:rPr>
                <w:rFonts w:hint="eastAsia"/>
                <w:lang w:val="en-US" w:eastAsia="zh-CN"/>
              </w:rPr>
              <w:t>4</w:t>
            </w:r>
            <w:r>
              <w:rPr>
                <w:rFonts w:hint="default"/>
              </w:rPr>
              <w:t xml:space="preserve">. </w:t>
            </w:r>
            <w:r>
              <w:rPr>
                <w:rFonts w:hint="eastAsia"/>
              </w:rPr>
              <w:t>SPSS statistical method: SPSS</w:t>
            </w:r>
            <w:r>
              <w:rPr>
                <w:rFonts w:hint="eastAsia"/>
                <w:lang w:val="en-US" w:eastAsia="zh-CN"/>
              </w:rPr>
              <w:t>22</w:t>
            </w:r>
            <w:r>
              <w:rPr>
                <w:rFonts w:hint="eastAsia"/>
              </w:rPr>
              <w:t>.0 was used to conduct descriptive statistics and cross analysis on the collected data.</w:t>
            </w:r>
          </w:p>
        </w:tc>
      </w:tr>
    </w:tbl>
    <w:p>
      <w:pPr>
        <w:bidi w:val="0"/>
        <w:rPr>
          <w:rFonts w:hint="eastAsia"/>
        </w:rPr>
      </w:pPr>
    </w:p>
    <w:p>
      <w:pPr>
        <w:bidi w:val="0"/>
        <w:rPr>
          <w:rFonts w:hint="eastAsia"/>
        </w:rPr>
      </w:pPr>
    </w:p>
    <w:p>
      <w:pPr>
        <w:bidi w:val="0"/>
        <w:rPr>
          <w:rFonts w:hint="eastAsia"/>
          <w:b/>
          <w:bCs/>
        </w:rPr>
      </w:pPr>
      <w:r>
        <w:rPr>
          <w:b/>
          <w:bCs/>
        </w:rPr>
        <w:t xml:space="preserve">Appendix </w:t>
      </w:r>
      <w:r>
        <w:rPr>
          <w:rFonts w:hint="eastAsia"/>
          <w:b/>
          <w:bCs/>
          <w:lang w:val="en-US" w:eastAsia="zh-CN"/>
        </w:rPr>
        <w:t>9</w:t>
      </w:r>
      <w:r>
        <w:rPr>
          <w:b/>
          <w:bCs/>
        </w:rPr>
        <w:t>: Viva Slides</w:t>
      </w:r>
    </w:p>
    <w:p>
      <w:pPr>
        <w:bidi w:val="0"/>
      </w:pPr>
      <w:r>
        <w:drawing>
          <wp:inline distT="0" distB="0" distL="114300" distR="114300">
            <wp:extent cx="5280660" cy="3880485"/>
            <wp:effectExtent l="0" t="0" r="254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4"/>
                    <a:srcRect t="446" r="359" b="2230"/>
                    <a:stretch>
                      <a:fillRect/>
                    </a:stretch>
                  </pic:blipFill>
                  <pic:spPr>
                    <a:xfrm>
                      <a:off x="0" y="0"/>
                      <a:ext cx="5280660" cy="3880485"/>
                    </a:xfrm>
                    <a:prstGeom prst="rect">
                      <a:avLst/>
                    </a:prstGeom>
                    <a:noFill/>
                    <a:ln>
                      <a:noFill/>
                    </a:ln>
                  </pic:spPr>
                </pic:pic>
              </a:graphicData>
            </a:graphic>
          </wp:inline>
        </w:drawing>
      </w:r>
    </w:p>
    <w:p>
      <w:pPr>
        <w:bidi w:val="0"/>
        <w:rPr>
          <w:rFonts w:hint="eastAsia"/>
        </w:rPr>
      </w:pPr>
      <w:r>
        <w:drawing>
          <wp:inline distT="0" distB="0" distL="114300" distR="114300">
            <wp:extent cx="5165725" cy="3825875"/>
            <wp:effectExtent l="0" t="0" r="3175"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5"/>
                    <a:srcRect l="1274" t="2670" b="-162"/>
                    <a:stretch>
                      <a:fillRect/>
                    </a:stretch>
                  </pic:blipFill>
                  <pic:spPr>
                    <a:xfrm>
                      <a:off x="0" y="0"/>
                      <a:ext cx="5165725" cy="3825875"/>
                    </a:xfrm>
                    <a:prstGeom prst="rect">
                      <a:avLst/>
                    </a:prstGeom>
                    <a:noFill/>
                    <a:ln>
                      <a:noFill/>
                    </a:ln>
                  </pic:spPr>
                </pic:pic>
              </a:graphicData>
            </a:graphic>
          </wp:inline>
        </w:drawing>
      </w:r>
    </w:p>
    <w:p>
      <w:pPr>
        <w:bidi w:val="0"/>
      </w:pPr>
      <w:r>
        <w:drawing>
          <wp:inline distT="0" distB="0" distL="114300" distR="114300">
            <wp:extent cx="5273040" cy="3895725"/>
            <wp:effectExtent l="0" t="0" r="10160" b="31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6"/>
                    <a:stretch>
                      <a:fillRect/>
                    </a:stretch>
                  </pic:blipFill>
                  <pic:spPr>
                    <a:xfrm>
                      <a:off x="0" y="0"/>
                      <a:ext cx="5273040" cy="3895725"/>
                    </a:xfrm>
                    <a:prstGeom prst="rect">
                      <a:avLst/>
                    </a:prstGeom>
                    <a:noFill/>
                    <a:ln>
                      <a:noFill/>
                    </a:ln>
                  </pic:spPr>
                </pic:pic>
              </a:graphicData>
            </a:graphic>
          </wp:inline>
        </w:drawing>
      </w:r>
    </w:p>
    <w:p>
      <w:pPr>
        <w:bidi w:val="0"/>
      </w:pPr>
      <w:r>
        <w:drawing>
          <wp:inline distT="0" distB="0" distL="114300" distR="114300">
            <wp:extent cx="5271135" cy="3924935"/>
            <wp:effectExtent l="0" t="0" r="12065" b="1206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7"/>
                    <a:stretch>
                      <a:fillRect/>
                    </a:stretch>
                  </pic:blipFill>
                  <pic:spPr>
                    <a:xfrm>
                      <a:off x="0" y="0"/>
                      <a:ext cx="5271135" cy="3924935"/>
                    </a:xfrm>
                    <a:prstGeom prst="rect">
                      <a:avLst/>
                    </a:prstGeom>
                    <a:noFill/>
                    <a:ln>
                      <a:noFill/>
                    </a:ln>
                  </pic:spPr>
                </pic:pic>
              </a:graphicData>
            </a:graphic>
          </wp:inline>
        </w:drawing>
      </w:r>
    </w:p>
    <w:p>
      <w:pPr>
        <w:bidi w:val="0"/>
      </w:pPr>
      <w:r>
        <w:drawing>
          <wp:inline distT="0" distB="0" distL="114300" distR="114300">
            <wp:extent cx="5269230" cy="3870325"/>
            <wp:effectExtent l="0" t="0" r="1270" b="317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8"/>
                    <a:stretch>
                      <a:fillRect/>
                    </a:stretch>
                  </pic:blipFill>
                  <pic:spPr>
                    <a:xfrm>
                      <a:off x="0" y="0"/>
                      <a:ext cx="5269230" cy="3870325"/>
                    </a:xfrm>
                    <a:prstGeom prst="rect">
                      <a:avLst/>
                    </a:prstGeom>
                    <a:noFill/>
                    <a:ln>
                      <a:noFill/>
                    </a:ln>
                  </pic:spPr>
                </pic:pic>
              </a:graphicData>
            </a:graphic>
          </wp:inline>
        </w:drawing>
      </w:r>
    </w:p>
    <w:p>
      <w:pPr>
        <w:bidi w:val="0"/>
      </w:pPr>
      <w:r>
        <w:drawing>
          <wp:inline distT="0" distB="0" distL="114300" distR="114300">
            <wp:extent cx="5273040" cy="3879215"/>
            <wp:effectExtent l="0" t="0" r="10160" b="698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9"/>
                    <a:stretch>
                      <a:fillRect/>
                    </a:stretch>
                  </pic:blipFill>
                  <pic:spPr>
                    <a:xfrm>
                      <a:off x="0" y="0"/>
                      <a:ext cx="5273040" cy="3879215"/>
                    </a:xfrm>
                    <a:prstGeom prst="rect">
                      <a:avLst/>
                    </a:prstGeom>
                    <a:noFill/>
                    <a:ln>
                      <a:noFill/>
                    </a:ln>
                  </pic:spPr>
                </pic:pic>
              </a:graphicData>
            </a:graphic>
          </wp:inline>
        </w:drawing>
      </w:r>
    </w:p>
    <w:p>
      <w:pPr>
        <w:bidi w:val="0"/>
      </w:pPr>
      <w:r>
        <w:drawing>
          <wp:inline distT="0" distB="0" distL="114300" distR="114300">
            <wp:extent cx="5261610" cy="3880485"/>
            <wp:effectExtent l="0" t="0" r="8890" b="571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0"/>
                    <a:srcRect r="181" b="2302"/>
                    <a:stretch>
                      <a:fillRect/>
                    </a:stretch>
                  </pic:blipFill>
                  <pic:spPr>
                    <a:xfrm>
                      <a:off x="0" y="0"/>
                      <a:ext cx="5261610" cy="3880485"/>
                    </a:xfrm>
                    <a:prstGeom prst="rect">
                      <a:avLst/>
                    </a:prstGeom>
                    <a:noFill/>
                    <a:ln>
                      <a:noFill/>
                    </a:ln>
                  </pic:spPr>
                </pic:pic>
              </a:graphicData>
            </a:graphic>
          </wp:inline>
        </w:drawing>
      </w:r>
    </w:p>
    <w:p>
      <w:pPr>
        <w:bidi w:val="0"/>
      </w:pPr>
      <w:r>
        <w:drawing>
          <wp:inline distT="0" distB="0" distL="114300" distR="114300">
            <wp:extent cx="5271135" cy="3890010"/>
            <wp:effectExtent l="0" t="0" r="12065" b="889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1"/>
                    <a:stretch>
                      <a:fillRect/>
                    </a:stretch>
                  </pic:blipFill>
                  <pic:spPr>
                    <a:xfrm>
                      <a:off x="0" y="0"/>
                      <a:ext cx="5271135" cy="3890010"/>
                    </a:xfrm>
                    <a:prstGeom prst="rect">
                      <a:avLst/>
                    </a:prstGeom>
                    <a:noFill/>
                    <a:ln>
                      <a:noFill/>
                    </a:ln>
                  </pic:spPr>
                </pic:pic>
              </a:graphicData>
            </a:graphic>
          </wp:inline>
        </w:drawing>
      </w:r>
    </w:p>
    <w:p>
      <w:pPr>
        <w:bidi w:val="0"/>
      </w:pPr>
      <w:r>
        <w:drawing>
          <wp:inline distT="0" distB="0" distL="114300" distR="114300">
            <wp:extent cx="5268595" cy="3963670"/>
            <wp:effectExtent l="0" t="0" r="1905" b="1143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32"/>
                    <a:stretch>
                      <a:fillRect/>
                    </a:stretch>
                  </pic:blipFill>
                  <pic:spPr>
                    <a:xfrm>
                      <a:off x="0" y="0"/>
                      <a:ext cx="5268595" cy="3963670"/>
                    </a:xfrm>
                    <a:prstGeom prst="rect">
                      <a:avLst/>
                    </a:prstGeom>
                    <a:noFill/>
                    <a:ln>
                      <a:noFill/>
                    </a:ln>
                  </pic:spPr>
                </pic:pic>
              </a:graphicData>
            </a:graphic>
          </wp:inline>
        </w:drawing>
      </w:r>
    </w:p>
    <w:p>
      <w:pPr>
        <w:bidi w:val="0"/>
      </w:pPr>
      <w:r>
        <w:drawing>
          <wp:inline distT="0" distB="0" distL="114300" distR="114300">
            <wp:extent cx="5271135" cy="3900170"/>
            <wp:effectExtent l="0" t="0" r="12065" b="1143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33"/>
                    <a:stretch>
                      <a:fillRect/>
                    </a:stretch>
                  </pic:blipFill>
                  <pic:spPr>
                    <a:xfrm>
                      <a:off x="0" y="0"/>
                      <a:ext cx="5271135" cy="3900170"/>
                    </a:xfrm>
                    <a:prstGeom prst="rect">
                      <a:avLst/>
                    </a:prstGeom>
                    <a:noFill/>
                    <a:ln>
                      <a:noFill/>
                    </a:ln>
                  </pic:spPr>
                </pic:pic>
              </a:graphicData>
            </a:graphic>
          </wp:inline>
        </w:drawing>
      </w:r>
    </w:p>
    <w:p>
      <w:pPr>
        <w:bidi w:val="0"/>
      </w:pPr>
      <w:r>
        <w:drawing>
          <wp:inline distT="0" distB="0" distL="114300" distR="114300">
            <wp:extent cx="5269230" cy="3945890"/>
            <wp:effectExtent l="0" t="0" r="1270" b="381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4"/>
                    <a:stretch>
                      <a:fillRect/>
                    </a:stretch>
                  </pic:blipFill>
                  <pic:spPr>
                    <a:xfrm>
                      <a:off x="0" y="0"/>
                      <a:ext cx="5269230" cy="3945890"/>
                    </a:xfrm>
                    <a:prstGeom prst="rect">
                      <a:avLst/>
                    </a:prstGeom>
                    <a:noFill/>
                    <a:ln>
                      <a:noFill/>
                    </a:ln>
                  </pic:spPr>
                </pic:pic>
              </a:graphicData>
            </a:graphic>
          </wp:inline>
        </w:drawing>
      </w:r>
    </w:p>
    <w:p>
      <w:pPr>
        <w:bidi w:val="0"/>
      </w:pPr>
      <w:r>
        <w:drawing>
          <wp:inline distT="0" distB="0" distL="114300" distR="114300">
            <wp:extent cx="5252085" cy="3861435"/>
            <wp:effectExtent l="0" t="0" r="5715" b="1206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5"/>
                    <a:srcRect r="325" b="2890"/>
                    <a:stretch>
                      <a:fillRect/>
                    </a:stretch>
                  </pic:blipFill>
                  <pic:spPr>
                    <a:xfrm>
                      <a:off x="0" y="0"/>
                      <a:ext cx="5252085" cy="3861435"/>
                    </a:xfrm>
                    <a:prstGeom prst="rect">
                      <a:avLst/>
                    </a:prstGeom>
                    <a:noFill/>
                    <a:ln>
                      <a:noFill/>
                    </a:ln>
                  </pic:spPr>
                </pic:pic>
              </a:graphicData>
            </a:graphic>
          </wp:inline>
        </w:drawing>
      </w:r>
    </w:p>
    <w:p>
      <w:pPr>
        <w:bidi w:val="0"/>
      </w:pPr>
      <w:r>
        <w:drawing>
          <wp:inline distT="0" distB="0" distL="114300" distR="114300">
            <wp:extent cx="5233035" cy="3895725"/>
            <wp:effectExtent l="0" t="0" r="12065" b="317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36"/>
                    <a:srcRect r="759" b="-475"/>
                    <a:stretch>
                      <a:fillRect/>
                    </a:stretch>
                  </pic:blipFill>
                  <pic:spPr>
                    <a:xfrm>
                      <a:off x="0" y="0"/>
                      <a:ext cx="5233035" cy="3895725"/>
                    </a:xfrm>
                    <a:prstGeom prst="rect">
                      <a:avLst/>
                    </a:prstGeom>
                    <a:noFill/>
                    <a:ln>
                      <a:noFill/>
                    </a:ln>
                  </pic:spPr>
                </pic:pic>
              </a:graphicData>
            </a:graphic>
          </wp:inline>
        </w:drawing>
      </w:r>
    </w:p>
    <w:p>
      <w:pPr>
        <w:bidi w:val="0"/>
      </w:pPr>
      <w:r>
        <w:drawing>
          <wp:inline distT="0" distB="0" distL="114300" distR="114300">
            <wp:extent cx="5272405" cy="3981450"/>
            <wp:effectExtent l="0" t="0" r="10795" b="635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7"/>
                    <a:stretch>
                      <a:fillRect/>
                    </a:stretch>
                  </pic:blipFill>
                  <pic:spPr>
                    <a:xfrm>
                      <a:off x="0" y="0"/>
                      <a:ext cx="5272405" cy="3981450"/>
                    </a:xfrm>
                    <a:prstGeom prst="rect">
                      <a:avLst/>
                    </a:prstGeom>
                    <a:noFill/>
                    <a:ln>
                      <a:noFill/>
                    </a:ln>
                  </pic:spPr>
                </pic:pic>
              </a:graphicData>
            </a:graphic>
          </wp:inline>
        </w:drawing>
      </w:r>
    </w:p>
    <w:p>
      <w:pPr>
        <w:bidi w:val="0"/>
      </w:pPr>
      <w:r>
        <w:drawing>
          <wp:inline distT="0" distB="0" distL="114300" distR="114300">
            <wp:extent cx="5213985" cy="3933190"/>
            <wp:effectExtent l="0" t="0" r="5715" b="381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38"/>
                    <a:srcRect l="-618" r="1115" b="242"/>
                    <a:stretch>
                      <a:fillRect/>
                    </a:stretch>
                  </pic:blipFill>
                  <pic:spPr>
                    <a:xfrm>
                      <a:off x="0" y="0"/>
                      <a:ext cx="5213985" cy="3933190"/>
                    </a:xfrm>
                    <a:prstGeom prst="rect">
                      <a:avLst/>
                    </a:prstGeom>
                    <a:noFill/>
                    <a:ln>
                      <a:noFill/>
                    </a:ln>
                  </pic:spPr>
                </pic:pic>
              </a:graphicData>
            </a:graphic>
          </wp:inline>
        </w:drawing>
      </w:r>
    </w:p>
    <w:p>
      <w:pPr>
        <w:bidi w:val="0"/>
      </w:pPr>
      <w:r>
        <w:drawing>
          <wp:inline distT="0" distB="0" distL="114300" distR="114300">
            <wp:extent cx="5273040" cy="3985895"/>
            <wp:effectExtent l="0" t="0" r="10160" b="190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39"/>
                    <a:stretch>
                      <a:fillRect/>
                    </a:stretch>
                  </pic:blipFill>
                  <pic:spPr>
                    <a:xfrm>
                      <a:off x="0" y="0"/>
                      <a:ext cx="5273040" cy="3985895"/>
                    </a:xfrm>
                    <a:prstGeom prst="rect">
                      <a:avLst/>
                    </a:prstGeom>
                    <a:noFill/>
                    <a:ln>
                      <a:noFill/>
                    </a:ln>
                  </pic:spPr>
                </pic:pic>
              </a:graphicData>
            </a:graphic>
          </wp:inline>
        </w:drawing>
      </w:r>
    </w:p>
    <w:p>
      <w:pPr>
        <w:bidi w:val="0"/>
      </w:pPr>
      <w:r>
        <w:drawing>
          <wp:inline distT="0" distB="0" distL="114300" distR="114300">
            <wp:extent cx="5273040" cy="3910330"/>
            <wp:effectExtent l="0" t="0" r="10160" b="127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40"/>
                    <a:stretch>
                      <a:fillRect/>
                    </a:stretch>
                  </pic:blipFill>
                  <pic:spPr>
                    <a:xfrm>
                      <a:off x="0" y="0"/>
                      <a:ext cx="5273040" cy="3910330"/>
                    </a:xfrm>
                    <a:prstGeom prst="rect">
                      <a:avLst/>
                    </a:prstGeom>
                    <a:noFill/>
                    <a:ln>
                      <a:noFill/>
                    </a:ln>
                  </pic:spPr>
                </pic:pic>
              </a:graphicData>
            </a:graphic>
          </wp:inline>
        </w:drawing>
      </w:r>
    </w:p>
    <w:p>
      <w:pPr>
        <w:bidi w:val="0"/>
      </w:pPr>
      <w:r>
        <w:drawing>
          <wp:inline distT="0" distB="0" distL="114300" distR="114300">
            <wp:extent cx="5273040" cy="3903980"/>
            <wp:effectExtent l="0" t="0" r="10160" b="762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41"/>
                    <a:stretch>
                      <a:fillRect/>
                    </a:stretch>
                  </pic:blipFill>
                  <pic:spPr>
                    <a:xfrm>
                      <a:off x="0" y="0"/>
                      <a:ext cx="5273040" cy="3903980"/>
                    </a:xfrm>
                    <a:prstGeom prst="rect">
                      <a:avLst/>
                    </a:prstGeom>
                    <a:noFill/>
                    <a:ln>
                      <a:noFill/>
                    </a:ln>
                  </pic:spPr>
                </pic:pic>
              </a:graphicData>
            </a:graphic>
          </wp:inline>
        </w:drawing>
      </w:r>
    </w:p>
    <w:p>
      <w:pPr>
        <w:bidi w:val="0"/>
      </w:pPr>
      <w:r>
        <w:drawing>
          <wp:inline distT="0" distB="0" distL="114300" distR="114300">
            <wp:extent cx="5269230" cy="3951605"/>
            <wp:effectExtent l="0" t="0" r="1270" b="1079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42"/>
                    <a:stretch>
                      <a:fillRect/>
                    </a:stretch>
                  </pic:blipFill>
                  <pic:spPr>
                    <a:xfrm>
                      <a:off x="0" y="0"/>
                      <a:ext cx="5269230" cy="3951605"/>
                    </a:xfrm>
                    <a:prstGeom prst="rect">
                      <a:avLst/>
                    </a:prstGeom>
                    <a:noFill/>
                    <a:ln>
                      <a:noFill/>
                    </a:ln>
                  </pic:spPr>
                </pic:pic>
              </a:graphicData>
            </a:graphic>
          </wp:inline>
        </w:drawing>
      </w:r>
    </w:p>
    <w:p>
      <w:pPr>
        <w:bidi w:val="0"/>
      </w:pPr>
      <w:r>
        <w:drawing>
          <wp:inline distT="0" distB="0" distL="114300" distR="114300">
            <wp:extent cx="5273040" cy="3977640"/>
            <wp:effectExtent l="0" t="0" r="10160" b="1016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3"/>
                    <a:stretch>
                      <a:fillRect/>
                    </a:stretch>
                  </pic:blipFill>
                  <pic:spPr>
                    <a:xfrm>
                      <a:off x="0" y="0"/>
                      <a:ext cx="5273040" cy="3977640"/>
                    </a:xfrm>
                    <a:prstGeom prst="rect">
                      <a:avLst/>
                    </a:prstGeom>
                    <a:noFill/>
                    <a:ln>
                      <a:noFill/>
                    </a:ln>
                  </pic:spPr>
                </pic:pic>
              </a:graphicData>
            </a:graphic>
          </wp:inline>
        </w:drawing>
      </w:r>
    </w:p>
    <w:p>
      <w:pPr>
        <w:bidi w:val="0"/>
      </w:pPr>
      <w:r>
        <w:drawing>
          <wp:inline distT="0" distB="0" distL="114300" distR="114300">
            <wp:extent cx="5271135" cy="3914775"/>
            <wp:effectExtent l="0" t="0" r="12065" b="952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44"/>
                    <a:stretch>
                      <a:fillRect/>
                    </a:stretch>
                  </pic:blipFill>
                  <pic:spPr>
                    <a:xfrm>
                      <a:off x="0" y="0"/>
                      <a:ext cx="5271135" cy="3914775"/>
                    </a:xfrm>
                    <a:prstGeom prst="rect">
                      <a:avLst/>
                    </a:prstGeom>
                    <a:noFill/>
                    <a:ln>
                      <a:noFill/>
                    </a:ln>
                  </pic:spPr>
                </pic:pic>
              </a:graphicData>
            </a:graphic>
          </wp:inline>
        </w:drawing>
      </w:r>
    </w:p>
    <w:p>
      <w:pPr>
        <w:bidi w:val="0"/>
      </w:pPr>
      <w:r>
        <w:drawing>
          <wp:inline distT="0" distB="0" distL="114300" distR="114300">
            <wp:extent cx="5269230" cy="3949700"/>
            <wp:effectExtent l="0" t="0" r="1270" b="0"/>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45"/>
                    <a:stretch>
                      <a:fillRect/>
                    </a:stretch>
                  </pic:blipFill>
                  <pic:spPr>
                    <a:xfrm>
                      <a:off x="0" y="0"/>
                      <a:ext cx="5269230" cy="3949700"/>
                    </a:xfrm>
                    <a:prstGeom prst="rect">
                      <a:avLst/>
                    </a:prstGeom>
                    <a:noFill/>
                    <a:ln>
                      <a:noFill/>
                    </a:ln>
                  </pic:spPr>
                </pic:pic>
              </a:graphicData>
            </a:graphic>
          </wp:inline>
        </w:drawing>
      </w:r>
    </w:p>
    <w:p>
      <w:pPr>
        <w:bidi w:val="0"/>
      </w:pPr>
      <w:r>
        <w:drawing>
          <wp:inline distT="0" distB="0" distL="114300" distR="114300">
            <wp:extent cx="5268595" cy="3914140"/>
            <wp:effectExtent l="0" t="0" r="1905" b="10160"/>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46"/>
                    <a:stretch>
                      <a:fillRect/>
                    </a:stretch>
                  </pic:blipFill>
                  <pic:spPr>
                    <a:xfrm>
                      <a:off x="0" y="0"/>
                      <a:ext cx="5268595" cy="3914140"/>
                    </a:xfrm>
                    <a:prstGeom prst="rect">
                      <a:avLst/>
                    </a:prstGeom>
                    <a:noFill/>
                    <a:ln>
                      <a:noFill/>
                    </a:ln>
                  </pic:spPr>
                </pic:pic>
              </a:graphicData>
            </a:graphic>
          </wp:inline>
        </w:drawing>
      </w:r>
    </w:p>
    <w:p>
      <w:pPr>
        <w:bidi w:val="0"/>
        <w:rPr>
          <w:rFonts w:hint="default"/>
          <w:lang w:val="en-US" w:eastAsia="zh-CN"/>
        </w:rPr>
      </w:pPr>
      <w:r>
        <w:drawing>
          <wp:inline distT="0" distB="0" distL="114300" distR="114300">
            <wp:extent cx="5269230" cy="3910965"/>
            <wp:effectExtent l="0" t="0" r="1270" b="63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47"/>
                    <a:stretch>
                      <a:fillRect/>
                    </a:stretch>
                  </pic:blipFill>
                  <pic:spPr>
                    <a:xfrm>
                      <a:off x="0" y="0"/>
                      <a:ext cx="5269230" cy="3910965"/>
                    </a:xfrm>
                    <a:prstGeom prst="rect">
                      <a:avLst/>
                    </a:prstGeom>
                    <a:noFill/>
                    <a:ln>
                      <a:noFill/>
                    </a:ln>
                  </pic:spPr>
                </pic:pic>
              </a:graphicData>
            </a:graphic>
          </wp:inline>
        </w:drawing>
      </w:r>
    </w:p>
    <w:p>
      <w:pPr>
        <w:bidi w:val="0"/>
        <w:rPr>
          <w:b/>
          <w:bCs/>
        </w:rPr>
      </w:pPr>
      <w:bookmarkStart w:id="270" w:name="_Toc23027"/>
      <w:bookmarkStart w:id="271" w:name="_Toc17201"/>
      <w:r>
        <w:rPr>
          <w:b/>
          <w:bCs/>
        </w:rPr>
        <w:fldChar w:fldCharType="begin"/>
      </w:r>
      <w:r>
        <w:rPr>
          <w:b/>
          <w:bCs/>
        </w:rPr>
        <w:instrText xml:space="preserve"> HYPERLINK \l "bookmark42" \o "Current Document" \h </w:instrText>
      </w:r>
      <w:r>
        <w:rPr>
          <w:b/>
          <w:bCs/>
        </w:rPr>
        <w:fldChar w:fldCharType="separate"/>
      </w:r>
      <w:bookmarkStart w:id="272" w:name="_Toc16200198"/>
      <w:r>
        <w:rPr>
          <w:b/>
          <w:bCs/>
          <w:lang w:eastAsia="en-US"/>
        </w:rPr>
        <w:t>Appendix</w:t>
      </w:r>
      <w:r>
        <w:rPr>
          <w:b/>
          <w:bCs/>
          <w:lang w:eastAsia="en-US"/>
        </w:rPr>
        <w:fldChar w:fldCharType="end"/>
      </w:r>
      <w:r>
        <w:rPr>
          <w:rFonts w:hint="eastAsia"/>
          <w:b/>
          <w:bCs/>
        </w:rPr>
        <w:t xml:space="preserve"> </w:t>
      </w:r>
      <w:bookmarkEnd w:id="272"/>
      <w:r>
        <w:rPr>
          <w:rFonts w:hint="eastAsia"/>
          <w:b/>
          <w:bCs/>
          <w:lang w:val="en-US" w:eastAsia="zh-CN"/>
        </w:rPr>
        <w:t>10</w:t>
      </w:r>
      <w:r>
        <w:rPr>
          <w:b/>
          <w:bCs/>
        </w:rPr>
        <w:t>: PROJECT PAPER LOG</w:t>
      </w:r>
      <w:bookmarkEnd w:id="270"/>
      <w:bookmarkEnd w:id="271"/>
    </w:p>
    <w:tbl>
      <w:tblPr>
        <w:tblStyle w:val="14"/>
        <w:tblW w:w="87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suppressLineNumbers w:val="0"/>
              <w:bidi w:val="0"/>
              <w:spacing w:before="0" w:beforeAutospacing="0" w:after="0" w:afterAutospacing="0"/>
              <w:ind w:left="0" w:right="0"/>
              <w:rPr>
                <w:rFonts w:hint="default"/>
              </w:rPr>
            </w:pPr>
            <w:r>
              <w:rPr>
                <w:rFonts w:hint="default"/>
              </w:rPr>
              <w:t>Student Name:</w:t>
            </w:r>
          </w:p>
        </w:tc>
        <w:tc>
          <w:tcPr>
            <w:tcW w:w="4361" w:type="dxa"/>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MENG CHUNYI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keepNext w:val="0"/>
              <w:keepLines w:val="0"/>
              <w:suppressLineNumbers w:val="0"/>
              <w:bidi w:val="0"/>
              <w:spacing w:before="0" w:beforeAutospacing="0" w:after="0" w:afterAutospacing="0"/>
              <w:ind w:left="0" w:right="0"/>
              <w:rPr>
                <w:rFonts w:hint="default"/>
              </w:rPr>
            </w:pPr>
            <w:r>
              <w:rPr>
                <w:rFonts w:hint="default"/>
              </w:rPr>
              <w:t>Supervisor’s Name:</w:t>
            </w:r>
          </w:p>
        </w:tc>
        <w:tc>
          <w:tcPr>
            <w:tcW w:w="4361" w:type="dxa"/>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Dr.Sukjeet.Kuar.Sandhu.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1" w:type="dxa"/>
            <w:gridSpan w:val="2"/>
          </w:tcPr>
          <w:p>
            <w:pPr>
              <w:keepNext w:val="0"/>
              <w:keepLines w:val="0"/>
              <w:suppressLineNumbers w:val="0"/>
              <w:bidi w:val="0"/>
              <w:spacing w:before="0" w:beforeAutospacing="0" w:after="0" w:afterAutospacing="0"/>
              <w:ind w:left="0" w:right="0"/>
              <w:rPr>
                <w:rFonts w:hint="default"/>
              </w:rPr>
            </w:pPr>
            <w:r>
              <w:rPr>
                <w:rFonts w:hint="default"/>
              </w:rPr>
              <w:t>Dissertation Topic:</w:t>
            </w:r>
          </w:p>
          <w:p>
            <w:pPr>
              <w:keepNext w:val="0"/>
              <w:keepLines w:val="0"/>
              <w:suppressLineNumbers w:val="0"/>
              <w:bidi w:val="0"/>
              <w:spacing w:before="0" w:beforeAutospacing="0" w:after="0" w:afterAutospacing="0"/>
              <w:ind w:left="0" w:right="0"/>
              <w:rPr>
                <w:rFonts w:hint="default"/>
              </w:rPr>
            </w:pPr>
            <w:r>
              <w:rPr>
                <w:rFonts w:hint="eastAsia"/>
                <w:lang w:eastAsia="en-US"/>
              </w:rPr>
              <w:t>A Study on Female Clothing Consumption in Beijing, China</w:t>
            </w:r>
          </w:p>
        </w:tc>
      </w:tr>
    </w:tbl>
    <w:p>
      <w:pPr>
        <w:bidi w:val="0"/>
        <w:rPr>
          <w:rFonts w:hint="default"/>
          <w:lang w:val="en-US" w:eastAsia="zh-CN"/>
        </w:rPr>
      </w:pPr>
    </w:p>
    <w:p>
      <w:pPr>
        <w:bidi w:val="0"/>
      </w:pPr>
      <w:r>
        <w:t>RECORD OF MEETINGS</w:t>
      </w:r>
    </w:p>
    <w:p>
      <w:pPr>
        <w:bidi w:val="0"/>
      </w:pPr>
      <w:r>
        <w:drawing>
          <wp:inline distT="0" distB="0" distL="114300" distR="114300">
            <wp:extent cx="4371975" cy="4676775"/>
            <wp:effectExtent l="0" t="0" r="9525" b="9525"/>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48"/>
                    <a:stretch>
                      <a:fillRect/>
                    </a:stretch>
                  </pic:blipFill>
                  <pic:spPr>
                    <a:xfrm>
                      <a:off x="0" y="0"/>
                      <a:ext cx="4371975" cy="4676775"/>
                    </a:xfrm>
                    <a:prstGeom prst="rect">
                      <a:avLst/>
                    </a:prstGeom>
                    <a:noFill/>
                    <a:ln>
                      <a:noFill/>
                    </a:ln>
                  </pic:spPr>
                </pic:pic>
              </a:graphicData>
            </a:graphic>
          </wp:inline>
        </w:drawing>
      </w:r>
    </w:p>
    <w:p>
      <w:pPr>
        <w:bidi w:val="0"/>
      </w:pPr>
      <w:r>
        <w:drawing>
          <wp:inline distT="0" distB="0" distL="114300" distR="114300">
            <wp:extent cx="4391025" cy="2190750"/>
            <wp:effectExtent l="0" t="0" r="3175" b="6350"/>
            <wp:docPr id="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
                    <pic:cNvPicPr>
                      <a:picLocks noChangeAspect="1"/>
                    </pic:cNvPicPr>
                  </pic:nvPicPr>
                  <pic:blipFill>
                    <a:blip r:embed="rId49"/>
                    <a:stretch>
                      <a:fillRect/>
                    </a:stretch>
                  </pic:blipFill>
                  <pic:spPr>
                    <a:xfrm>
                      <a:off x="0" y="0"/>
                      <a:ext cx="4391025" cy="2190750"/>
                    </a:xfrm>
                    <a:prstGeom prst="rect">
                      <a:avLst/>
                    </a:prstGeom>
                    <a:noFill/>
                    <a:ln>
                      <a:noFill/>
                    </a:ln>
                  </pic:spPr>
                </pic:pic>
              </a:graphicData>
            </a:graphic>
          </wp:inline>
        </w:drawing>
      </w:r>
    </w:p>
    <w:p>
      <w:pPr>
        <w:bidi w:val="0"/>
      </w:pPr>
      <w:r>
        <w:drawing>
          <wp:inline distT="0" distB="0" distL="114300" distR="114300">
            <wp:extent cx="4362450" cy="4695825"/>
            <wp:effectExtent l="0" t="0" r="6350" b="3175"/>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50"/>
                    <a:stretch>
                      <a:fillRect/>
                    </a:stretch>
                  </pic:blipFill>
                  <pic:spPr>
                    <a:xfrm>
                      <a:off x="0" y="0"/>
                      <a:ext cx="4362450" cy="4695825"/>
                    </a:xfrm>
                    <a:prstGeom prst="rect">
                      <a:avLst/>
                    </a:prstGeom>
                    <a:noFill/>
                    <a:ln>
                      <a:noFill/>
                    </a:ln>
                  </pic:spPr>
                </pic:pic>
              </a:graphicData>
            </a:graphic>
          </wp:inline>
        </w:drawing>
      </w:r>
    </w:p>
    <w:p>
      <w:pPr>
        <w:bidi w:val="0"/>
      </w:pPr>
      <w:r>
        <w:drawing>
          <wp:inline distT="0" distB="0" distL="114300" distR="114300">
            <wp:extent cx="4400550" cy="4514850"/>
            <wp:effectExtent l="0" t="0" r="6350" b="635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51"/>
                    <a:stretch>
                      <a:fillRect/>
                    </a:stretch>
                  </pic:blipFill>
                  <pic:spPr>
                    <a:xfrm>
                      <a:off x="0" y="0"/>
                      <a:ext cx="4400550" cy="4514850"/>
                    </a:xfrm>
                    <a:prstGeom prst="rect">
                      <a:avLst/>
                    </a:prstGeom>
                    <a:noFill/>
                    <a:ln>
                      <a:noFill/>
                    </a:ln>
                  </pic:spPr>
                </pic:pic>
              </a:graphicData>
            </a:graphic>
          </wp:inline>
        </w:drawing>
      </w:r>
    </w:p>
    <w:p>
      <w:pPr>
        <w:bidi w:val="0"/>
      </w:pPr>
      <w:r>
        <w:drawing>
          <wp:inline distT="0" distB="0" distL="114300" distR="114300">
            <wp:extent cx="4400550" cy="4038600"/>
            <wp:effectExtent l="0" t="0" r="635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52"/>
                    <a:stretch>
                      <a:fillRect/>
                    </a:stretch>
                  </pic:blipFill>
                  <pic:spPr>
                    <a:xfrm>
                      <a:off x="0" y="0"/>
                      <a:ext cx="4400550" cy="4038600"/>
                    </a:xfrm>
                    <a:prstGeom prst="rect">
                      <a:avLst/>
                    </a:prstGeom>
                    <a:noFill/>
                    <a:ln>
                      <a:noFill/>
                    </a:ln>
                  </pic:spPr>
                </pic:pic>
              </a:graphicData>
            </a:graphic>
          </wp:inline>
        </w:drawing>
      </w:r>
    </w:p>
    <w:p>
      <w:pPr>
        <w:bidi w:val="0"/>
      </w:pPr>
      <w:r>
        <w:drawing>
          <wp:inline distT="0" distB="0" distL="114300" distR="114300">
            <wp:extent cx="4429125" cy="2028825"/>
            <wp:effectExtent l="0" t="0" r="3175" b="3175"/>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53"/>
                    <a:stretch>
                      <a:fillRect/>
                    </a:stretch>
                  </pic:blipFill>
                  <pic:spPr>
                    <a:xfrm>
                      <a:off x="0" y="0"/>
                      <a:ext cx="4429125" cy="2028825"/>
                    </a:xfrm>
                    <a:prstGeom prst="rect">
                      <a:avLst/>
                    </a:prstGeom>
                    <a:noFill/>
                    <a:ln>
                      <a:noFill/>
                    </a:ln>
                  </pic:spPr>
                </pic:pic>
              </a:graphicData>
            </a:graphic>
          </wp:inline>
        </w:drawing>
      </w:r>
    </w:p>
    <w:p>
      <w:pPr>
        <w:bidi w:val="0"/>
        <w:rPr>
          <w:rFonts w:hint="eastAsia"/>
          <w:lang w:val="en-US" w:eastAsia="zh-CN"/>
        </w:rPr>
      </w:pPr>
    </w:p>
    <w:p>
      <w:pPr>
        <w:bidi w:val="0"/>
        <w:rPr>
          <w:b/>
          <w:bCs/>
        </w:rPr>
      </w:pPr>
    </w:p>
    <w:p>
      <w:pPr>
        <w:bidi w:val="0"/>
        <w:rPr>
          <w:b/>
          <w:bCs/>
          <w:lang w:val="en"/>
        </w:rPr>
      </w:pPr>
      <w:bookmarkStart w:id="273" w:name="_Toc24207"/>
      <w:bookmarkStart w:id="274" w:name="_Toc20836"/>
      <w:bookmarkStart w:id="275" w:name="_Toc16200200"/>
      <w:r>
        <w:rPr>
          <w:b/>
          <w:bCs/>
          <w:lang w:val="en"/>
        </w:rPr>
        <w:t xml:space="preserve">Appendix </w:t>
      </w:r>
      <w:r>
        <w:rPr>
          <w:rFonts w:hint="eastAsia"/>
          <w:b/>
          <w:bCs/>
          <w:lang w:val="en-US" w:eastAsia="zh-CN"/>
        </w:rPr>
        <w:t>11</w:t>
      </w:r>
      <w:r>
        <w:rPr>
          <w:b/>
          <w:bCs/>
          <w:lang w:val="en"/>
        </w:rPr>
        <w:t>: Questionnaire</w:t>
      </w:r>
      <w:bookmarkEnd w:id="273"/>
      <w:bookmarkEnd w:id="274"/>
      <w:bookmarkEnd w:id="275"/>
    </w:p>
    <w:p>
      <w:pPr>
        <w:bidi w:val="0"/>
        <w:rPr>
          <w:rFonts w:hint="eastAsia"/>
        </w:rPr>
      </w:pPr>
      <w:r>
        <w:rPr>
          <w:rFonts w:hint="eastAsia"/>
          <w:lang w:val="en-US" w:eastAsia="zh-CN"/>
        </w:rPr>
        <w:t>Q</w:t>
      </w:r>
      <w:r>
        <w:rPr>
          <w:rFonts w:hint="eastAsia"/>
        </w:rPr>
        <w:t>uestionnaire on women's clothing consumption</w:t>
      </w:r>
    </w:p>
    <w:p>
      <w:pPr>
        <w:bidi w:val="0"/>
        <w:rPr>
          <w:rFonts w:hint="eastAsia"/>
        </w:rPr>
      </w:pPr>
    </w:p>
    <w:p>
      <w:pPr>
        <w:bidi w:val="0"/>
        <w:rPr>
          <w:rFonts w:hint="eastAsia"/>
          <w:lang w:val="en-US" w:eastAsia="zh-CN"/>
        </w:rPr>
      </w:pPr>
      <w:r>
        <w:rPr>
          <w:rFonts w:hint="eastAsia"/>
        </w:rPr>
        <w:t xml:space="preserve">Hello, I am an MBA student from INTI </w:t>
      </w:r>
      <w:r>
        <w:rPr>
          <w:rFonts w:hint="eastAsia"/>
          <w:lang w:val="en-US" w:eastAsia="zh-CN"/>
        </w:rPr>
        <w:t>International U</w:t>
      </w:r>
      <w:r>
        <w:rPr>
          <w:rFonts w:hint="eastAsia"/>
        </w:rPr>
        <w:t>niversity. The purpose of this survey is to investigate the clothing consumption of female consumers. If you can fill in the questionnaire in your busy schedule, I will be very grateful.</w:t>
      </w:r>
      <w:r>
        <w:rPr>
          <w:rFonts w:hint="eastAsia"/>
          <w:lang w:val="en-US" w:eastAsia="zh-CN"/>
        </w:rPr>
        <w:t xml:space="preserve"> </w:t>
      </w:r>
      <w:r>
        <w:rPr>
          <w:rFonts w:hint="eastAsia"/>
        </w:rPr>
        <w:t>This survey is for study only and will not have any adverse effect on your life. Thank you for your cooperation</w:t>
      </w:r>
      <w:r>
        <w:rPr>
          <w:rFonts w:hint="eastAsia"/>
          <w:lang w:val="en-US" w:eastAsia="zh-CN"/>
        </w:rPr>
        <w:t>.</w:t>
      </w:r>
    </w:p>
    <w:p>
      <w:pPr>
        <w:bidi w:val="0"/>
        <w:rPr>
          <w:rFonts w:hint="eastAsia"/>
        </w:rPr>
      </w:pPr>
    </w:p>
    <w:p>
      <w:pPr>
        <w:bidi w:val="0"/>
      </w:pPr>
      <w:r>
        <w:rPr>
          <w:rFonts w:hint="eastAsia"/>
        </w:rPr>
        <w:t xml:space="preserve">Section </w:t>
      </w:r>
      <w:r>
        <w:rPr>
          <w:rFonts w:hint="eastAsia"/>
          <w:lang w:val="en-US" w:eastAsia="zh-CN"/>
        </w:rPr>
        <w:t>A</w:t>
      </w:r>
      <w:r>
        <w:rPr>
          <w:rFonts w:hint="eastAsia"/>
        </w:rPr>
        <w:t xml:space="preserve"> Demographic Information </w:t>
      </w:r>
    </w:p>
    <w:p>
      <w:pPr>
        <w:bidi w:val="0"/>
      </w:pPr>
      <w:r>
        <w:rPr>
          <w:rFonts w:hint="eastAsia"/>
          <w:lang w:val="en-US" w:eastAsia="zh-CN"/>
        </w:rPr>
        <w:t>What is your a</w:t>
      </w:r>
      <w:r>
        <w:t xml:space="preserve">ge? </w:t>
      </w:r>
    </w:p>
    <w:p>
      <w:pPr>
        <w:bidi w:val="0"/>
      </w:pPr>
      <w:r>
        <w:rPr>
          <w:rFonts w:hint="eastAsia"/>
          <w:lang w:eastAsia="zh-CN"/>
        </w:rPr>
        <w:t>□</w:t>
      </w:r>
      <w:r>
        <w:t xml:space="preserve"> </w:t>
      </w:r>
      <w:r>
        <w:rPr>
          <w:rFonts w:hint="eastAsia"/>
          <w:lang w:val="en-US" w:eastAsia="zh-CN"/>
        </w:rPr>
        <w:t>16-26</w:t>
      </w:r>
      <w:r>
        <w:t xml:space="preserve">   </w:t>
      </w:r>
      <w:r>
        <w:rPr>
          <w:rFonts w:hint="eastAsia"/>
        </w:rPr>
        <w:t>□</w:t>
      </w:r>
      <w:r>
        <w:t xml:space="preserve"> </w:t>
      </w:r>
      <w:r>
        <w:rPr>
          <w:rFonts w:hint="eastAsia"/>
          <w:lang w:val="en-US" w:eastAsia="zh-CN"/>
        </w:rPr>
        <w:t>27-37</w:t>
      </w:r>
      <w:r>
        <w:t xml:space="preserve">    </w:t>
      </w:r>
      <w:r>
        <w:rPr>
          <w:rFonts w:hint="eastAsia"/>
        </w:rPr>
        <w:t>□</w:t>
      </w:r>
      <w:r>
        <w:t xml:space="preserve"> </w:t>
      </w:r>
      <w:r>
        <w:rPr>
          <w:rFonts w:hint="eastAsia"/>
          <w:lang w:val="en-US" w:eastAsia="zh-CN"/>
        </w:rPr>
        <w:t>38-48</w:t>
      </w:r>
      <w:r>
        <w:t xml:space="preserve">    </w:t>
      </w:r>
      <w:r>
        <w:rPr>
          <w:rFonts w:hint="eastAsia"/>
        </w:rPr>
        <w:t>□</w:t>
      </w:r>
      <w:r>
        <w:t xml:space="preserve"> </w:t>
      </w:r>
      <w:r>
        <w:rPr>
          <w:rFonts w:hint="eastAsia"/>
          <w:lang w:val="en-US" w:eastAsia="zh-CN"/>
        </w:rPr>
        <w:t>49-59</w:t>
      </w:r>
      <w:r>
        <w:rPr>
          <w:rFonts w:hint="eastAsia"/>
        </w:rPr>
        <w:t xml:space="preserve">  □</w:t>
      </w:r>
      <w:r>
        <w:t xml:space="preserve"> </w:t>
      </w:r>
      <w:r>
        <w:rPr>
          <w:rFonts w:hint="eastAsia"/>
          <w:lang w:val="en-US" w:eastAsia="zh-CN"/>
        </w:rPr>
        <w:t xml:space="preserve">60 </w:t>
      </w:r>
      <w:r>
        <w:t>and above</w:t>
      </w:r>
    </w:p>
    <w:p>
      <w:pPr>
        <w:bidi w:val="0"/>
      </w:pPr>
      <w:r>
        <w:rPr>
          <w:rFonts w:hint="eastAsia"/>
          <w:lang w:val="en-US" w:eastAsia="zh-CN"/>
        </w:rPr>
        <w:t>What is your h</w:t>
      </w:r>
      <w:r>
        <w:t>ighest education?</w:t>
      </w:r>
    </w:p>
    <w:p>
      <w:pPr>
        <w:bidi w:val="0"/>
      </w:pPr>
      <w:r>
        <w:t xml:space="preserve">High School or Below   </w:t>
      </w:r>
      <w:r>
        <w:rPr>
          <w:rFonts w:hint="eastAsia"/>
        </w:rPr>
        <w:t>□</w:t>
      </w:r>
      <w:r>
        <w:t xml:space="preserve"> Associate</w:t>
      </w:r>
      <w:r>
        <w:rPr>
          <w:rFonts w:hint="eastAsia"/>
        </w:rPr>
        <w:t>/Diploma</w:t>
      </w:r>
      <w:r>
        <w:t xml:space="preserve">    </w:t>
      </w:r>
      <w:r>
        <w:rPr>
          <w:rFonts w:hint="eastAsia"/>
        </w:rPr>
        <w:t>□</w:t>
      </w:r>
      <w:r>
        <w:t xml:space="preserve"> Bachelor</w:t>
      </w:r>
      <w:r>
        <w:rPr>
          <w:rFonts w:hint="eastAsia"/>
        </w:rPr>
        <w:t>/Degree</w:t>
      </w:r>
      <w:r>
        <w:t xml:space="preserve"> </w:t>
      </w:r>
    </w:p>
    <w:p>
      <w:pPr>
        <w:bidi w:val="0"/>
      </w:pPr>
      <w:r>
        <w:t>Master</w:t>
      </w:r>
      <w:r>
        <w:rPr>
          <w:rFonts w:hint="eastAsia"/>
        </w:rPr>
        <w:t xml:space="preserve"> or Above</w:t>
      </w:r>
    </w:p>
    <w:p>
      <w:pPr>
        <w:bidi w:val="0"/>
      </w:pPr>
      <w:r>
        <w:rPr>
          <w:rFonts w:hint="eastAsia"/>
        </w:rPr>
        <w:t>What is your monthly income</w:t>
      </w:r>
      <w:r>
        <w:rPr>
          <w:rFonts w:hint="eastAsia"/>
          <w:lang w:val="en-US" w:eastAsia="zh-CN"/>
        </w:rPr>
        <w:t xml:space="preserve"> i</w:t>
      </w:r>
      <w:r>
        <w:t xml:space="preserve">ncome (RMB): </w:t>
      </w:r>
    </w:p>
    <w:p>
      <w:pPr>
        <w:bidi w:val="0"/>
      </w:pPr>
      <w:r>
        <w:rPr>
          <w:rFonts w:hint="eastAsia"/>
        </w:rPr>
        <w:t>□</w:t>
      </w:r>
      <w:r>
        <w:t xml:space="preserve"> </w:t>
      </w:r>
      <w:r>
        <w:rPr>
          <w:rFonts w:hint="eastAsia"/>
        </w:rPr>
        <w:t>Less than 4000   □</w:t>
      </w:r>
      <w:r>
        <w:t xml:space="preserve">  </w:t>
      </w:r>
      <w:r>
        <w:rPr>
          <w:rFonts w:hint="eastAsia"/>
        </w:rPr>
        <w:t>4001-6000   □</w:t>
      </w:r>
      <w:r>
        <w:t xml:space="preserve"> </w:t>
      </w:r>
      <w:r>
        <w:rPr>
          <w:rFonts w:hint="eastAsia"/>
        </w:rPr>
        <w:t>6001-8000  □</w:t>
      </w:r>
      <w:r>
        <w:t xml:space="preserve"> </w:t>
      </w:r>
      <w:r>
        <w:rPr>
          <w:rFonts w:hint="eastAsia"/>
        </w:rPr>
        <w:t xml:space="preserve">8001-12000   </w:t>
      </w:r>
    </w:p>
    <w:p>
      <w:pPr>
        <w:bidi w:val="0"/>
        <w:rPr>
          <w:rFonts w:hint="eastAsia"/>
        </w:rPr>
      </w:pPr>
      <w:r>
        <w:rPr>
          <w:rFonts w:hint="eastAsia"/>
        </w:rPr>
        <w:t>□</w:t>
      </w:r>
      <w:r>
        <w:t xml:space="preserve"> </w:t>
      </w:r>
      <w:r>
        <w:rPr>
          <w:rFonts w:hint="eastAsia"/>
          <w:lang w:val="en-US" w:eastAsia="zh-CN"/>
        </w:rPr>
        <w:t>M</w:t>
      </w:r>
      <w:r>
        <w:rPr>
          <w:rFonts w:hint="eastAsia"/>
        </w:rPr>
        <w:t>ore than 1200</w:t>
      </w:r>
      <w:r>
        <w:rPr>
          <w:rFonts w:hint="eastAsia"/>
          <w:lang w:val="en-US" w:eastAsia="zh-CN"/>
        </w:rPr>
        <w:t>1</w:t>
      </w:r>
    </w:p>
    <w:p>
      <w:pPr>
        <w:bidi w:val="0"/>
      </w:pPr>
      <w:r>
        <w:rPr>
          <w:rFonts w:hint="eastAsia"/>
        </w:rPr>
        <w:t xml:space="preserve">What is your </w:t>
      </w:r>
      <w:r>
        <w:rPr>
          <w:rFonts w:hint="eastAsia"/>
          <w:lang w:val="en-US" w:eastAsia="zh-CN"/>
        </w:rPr>
        <w:t xml:space="preserve">household </w:t>
      </w:r>
      <w:r>
        <w:rPr>
          <w:rFonts w:hint="eastAsia"/>
        </w:rPr>
        <w:t>monthly income</w:t>
      </w:r>
      <w:r>
        <w:rPr>
          <w:rFonts w:hint="eastAsia"/>
          <w:lang w:val="en-US" w:eastAsia="zh-CN"/>
        </w:rPr>
        <w:t xml:space="preserve"> i</w:t>
      </w:r>
      <w:r>
        <w:t xml:space="preserve">ncome (RMB): </w:t>
      </w:r>
    </w:p>
    <w:p>
      <w:pPr>
        <w:bidi w:val="0"/>
        <w:rPr>
          <w:rFonts w:hint="eastAsia"/>
        </w:rPr>
      </w:pPr>
      <w:r>
        <w:rPr>
          <w:rFonts w:hint="eastAsia"/>
        </w:rPr>
        <w:t>□</w:t>
      </w:r>
      <w:r>
        <w:t xml:space="preserve"> </w:t>
      </w:r>
      <w:r>
        <w:rPr>
          <w:rFonts w:hint="eastAsia"/>
        </w:rPr>
        <w:t>Less than</w:t>
      </w:r>
      <w:r>
        <w:rPr>
          <w:rFonts w:hint="eastAsia"/>
          <w:lang w:val="en-US" w:eastAsia="zh-CN"/>
        </w:rPr>
        <w:t xml:space="preserve"> 10000</w:t>
      </w:r>
      <w:r>
        <w:rPr>
          <w:rFonts w:hint="eastAsia"/>
        </w:rPr>
        <w:t xml:space="preserve">   □</w:t>
      </w:r>
      <w:r>
        <w:t xml:space="preserve">  </w:t>
      </w:r>
      <w:r>
        <w:rPr>
          <w:rFonts w:hint="eastAsia"/>
          <w:lang w:val="en-US" w:eastAsia="zh-CN"/>
        </w:rPr>
        <w:t>10</w:t>
      </w:r>
      <w:r>
        <w:rPr>
          <w:rFonts w:hint="eastAsia"/>
        </w:rPr>
        <w:t>001-</w:t>
      </w:r>
      <w:r>
        <w:rPr>
          <w:rFonts w:hint="eastAsia"/>
          <w:lang w:val="en-US" w:eastAsia="zh-CN"/>
        </w:rPr>
        <w:t>20000</w:t>
      </w:r>
      <w:r>
        <w:rPr>
          <w:rFonts w:hint="eastAsia"/>
        </w:rPr>
        <w:t xml:space="preserve">   □</w:t>
      </w:r>
      <w:r>
        <w:t xml:space="preserve"> </w:t>
      </w:r>
      <w:r>
        <w:rPr>
          <w:rFonts w:hint="eastAsia"/>
          <w:lang w:val="en-US" w:eastAsia="zh-CN"/>
        </w:rPr>
        <w:t>20</w:t>
      </w:r>
      <w:r>
        <w:rPr>
          <w:rFonts w:hint="eastAsia"/>
        </w:rPr>
        <w:t>001-</w:t>
      </w:r>
      <w:r>
        <w:rPr>
          <w:rFonts w:hint="eastAsia"/>
          <w:lang w:val="en-US" w:eastAsia="zh-CN"/>
        </w:rPr>
        <w:t>30000</w:t>
      </w:r>
      <w:r>
        <w:rPr>
          <w:rFonts w:hint="eastAsia"/>
        </w:rPr>
        <w:t xml:space="preserve">  □</w:t>
      </w:r>
      <w:r>
        <w:t xml:space="preserve"> </w:t>
      </w:r>
      <w:r>
        <w:rPr>
          <w:rFonts w:hint="eastAsia"/>
          <w:lang w:val="en-US" w:eastAsia="zh-CN"/>
        </w:rPr>
        <w:t>30</w:t>
      </w:r>
      <w:r>
        <w:rPr>
          <w:rFonts w:hint="eastAsia"/>
        </w:rPr>
        <w:t>001-</w:t>
      </w:r>
      <w:r>
        <w:rPr>
          <w:rFonts w:hint="eastAsia"/>
          <w:lang w:val="en-US" w:eastAsia="zh-CN"/>
        </w:rPr>
        <w:t>40000</w:t>
      </w:r>
      <w:r>
        <w:rPr>
          <w:rFonts w:hint="eastAsia"/>
        </w:rPr>
        <w:t xml:space="preserve">  </w:t>
      </w:r>
      <w:r>
        <w:rPr>
          <w:rFonts w:hint="eastAsia"/>
          <w:lang w:val="en-US" w:eastAsia="zh-CN"/>
        </w:rPr>
        <w:t xml:space="preserve">  </w:t>
      </w:r>
      <w:r>
        <w:rPr>
          <w:rFonts w:hint="eastAsia"/>
        </w:rPr>
        <w:t>□</w:t>
      </w:r>
      <w:r>
        <w:t xml:space="preserve"> </w:t>
      </w:r>
      <w:r>
        <w:rPr>
          <w:rFonts w:hint="eastAsia"/>
          <w:lang w:val="en-US" w:eastAsia="zh-CN"/>
        </w:rPr>
        <w:t>M</w:t>
      </w:r>
      <w:r>
        <w:rPr>
          <w:rFonts w:hint="eastAsia"/>
        </w:rPr>
        <w:t xml:space="preserve">ore than </w:t>
      </w:r>
      <w:r>
        <w:rPr>
          <w:rFonts w:hint="eastAsia"/>
          <w:lang w:val="en-US" w:eastAsia="zh-CN"/>
        </w:rPr>
        <w:t>40000</w:t>
      </w:r>
    </w:p>
    <w:p>
      <w:pPr>
        <w:bidi w:val="0"/>
        <w:rPr>
          <w:rFonts w:hint="default"/>
          <w:lang w:val="en-US" w:eastAsia="zh-CN"/>
        </w:rPr>
      </w:pPr>
      <w:r>
        <w:rPr>
          <w:rFonts w:hint="eastAsia"/>
          <w:lang w:val="en-US" w:eastAsia="zh-CN"/>
        </w:rPr>
        <w:t>What is your occupation level?</w:t>
      </w:r>
    </w:p>
    <w:p>
      <w:pPr>
        <w:bidi w:val="0"/>
        <w:rPr>
          <w:rFonts w:hint="eastAsia"/>
          <w:lang w:val="en-US" w:eastAsia="zh-CN"/>
        </w:rPr>
      </w:pPr>
      <w:r>
        <w:rPr>
          <w:rFonts w:hint="eastAsia"/>
        </w:rPr>
        <w:t>□</w:t>
      </w:r>
      <w:r>
        <w:t xml:space="preserve"> </w:t>
      </w:r>
      <w:r>
        <w:rPr>
          <w:rFonts w:hint="eastAsia"/>
          <w:lang w:val="en-US" w:eastAsia="zh-CN"/>
        </w:rPr>
        <w:t>Senior Management</w:t>
      </w:r>
      <w:r>
        <w:t xml:space="preserve">   </w:t>
      </w:r>
      <w:r>
        <w:rPr>
          <w:rFonts w:hint="eastAsia"/>
        </w:rPr>
        <w:t>□</w:t>
      </w:r>
      <w:r>
        <w:t xml:space="preserve"> </w:t>
      </w:r>
      <w:r>
        <w:rPr>
          <w:rFonts w:hint="eastAsia"/>
          <w:lang w:val="en-US" w:eastAsia="zh-CN"/>
        </w:rPr>
        <w:t>Middle Management</w:t>
      </w:r>
      <w:r>
        <w:t xml:space="preserve">    </w:t>
      </w:r>
      <w:r>
        <w:rPr>
          <w:rFonts w:hint="eastAsia"/>
        </w:rPr>
        <w:t>□</w:t>
      </w:r>
      <w:r>
        <w:t xml:space="preserve"> </w:t>
      </w:r>
      <w:r>
        <w:rPr>
          <w:rFonts w:hint="eastAsia"/>
          <w:lang w:val="en-US" w:eastAsia="zh-CN"/>
        </w:rPr>
        <w:t>Executives/Officers</w:t>
      </w:r>
      <w:r>
        <w:t xml:space="preserve">   </w:t>
      </w:r>
      <w:r>
        <w:rPr>
          <w:rFonts w:hint="eastAsia"/>
        </w:rPr>
        <w:t>□</w:t>
      </w:r>
      <w:r>
        <w:t xml:space="preserve"> </w:t>
      </w:r>
      <w:r>
        <w:rPr>
          <w:rFonts w:hint="eastAsia"/>
          <w:lang w:val="en-US" w:eastAsia="zh-CN"/>
        </w:rPr>
        <w:t>Clerical level</w:t>
      </w:r>
      <w:r>
        <w:rPr>
          <w:rFonts w:hint="eastAsia"/>
        </w:rPr>
        <w:t xml:space="preserve"> □</w:t>
      </w:r>
      <w:r>
        <w:t xml:space="preserve"> </w:t>
      </w:r>
      <w:r>
        <w:rPr>
          <w:rFonts w:hint="eastAsia"/>
          <w:lang w:val="en-US" w:eastAsia="zh-CN"/>
        </w:rPr>
        <w:t>Other</w:t>
      </w:r>
    </w:p>
    <w:p>
      <w:pPr>
        <w:bidi w:val="0"/>
        <w:rPr>
          <w:rFonts w:hint="default"/>
          <w:lang w:val="en-US" w:eastAsia="zh-CN"/>
        </w:rPr>
      </w:pPr>
      <w:r>
        <w:rPr>
          <w:rFonts w:hint="eastAsia"/>
          <w:lang w:val="en-US" w:eastAsia="zh-CN"/>
        </w:rPr>
        <w:t xml:space="preserve">What is your marriage status? </w:t>
      </w:r>
    </w:p>
    <w:p>
      <w:pPr>
        <w:bidi w:val="0"/>
        <w:rPr>
          <w:rFonts w:hint="default"/>
          <w:lang w:val="en-US" w:eastAsia="zh-CN"/>
        </w:rPr>
      </w:pPr>
      <w:r>
        <w:rPr>
          <w:rFonts w:hint="eastAsia"/>
          <w:lang w:val="en-US" w:eastAsia="zh-CN"/>
        </w:rPr>
        <w:t xml:space="preserve">   </w:t>
      </w:r>
      <w:r>
        <w:rPr>
          <w:rFonts w:hint="eastAsia"/>
        </w:rPr>
        <w:t>□</w:t>
      </w:r>
      <w:r>
        <w:t xml:space="preserve">  </w:t>
      </w:r>
      <w:r>
        <w:rPr>
          <w:rFonts w:hint="eastAsia"/>
          <w:lang w:val="en-US" w:eastAsia="zh-CN"/>
        </w:rPr>
        <w:t>Single</w:t>
      </w:r>
      <w:r>
        <w:t xml:space="preserve">   </w:t>
      </w:r>
      <w:r>
        <w:rPr>
          <w:rFonts w:hint="eastAsia"/>
        </w:rPr>
        <w:t>□</w:t>
      </w:r>
      <w:r>
        <w:t xml:space="preserve"> </w:t>
      </w:r>
      <w:r>
        <w:rPr>
          <w:rFonts w:hint="eastAsia"/>
          <w:lang w:val="en-US" w:eastAsia="zh-CN"/>
        </w:rPr>
        <w:t>Married</w:t>
      </w:r>
      <w:r>
        <w:t xml:space="preserve"> </w:t>
      </w:r>
      <w:r>
        <w:rPr>
          <w:rFonts w:hint="eastAsia"/>
          <w:lang w:val="en-US" w:eastAsia="zh-CN"/>
        </w:rPr>
        <w:t xml:space="preserve">with Children </w:t>
      </w:r>
      <w:r>
        <w:rPr>
          <w:rFonts w:hint="eastAsia"/>
        </w:rPr>
        <w:t>□</w:t>
      </w:r>
      <w:r>
        <w:rPr>
          <w:rFonts w:hint="eastAsia"/>
          <w:lang w:val="en-US" w:eastAsia="zh-CN"/>
        </w:rPr>
        <w:t xml:space="preserve"> Married</w:t>
      </w:r>
      <w:r>
        <w:t xml:space="preserve"> </w:t>
      </w:r>
      <w:r>
        <w:rPr>
          <w:rFonts w:hint="eastAsia"/>
          <w:lang w:val="en-US" w:eastAsia="zh-CN"/>
        </w:rPr>
        <w:t>without Children</w:t>
      </w:r>
      <w:r>
        <w:t xml:space="preserve"> </w:t>
      </w:r>
      <w:r>
        <w:rPr>
          <w:rFonts w:hint="eastAsia"/>
        </w:rPr>
        <w:t>□</w:t>
      </w:r>
      <w:r>
        <w:rPr>
          <w:rFonts w:hint="eastAsia"/>
          <w:lang w:val="en-US" w:eastAsia="zh-CN"/>
        </w:rPr>
        <w:t xml:space="preserve"> </w:t>
      </w:r>
      <w:r>
        <w:rPr>
          <w:rFonts w:hint="default"/>
          <w:lang w:val="en-US" w:eastAsia="zh-CN"/>
        </w:rPr>
        <w:t>Divorced/Separted/Widow</w:t>
      </w:r>
    </w:p>
    <w:p>
      <w:pPr>
        <w:bidi w:val="0"/>
        <w:rPr>
          <w:rFonts w:hint="default"/>
          <w:lang w:val="en-US" w:eastAsia="zh-CN"/>
        </w:rPr>
      </w:pPr>
      <w:r>
        <w:rPr>
          <w:rFonts w:hint="eastAsia"/>
          <w:lang w:val="en-US" w:eastAsia="zh-CN"/>
        </w:rPr>
        <w:t>Section B</w:t>
      </w:r>
    </w:p>
    <w:p>
      <w:pPr>
        <w:bidi w:val="0"/>
        <w:rPr>
          <w:rFonts w:hint="default"/>
          <w:lang w:val="en-US" w:eastAsia="zh-CN"/>
        </w:rPr>
      </w:pPr>
      <w:r>
        <w:rPr>
          <w:rFonts w:hint="eastAsia"/>
        </w:rPr>
        <w:t xml:space="preserve">How much did you spend on </w:t>
      </w:r>
      <w:r>
        <w:rPr>
          <w:rFonts w:hint="eastAsia"/>
          <w:lang w:val="en-US" w:eastAsia="zh-CN"/>
        </w:rPr>
        <w:t>clothing</w:t>
      </w:r>
      <w:r>
        <w:rPr>
          <w:rFonts w:hint="eastAsia"/>
        </w:rPr>
        <w:t xml:space="preserve"> per </w:t>
      </w:r>
      <w:r>
        <w:rPr>
          <w:rFonts w:hint="eastAsia"/>
          <w:lang w:val="en-US" w:eastAsia="zh-CN"/>
        </w:rPr>
        <w:t>month</w:t>
      </w:r>
      <w:r>
        <w:rPr>
          <w:rFonts w:hint="eastAsia"/>
        </w:rPr>
        <w:t>?</w:t>
      </w:r>
      <w:r>
        <w:t xml:space="preserve"> (RMB/CNY) </w:t>
      </w:r>
    </w:p>
    <w:p>
      <w:pPr>
        <w:bidi w:val="0"/>
      </w:pPr>
      <w:r>
        <w:rPr>
          <w:rFonts w:hint="eastAsia"/>
        </w:rPr>
        <w:t>□</w:t>
      </w:r>
      <w:r>
        <w:t xml:space="preserve"> </w:t>
      </w:r>
      <w:r>
        <w:rPr>
          <w:rFonts w:hint="eastAsia"/>
          <w:lang w:val="en-US" w:eastAsia="zh-CN"/>
        </w:rPr>
        <w:t>0-500</w:t>
      </w:r>
      <w:r>
        <w:rPr>
          <w:rFonts w:hint="eastAsia"/>
        </w:rPr>
        <w:t xml:space="preserve">   □</w:t>
      </w:r>
      <w:r>
        <w:t xml:space="preserve"> </w:t>
      </w:r>
      <w:r>
        <w:rPr>
          <w:rFonts w:hint="eastAsia"/>
          <w:lang w:val="en-US" w:eastAsia="zh-CN"/>
        </w:rPr>
        <w:t>501-1000</w:t>
      </w:r>
      <w:r>
        <w:rPr>
          <w:rFonts w:hint="eastAsia"/>
        </w:rPr>
        <w:t xml:space="preserve">   □</w:t>
      </w:r>
      <w:r>
        <w:t xml:space="preserve"> </w:t>
      </w:r>
      <w:r>
        <w:rPr>
          <w:rFonts w:hint="eastAsia"/>
          <w:lang w:val="en-US" w:eastAsia="zh-CN"/>
        </w:rPr>
        <w:t>1001-1500</w:t>
      </w:r>
      <w:r>
        <w:rPr>
          <w:rFonts w:hint="eastAsia"/>
        </w:rPr>
        <w:t xml:space="preserve">  □</w:t>
      </w:r>
      <w:r>
        <w:t xml:space="preserve"> </w:t>
      </w:r>
      <w:r>
        <w:rPr>
          <w:rFonts w:hint="eastAsia"/>
          <w:lang w:val="en-US" w:eastAsia="zh-CN"/>
        </w:rPr>
        <w:t>1501-2000</w:t>
      </w:r>
      <w:r>
        <w:rPr>
          <w:rFonts w:hint="eastAsia"/>
        </w:rPr>
        <w:t xml:space="preserve">  </w:t>
      </w:r>
    </w:p>
    <w:p>
      <w:pPr>
        <w:bidi w:val="0"/>
        <w:rPr>
          <w:rFonts w:hint="eastAsia"/>
          <w:lang w:val="en-US" w:eastAsia="zh-CN"/>
        </w:rPr>
      </w:pPr>
      <w:r>
        <w:rPr>
          <w:rFonts w:hint="eastAsia"/>
        </w:rPr>
        <w:t>□</w:t>
      </w:r>
      <w:r>
        <w:t xml:space="preserve"> </w:t>
      </w:r>
      <w:r>
        <w:rPr>
          <w:rFonts w:hint="eastAsia"/>
        </w:rPr>
        <w:t xml:space="preserve">more than </w:t>
      </w:r>
      <w:r>
        <w:rPr>
          <w:rFonts w:hint="eastAsia"/>
          <w:lang w:val="en-US" w:eastAsia="zh-CN"/>
        </w:rPr>
        <w:t>2001</w:t>
      </w:r>
    </w:p>
    <w:p>
      <w:pPr>
        <w:bidi w:val="0"/>
        <w:rPr>
          <w:rFonts w:hint="default"/>
          <w:lang w:val="en-US" w:eastAsia="zh-CN"/>
        </w:rPr>
      </w:pPr>
      <w:r>
        <w:rPr>
          <w:rFonts w:hint="eastAsia"/>
        </w:rPr>
        <w:t xml:space="preserve">How often </w:t>
      </w:r>
      <w:r>
        <w:rPr>
          <w:rFonts w:hint="eastAsia"/>
          <w:lang w:val="en-US" w:eastAsia="zh-CN"/>
        </w:rPr>
        <w:t xml:space="preserve">do </w:t>
      </w:r>
      <w:r>
        <w:rPr>
          <w:rFonts w:hint="eastAsia"/>
        </w:rPr>
        <w:t>you buy clothes</w:t>
      </w:r>
      <w:r>
        <w:rPr>
          <w:rFonts w:hint="eastAsia"/>
          <w:lang w:val="en-US" w:eastAsia="zh-CN"/>
        </w:rPr>
        <w:t xml:space="preserve">?  </w:t>
      </w:r>
    </w:p>
    <w:p>
      <w:pPr>
        <w:bidi w:val="0"/>
        <w:rPr>
          <w:rFonts w:hint="default"/>
          <w:lang w:val="en-US" w:eastAsia="zh-CN"/>
        </w:rPr>
      </w:pPr>
      <w:r>
        <w:rPr>
          <w:rFonts w:hint="eastAsia"/>
          <w:lang w:eastAsia="zh-CN"/>
        </w:rPr>
        <w:t>□</w:t>
      </w:r>
      <w:r>
        <w:rPr>
          <w:rFonts w:hint="default"/>
          <w:lang w:eastAsia="zh-CN"/>
        </w:rPr>
        <w:t>Once a week</w:t>
      </w:r>
      <w:r>
        <w:rPr>
          <w:rFonts w:hint="default"/>
          <w:lang w:val="en-US" w:eastAsia="zh-CN"/>
        </w:rPr>
        <w:t xml:space="preserve">     </w:t>
      </w:r>
      <w:r>
        <w:rPr>
          <w:rFonts w:hint="eastAsia"/>
          <w:lang w:eastAsia="zh-CN"/>
        </w:rPr>
        <w:t>□</w:t>
      </w:r>
      <w:r>
        <w:rPr>
          <w:rFonts w:hint="default"/>
          <w:lang w:val="en-US" w:eastAsia="zh-CN"/>
        </w:rPr>
        <w:t xml:space="preserve"> Once a month    </w:t>
      </w:r>
      <w:r>
        <w:rPr>
          <w:rFonts w:hint="eastAsia"/>
          <w:lang w:eastAsia="zh-CN"/>
        </w:rPr>
        <w:t>□</w:t>
      </w:r>
      <w:r>
        <w:rPr>
          <w:rFonts w:hint="default"/>
          <w:lang w:val="en-US" w:eastAsia="zh-CN"/>
        </w:rPr>
        <w:t xml:space="preserve">  </w:t>
      </w:r>
      <w:r>
        <w:rPr>
          <w:rFonts w:hint="eastAsia"/>
          <w:lang w:val="en-US" w:eastAsia="zh-CN"/>
        </w:rPr>
        <w:t xml:space="preserve">Once a </w:t>
      </w:r>
      <w:r>
        <w:rPr>
          <w:rFonts w:hint="default"/>
          <w:lang w:val="en-US" w:eastAsia="zh-CN"/>
        </w:rPr>
        <w:t>quarterly</w:t>
      </w:r>
      <w:r>
        <w:rPr>
          <w:rFonts w:hint="eastAsia"/>
          <w:lang w:val="en-US" w:eastAsia="zh-CN"/>
        </w:rPr>
        <w:t xml:space="preserve"> </w:t>
      </w:r>
      <w:r>
        <w:rPr>
          <w:rFonts w:hint="eastAsia"/>
        </w:rPr>
        <w:t>□</w:t>
      </w:r>
      <w:r>
        <w:rPr>
          <w:rFonts w:hint="eastAsia"/>
          <w:lang w:val="en-US" w:eastAsia="zh-CN"/>
        </w:rPr>
        <w:t xml:space="preserve"> R</w:t>
      </w:r>
      <w:r>
        <w:rPr>
          <w:rFonts w:hint="default"/>
          <w:lang w:val="en-US" w:eastAsia="zh-CN"/>
        </w:rPr>
        <w:t>andom</w:t>
      </w:r>
    </w:p>
    <w:p>
      <w:pPr>
        <w:bidi w:val="0"/>
        <w:rPr>
          <w:rFonts w:hint="default"/>
          <w:lang w:val="en-US" w:eastAsia="zh-CN"/>
        </w:rPr>
      </w:pPr>
      <w:r>
        <w:rPr>
          <w:rFonts w:hint="eastAsia"/>
          <w:lang w:val="en-US" w:eastAsia="zh-CN"/>
        </w:rPr>
        <w:t>How do you purchase the clothes?</w:t>
      </w:r>
    </w:p>
    <w:p>
      <w:pPr>
        <w:bidi w:val="0"/>
        <w:rPr>
          <w:rFonts w:hint="default"/>
          <w:lang w:val="en-US" w:eastAsia="zh-CN"/>
        </w:rPr>
      </w:pPr>
      <w:r>
        <w:rPr>
          <w:rFonts w:hint="eastAsia"/>
          <w:lang w:eastAsia="zh-CN"/>
        </w:rPr>
        <w:t>□</w:t>
      </w:r>
      <w:r>
        <w:rPr>
          <w:rFonts w:hint="default"/>
          <w:lang w:val="en-US" w:eastAsia="zh-CN"/>
        </w:rPr>
        <w:t xml:space="preserve">Hypostatic store     </w:t>
      </w:r>
      <w:r>
        <w:rPr>
          <w:rFonts w:hint="eastAsia"/>
          <w:lang w:eastAsia="zh-CN"/>
        </w:rPr>
        <w:t>□</w:t>
      </w:r>
      <w:r>
        <w:rPr>
          <w:rFonts w:hint="default"/>
          <w:lang w:val="en-US" w:eastAsia="zh-CN"/>
        </w:rPr>
        <w:t xml:space="preserve"> </w:t>
      </w:r>
      <w:r>
        <w:rPr>
          <w:rFonts w:hint="eastAsia"/>
          <w:lang w:val="en-US" w:eastAsia="zh-CN"/>
        </w:rPr>
        <w:t>Platform</w:t>
      </w:r>
      <w:r>
        <w:rPr>
          <w:rFonts w:hint="default"/>
          <w:lang w:val="en-US" w:eastAsia="zh-CN"/>
        </w:rPr>
        <w:t xml:space="preserve">    </w:t>
      </w:r>
      <w:r>
        <w:rPr>
          <w:rFonts w:hint="eastAsia"/>
          <w:lang w:eastAsia="zh-CN"/>
        </w:rPr>
        <w:t>□</w:t>
      </w:r>
      <w:r>
        <w:rPr>
          <w:rFonts w:hint="default"/>
          <w:lang w:val="en-US" w:eastAsia="zh-CN"/>
        </w:rPr>
        <w:t xml:space="preserve"> Wechat business </w:t>
      </w:r>
    </w:p>
    <w:p>
      <w:pPr>
        <w:bidi w:val="0"/>
        <w:rPr>
          <w:rFonts w:hint="default"/>
          <w:lang w:val="en-US" w:eastAsia="zh-CN"/>
        </w:rPr>
      </w:pPr>
      <w:r>
        <w:rPr>
          <w:rFonts w:hint="default"/>
          <w:lang w:val="en-US" w:eastAsia="zh-CN"/>
        </w:rPr>
        <w:t>Where did your pre-purchase information come from</w:t>
      </w:r>
      <w:r>
        <w:rPr>
          <w:rFonts w:hint="eastAsia"/>
          <w:lang w:val="en-US" w:eastAsia="zh-CN"/>
        </w:rPr>
        <w:t>？</w:t>
      </w:r>
    </w:p>
    <w:p>
      <w:pPr>
        <w:bidi w:val="0"/>
        <w:rPr>
          <w:rFonts w:hint="default"/>
          <w:lang w:val="en-US" w:eastAsia="zh-CN"/>
        </w:rPr>
      </w:pPr>
      <w:r>
        <w:rPr>
          <w:rFonts w:hint="eastAsia"/>
          <w:lang w:val="en-US" w:eastAsia="zh-CN"/>
        </w:rPr>
        <w:t xml:space="preserve">  </w:t>
      </w:r>
      <w:r>
        <w:rPr>
          <w:rFonts w:hint="default"/>
          <w:lang w:val="en-US" w:eastAsia="zh-CN"/>
        </w:rPr>
        <w:t xml:space="preserve"> </w:t>
      </w:r>
      <w:r>
        <w:rPr>
          <w:rFonts w:hint="eastAsia"/>
          <w:lang w:eastAsia="zh-CN"/>
        </w:rPr>
        <w:t>□</w:t>
      </w:r>
      <w:r>
        <w:rPr>
          <w:rFonts w:hint="default"/>
          <w:lang w:eastAsia="zh-CN"/>
        </w:rPr>
        <w:t>Relatives and friends</w:t>
      </w:r>
      <w:r>
        <w:rPr>
          <w:rFonts w:hint="default"/>
          <w:lang w:val="en-US" w:eastAsia="zh-CN"/>
        </w:rPr>
        <w:t xml:space="preserve"> </w:t>
      </w:r>
      <w:r>
        <w:rPr>
          <w:rFonts w:hint="eastAsia"/>
          <w:lang w:val="en-US" w:eastAsia="zh-CN"/>
        </w:rPr>
        <w:t xml:space="preserve"> </w:t>
      </w:r>
      <w:r>
        <w:rPr>
          <w:rFonts w:hint="eastAsia"/>
          <w:lang w:eastAsia="zh-CN"/>
        </w:rPr>
        <w:t>□</w:t>
      </w:r>
      <w:r>
        <w:rPr>
          <w:rFonts w:hint="default"/>
          <w:lang w:val="en-US" w:eastAsia="zh-CN"/>
        </w:rPr>
        <w:t>A</w:t>
      </w:r>
      <w:r>
        <w:rPr>
          <w:rFonts w:hint="default"/>
          <w:lang w:eastAsia="zh-CN"/>
        </w:rPr>
        <w:t>dvertising</w:t>
      </w:r>
      <w:r>
        <w:rPr>
          <w:rFonts w:hint="eastAsia"/>
          <w:lang w:val="en-US" w:eastAsia="zh-CN"/>
        </w:rPr>
        <w:t xml:space="preserve"> </w:t>
      </w:r>
      <w:r>
        <w:rPr>
          <w:rFonts w:hint="eastAsia"/>
          <w:lang w:eastAsia="zh-CN"/>
        </w:rPr>
        <w:t>□</w:t>
      </w:r>
      <w:r>
        <w:rPr>
          <w:rFonts w:hint="default"/>
          <w:lang w:val="en-US" w:eastAsia="zh-CN"/>
        </w:rPr>
        <w:t xml:space="preserve"> Sales</w:t>
      </w:r>
      <w:r>
        <w:rPr>
          <w:rFonts w:hint="eastAsia"/>
          <w:lang w:val="en-US" w:eastAsia="zh-CN"/>
        </w:rPr>
        <w:t xml:space="preserve"> </w:t>
      </w:r>
      <w:r>
        <w:rPr>
          <w:rFonts w:hint="eastAsia"/>
          <w:lang w:eastAsia="zh-CN"/>
        </w:rPr>
        <w:t>□</w:t>
      </w:r>
      <w:r>
        <w:rPr>
          <w:rFonts w:hint="default"/>
          <w:lang w:val="en-US" w:eastAsia="zh-CN"/>
        </w:rPr>
        <w:t xml:space="preserve"> Past experience</w:t>
      </w:r>
    </w:p>
    <w:p>
      <w:pPr>
        <w:bidi w:val="0"/>
        <w:rPr>
          <w:rFonts w:hint="eastAsia"/>
          <w:lang w:val="en-US" w:eastAsia="zh-CN"/>
        </w:rPr>
      </w:pPr>
    </w:p>
    <w:p>
      <w:pPr>
        <w:bidi w:val="0"/>
        <w:rPr>
          <w:rFonts w:hint="eastAsia"/>
          <w:lang w:val="en-US" w:eastAsia="zh-CN"/>
        </w:rPr>
      </w:pPr>
      <w:r>
        <w:t xml:space="preserve">Section </w:t>
      </w:r>
      <w:r>
        <w:rPr>
          <w:rFonts w:hint="eastAsia"/>
          <w:lang w:val="en-US" w:eastAsia="zh-CN"/>
        </w:rPr>
        <w:t>C</w:t>
      </w:r>
    </w:p>
    <w:p>
      <w:pPr>
        <w:bidi w:val="0"/>
        <w:rPr>
          <w:rFonts w:hint="eastAsia"/>
          <w:lang w:val="en-US" w:eastAsia="zh-CN"/>
        </w:rPr>
      </w:pPr>
      <w:r>
        <w:rPr>
          <w:rFonts w:hint="eastAsia"/>
          <w:lang w:val="en-US" w:eastAsia="zh-CN"/>
        </w:rPr>
        <w:t>1)</w:t>
      </w:r>
      <w:r>
        <w:rPr>
          <w:rFonts w:hint="eastAsia"/>
        </w:rPr>
        <w:t xml:space="preserve">Strongly </w:t>
      </w:r>
      <w:r>
        <w:t>Dis</w:t>
      </w:r>
      <w:r>
        <w:rPr>
          <w:rFonts w:hint="eastAsia"/>
        </w:rPr>
        <w:t>agree</w:t>
      </w:r>
      <w:r>
        <w:rPr>
          <w:rFonts w:hint="eastAsia"/>
          <w:lang w:val="en-US" w:eastAsia="zh-CN"/>
        </w:rPr>
        <w:t xml:space="preserve">  2) Slight Disagree  3)</w:t>
      </w:r>
      <w:r>
        <w:t>Dis</w:t>
      </w:r>
      <w:r>
        <w:rPr>
          <w:rFonts w:hint="eastAsia"/>
        </w:rPr>
        <w:t>agree</w:t>
      </w:r>
      <w:r>
        <w:rPr>
          <w:rFonts w:hint="eastAsia"/>
          <w:lang w:val="en-US" w:eastAsia="zh-CN"/>
        </w:rPr>
        <w:t xml:space="preserve">  4) </w:t>
      </w:r>
      <w:r>
        <w:rPr>
          <w:rFonts w:hint="eastAsia"/>
        </w:rPr>
        <w:t>Neutral</w:t>
      </w:r>
      <w:r>
        <w:rPr>
          <w:rFonts w:hint="eastAsia"/>
          <w:lang w:val="en-US" w:eastAsia="zh-CN"/>
        </w:rPr>
        <w:t xml:space="preserve">   5)Agree 6) Slight Agree 7) </w:t>
      </w:r>
      <w:r>
        <w:rPr>
          <w:rFonts w:hint="eastAsia"/>
        </w:rPr>
        <w:t>Strongly Agree</w:t>
      </w:r>
    </w:p>
    <w:p>
      <w:pPr>
        <w:bidi w:val="0"/>
        <w:rPr>
          <w:rFonts w:hint="eastAsia"/>
          <w:lang w:val="en-US" w:eastAsia="zh-CN"/>
        </w:rPr>
      </w:pPr>
    </w:p>
    <w:tbl>
      <w:tblPr>
        <w:tblStyle w:val="14"/>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5"/>
        <w:gridCol w:w="774"/>
        <w:gridCol w:w="962"/>
        <w:gridCol w:w="860"/>
        <w:gridCol w:w="683"/>
        <w:gridCol w:w="600"/>
        <w:gridCol w:w="735"/>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45" w:type="dxa"/>
            <w:vMerge w:val="restart"/>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Fashion trend</w:t>
            </w:r>
          </w:p>
        </w:tc>
        <w:tc>
          <w:tcPr>
            <w:tcW w:w="5409" w:type="dxa"/>
            <w:gridSpan w:val="7"/>
            <w:vAlign w:val="center"/>
          </w:tcPr>
          <w:p>
            <w:pPr>
              <w:keepNext w:val="0"/>
              <w:keepLines w:val="0"/>
              <w:suppressLineNumbers w:val="0"/>
              <w:bidi w:val="0"/>
              <w:spacing w:before="0" w:beforeAutospacing="0" w:after="0" w:afterAutospacing="0"/>
              <w:ind w:left="0" w:right="0"/>
              <w:rPr>
                <w:rFonts w:hint="default"/>
              </w:rPr>
            </w:pPr>
            <w:r>
              <w:rPr>
                <w:rFonts w:hint="eastAsia"/>
              </w:rPr>
              <w:t>Rating of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645" w:type="dxa"/>
            <w:vMerge w:val="continue"/>
            <w:vAlign w:val="center"/>
          </w:tcPr>
          <w:p>
            <w:pPr>
              <w:keepNext w:val="0"/>
              <w:keepLines w:val="0"/>
              <w:suppressLineNumbers w:val="0"/>
              <w:bidi w:val="0"/>
              <w:spacing w:before="0" w:beforeAutospacing="0" w:after="0" w:afterAutospacing="0"/>
              <w:ind w:left="0" w:right="0"/>
              <w:rPr>
                <w:rFonts w:hint="default"/>
              </w:rPr>
            </w:pPr>
          </w:p>
        </w:tc>
        <w:tc>
          <w:tcPr>
            <w:tcW w:w="774" w:type="dxa"/>
            <w:vAlign w:val="bottom"/>
          </w:tcPr>
          <w:p>
            <w:pPr>
              <w:keepNext w:val="0"/>
              <w:keepLines w:val="0"/>
              <w:suppressLineNumbers w:val="0"/>
              <w:bidi w:val="0"/>
              <w:spacing w:before="0" w:beforeAutospacing="0" w:after="0" w:afterAutospacing="0"/>
              <w:ind w:left="0" w:right="0"/>
              <w:rPr>
                <w:rFonts w:hint="default"/>
              </w:rPr>
            </w:pPr>
            <w:r>
              <w:rPr>
                <w:rFonts w:hint="default"/>
              </w:rPr>
              <w:t>1</w:t>
            </w:r>
          </w:p>
        </w:tc>
        <w:tc>
          <w:tcPr>
            <w:tcW w:w="962" w:type="dxa"/>
            <w:vAlign w:val="bottom"/>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p>
        </w:tc>
        <w:tc>
          <w:tcPr>
            <w:tcW w:w="860" w:type="dxa"/>
            <w:vAlign w:val="bottom"/>
          </w:tcPr>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3</w:t>
            </w:r>
          </w:p>
        </w:tc>
        <w:tc>
          <w:tcPr>
            <w:tcW w:w="683"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4</w:t>
            </w:r>
          </w:p>
        </w:tc>
        <w:tc>
          <w:tcPr>
            <w:tcW w:w="600" w:type="dxa"/>
            <w:vAlign w:val="bottom"/>
          </w:tcPr>
          <w:p>
            <w:pPr>
              <w:keepNext w:val="0"/>
              <w:keepLines w:val="0"/>
              <w:suppressLineNumbers w:val="0"/>
              <w:bidi w:val="0"/>
              <w:spacing w:before="0" w:beforeAutospacing="0" w:after="0" w:afterAutospacing="0"/>
              <w:ind w:left="0" w:right="0"/>
              <w:rPr>
                <w:rFonts w:hint="default"/>
              </w:rPr>
            </w:pPr>
          </w:p>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5</w:t>
            </w:r>
          </w:p>
        </w:tc>
        <w:tc>
          <w:tcPr>
            <w:tcW w:w="735" w:type="dxa"/>
            <w:vAlign w:val="bottom"/>
          </w:tcPr>
          <w:p>
            <w:pPr>
              <w:keepNext w:val="0"/>
              <w:keepLines w:val="0"/>
              <w:suppressLineNumbers w:val="0"/>
              <w:bidi w:val="0"/>
              <w:spacing w:before="0" w:beforeAutospacing="0" w:after="0" w:afterAutospacing="0"/>
              <w:ind w:left="0" w:right="0"/>
              <w:rPr>
                <w:rFonts w:hint="eastAsia"/>
                <w:lang w:val="en-US" w:eastAsia="zh-CN"/>
              </w:rPr>
            </w:pP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p>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6</w:t>
            </w:r>
          </w:p>
        </w:tc>
        <w:tc>
          <w:tcPr>
            <w:tcW w:w="795"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645"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I like to read fashion magazine</w:t>
            </w:r>
            <w:r>
              <w:rPr>
                <w:rFonts w:hint="eastAsia"/>
                <w:lang w:val="en-US" w:eastAsia="zh-CN"/>
              </w:rPr>
              <w:t>s.</w:t>
            </w:r>
          </w:p>
        </w:tc>
        <w:tc>
          <w:tcPr>
            <w:tcW w:w="774" w:type="dxa"/>
            <w:vAlign w:val="center"/>
          </w:tcPr>
          <w:p>
            <w:pPr>
              <w:keepNext w:val="0"/>
              <w:keepLines w:val="0"/>
              <w:suppressLineNumbers w:val="0"/>
              <w:bidi w:val="0"/>
              <w:spacing w:before="0" w:beforeAutospacing="0" w:after="0" w:afterAutospacing="0"/>
              <w:ind w:left="0" w:right="0"/>
              <w:rPr>
                <w:rFonts w:hint="default"/>
              </w:rPr>
            </w:pPr>
          </w:p>
        </w:tc>
        <w:tc>
          <w:tcPr>
            <w:tcW w:w="962" w:type="dxa"/>
            <w:vAlign w:val="center"/>
          </w:tcPr>
          <w:p>
            <w:pPr>
              <w:keepNext w:val="0"/>
              <w:keepLines w:val="0"/>
              <w:suppressLineNumbers w:val="0"/>
              <w:bidi w:val="0"/>
              <w:spacing w:before="0" w:beforeAutospacing="0" w:after="0" w:afterAutospacing="0"/>
              <w:ind w:left="0" w:right="0"/>
              <w:rPr>
                <w:rFonts w:hint="default"/>
              </w:rPr>
            </w:pPr>
          </w:p>
        </w:tc>
        <w:tc>
          <w:tcPr>
            <w:tcW w:w="860" w:type="dxa"/>
            <w:vAlign w:val="center"/>
          </w:tcPr>
          <w:p>
            <w:pPr>
              <w:keepNext w:val="0"/>
              <w:keepLines w:val="0"/>
              <w:suppressLineNumbers w:val="0"/>
              <w:bidi w:val="0"/>
              <w:spacing w:before="0" w:beforeAutospacing="0" w:after="0" w:afterAutospacing="0"/>
              <w:ind w:left="0" w:right="0"/>
              <w:rPr>
                <w:rFonts w:hint="default"/>
              </w:rPr>
            </w:pPr>
          </w:p>
        </w:tc>
        <w:tc>
          <w:tcPr>
            <w:tcW w:w="683" w:type="dxa"/>
            <w:vAlign w:val="center"/>
          </w:tcPr>
          <w:p>
            <w:pPr>
              <w:keepNext w:val="0"/>
              <w:keepLines w:val="0"/>
              <w:suppressLineNumbers w:val="0"/>
              <w:bidi w:val="0"/>
              <w:spacing w:before="0" w:beforeAutospacing="0" w:after="0" w:afterAutospacing="0"/>
              <w:ind w:left="0" w:right="0"/>
              <w:rPr>
                <w:rFonts w:hint="default"/>
              </w:rPr>
            </w:pPr>
          </w:p>
        </w:tc>
        <w:tc>
          <w:tcPr>
            <w:tcW w:w="600" w:type="dxa"/>
            <w:vAlign w:val="center"/>
          </w:tcPr>
          <w:p>
            <w:pPr>
              <w:keepNext w:val="0"/>
              <w:keepLines w:val="0"/>
              <w:suppressLineNumbers w:val="0"/>
              <w:bidi w:val="0"/>
              <w:spacing w:before="0" w:beforeAutospacing="0" w:after="0" w:afterAutospacing="0"/>
              <w:ind w:left="0" w:right="0"/>
              <w:rPr>
                <w:rFonts w:hint="default"/>
              </w:rPr>
            </w:pPr>
          </w:p>
        </w:tc>
        <w:tc>
          <w:tcPr>
            <w:tcW w:w="73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3645"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I follow a lot of fashion bloggers from Europe, the us and China on </w:t>
            </w:r>
            <w:r>
              <w:rPr>
                <w:rFonts w:hint="eastAsia"/>
                <w:lang w:val="en-US" w:eastAsia="zh-CN"/>
              </w:rPr>
              <w:t>Instagram.</w:t>
            </w:r>
          </w:p>
        </w:tc>
        <w:tc>
          <w:tcPr>
            <w:tcW w:w="774" w:type="dxa"/>
            <w:vAlign w:val="center"/>
          </w:tcPr>
          <w:p>
            <w:pPr>
              <w:keepNext w:val="0"/>
              <w:keepLines w:val="0"/>
              <w:suppressLineNumbers w:val="0"/>
              <w:bidi w:val="0"/>
              <w:spacing w:before="0" w:beforeAutospacing="0" w:after="0" w:afterAutospacing="0"/>
              <w:ind w:left="0" w:right="0"/>
              <w:rPr>
                <w:rFonts w:hint="default"/>
              </w:rPr>
            </w:pPr>
          </w:p>
        </w:tc>
        <w:tc>
          <w:tcPr>
            <w:tcW w:w="962" w:type="dxa"/>
            <w:vAlign w:val="center"/>
          </w:tcPr>
          <w:p>
            <w:pPr>
              <w:keepNext w:val="0"/>
              <w:keepLines w:val="0"/>
              <w:suppressLineNumbers w:val="0"/>
              <w:bidi w:val="0"/>
              <w:spacing w:before="0" w:beforeAutospacing="0" w:after="0" w:afterAutospacing="0"/>
              <w:ind w:left="0" w:right="0"/>
              <w:rPr>
                <w:rFonts w:hint="default"/>
              </w:rPr>
            </w:pPr>
          </w:p>
        </w:tc>
        <w:tc>
          <w:tcPr>
            <w:tcW w:w="860" w:type="dxa"/>
            <w:vAlign w:val="center"/>
          </w:tcPr>
          <w:p>
            <w:pPr>
              <w:keepNext w:val="0"/>
              <w:keepLines w:val="0"/>
              <w:suppressLineNumbers w:val="0"/>
              <w:bidi w:val="0"/>
              <w:spacing w:before="0" w:beforeAutospacing="0" w:after="0" w:afterAutospacing="0"/>
              <w:ind w:left="0" w:right="0"/>
              <w:rPr>
                <w:rFonts w:hint="default"/>
              </w:rPr>
            </w:pPr>
          </w:p>
        </w:tc>
        <w:tc>
          <w:tcPr>
            <w:tcW w:w="683" w:type="dxa"/>
            <w:vAlign w:val="center"/>
          </w:tcPr>
          <w:p>
            <w:pPr>
              <w:keepNext w:val="0"/>
              <w:keepLines w:val="0"/>
              <w:suppressLineNumbers w:val="0"/>
              <w:bidi w:val="0"/>
              <w:spacing w:before="0" w:beforeAutospacing="0" w:after="0" w:afterAutospacing="0"/>
              <w:ind w:left="0" w:right="0"/>
              <w:rPr>
                <w:rFonts w:hint="default"/>
              </w:rPr>
            </w:pPr>
          </w:p>
        </w:tc>
        <w:tc>
          <w:tcPr>
            <w:tcW w:w="600" w:type="dxa"/>
            <w:vAlign w:val="center"/>
          </w:tcPr>
          <w:p>
            <w:pPr>
              <w:keepNext w:val="0"/>
              <w:keepLines w:val="0"/>
              <w:suppressLineNumbers w:val="0"/>
              <w:bidi w:val="0"/>
              <w:spacing w:before="0" w:beforeAutospacing="0" w:after="0" w:afterAutospacing="0"/>
              <w:ind w:left="0" w:right="0"/>
              <w:rPr>
                <w:rFonts w:hint="default"/>
              </w:rPr>
            </w:pPr>
          </w:p>
        </w:tc>
        <w:tc>
          <w:tcPr>
            <w:tcW w:w="73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645"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I watch what other women wear</w:t>
            </w:r>
            <w:r>
              <w:rPr>
                <w:rFonts w:hint="eastAsia"/>
                <w:lang w:val="en-US" w:eastAsia="zh-CN"/>
              </w:rPr>
              <w:t>.</w:t>
            </w:r>
          </w:p>
        </w:tc>
        <w:tc>
          <w:tcPr>
            <w:tcW w:w="774" w:type="dxa"/>
            <w:vAlign w:val="center"/>
          </w:tcPr>
          <w:p>
            <w:pPr>
              <w:keepNext w:val="0"/>
              <w:keepLines w:val="0"/>
              <w:suppressLineNumbers w:val="0"/>
              <w:bidi w:val="0"/>
              <w:spacing w:before="0" w:beforeAutospacing="0" w:after="0" w:afterAutospacing="0"/>
              <w:ind w:left="0" w:right="0"/>
              <w:rPr>
                <w:rFonts w:hint="default"/>
              </w:rPr>
            </w:pPr>
          </w:p>
        </w:tc>
        <w:tc>
          <w:tcPr>
            <w:tcW w:w="962" w:type="dxa"/>
            <w:vAlign w:val="center"/>
          </w:tcPr>
          <w:p>
            <w:pPr>
              <w:keepNext w:val="0"/>
              <w:keepLines w:val="0"/>
              <w:suppressLineNumbers w:val="0"/>
              <w:bidi w:val="0"/>
              <w:spacing w:before="0" w:beforeAutospacing="0" w:after="0" w:afterAutospacing="0"/>
              <w:ind w:left="0" w:right="0"/>
              <w:rPr>
                <w:rFonts w:hint="default"/>
              </w:rPr>
            </w:pPr>
          </w:p>
        </w:tc>
        <w:tc>
          <w:tcPr>
            <w:tcW w:w="860" w:type="dxa"/>
            <w:vAlign w:val="center"/>
          </w:tcPr>
          <w:p>
            <w:pPr>
              <w:keepNext w:val="0"/>
              <w:keepLines w:val="0"/>
              <w:suppressLineNumbers w:val="0"/>
              <w:bidi w:val="0"/>
              <w:spacing w:before="0" w:beforeAutospacing="0" w:after="0" w:afterAutospacing="0"/>
              <w:ind w:left="0" w:right="0"/>
              <w:rPr>
                <w:rFonts w:hint="default"/>
              </w:rPr>
            </w:pPr>
          </w:p>
        </w:tc>
        <w:tc>
          <w:tcPr>
            <w:tcW w:w="683" w:type="dxa"/>
            <w:vAlign w:val="center"/>
          </w:tcPr>
          <w:p>
            <w:pPr>
              <w:keepNext w:val="0"/>
              <w:keepLines w:val="0"/>
              <w:suppressLineNumbers w:val="0"/>
              <w:bidi w:val="0"/>
              <w:spacing w:before="0" w:beforeAutospacing="0" w:after="0" w:afterAutospacing="0"/>
              <w:ind w:left="0" w:right="0"/>
              <w:rPr>
                <w:rFonts w:hint="default"/>
              </w:rPr>
            </w:pPr>
          </w:p>
        </w:tc>
        <w:tc>
          <w:tcPr>
            <w:tcW w:w="600" w:type="dxa"/>
            <w:vAlign w:val="center"/>
          </w:tcPr>
          <w:p>
            <w:pPr>
              <w:keepNext w:val="0"/>
              <w:keepLines w:val="0"/>
              <w:suppressLineNumbers w:val="0"/>
              <w:bidi w:val="0"/>
              <w:spacing w:before="0" w:beforeAutospacing="0" w:after="0" w:afterAutospacing="0"/>
              <w:ind w:left="0" w:right="0"/>
              <w:rPr>
                <w:rFonts w:hint="default"/>
              </w:rPr>
            </w:pPr>
          </w:p>
        </w:tc>
        <w:tc>
          <w:tcPr>
            <w:tcW w:w="73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3645"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When I buy clothes, I refer to magazines and other people's clothes</w:t>
            </w:r>
            <w:r>
              <w:rPr>
                <w:rFonts w:hint="eastAsia"/>
                <w:lang w:val="en-US" w:eastAsia="zh-CN"/>
              </w:rPr>
              <w:t>.</w:t>
            </w:r>
          </w:p>
        </w:tc>
        <w:tc>
          <w:tcPr>
            <w:tcW w:w="774" w:type="dxa"/>
            <w:vAlign w:val="center"/>
          </w:tcPr>
          <w:p>
            <w:pPr>
              <w:keepNext w:val="0"/>
              <w:keepLines w:val="0"/>
              <w:suppressLineNumbers w:val="0"/>
              <w:bidi w:val="0"/>
              <w:spacing w:before="0" w:beforeAutospacing="0" w:after="0" w:afterAutospacing="0"/>
              <w:ind w:left="0" w:right="0"/>
              <w:rPr>
                <w:rFonts w:hint="default"/>
              </w:rPr>
            </w:pPr>
          </w:p>
        </w:tc>
        <w:tc>
          <w:tcPr>
            <w:tcW w:w="962" w:type="dxa"/>
            <w:vAlign w:val="center"/>
          </w:tcPr>
          <w:p>
            <w:pPr>
              <w:keepNext w:val="0"/>
              <w:keepLines w:val="0"/>
              <w:suppressLineNumbers w:val="0"/>
              <w:bidi w:val="0"/>
              <w:spacing w:before="0" w:beforeAutospacing="0" w:after="0" w:afterAutospacing="0"/>
              <w:ind w:left="0" w:right="0"/>
              <w:rPr>
                <w:rFonts w:hint="default"/>
              </w:rPr>
            </w:pPr>
          </w:p>
        </w:tc>
        <w:tc>
          <w:tcPr>
            <w:tcW w:w="860" w:type="dxa"/>
            <w:vAlign w:val="center"/>
          </w:tcPr>
          <w:p>
            <w:pPr>
              <w:keepNext w:val="0"/>
              <w:keepLines w:val="0"/>
              <w:suppressLineNumbers w:val="0"/>
              <w:bidi w:val="0"/>
              <w:spacing w:before="0" w:beforeAutospacing="0" w:after="0" w:afterAutospacing="0"/>
              <w:ind w:left="0" w:right="0"/>
              <w:rPr>
                <w:rFonts w:hint="default"/>
              </w:rPr>
            </w:pPr>
          </w:p>
        </w:tc>
        <w:tc>
          <w:tcPr>
            <w:tcW w:w="683" w:type="dxa"/>
            <w:vAlign w:val="center"/>
          </w:tcPr>
          <w:p>
            <w:pPr>
              <w:keepNext w:val="0"/>
              <w:keepLines w:val="0"/>
              <w:suppressLineNumbers w:val="0"/>
              <w:bidi w:val="0"/>
              <w:spacing w:before="0" w:beforeAutospacing="0" w:after="0" w:afterAutospacing="0"/>
              <w:ind w:left="0" w:right="0"/>
              <w:rPr>
                <w:rFonts w:hint="default"/>
              </w:rPr>
            </w:pPr>
          </w:p>
        </w:tc>
        <w:tc>
          <w:tcPr>
            <w:tcW w:w="600" w:type="dxa"/>
            <w:vAlign w:val="center"/>
          </w:tcPr>
          <w:p>
            <w:pPr>
              <w:keepNext w:val="0"/>
              <w:keepLines w:val="0"/>
              <w:suppressLineNumbers w:val="0"/>
              <w:bidi w:val="0"/>
              <w:spacing w:before="0" w:beforeAutospacing="0" w:after="0" w:afterAutospacing="0"/>
              <w:ind w:left="0" w:right="0"/>
              <w:rPr>
                <w:rFonts w:hint="default"/>
              </w:rPr>
            </w:pPr>
          </w:p>
        </w:tc>
        <w:tc>
          <w:tcPr>
            <w:tcW w:w="73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645"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I </w:t>
            </w:r>
            <w:r>
              <w:rPr>
                <w:rFonts w:hint="eastAsia"/>
                <w:lang w:val="en-US" w:eastAsia="zh-CN"/>
              </w:rPr>
              <w:t xml:space="preserve">will </w:t>
            </w:r>
            <w:r>
              <w:rPr>
                <w:rFonts w:hint="default"/>
                <w:lang w:val="en-US" w:eastAsia="zh-CN"/>
              </w:rPr>
              <w:t xml:space="preserve">buy </w:t>
            </w:r>
            <w:r>
              <w:rPr>
                <w:rFonts w:hint="eastAsia"/>
                <w:lang w:val="en-US" w:eastAsia="zh-CN"/>
              </w:rPr>
              <w:t>clothes</w:t>
            </w:r>
            <w:r>
              <w:rPr>
                <w:rFonts w:hint="default"/>
                <w:lang w:val="en-US" w:eastAsia="zh-CN"/>
              </w:rPr>
              <w:t xml:space="preserve"> that I've never tried before because of fashion trends</w:t>
            </w:r>
            <w:r>
              <w:rPr>
                <w:rFonts w:hint="eastAsia"/>
                <w:lang w:val="en-US" w:eastAsia="zh-CN"/>
              </w:rPr>
              <w:t>.</w:t>
            </w:r>
          </w:p>
        </w:tc>
        <w:tc>
          <w:tcPr>
            <w:tcW w:w="774" w:type="dxa"/>
            <w:vAlign w:val="center"/>
          </w:tcPr>
          <w:p>
            <w:pPr>
              <w:keepNext w:val="0"/>
              <w:keepLines w:val="0"/>
              <w:suppressLineNumbers w:val="0"/>
              <w:bidi w:val="0"/>
              <w:spacing w:before="0" w:beforeAutospacing="0" w:after="0" w:afterAutospacing="0"/>
              <w:ind w:left="0" w:right="0"/>
              <w:rPr>
                <w:rFonts w:hint="default"/>
              </w:rPr>
            </w:pPr>
          </w:p>
        </w:tc>
        <w:tc>
          <w:tcPr>
            <w:tcW w:w="962" w:type="dxa"/>
            <w:vAlign w:val="center"/>
          </w:tcPr>
          <w:p>
            <w:pPr>
              <w:keepNext w:val="0"/>
              <w:keepLines w:val="0"/>
              <w:suppressLineNumbers w:val="0"/>
              <w:bidi w:val="0"/>
              <w:spacing w:before="0" w:beforeAutospacing="0" w:after="0" w:afterAutospacing="0"/>
              <w:ind w:left="0" w:right="0"/>
              <w:rPr>
                <w:rFonts w:hint="default"/>
              </w:rPr>
            </w:pPr>
          </w:p>
        </w:tc>
        <w:tc>
          <w:tcPr>
            <w:tcW w:w="860" w:type="dxa"/>
            <w:vAlign w:val="center"/>
          </w:tcPr>
          <w:p>
            <w:pPr>
              <w:keepNext w:val="0"/>
              <w:keepLines w:val="0"/>
              <w:suppressLineNumbers w:val="0"/>
              <w:bidi w:val="0"/>
              <w:spacing w:before="0" w:beforeAutospacing="0" w:after="0" w:afterAutospacing="0"/>
              <w:ind w:left="0" w:right="0"/>
              <w:rPr>
                <w:rFonts w:hint="default"/>
              </w:rPr>
            </w:pPr>
          </w:p>
        </w:tc>
        <w:tc>
          <w:tcPr>
            <w:tcW w:w="683" w:type="dxa"/>
            <w:vAlign w:val="center"/>
          </w:tcPr>
          <w:p>
            <w:pPr>
              <w:keepNext w:val="0"/>
              <w:keepLines w:val="0"/>
              <w:suppressLineNumbers w:val="0"/>
              <w:bidi w:val="0"/>
              <w:spacing w:before="0" w:beforeAutospacing="0" w:after="0" w:afterAutospacing="0"/>
              <w:ind w:left="0" w:right="0"/>
              <w:rPr>
                <w:rFonts w:hint="default"/>
              </w:rPr>
            </w:pPr>
          </w:p>
        </w:tc>
        <w:tc>
          <w:tcPr>
            <w:tcW w:w="600" w:type="dxa"/>
            <w:vAlign w:val="center"/>
          </w:tcPr>
          <w:p>
            <w:pPr>
              <w:keepNext w:val="0"/>
              <w:keepLines w:val="0"/>
              <w:suppressLineNumbers w:val="0"/>
              <w:bidi w:val="0"/>
              <w:spacing w:before="0" w:beforeAutospacing="0" w:after="0" w:afterAutospacing="0"/>
              <w:ind w:left="0" w:right="0"/>
              <w:rPr>
                <w:rFonts w:hint="default"/>
              </w:rPr>
            </w:pPr>
          </w:p>
        </w:tc>
        <w:tc>
          <w:tcPr>
            <w:tcW w:w="73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r>
    </w:tbl>
    <w:p>
      <w:pPr>
        <w:bidi w:val="0"/>
      </w:pPr>
    </w:p>
    <w:p>
      <w:pPr>
        <w:bidi w:val="0"/>
      </w:pP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705"/>
        <w:gridCol w:w="750"/>
        <w:gridCol w:w="765"/>
        <w:gridCol w:w="810"/>
        <w:gridCol w:w="630"/>
        <w:gridCol w:w="630"/>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44" w:type="dxa"/>
            <w:vMerge w:val="restart"/>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Money attitude</w:t>
            </w:r>
          </w:p>
        </w:tc>
        <w:tc>
          <w:tcPr>
            <w:tcW w:w="4820" w:type="dxa"/>
            <w:gridSpan w:val="7"/>
            <w:vAlign w:val="center"/>
          </w:tcPr>
          <w:p>
            <w:pPr>
              <w:keepNext w:val="0"/>
              <w:keepLines w:val="0"/>
              <w:suppressLineNumbers w:val="0"/>
              <w:bidi w:val="0"/>
              <w:spacing w:before="0" w:beforeAutospacing="0" w:after="0" w:afterAutospacing="0"/>
              <w:ind w:left="0" w:right="0"/>
              <w:rPr>
                <w:rFonts w:hint="default"/>
              </w:rPr>
            </w:pPr>
            <w:r>
              <w:rPr>
                <w:rFonts w:hint="eastAsia"/>
              </w:rPr>
              <w:t>Rating of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4" w:type="dxa"/>
            <w:vMerge w:val="continue"/>
            <w:vAlign w:val="center"/>
          </w:tcPr>
          <w:p>
            <w:pPr>
              <w:keepNext w:val="0"/>
              <w:keepLines w:val="0"/>
              <w:suppressLineNumbers w:val="0"/>
              <w:bidi w:val="0"/>
              <w:spacing w:before="0" w:beforeAutospacing="0" w:after="0" w:afterAutospacing="0"/>
              <w:ind w:left="0" w:right="0"/>
              <w:rPr>
                <w:rFonts w:hint="default"/>
              </w:rPr>
            </w:pPr>
          </w:p>
        </w:tc>
        <w:tc>
          <w:tcPr>
            <w:tcW w:w="705" w:type="dxa"/>
            <w:vAlign w:val="bottom"/>
          </w:tcPr>
          <w:p>
            <w:pPr>
              <w:keepNext w:val="0"/>
              <w:keepLines w:val="0"/>
              <w:suppressLineNumbers w:val="0"/>
              <w:bidi w:val="0"/>
              <w:spacing w:before="0" w:beforeAutospacing="0" w:after="0" w:afterAutospacing="0"/>
              <w:ind w:left="0" w:right="0"/>
              <w:rPr>
                <w:rFonts w:hint="default"/>
              </w:rPr>
            </w:pPr>
            <w:r>
              <w:rPr>
                <w:rFonts w:hint="default"/>
              </w:rPr>
              <w:t>1</w:t>
            </w:r>
          </w:p>
        </w:tc>
        <w:tc>
          <w:tcPr>
            <w:tcW w:w="750" w:type="dxa"/>
            <w:vAlign w:val="bottom"/>
          </w:tcPr>
          <w:p>
            <w:pPr>
              <w:keepNext w:val="0"/>
              <w:keepLines w:val="0"/>
              <w:suppressLineNumbers w:val="0"/>
              <w:bidi w:val="0"/>
              <w:spacing w:before="0" w:beforeAutospacing="0" w:after="0" w:afterAutospacing="0"/>
              <w:ind w:left="0" w:right="0"/>
              <w:rPr>
                <w:rFonts w:hint="default"/>
              </w:rPr>
            </w:pPr>
            <w:r>
              <w:rPr>
                <w:rFonts w:hint="default"/>
              </w:rPr>
              <w:t>2</w:t>
            </w:r>
          </w:p>
        </w:tc>
        <w:tc>
          <w:tcPr>
            <w:tcW w:w="765" w:type="dxa"/>
            <w:vAlign w:val="bottom"/>
          </w:tcPr>
          <w:p>
            <w:pPr>
              <w:keepNext w:val="0"/>
              <w:keepLines w:val="0"/>
              <w:suppressLineNumbers w:val="0"/>
              <w:bidi w:val="0"/>
              <w:spacing w:before="0" w:beforeAutospacing="0" w:after="0" w:afterAutospacing="0"/>
              <w:ind w:left="0" w:right="0"/>
              <w:rPr>
                <w:rFonts w:hint="default"/>
              </w:rPr>
            </w:pPr>
            <w:r>
              <w:rPr>
                <w:rFonts w:hint="default"/>
              </w:rPr>
              <w:t>3</w:t>
            </w:r>
          </w:p>
        </w:tc>
        <w:tc>
          <w:tcPr>
            <w:tcW w:w="810" w:type="dxa"/>
            <w:vAlign w:val="bottom"/>
          </w:tcPr>
          <w:p>
            <w:pPr>
              <w:keepNext w:val="0"/>
              <w:keepLines w:val="0"/>
              <w:suppressLineNumbers w:val="0"/>
              <w:bidi w:val="0"/>
              <w:spacing w:before="0" w:beforeAutospacing="0" w:after="0" w:afterAutospacing="0"/>
              <w:ind w:left="0" w:right="0"/>
              <w:rPr>
                <w:rFonts w:hint="default"/>
              </w:rPr>
            </w:pPr>
            <w:r>
              <w:rPr>
                <w:rFonts w:hint="default"/>
              </w:rPr>
              <w:t>4</w:t>
            </w:r>
          </w:p>
        </w:tc>
        <w:tc>
          <w:tcPr>
            <w:tcW w:w="630" w:type="dxa"/>
            <w:vAlign w:val="bottom"/>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5</w:t>
            </w:r>
          </w:p>
        </w:tc>
        <w:tc>
          <w:tcPr>
            <w:tcW w:w="630"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w:t>
            </w:r>
          </w:p>
        </w:tc>
        <w:tc>
          <w:tcPr>
            <w:tcW w:w="530"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I seem to find that I show more respect to people with more money than I have.</w:t>
            </w:r>
          </w:p>
        </w:tc>
        <w:tc>
          <w:tcPr>
            <w:tcW w:w="705" w:type="dxa"/>
            <w:vAlign w:val="center"/>
          </w:tcPr>
          <w:p>
            <w:pPr>
              <w:keepNext w:val="0"/>
              <w:keepLines w:val="0"/>
              <w:suppressLineNumbers w:val="0"/>
              <w:bidi w:val="0"/>
              <w:spacing w:before="0" w:beforeAutospacing="0" w:after="0" w:afterAutospacing="0"/>
              <w:ind w:left="0" w:right="0"/>
              <w:rPr>
                <w:rFonts w:hint="default"/>
              </w:rPr>
            </w:pPr>
          </w:p>
        </w:tc>
        <w:tc>
          <w:tcPr>
            <w:tcW w:w="750" w:type="dxa"/>
            <w:vAlign w:val="center"/>
          </w:tcPr>
          <w:p>
            <w:pPr>
              <w:keepNext w:val="0"/>
              <w:keepLines w:val="0"/>
              <w:suppressLineNumbers w:val="0"/>
              <w:bidi w:val="0"/>
              <w:spacing w:before="0" w:beforeAutospacing="0" w:after="0" w:afterAutospacing="0"/>
              <w:ind w:left="0" w:right="0"/>
              <w:rPr>
                <w:rFonts w:hint="default"/>
              </w:rPr>
            </w:pP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81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530"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After seeing someone wearing something nice, I have desire to purchase it straight away.</w:t>
            </w:r>
          </w:p>
        </w:tc>
        <w:tc>
          <w:tcPr>
            <w:tcW w:w="705" w:type="dxa"/>
            <w:vAlign w:val="center"/>
          </w:tcPr>
          <w:p>
            <w:pPr>
              <w:keepNext w:val="0"/>
              <w:keepLines w:val="0"/>
              <w:suppressLineNumbers w:val="0"/>
              <w:bidi w:val="0"/>
              <w:spacing w:before="0" w:beforeAutospacing="0" w:after="0" w:afterAutospacing="0"/>
              <w:ind w:left="0" w:right="0"/>
              <w:rPr>
                <w:rFonts w:hint="default"/>
              </w:rPr>
            </w:pPr>
          </w:p>
        </w:tc>
        <w:tc>
          <w:tcPr>
            <w:tcW w:w="750" w:type="dxa"/>
            <w:vAlign w:val="center"/>
          </w:tcPr>
          <w:p>
            <w:pPr>
              <w:keepNext w:val="0"/>
              <w:keepLines w:val="0"/>
              <w:suppressLineNumbers w:val="0"/>
              <w:bidi w:val="0"/>
              <w:spacing w:before="0" w:beforeAutospacing="0" w:after="0" w:afterAutospacing="0"/>
              <w:ind w:left="0" w:right="0"/>
              <w:rPr>
                <w:rFonts w:hint="default"/>
              </w:rPr>
            </w:pP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81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530"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I often spend money and end up buying unnecessary things even though I am in debts.</w:t>
            </w:r>
          </w:p>
        </w:tc>
        <w:tc>
          <w:tcPr>
            <w:tcW w:w="705" w:type="dxa"/>
            <w:vAlign w:val="center"/>
          </w:tcPr>
          <w:p>
            <w:pPr>
              <w:keepNext w:val="0"/>
              <w:keepLines w:val="0"/>
              <w:suppressLineNumbers w:val="0"/>
              <w:bidi w:val="0"/>
              <w:spacing w:before="0" w:beforeAutospacing="0" w:after="0" w:afterAutospacing="0"/>
              <w:ind w:left="0" w:right="0"/>
              <w:rPr>
                <w:rFonts w:hint="default"/>
              </w:rPr>
            </w:pPr>
          </w:p>
        </w:tc>
        <w:tc>
          <w:tcPr>
            <w:tcW w:w="750" w:type="dxa"/>
            <w:vAlign w:val="center"/>
          </w:tcPr>
          <w:p>
            <w:pPr>
              <w:keepNext w:val="0"/>
              <w:keepLines w:val="0"/>
              <w:suppressLineNumbers w:val="0"/>
              <w:bidi w:val="0"/>
              <w:spacing w:before="0" w:beforeAutospacing="0" w:after="0" w:afterAutospacing="0"/>
              <w:ind w:left="0" w:right="0"/>
              <w:rPr>
                <w:rFonts w:hint="default"/>
              </w:rPr>
            </w:pP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81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530"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I </w:t>
            </w:r>
            <w:r>
              <w:rPr>
                <w:rFonts w:hint="eastAsia"/>
                <w:lang w:val="en-US" w:eastAsia="zh-CN"/>
              </w:rPr>
              <w:t>must admit that I purchase things because I know they will impress others.</w:t>
            </w:r>
          </w:p>
        </w:tc>
        <w:tc>
          <w:tcPr>
            <w:tcW w:w="705" w:type="dxa"/>
            <w:vAlign w:val="center"/>
          </w:tcPr>
          <w:p>
            <w:pPr>
              <w:keepNext w:val="0"/>
              <w:keepLines w:val="0"/>
              <w:suppressLineNumbers w:val="0"/>
              <w:bidi w:val="0"/>
              <w:spacing w:before="0" w:beforeAutospacing="0" w:after="0" w:afterAutospacing="0"/>
              <w:ind w:left="0" w:right="0"/>
              <w:rPr>
                <w:rFonts w:hint="default"/>
              </w:rPr>
            </w:pPr>
          </w:p>
        </w:tc>
        <w:tc>
          <w:tcPr>
            <w:tcW w:w="750" w:type="dxa"/>
            <w:vAlign w:val="center"/>
          </w:tcPr>
          <w:p>
            <w:pPr>
              <w:keepNext w:val="0"/>
              <w:keepLines w:val="0"/>
              <w:suppressLineNumbers w:val="0"/>
              <w:bidi w:val="0"/>
              <w:spacing w:before="0" w:beforeAutospacing="0" w:after="0" w:afterAutospacing="0"/>
              <w:ind w:left="0" w:right="0"/>
              <w:rPr>
                <w:rFonts w:hint="default"/>
              </w:rPr>
            </w:pP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81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530"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I am a compulsive spender and </w:t>
            </w:r>
            <w:r>
              <w:rPr>
                <w:rFonts w:hint="default"/>
                <w:lang w:val="en-US" w:eastAsia="zh-CN"/>
              </w:rPr>
              <w:t>“</w:t>
            </w:r>
            <w:r>
              <w:rPr>
                <w:rFonts w:hint="eastAsia"/>
                <w:lang w:val="en-US" w:eastAsia="zh-CN"/>
              </w:rPr>
              <w:t>spoil</w:t>
            </w:r>
            <w:r>
              <w:rPr>
                <w:rFonts w:hint="default"/>
                <w:lang w:val="en-US" w:eastAsia="zh-CN"/>
              </w:rPr>
              <w:t>”</w:t>
            </w:r>
            <w:r>
              <w:rPr>
                <w:rFonts w:hint="eastAsia"/>
                <w:lang w:val="en-US" w:eastAsia="zh-CN"/>
              </w:rPr>
              <w:t xml:space="preserve"> my self constantly and have a unhealthy attitude towards money.</w:t>
            </w:r>
          </w:p>
        </w:tc>
        <w:tc>
          <w:tcPr>
            <w:tcW w:w="705" w:type="dxa"/>
            <w:vAlign w:val="center"/>
          </w:tcPr>
          <w:p>
            <w:pPr>
              <w:keepNext w:val="0"/>
              <w:keepLines w:val="0"/>
              <w:suppressLineNumbers w:val="0"/>
              <w:bidi w:val="0"/>
              <w:spacing w:before="0" w:beforeAutospacing="0" w:after="0" w:afterAutospacing="0"/>
              <w:ind w:left="0" w:right="0"/>
              <w:rPr>
                <w:rFonts w:hint="default"/>
              </w:rPr>
            </w:pPr>
          </w:p>
        </w:tc>
        <w:tc>
          <w:tcPr>
            <w:tcW w:w="750" w:type="dxa"/>
            <w:vAlign w:val="center"/>
          </w:tcPr>
          <w:p>
            <w:pPr>
              <w:keepNext w:val="0"/>
              <w:keepLines w:val="0"/>
              <w:suppressLineNumbers w:val="0"/>
              <w:bidi w:val="0"/>
              <w:spacing w:before="0" w:beforeAutospacing="0" w:after="0" w:afterAutospacing="0"/>
              <w:ind w:left="0" w:right="0"/>
              <w:rPr>
                <w:rFonts w:hint="default"/>
              </w:rPr>
            </w:pP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81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630" w:type="dxa"/>
            <w:vAlign w:val="center"/>
          </w:tcPr>
          <w:p>
            <w:pPr>
              <w:keepNext w:val="0"/>
              <w:keepLines w:val="0"/>
              <w:suppressLineNumbers w:val="0"/>
              <w:bidi w:val="0"/>
              <w:spacing w:before="0" w:beforeAutospacing="0" w:after="0" w:afterAutospacing="0"/>
              <w:ind w:left="0" w:right="0"/>
              <w:rPr>
                <w:rFonts w:hint="default"/>
              </w:rPr>
            </w:pPr>
          </w:p>
        </w:tc>
        <w:tc>
          <w:tcPr>
            <w:tcW w:w="530" w:type="dxa"/>
            <w:vAlign w:val="center"/>
          </w:tcPr>
          <w:p>
            <w:pPr>
              <w:keepNext w:val="0"/>
              <w:keepLines w:val="0"/>
              <w:suppressLineNumbers w:val="0"/>
              <w:bidi w:val="0"/>
              <w:spacing w:before="0" w:beforeAutospacing="0" w:after="0" w:afterAutospacing="0"/>
              <w:ind w:left="0" w:right="0"/>
              <w:rPr>
                <w:rFonts w:hint="default"/>
              </w:rPr>
            </w:pPr>
          </w:p>
        </w:tc>
      </w:tr>
    </w:tbl>
    <w:p>
      <w:pPr>
        <w:bidi w:val="0"/>
      </w:pPr>
    </w:p>
    <w:p>
      <w:pPr>
        <w:bidi w:val="0"/>
      </w:pPr>
    </w:p>
    <w:p>
      <w:pPr>
        <w:bidi w:val="0"/>
      </w:pP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765"/>
        <w:gridCol w:w="795"/>
        <w:gridCol w:w="690"/>
        <w:gridCol w:w="645"/>
        <w:gridCol w:w="645"/>
        <w:gridCol w:w="675"/>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44" w:type="dxa"/>
            <w:vMerge w:val="restart"/>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Emotional respond</w:t>
            </w:r>
          </w:p>
        </w:tc>
        <w:tc>
          <w:tcPr>
            <w:tcW w:w="4820" w:type="dxa"/>
            <w:gridSpan w:val="7"/>
            <w:vAlign w:val="center"/>
          </w:tcPr>
          <w:p>
            <w:pPr>
              <w:keepNext w:val="0"/>
              <w:keepLines w:val="0"/>
              <w:suppressLineNumbers w:val="0"/>
              <w:bidi w:val="0"/>
              <w:spacing w:before="0" w:beforeAutospacing="0" w:after="0" w:afterAutospacing="0"/>
              <w:ind w:left="0" w:right="0"/>
              <w:rPr>
                <w:rFonts w:hint="default"/>
              </w:rPr>
            </w:pPr>
            <w:r>
              <w:rPr>
                <w:rFonts w:hint="eastAsia"/>
              </w:rPr>
              <w:t>Rating of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4" w:type="dxa"/>
            <w:vMerge w:val="continue"/>
            <w:vAlign w:val="center"/>
          </w:tcPr>
          <w:p>
            <w:pPr>
              <w:keepNext w:val="0"/>
              <w:keepLines w:val="0"/>
              <w:suppressLineNumbers w:val="0"/>
              <w:bidi w:val="0"/>
              <w:spacing w:before="0" w:beforeAutospacing="0" w:after="0" w:afterAutospacing="0"/>
              <w:ind w:left="0" w:right="0"/>
              <w:rPr>
                <w:rFonts w:hint="default"/>
              </w:rPr>
            </w:pPr>
          </w:p>
        </w:tc>
        <w:tc>
          <w:tcPr>
            <w:tcW w:w="765" w:type="dxa"/>
            <w:vAlign w:val="bottom"/>
          </w:tcPr>
          <w:p>
            <w:pPr>
              <w:keepNext w:val="0"/>
              <w:keepLines w:val="0"/>
              <w:suppressLineNumbers w:val="0"/>
              <w:bidi w:val="0"/>
              <w:spacing w:before="0" w:beforeAutospacing="0" w:after="0" w:afterAutospacing="0"/>
              <w:ind w:left="0" w:right="0"/>
              <w:rPr>
                <w:rFonts w:hint="default"/>
              </w:rPr>
            </w:pPr>
            <w:r>
              <w:rPr>
                <w:rFonts w:hint="default"/>
              </w:rPr>
              <w:t>1</w:t>
            </w:r>
          </w:p>
        </w:tc>
        <w:tc>
          <w:tcPr>
            <w:tcW w:w="795" w:type="dxa"/>
            <w:vAlign w:val="bottom"/>
          </w:tcPr>
          <w:p>
            <w:pPr>
              <w:keepNext w:val="0"/>
              <w:keepLines w:val="0"/>
              <w:suppressLineNumbers w:val="0"/>
              <w:bidi w:val="0"/>
              <w:spacing w:before="0" w:beforeAutospacing="0" w:after="0" w:afterAutospacing="0"/>
              <w:ind w:left="0" w:right="0"/>
              <w:rPr>
                <w:rFonts w:hint="default"/>
              </w:rPr>
            </w:pPr>
            <w:r>
              <w:rPr>
                <w:rFonts w:hint="default"/>
              </w:rPr>
              <w:t>2</w:t>
            </w:r>
          </w:p>
        </w:tc>
        <w:tc>
          <w:tcPr>
            <w:tcW w:w="690" w:type="dxa"/>
            <w:vAlign w:val="bottom"/>
          </w:tcPr>
          <w:p>
            <w:pPr>
              <w:keepNext w:val="0"/>
              <w:keepLines w:val="0"/>
              <w:suppressLineNumbers w:val="0"/>
              <w:bidi w:val="0"/>
              <w:spacing w:before="0" w:beforeAutospacing="0" w:after="0" w:afterAutospacing="0"/>
              <w:ind w:left="0" w:right="0"/>
              <w:rPr>
                <w:rFonts w:hint="default"/>
              </w:rPr>
            </w:pPr>
            <w:r>
              <w:rPr>
                <w:rFonts w:hint="default"/>
              </w:rPr>
              <w:t>3</w:t>
            </w:r>
          </w:p>
        </w:tc>
        <w:tc>
          <w:tcPr>
            <w:tcW w:w="645" w:type="dxa"/>
            <w:vAlign w:val="bottom"/>
          </w:tcPr>
          <w:p>
            <w:pPr>
              <w:keepNext w:val="0"/>
              <w:keepLines w:val="0"/>
              <w:suppressLineNumbers w:val="0"/>
              <w:bidi w:val="0"/>
              <w:spacing w:before="0" w:beforeAutospacing="0" w:after="0" w:afterAutospacing="0"/>
              <w:ind w:left="0" w:right="0"/>
              <w:rPr>
                <w:rFonts w:hint="default"/>
              </w:rPr>
            </w:pPr>
            <w:r>
              <w:rPr>
                <w:rFonts w:hint="default"/>
              </w:rPr>
              <w:t>4</w:t>
            </w:r>
          </w:p>
        </w:tc>
        <w:tc>
          <w:tcPr>
            <w:tcW w:w="645" w:type="dxa"/>
            <w:vAlign w:val="bottom"/>
          </w:tcPr>
          <w:p>
            <w:pPr>
              <w:keepNext w:val="0"/>
              <w:keepLines w:val="0"/>
              <w:suppressLineNumbers w:val="0"/>
              <w:bidi w:val="0"/>
              <w:spacing w:before="0" w:beforeAutospacing="0" w:after="0" w:afterAutospacing="0"/>
              <w:ind w:left="0" w:right="0"/>
              <w:rPr>
                <w:rFonts w:hint="default"/>
              </w:rPr>
            </w:pPr>
            <w:r>
              <w:rPr>
                <w:rFonts w:hint="default"/>
              </w:rPr>
              <w:t>5</w:t>
            </w:r>
          </w:p>
        </w:tc>
        <w:tc>
          <w:tcPr>
            <w:tcW w:w="675"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w:t>
            </w:r>
          </w:p>
        </w:tc>
        <w:tc>
          <w:tcPr>
            <w:tcW w:w="605"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I like to wear clothes that represent traditional culture</w:t>
            </w:r>
            <w:r>
              <w:rPr>
                <w:rFonts w:hint="eastAsia"/>
                <w:lang w:val="en-US" w:eastAsia="zh-CN"/>
              </w:rPr>
              <w:t>.</w:t>
            </w: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c>
          <w:tcPr>
            <w:tcW w:w="690"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75" w:type="dxa"/>
            <w:vAlign w:val="center"/>
          </w:tcPr>
          <w:p>
            <w:pPr>
              <w:keepNext w:val="0"/>
              <w:keepLines w:val="0"/>
              <w:suppressLineNumbers w:val="0"/>
              <w:bidi w:val="0"/>
              <w:spacing w:before="0" w:beforeAutospacing="0" w:after="0" w:afterAutospacing="0"/>
              <w:ind w:left="0" w:right="0"/>
              <w:rPr>
                <w:rFonts w:hint="default"/>
              </w:rPr>
            </w:pPr>
          </w:p>
        </w:tc>
        <w:tc>
          <w:tcPr>
            <w:tcW w:w="60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I think the design of clothes can show my personality</w:t>
            </w: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c>
          <w:tcPr>
            <w:tcW w:w="690"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75" w:type="dxa"/>
            <w:vAlign w:val="center"/>
          </w:tcPr>
          <w:p>
            <w:pPr>
              <w:keepNext w:val="0"/>
              <w:keepLines w:val="0"/>
              <w:suppressLineNumbers w:val="0"/>
              <w:bidi w:val="0"/>
              <w:spacing w:before="0" w:beforeAutospacing="0" w:after="0" w:afterAutospacing="0"/>
              <w:ind w:left="0" w:right="0"/>
              <w:rPr>
                <w:rFonts w:hint="default"/>
              </w:rPr>
            </w:pPr>
          </w:p>
        </w:tc>
        <w:tc>
          <w:tcPr>
            <w:tcW w:w="60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r>
              <w:rPr>
                <w:rFonts w:hint="default"/>
                <w:lang w:val="en-US" w:eastAsia="zh-CN"/>
              </w:rPr>
              <w:t>I choose my clothes according to my mood</w:t>
            </w:r>
            <w:r>
              <w:rPr>
                <w:rFonts w:hint="eastAsia"/>
                <w:lang w:val="en-US" w:eastAsia="zh-CN"/>
              </w:rPr>
              <w:t>.</w:t>
            </w: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c>
          <w:tcPr>
            <w:tcW w:w="690"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75" w:type="dxa"/>
            <w:vAlign w:val="center"/>
          </w:tcPr>
          <w:p>
            <w:pPr>
              <w:keepNext w:val="0"/>
              <w:keepLines w:val="0"/>
              <w:suppressLineNumbers w:val="0"/>
              <w:bidi w:val="0"/>
              <w:spacing w:before="0" w:beforeAutospacing="0" w:after="0" w:afterAutospacing="0"/>
              <w:ind w:left="0" w:right="0"/>
              <w:rPr>
                <w:rFonts w:hint="default"/>
              </w:rPr>
            </w:pPr>
          </w:p>
        </w:tc>
        <w:tc>
          <w:tcPr>
            <w:tcW w:w="60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When I choose a dress, I think about what other people will think of me in it.</w:t>
            </w: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c>
          <w:tcPr>
            <w:tcW w:w="690"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75" w:type="dxa"/>
            <w:vAlign w:val="center"/>
          </w:tcPr>
          <w:p>
            <w:pPr>
              <w:keepNext w:val="0"/>
              <w:keepLines w:val="0"/>
              <w:suppressLineNumbers w:val="0"/>
              <w:bidi w:val="0"/>
              <w:spacing w:before="0" w:beforeAutospacing="0" w:after="0" w:afterAutospacing="0"/>
              <w:ind w:left="0" w:right="0"/>
              <w:rPr>
                <w:rFonts w:hint="default"/>
              </w:rPr>
            </w:pPr>
          </w:p>
        </w:tc>
        <w:tc>
          <w:tcPr>
            <w:tcW w:w="605" w:type="dxa"/>
            <w:vAlign w:val="center"/>
          </w:tcPr>
          <w:p>
            <w:pPr>
              <w:keepNext w:val="0"/>
              <w:keepLines w:val="0"/>
              <w:suppressLineNumbers w:val="0"/>
              <w:bidi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When I buy clothes, I pay more attention to the meaning of the patterns on the clothes than to the color and style</w:t>
            </w:r>
            <w:r>
              <w:rPr>
                <w:rFonts w:hint="eastAsia"/>
                <w:lang w:val="en-US" w:eastAsia="zh-CN"/>
              </w:rPr>
              <w:t>.</w:t>
            </w:r>
          </w:p>
        </w:tc>
        <w:tc>
          <w:tcPr>
            <w:tcW w:w="765" w:type="dxa"/>
            <w:vAlign w:val="center"/>
          </w:tcPr>
          <w:p>
            <w:pPr>
              <w:keepNext w:val="0"/>
              <w:keepLines w:val="0"/>
              <w:suppressLineNumbers w:val="0"/>
              <w:bidi w:val="0"/>
              <w:spacing w:before="0" w:beforeAutospacing="0" w:after="0" w:afterAutospacing="0"/>
              <w:ind w:left="0" w:right="0"/>
              <w:rPr>
                <w:rFonts w:hint="default"/>
              </w:rPr>
            </w:pPr>
          </w:p>
        </w:tc>
        <w:tc>
          <w:tcPr>
            <w:tcW w:w="795" w:type="dxa"/>
            <w:vAlign w:val="center"/>
          </w:tcPr>
          <w:p>
            <w:pPr>
              <w:keepNext w:val="0"/>
              <w:keepLines w:val="0"/>
              <w:suppressLineNumbers w:val="0"/>
              <w:bidi w:val="0"/>
              <w:spacing w:before="0" w:beforeAutospacing="0" w:after="0" w:afterAutospacing="0"/>
              <w:ind w:left="0" w:right="0"/>
              <w:rPr>
                <w:rFonts w:hint="default"/>
              </w:rPr>
            </w:pPr>
          </w:p>
        </w:tc>
        <w:tc>
          <w:tcPr>
            <w:tcW w:w="690"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45" w:type="dxa"/>
            <w:vAlign w:val="center"/>
          </w:tcPr>
          <w:p>
            <w:pPr>
              <w:keepNext w:val="0"/>
              <w:keepLines w:val="0"/>
              <w:suppressLineNumbers w:val="0"/>
              <w:bidi w:val="0"/>
              <w:spacing w:before="0" w:beforeAutospacing="0" w:after="0" w:afterAutospacing="0"/>
              <w:ind w:left="0" w:right="0"/>
              <w:rPr>
                <w:rFonts w:hint="default"/>
              </w:rPr>
            </w:pPr>
          </w:p>
        </w:tc>
        <w:tc>
          <w:tcPr>
            <w:tcW w:w="675" w:type="dxa"/>
            <w:vAlign w:val="center"/>
          </w:tcPr>
          <w:p>
            <w:pPr>
              <w:keepNext w:val="0"/>
              <w:keepLines w:val="0"/>
              <w:suppressLineNumbers w:val="0"/>
              <w:bidi w:val="0"/>
              <w:spacing w:before="0" w:beforeAutospacing="0" w:after="0" w:afterAutospacing="0"/>
              <w:ind w:left="0" w:right="0"/>
              <w:rPr>
                <w:rFonts w:hint="default"/>
              </w:rPr>
            </w:pPr>
          </w:p>
        </w:tc>
        <w:tc>
          <w:tcPr>
            <w:tcW w:w="605" w:type="dxa"/>
            <w:vAlign w:val="center"/>
          </w:tcPr>
          <w:p>
            <w:pPr>
              <w:keepNext w:val="0"/>
              <w:keepLines w:val="0"/>
              <w:suppressLineNumbers w:val="0"/>
              <w:bidi w:val="0"/>
              <w:spacing w:before="0" w:beforeAutospacing="0" w:after="0" w:afterAutospacing="0"/>
              <w:ind w:left="0" w:right="0"/>
              <w:rPr>
                <w:rFonts w:hint="default"/>
              </w:rPr>
            </w:pPr>
          </w:p>
        </w:tc>
      </w:tr>
    </w:tbl>
    <w:p>
      <w:pPr>
        <w:bidi w:val="0"/>
      </w:pPr>
    </w:p>
    <w:tbl>
      <w:tblPr>
        <w:tblStyle w:val="1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765"/>
        <w:gridCol w:w="795"/>
        <w:gridCol w:w="690"/>
        <w:gridCol w:w="645"/>
        <w:gridCol w:w="645"/>
        <w:gridCol w:w="675"/>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44" w:type="dxa"/>
            <w:vMerge w:val="restart"/>
            <w:vAlign w:val="center"/>
          </w:tcPr>
          <w:p>
            <w:pPr>
              <w:keepNext w:val="0"/>
              <w:keepLines w:val="0"/>
              <w:suppressLineNumbers w:val="0"/>
              <w:bidi w:val="0"/>
              <w:spacing w:before="0" w:beforeAutospacing="0" w:after="0" w:afterAutospacing="0"/>
              <w:ind w:left="0" w:right="0"/>
              <w:rPr>
                <w:rFonts w:hint="default"/>
                <w:lang w:val="en-US" w:eastAsia="zh-CN"/>
              </w:rPr>
            </w:pPr>
          </w:p>
        </w:tc>
        <w:tc>
          <w:tcPr>
            <w:tcW w:w="4820" w:type="dxa"/>
            <w:gridSpan w:val="7"/>
            <w:vAlign w:val="center"/>
          </w:tcPr>
          <w:p>
            <w:pPr>
              <w:keepNext w:val="0"/>
              <w:keepLines w:val="0"/>
              <w:suppressLineNumbers w:val="0"/>
              <w:bidi w:val="0"/>
              <w:spacing w:before="0" w:beforeAutospacing="0" w:after="0" w:afterAutospacing="0"/>
              <w:ind w:left="0" w:right="0"/>
              <w:rPr>
                <w:rFonts w:hint="default"/>
              </w:rPr>
            </w:pPr>
            <w:r>
              <w:rPr>
                <w:rFonts w:hint="eastAsia"/>
              </w:rPr>
              <w:t>Rating of Response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4" w:type="dxa"/>
            <w:vMerge w:val="continue"/>
            <w:vAlign w:val="center"/>
          </w:tcPr>
          <w:p>
            <w:pPr>
              <w:keepNext w:val="0"/>
              <w:keepLines w:val="0"/>
              <w:suppressLineNumbers w:val="0"/>
              <w:bidi w:val="0"/>
              <w:spacing w:before="0" w:beforeAutospacing="0" w:after="0" w:afterAutospacing="0"/>
              <w:ind w:left="0" w:right="0"/>
              <w:rPr>
                <w:rFonts w:hint="default"/>
              </w:rPr>
            </w:pPr>
          </w:p>
        </w:tc>
        <w:tc>
          <w:tcPr>
            <w:tcW w:w="765" w:type="dxa"/>
            <w:vAlign w:val="bottom"/>
          </w:tcPr>
          <w:p>
            <w:pPr>
              <w:keepNext w:val="0"/>
              <w:keepLines w:val="0"/>
              <w:suppressLineNumbers w:val="0"/>
              <w:bidi w:val="0"/>
              <w:spacing w:before="0" w:beforeAutospacing="0" w:after="0" w:afterAutospacing="0"/>
              <w:ind w:left="0" w:right="0"/>
              <w:rPr>
                <w:rFonts w:hint="default"/>
              </w:rPr>
            </w:pPr>
            <w:r>
              <w:rPr>
                <w:rFonts w:hint="default"/>
              </w:rPr>
              <w:t>1</w:t>
            </w:r>
          </w:p>
        </w:tc>
        <w:tc>
          <w:tcPr>
            <w:tcW w:w="795" w:type="dxa"/>
            <w:vAlign w:val="bottom"/>
          </w:tcPr>
          <w:p>
            <w:pPr>
              <w:keepNext w:val="0"/>
              <w:keepLines w:val="0"/>
              <w:suppressLineNumbers w:val="0"/>
              <w:bidi w:val="0"/>
              <w:spacing w:before="0" w:beforeAutospacing="0" w:after="0" w:afterAutospacing="0"/>
              <w:ind w:left="0" w:right="0"/>
              <w:rPr>
                <w:rFonts w:hint="default"/>
              </w:rPr>
            </w:pPr>
            <w:r>
              <w:rPr>
                <w:rFonts w:hint="default"/>
              </w:rPr>
              <w:t>2</w:t>
            </w:r>
          </w:p>
        </w:tc>
        <w:tc>
          <w:tcPr>
            <w:tcW w:w="690" w:type="dxa"/>
            <w:vAlign w:val="bottom"/>
          </w:tcPr>
          <w:p>
            <w:pPr>
              <w:keepNext w:val="0"/>
              <w:keepLines w:val="0"/>
              <w:suppressLineNumbers w:val="0"/>
              <w:bidi w:val="0"/>
              <w:spacing w:before="0" w:beforeAutospacing="0" w:after="0" w:afterAutospacing="0"/>
              <w:ind w:left="0" w:right="0"/>
              <w:rPr>
                <w:rFonts w:hint="default"/>
              </w:rPr>
            </w:pPr>
            <w:r>
              <w:rPr>
                <w:rFonts w:hint="default"/>
              </w:rPr>
              <w:t>3</w:t>
            </w:r>
          </w:p>
        </w:tc>
        <w:tc>
          <w:tcPr>
            <w:tcW w:w="645" w:type="dxa"/>
            <w:vAlign w:val="bottom"/>
          </w:tcPr>
          <w:p>
            <w:pPr>
              <w:keepNext w:val="0"/>
              <w:keepLines w:val="0"/>
              <w:suppressLineNumbers w:val="0"/>
              <w:bidi w:val="0"/>
              <w:spacing w:before="0" w:beforeAutospacing="0" w:after="0" w:afterAutospacing="0"/>
              <w:ind w:left="0" w:right="0"/>
              <w:rPr>
                <w:rFonts w:hint="default"/>
              </w:rPr>
            </w:pPr>
            <w:r>
              <w:rPr>
                <w:rFonts w:hint="default"/>
              </w:rPr>
              <w:t>4</w:t>
            </w:r>
          </w:p>
        </w:tc>
        <w:tc>
          <w:tcPr>
            <w:tcW w:w="645" w:type="dxa"/>
            <w:vAlign w:val="bottom"/>
          </w:tcPr>
          <w:p>
            <w:pPr>
              <w:keepNext w:val="0"/>
              <w:keepLines w:val="0"/>
              <w:suppressLineNumbers w:val="0"/>
              <w:bidi w:val="0"/>
              <w:spacing w:before="0" w:beforeAutospacing="0" w:after="0" w:afterAutospacing="0"/>
              <w:ind w:left="0" w:right="0"/>
              <w:rPr>
                <w:rFonts w:hint="default"/>
              </w:rPr>
            </w:pPr>
            <w:r>
              <w:rPr>
                <w:rFonts w:hint="default"/>
              </w:rPr>
              <w:t>5</w:t>
            </w:r>
          </w:p>
        </w:tc>
        <w:tc>
          <w:tcPr>
            <w:tcW w:w="675"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6</w:t>
            </w:r>
          </w:p>
        </w:tc>
        <w:tc>
          <w:tcPr>
            <w:tcW w:w="605" w:type="dxa"/>
            <w:vAlign w:val="bottom"/>
          </w:tcPr>
          <w:p>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Fashion trend have a big impact on my clothing purchases.</w:t>
            </w:r>
          </w:p>
        </w:tc>
        <w:tc>
          <w:tcPr>
            <w:tcW w:w="765" w:type="dxa"/>
            <w:vAlign w:val="bottom"/>
          </w:tcPr>
          <w:p>
            <w:pPr>
              <w:keepNext w:val="0"/>
              <w:keepLines w:val="0"/>
              <w:suppressLineNumbers w:val="0"/>
              <w:bidi w:val="0"/>
              <w:spacing w:before="0" w:beforeAutospacing="0" w:after="0" w:afterAutospacing="0"/>
              <w:ind w:left="0" w:right="0"/>
              <w:rPr>
                <w:rFonts w:hint="default"/>
              </w:rPr>
            </w:pPr>
          </w:p>
        </w:tc>
        <w:tc>
          <w:tcPr>
            <w:tcW w:w="795" w:type="dxa"/>
            <w:vAlign w:val="bottom"/>
          </w:tcPr>
          <w:p>
            <w:pPr>
              <w:keepNext w:val="0"/>
              <w:keepLines w:val="0"/>
              <w:suppressLineNumbers w:val="0"/>
              <w:bidi w:val="0"/>
              <w:spacing w:before="0" w:beforeAutospacing="0" w:after="0" w:afterAutospacing="0"/>
              <w:ind w:left="0" w:right="0"/>
              <w:rPr>
                <w:rFonts w:hint="default"/>
              </w:rPr>
            </w:pPr>
          </w:p>
        </w:tc>
        <w:tc>
          <w:tcPr>
            <w:tcW w:w="690" w:type="dxa"/>
            <w:vAlign w:val="bottom"/>
          </w:tcPr>
          <w:p>
            <w:pPr>
              <w:keepNext w:val="0"/>
              <w:keepLines w:val="0"/>
              <w:suppressLineNumbers w:val="0"/>
              <w:bidi w:val="0"/>
              <w:spacing w:before="0" w:beforeAutospacing="0" w:after="0" w:afterAutospacing="0"/>
              <w:ind w:left="0" w:right="0"/>
              <w:rPr>
                <w:rFonts w:hint="default"/>
              </w:rPr>
            </w:pPr>
          </w:p>
        </w:tc>
        <w:tc>
          <w:tcPr>
            <w:tcW w:w="645" w:type="dxa"/>
            <w:vAlign w:val="bottom"/>
          </w:tcPr>
          <w:p>
            <w:pPr>
              <w:keepNext w:val="0"/>
              <w:keepLines w:val="0"/>
              <w:suppressLineNumbers w:val="0"/>
              <w:bidi w:val="0"/>
              <w:spacing w:before="0" w:beforeAutospacing="0" w:after="0" w:afterAutospacing="0"/>
              <w:ind w:left="0" w:right="0"/>
              <w:rPr>
                <w:rFonts w:hint="default"/>
              </w:rPr>
            </w:pPr>
          </w:p>
        </w:tc>
        <w:tc>
          <w:tcPr>
            <w:tcW w:w="645" w:type="dxa"/>
            <w:vAlign w:val="bottom"/>
          </w:tcPr>
          <w:p>
            <w:pPr>
              <w:keepNext w:val="0"/>
              <w:keepLines w:val="0"/>
              <w:suppressLineNumbers w:val="0"/>
              <w:bidi w:val="0"/>
              <w:spacing w:before="0" w:beforeAutospacing="0" w:after="0" w:afterAutospacing="0"/>
              <w:ind w:left="0" w:right="0"/>
              <w:rPr>
                <w:rFonts w:hint="default"/>
              </w:rPr>
            </w:pPr>
          </w:p>
        </w:tc>
        <w:tc>
          <w:tcPr>
            <w:tcW w:w="675" w:type="dxa"/>
            <w:vAlign w:val="bottom"/>
          </w:tcPr>
          <w:p>
            <w:pPr>
              <w:keepNext w:val="0"/>
              <w:keepLines w:val="0"/>
              <w:suppressLineNumbers w:val="0"/>
              <w:bidi w:val="0"/>
              <w:spacing w:before="0" w:beforeAutospacing="0" w:after="0" w:afterAutospacing="0"/>
              <w:ind w:left="0" w:right="0"/>
              <w:rPr>
                <w:rFonts w:hint="eastAsia"/>
                <w:lang w:val="en-US" w:eastAsia="zh-CN"/>
              </w:rPr>
            </w:pPr>
          </w:p>
        </w:tc>
        <w:tc>
          <w:tcPr>
            <w:tcW w:w="605" w:type="dxa"/>
            <w:vAlign w:val="bottom"/>
          </w:tcPr>
          <w:p>
            <w:pPr>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Money attitude have a big impact on my clothing purchases.</w:t>
            </w:r>
          </w:p>
        </w:tc>
        <w:tc>
          <w:tcPr>
            <w:tcW w:w="765" w:type="dxa"/>
            <w:vAlign w:val="bottom"/>
          </w:tcPr>
          <w:p>
            <w:pPr>
              <w:keepNext w:val="0"/>
              <w:keepLines w:val="0"/>
              <w:suppressLineNumbers w:val="0"/>
              <w:bidi w:val="0"/>
              <w:spacing w:before="0" w:beforeAutospacing="0" w:after="0" w:afterAutospacing="0"/>
              <w:ind w:left="0" w:right="0"/>
              <w:rPr>
                <w:rFonts w:hint="default"/>
              </w:rPr>
            </w:pPr>
          </w:p>
        </w:tc>
        <w:tc>
          <w:tcPr>
            <w:tcW w:w="795" w:type="dxa"/>
            <w:vAlign w:val="bottom"/>
          </w:tcPr>
          <w:p>
            <w:pPr>
              <w:keepNext w:val="0"/>
              <w:keepLines w:val="0"/>
              <w:suppressLineNumbers w:val="0"/>
              <w:bidi w:val="0"/>
              <w:spacing w:before="0" w:beforeAutospacing="0" w:after="0" w:afterAutospacing="0"/>
              <w:ind w:left="0" w:right="0"/>
              <w:rPr>
                <w:rFonts w:hint="default"/>
              </w:rPr>
            </w:pPr>
          </w:p>
        </w:tc>
        <w:tc>
          <w:tcPr>
            <w:tcW w:w="690" w:type="dxa"/>
            <w:vAlign w:val="bottom"/>
          </w:tcPr>
          <w:p>
            <w:pPr>
              <w:keepNext w:val="0"/>
              <w:keepLines w:val="0"/>
              <w:suppressLineNumbers w:val="0"/>
              <w:bidi w:val="0"/>
              <w:spacing w:before="0" w:beforeAutospacing="0" w:after="0" w:afterAutospacing="0"/>
              <w:ind w:left="0" w:right="0"/>
              <w:rPr>
                <w:rFonts w:hint="default"/>
              </w:rPr>
            </w:pPr>
          </w:p>
        </w:tc>
        <w:tc>
          <w:tcPr>
            <w:tcW w:w="645" w:type="dxa"/>
            <w:vAlign w:val="bottom"/>
          </w:tcPr>
          <w:p>
            <w:pPr>
              <w:keepNext w:val="0"/>
              <w:keepLines w:val="0"/>
              <w:suppressLineNumbers w:val="0"/>
              <w:bidi w:val="0"/>
              <w:spacing w:before="0" w:beforeAutospacing="0" w:after="0" w:afterAutospacing="0"/>
              <w:ind w:left="0" w:right="0"/>
              <w:rPr>
                <w:rFonts w:hint="default"/>
              </w:rPr>
            </w:pPr>
          </w:p>
        </w:tc>
        <w:tc>
          <w:tcPr>
            <w:tcW w:w="645" w:type="dxa"/>
            <w:vAlign w:val="bottom"/>
          </w:tcPr>
          <w:p>
            <w:pPr>
              <w:keepNext w:val="0"/>
              <w:keepLines w:val="0"/>
              <w:suppressLineNumbers w:val="0"/>
              <w:bidi w:val="0"/>
              <w:spacing w:before="0" w:beforeAutospacing="0" w:after="0" w:afterAutospacing="0"/>
              <w:ind w:left="0" w:right="0"/>
              <w:rPr>
                <w:rFonts w:hint="default"/>
              </w:rPr>
            </w:pPr>
          </w:p>
        </w:tc>
        <w:tc>
          <w:tcPr>
            <w:tcW w:w="675" w:type="dxa"/>
            <w:vAlign w:val="bottom"/>
          </w:tcPr>
          <w:p>
            <w:pPr>
              <w:keepNext w:val="0"/>
              <w:keepLines w:val="0"/>
              <w:suppressLineNumbers w:val="0"/>
              <w:bidi w:val="0"/>
              <w:spacing w:before="0" w:beforeAutospacing="0" w:after="0" w:afterAutospacing="0"/>
              <w:ind w:left="0" w:right="0"/>
              <w:rPr>
                <w:rFonts w:hint="eastAsia"/>
                <w:lang w:val="en-US" w:eastAsia="zh-CN"/>
              </w:rPr>
            </w:pPr>
          </w:p>
        </w:tc>
        <w:tc>
          <w:tcPr>
            <w:tcW w:w="605" w:type="dxa"/>
            <w:vAlign w:val="bottom"/>
          </w:tcPr>
          <w:p>
            <w:pPr>
              <w:keepNext w:val="0"/>
              <w:keepLines w:val="0"/>
              <w:suppressLineNumbers w:val="0"/>
              <w:bidi w:val="0"/>
              <w:spacing w:before="0" w:beforeAutospacing="0" w:after="0" w:afterAutospacing="0"/>
              <w:ind w:left="0" w:right="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644" w:type="dxa"/>
            <w:vAlign w:val="center"/>
          </w:tcPr>
          <w:p>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Emotional respond have a big impact on my clothing purchases.</w:t>
            </w:r>
          </w:p>
        </w:tc>
        <w:tc>
          <w:tcPr>
            <w:tcW w:w="765" w:type="dxa"/>
            <w:vAlign w:val="bottom"/>
          </w:tcPr>
          <w:p>
            <w:pPr>
              <w:keepNext w:val="0"/>
              <w:keepLines w:val="0"/>
              <w:suppressLineNumbers w:val="0"/>
              <w:bidi w:val="0"/>
              <w:spacing w:before="0" w:beforeAutospacing="0" w:after="0" w:afterAutospacing="0"/>
              <w:ind w:left="0" w:right="0"/>
              <w:rPr>
                <w:rFonts w:hint="default"/>
              </w:rPr>
            </w:pPr>
          </w:p>
        </w:tc>
        <w:tc>
          <w:tcPr>
            <w:tcW w:w="795" w:type="dxa"/>
            <w:vAlign w:val="bottom"/>
          </w:tcPr>
          <w:p>
            <w:pPr>
              <w:keepNext w:val="0"/>
              <w:keepLines w:val="0"/>
              <w:suppressLineNumbers w:val="0"/>
              <w:bidi w:val="0"/>
              <w:spacing w:before="0" w:beforeAutospacing="0" w:after="0" w:afterAutospacing="0"/>
              <w:ind w:left="0" w:right="0"/>
              <w:rPr>
                <w:rFonts w:hint="default"/>
              </w:rPr>
            </w:pPr>
          </w:p>
        </w:tc>
        <w:tc>
          <w:tcPr>
            <w:tcW w:w="690" w:type="dxa"/>
            <w:vAlign w:val="bottom"/>
          </w:tcPr>
          <w:p>
            <w:pPr>
              <w:keepNext w:val="0"/>
              <w:keepLines w:val="0"/>
              <w:suppressLineNumbers w:val="0"/>
              <w:bidi w:val="0"/>
              <w:spacing w:before="0" w:beforeAutospacing="0" w:after="0" w:afterAutospacing="0"/>
              <w:ind w:left="0" w:right="0"/>
              <w:rPr>
                <w:rFonts w:hint="default"/>
              </w:rPr>
            </w:pPr>
          </w:p>
        </w:tc>
        <w:tc>
          <w:tcPr>
            <w:tcW w:w="645" w:type="dxa"/>
            <w:vAlign w:val="bottom"/>
          </w:tcPr>
          <w:p>
            <w:pPr>
              <w:keepNext w:val="0"/>
              <w:keepLines w:val="0"/>
              <w:suppressLineNumbers w:val="0"/>
              <w:bidi w:val="0"/>
              <w:spacing w:before="0" w:beforeAutospacing="0" w:after="0" w:afterAutospacing="0"/>
              <w:ind w:left="0" w:right="0"/>
              <w:rPr>
                <w:rFonts w:hint="default"/>
              </w:rPr>
            </w:pPr>
          </w:p>
        </w:tc>
        <w:tc>
          <w:tcPr>
            <w:tcW w:w="645" w:type="dxa"/>
            <w:vAlign w:val="bottom"/>
          </w:tcPr>
          <w:p>
            <w:pPr>
              <w:keepNext w:val="0"/>
              <w:keepLines w:val="0"/>
              <w:suppressLineNumbers w:val="0"/>
              <w:bidi w:val="0"/>
              <w:spacing w:before="0" w:beforeAutospacing="0" w:after="0" w:afterAutospacing="0"/>
              <w:ind w:left="0" w:right="0"/>
              <w:rPr>
                <w:rFonts w:hint="default"/>
              </w:rPr>
            </w:pPr>
          </w:p>
        </w:tc>
        <w:tc>
          <w:tcPr>
            <w:tcW w:w="675" w:type="dxa"/>
            <w:vAlign w:val="bottom"/>
          </w:tcPr>
          <w:p>
            <w:pPr>
              <w:keepNext w:val="0"/>
              <w:keepLines w:val="0"/>
              <w:suppressLineNumbers w:val="0"/>
              <w:bidi w:val="0"/>
              <w:spacing w:before="0" w:beforeAutospacing="0" w:after="0" w:afterAutospacing="0"/>
              <w:ind w:left="0" w:right="0"/>
              <w:rPr>
                <w:rFonts w:hint="eastAsia"/>
                <w:lang w:val="en-US" w:eastAsia="zh-CN"/>
              </w:rPr>
            </w:pPr>
          </w:p>
        </w:tc>
        <w:tc>
          <w:tcPr>
            <w:tcW w:w="605" w:type="dxa"/>
            <w:vAlign w:val="bottom"/>
          </w:tcPr>
          <w:p>
            <w:pPr>
              <w:keepNext w:val="0"/>
              <w:keepLines w:val="0"/>
              <w:suppressLineNumbers w:val="0"/>
              <w:bidi w:val="0"/>
              <w:spacing w:before="0" w:beforeAutospacing="0" w:after="0" w:afterAutospacing="0"/>
              <w:ind w:left="0" w:right="0"/>
              <w:rPr>
                <w:rFonts w:hint="eastAsia"/>
                <w:lang w:val="en-US" w:eastAsia="zh-CN"/>
              </w:rPr>
            </w:pPr>
          </w:p>
        </w:tc>
      </w:tr>
    </w:tbl>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rPr>
          <w:b/>
          <w:bCs/>
        </w:rPr>
      </w:pPr>
      <w:r>
        <w:rPr>
          <w:b/>
          <w:bCs/>
          <w:lang w:val="en"/>
        </w:rPr>
        <w:t xml:space="preserve">Appendix </w:t>
      </w:r>
      <w:r>
        <w:rPr>
          <w:rFonts w:hint="eastAsia"/>
          <w:b/>
          <w:bCs/>
          <w:lang w:val="en-US" w:eastAsia="zh-CN"/>
        </w:rPr>
        <w:t xml:space="preserve">12: </w:t>
      </w:r>
      <w:r>
        <w:rPr>
          <w:b/>
          <w:bCs/>
        </w:rPr>
        <w:t>Comments on Management of Project</w:t>
      </w:r>
    </w:p>
    <w:p>
      <w:pPr>
        <w:bidi w:val="0"/>
        <w:rPr>
          <w:b/>
          <w:bCs/>
        </w:rPr>
      </w:pPr>
    </w:p>
    <w:p>
      <w:pPr>
        <w:bidi w:val="0"/>
      </w:pPr>
      <w:r>
        <w:t>(to be completed at the end of the dissertation process)</w:t>
      </w:r>
    </w:p>
    <w:p>
      <w:pPr>
        <w:bidi w:val="0"/>
      </w:pPr>
    </w:p>
    <w:p>
      <w:pPr>
        <w:bidi w:val="0"/>
      </w:pPr>
      <w:r>
        <w:t>Student Comments</w:t>
      </w:r>
    </w:p>
    <w:p>
      <w:pPr>
        <w:bidi w:val="0"/>
      </w:pPr>
    </w:p>
    <w:p>
      <w:pPr>
        <w:bidi w:val="0"/>
        <w:rPr>
          <w:rFonts w:hint="eastAsia"/>
          <w:u w:val="single"/>
          <w:lang w:val="en-US" w:eastAsia="zh-CN"/>
        </w:rPr>
      </w:pPr>
      <w:r>
        <w:rPr>
          <w:rFonts w:hint="eastAsia"/>
          <w:u w:val="single"/>
          <w:lang w:val="en-US" w:eastAsia="zh-CN"/>
        </w:rPr>
        <w:t>To be able to complete this paper, I would first like to thank Dr.Sukjeet.Kuar.Sandhu for guiding me, When I am in trouble. She will point out the mistakes in the paper and explain it to me. At the same time, I also thank to my second pannel Mr, salaar. His comments are very helpful to me. After complete this research, I think have learned many knowledge. It is a fortune in the future for me.</w:t>
      </w:r>
    </w:p>
    <w:p>
      <w:pPr>
        <w:bidi w:val="0"/>
        <w:rPr>
          <w:rFonts w:hint="default"/>
          <w:u w:val="single"/>
          <w:lang w:val="en-US" w:eastAsia="zh-CN"/>
        </w:rPr>
      </w:pPr>
    </w:p>
    <w:p>
      <w:pPr>
        <w:bidi w:val="0"/>
      </w:pPr>
      <w:r>
        <w:t>Supervisor Comments</w:t>
      </w:r>
    </w:p>
    <w:p>
      <w:pPr>
        <w:bidi w:val="0"/>
        <w:rPr>
          <w:rFonts w:hint="default" w:eastAsiaTheme="minorEastAsia"/>
          <w:u w:val="single"/>
          <w:lang w:val="en-US" w:eastAsia="zh-CN"/>
        </w:rPr>
      </w:pPr>
      <w:r>
        <w:rPr>
          <w:rFonts w:hint="eastAsia"/>
          <w:u w:val="single"/>
          <w:lang w:val="en-US" w:eastAsia="zh-CN"/>
        </w:rPr>
        <w:t>Student is hardworking and put lot of energy in completing the project.</w:t>
      </w:r>
    </w:p>
    <w:p>
      <w:pPr>
        <w:bidi w:val="0"/>
      </w:pPr>
    </w:p>
    <w:tbl>
      <w:tblPr>
        <w:tblStyle w:val="13"/>
        <w:tblW w:w="455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59"/>
        <w:gridCol w:w="2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5" w:type="dxa"/>
          </w:tcPr>
          <w:p>
            <w:pPr>
              <w:bidi w:val="0"/>
            </w:pPr>
            <w:r>
              <w:t>Signature of</w:t>
            </w:r>
          </w:p>
          <w:p>
            <w:pPr>
              <w:bidi w:val="0"/>
              <w:rPr>
                <w:rFonts w:hint="default" w:eastAsiaTheme="minorEastAsia"/>
                <w:lang w:val="en-US" w:eastAsia="zh-CN"/>
              </w:rPr>
            </w:pPr>
            <w:r>
              <w:t xml:space="preserve"> Student</w:t>
            </w:r>
            <w:r>
              <w:rPr>
                <w:rFonts w:hint="eastAsia"/>
                <w:lang w:val="en-US" w:eastAsia="zh-CN"/>
              </w:rPr>
              <w:t xml:space="preserve">        Meng chunyi</w:t>
            </w:r>
          </w:p>
        </w:tc>
        <w:tc>
          <w:tcPr>
            <w:tcW w:w="3391" w:type="dxa"/>
          </w:tcPr>
          <w:p>
            <w:pPr>
              <w:bidi w:val="0"/>
              <w:rPr>
                <w:rFonts w:hint="eastAsia"/>
                <w:lang w:val="en-US" w:eastAsia="zh-CN"/>
              </w:rPr>
            </w:pPr>
            <w:r>
              <w:t>Date</w:t>
            </w:r>
            <w:r>
              <w:rPr>
                <w:rFonts w:hint="eastAsia"/>
                <w:lang w:val="en-US" w:eastAsia="zh-CN"/>
              </w:rPr>
              <w:t xml:space="preserve"> </w:t>
            </w:r>
          </w:p>
          <w:p>
            <w:pPr>
              <w:bidi w:val="0"/>
              <w:rPr>
                <w:rFonts w:hint="default" w:eastAsiaTheme="minorEastAsia"/>
                <w:lang w:val="en-US" w:eastAsia="zh-CN"/>
              </w:rPr>
            </w:pPr>
            <w:r>
              <w:rPr>
                <w:rFonts w:hint="eastAsia"/>
                <w:lang w:val="en-US" w:eastAsia="zh-CN"/>
              </w:rPr>
              <w:t>21.4.2020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5" w:type="dxa"/>
          </w:tcPr>
          <w:p>
            <w:pPr>
              <w:bidi w:val="0"/>
            </w:pPr>
            <w:r>
              <w:t>Signature of</w:t>
            </w:r>
          </w:p>
          <w:p>
            <w:pPr>
              <w:bidi w:val="0"/>
              <w:rPr>
                <w:rFonts w:hint="default" w:eastAsiaTheme="minorEastAsia"/>
                <w:lang w:val="en-US" w:eastAsia="zh-CN"/>
              </w:rPr>
            </w:pPr>
            <w:r>
              <w:t xml:space="preserve"> Supervisor</w:t>
            </w:r>
            <w:r>
              <w:rPr>
                <w:rFonts w:hint="eastAsia"/>
                <w:lang w:val="en-US" w:eastAsia="zh-CN"/>
              </w:rPr>
              <w:t xml:space="preserve">     </w:t>
            </w:r>
            <w:r>
              <w:rPr>
                <w:rFonts w:hint="eastAsia"/>
                <w:u w:val="single"/>
                <w:lang w:val="en-US" w:eastAsia="zh-CN"/>
              </w:rPr>
              <w:t>Sukjeet.Kuar.Sandhu</w:t>
            </w:r>
          </w:p>
        </w:tc>
        <w:tc>
          <w:tcPr>
            <w:tcW w:w="3391" w:type="dxa"/>
          </w:tcPr>
          <w:p>
            <w:pPr>
              <w:bidi w:val="0"/>
            </w:pPr>
            <w:r>
              <w:t>Date</w:t>
            </w:r>
          </w:p>
          <w:p>
            <w:pPr>
              <w:bidi w:val="0"/>
              <w:rPr>
                <w:rFonts w:hint="default" w:eastAsiaTheme="minorEastAsia"/>
                <w:lang w:val="en-US" w:eastAsia="zh-CN"/>
              </w:rPr>
            </w:pPr>
            <w:r>
              <w:rPr>
                <w:rFonts w:hint="eastAsia"/>
                <w:lang w:val="en-US" w:eastAsia="zh-CN"/>
              </w:rPr>
              <w:t>21.4.2020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5" w:type="dxa"/>
          </w:tcPr>
          <w:p>
            <w:pPr>
              <w:bidi w:val="0"/>
            </w:pPr>
            <w:r>
              <w:t>Ethics</w:t>
            </w:r>
          </w:p>
          <w:p>
            <w:pPr>
              <w:bidi w:val="0"/>
            </w:pPr>
            <w:r>
              <w:t xml:space="preserve"> Confirmed</w:t>
            </w:r>
          </w:p>
        </w:tc>
        <w:tc>
          <w:tcPr>
            <w:tcW w:w="3391" w:type="dxa"/>
          </w:tcPr>
          <w:p>
            <w:pPr>
              <w:bidi w:val="0"/>
            </w:pPr>
            <w:r>
              <w:t>Date</w:t>
            </w:r>
          </w:p>
        </w:tc>
      </w:tr>
    </w:tbl>
    <w:p>
      <w:pPr>
        <w:bidi w:val="0"/>
        <w:rPr>
          <w:rFonts w:hint="eastAsia"/>
          <w:lang w:val="en"/>
        </w:rPr>
      </w:pPr>
      <w:bookmarkStart w:id="276" w:name="_Toc32615"/>
      <w:bookmarkStart w:id="277" w:name="_Toc19489"/>
    </w:p>
    <w:p>
      <w:pPr>
        <w:bidi w:val="0"/>
        <w:rPr>
          <w:rFonts w:hint="eastAsia"/>
          <w:lang w:val="en"/>
        </w:rPr>
      </w:pPr>
    </w:p>
    <w:p>
      <w:pPr>
        <w:bidi w:val="0"/>
        <w:rPr>
          <w:rFonts w:hint="eastAsia"/>
          <w:lang w:val="en"/>
        </w:rPr>
      </w:pPr>
    </w:p>
    <w:p>
      <w:pPr>
        <w:bidi w:val="0"/>
        <w:rPr>
          <w:rFonts w:hint="eastAsia"/>
          <w:lang w:val="en"/>
        </w:rPr>
      </w:pPr>
    </w:p>
    <w:p>
      <w:pPr>
        <w:bidi w:val="0"/>
        <w:rPr>
          <w:rFonts w:hint="eastAsia"/>
          <w:lang w:val="en"/>
        </w:rPr>
      </w:pPr>
    </w:p>
    <w:p>
      <w:pPr>
        <w:bidi w:val="0"/>
        <w:rPr>
          <w:rFonts w:hint="eastAsia"/>
          <w:lang w:val="en"/>
        </w:rPr>
      </w:pPr>
    </w:p>
    <w:p>
      <w:pPr>
        <w:bidi w:val="0"/>
        <w:rPr>
          <w:b/>
          <w:bCs/>
        </w:rPr>
      </w:pPr>
      <w:r>
        <w:rPr>
          <w:rFonts w:hint="eastAsia"/>
          <w:b/>
          <w:bCs/>
          <w:lang w:val="en"/>
        </w:rPr>
        <w:t>A</w:t>
      </w:r>
      <w:r>
        <w:rPr>
          <w:b/>
          <w:bCs/>
          <w:lang w:val="en"/>
        </w:rPr>
        <w:t xml:space="preserve">ppendix </w:t>
      </w:r>
      <w:r>
        <w:rPr>
          <w:rFonts w:hint="eastAsia"/>
          <w:b/>
          <w:bCs/>
          <w:lang w:val="en-US" w:eastAsia="zh-CN"/>
        </w:rPr>
        <w:t>13</w:t>
      </w:r>
      <w:bookmarkEnd w:id="276"/>
      <w:bookmarkEnd w:id="277"/>
      <w:r>
        <w:rPr>
          <w:rFonts w:hint="eastAsia"/>
          <w:b/>
          <w:bCs/>
          <w:lang w:val="en-US" w:eastAsia="zh-CN"/>
        </w:rPr>
        <w:t>: Safe assign</w:t>
      </w:r>
      <w:r>
        <w:rPr>
          <w:b/>
          <w:bCs/>
        </w:rPr>
        <w:t xml:space="preserve"> Report</w:t>
      </w:r>
    </w:p>
    <w:p>
      <w:pPr>
        <w:bidi w:val="0"/>
        <w:rPr>
          <w:rFonts w:hint="eastAsia" w:eastAsiaTheme="minorEastAsia"/>
          <w:b/>
          <w:bCs/>
          <w:lang w:eastAsia="zh-CN"/>
        </w:rPr>
      </w:pPr>
      <w:r>
        <w:rPr>
          <w:rFonts w:hint="eastAsia" w:eastAsiaTheme="minorEastAsia"/>
          <w:b/>
          <w:bCs/>
          <w:lang w:eastAsia="zh-CN"/>
        </w:rPr>
        <w:drawing>
          <wp:inline distT="0" distB="0" distL="114300" distR="114300">
            <wp:extent cx="3378200" cy="5549900"/>
            <wp:effectExtent l="0" t="0" r="0" b="0"/>
            <wp:docPr id="72" name="图片 72" descr="433a5f97e5916779b5e822f63a1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433a5f97e5916779b5e822f63a10417"/>
                    <pic:cNvPicPr>
                      <a:picLocks noChangeAspect="1"/>
                    </pic:cNvPicPr>
                  </pic:nvPicPr>
                  <pic:blipFill>
                    <a:blip r:embed="rId54"/>
                    <a:stretch>
                      <a:fillRect/>
                    </a:stretch>
                  </pic:blipFill>
                  <pic:spPr>
                    <a:xfrm>
                      <a:off x="0" y="0"/>
                      <a:ext cx="3378200" cy="5549900"/>
                    </a:xfrm>
                    <a:prstGeom prst="rect">
                      <a:avLst/>
                    </a:prstGeom>
                  </pic:spPr>
                </pic:pic>
              </a:graphicData>
            </a:graphic>
          </wp:inline>
        </w:drawing>
      </w:r>
    </w:p>
    <w:p>
      <w:pPr>
        <w:bidi w:val="0"/>
        <w:rPr>
          <w:rFonts w:hint="eastAsia" w:eastAsiaTheme="minorEastAsia"/>
          <w:b/>
          <w:bCs/>
          <w:lang w:eastAsia="zh-CN"/>
        </w:rPr>
      </w:pPr>
      <w:r>
        <w:rPr>
          <w:rFonts w:hint="eastAsia" w:eastAsiaTheme="minorEastAsia"/>
          <w:b/>
          <w:bCs/>
          <w:lang w:eastAsia="zh-CN"/>
        </w:rPr>
        <w:drawing>
          <wp:inline distT="0" distB="0" distL="114300" distR="114300">
            <wp:extent cx="3351530" cy="1199515"/>
            <wp:effectExtent l="0" t="0" r="1270" b="6985"/>
            <wp:docPr id="73" name="图片 73" descr="984109114188e8bbc3238deca15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84109114188e8bbc3238deca158775"/>
                    <pic:cNvPicPr>
                      <a:picLocks noChangeAspect="1"/>
                    </pic:cNvPicPr>
                  </pic:nvPicPr>
                  <pic:blipFill>
                    <a:blip r:embed="rId55"/>
                    <a:stretch>
                      <a:fillRect/>
                    </a:stretch>
                  </pic:blipFill>
                  <pic:spPr>
                    <a:xfrm>
                      <a:off x="0" y="0"/>
                      <a:ext cx="3351530" cy="1199515"/>
                    </a:xfrm>
                    <a:prstGeom prst="rect">
                      <a:avLst/>
                    </a:prstGeom>
                  </pic:spPr>
                </pic:pic>
              </a:graphicData>
            </a:graphic>
          </wp:inline>
        </w:drawing>
      </w:r>
    </w:p>
    <w:p>
      <w:pPr>
        <w:pStyle w:val="3"/>
        <w:spacing w:before="0" w:after="624" w:afterLines="200" w:line="415" w:lineRule="auto"/>
        <w:outlineLvl w:val="9"/>
        <w:rPr>
          <w:rFonts w:ascii="Arial" w:hAnsi="Arial" w:cs="Arial"/>
          <w:color w:val="000000" w:themeColor="text1"/>
          <w:sz w:val="24"/>
          <w:szCs w:val="24"/>
          <w:lang w:val="en"/>
          <w14:textFill>
            <w14:solidFill>
              <w14:schemeClr w14:val="tx1"/>
            </w14:solidFill>
          </w14:textFill>
        </w:rPr>
      </w:pPr>
    </w:p>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細明體">
    <w:panose1 w:val="02020509000000000000"/>
    <w:charset w:val="88"/>
    <w:family w:val="modern"/>
    <w:pitch w:val="default"/>
    <w:sig w:usb0="A00002FF" w:usb1="28CFFCFA" w:usb2="00000016" w:usb3="00000000" w:csb0="0010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INTI International University （20</w:t>
    </w:r>
    <w:r>
      <w:rPr>
        <w:rFonts w:hint="eastAsia"/>
        <w:lang w:val="en-US" w:eastAsia="zh-CN"/>
      </w:rPr>
      <w:t>20</w:t>
    </w:r>
    <w:r>
      <w:rPr>
        <w:rFonts w:hint="eastAsia"/>
      </w:rPr>
      <w:t>）</w:t>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INTI International University （20</w:t>
    </w:r>
    <w:r>
      <w:rPr>
        <w:rFonts w:hint="eastAsia"/>
        <w:lang w:val="en-US" w:eastAsia="zh-CN"/>
      </w:rPr>
      <w:t>20</w:t>
    </w:r>
    <w:r>
      <w:rPr>
        <w:rFonts w:hint="eastAsia"/>
      </w:rPr>
      <w:t>）</w:t>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INTI International University （20</w:t>
    </w:r>
    <w:r>
      <w:rPr>
        <w:rFonts w:hint="eastAsia"/>
        <w:lang w:val="en-US" w:eastAsia="zh-CN"/>
      </w:rPr>
      <w:t>20</w:t>
    </w:r>
    <w:r>
      <w:rPr>
        <w:rFonts w:hint="eastAsia"/>
      </w:rPr>
      <w:t>）</w:t>
    </w: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8280" w:firstLineChars="460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Abn8UAgAAFQQAAA4AAABkcnMvZTJvRG9jLnhtbK1Ty47TMBTdI/EP&#10;lvc0aRGl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OIBufxQCAAAVBAAADgAAAAAAAAAB&#10;ACAAAAAfAQAAZHJzL2Uyb0RvYy54bWxQSwUGAAAAAAYABgBZAQAApQ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r>
      <w:rPr>
        <w:rFonts w:hint="eastAsia"/>
        <w:lang w:val="en-US" w:eastAsia="zh-CN"/>
      </w:rPr>
      <w:t xml:space="preserve"> </w:t>
    </w:r>
    <w:r>
      <w:rPr>
        <w:rFonts w:hint="eastAsia"/>
      </w:rPr>
      <w:t>INTI International University （20</w:t>
    </w:r>
    <w:r>
      <w:rPr>
        <w:rFonts w:hint="eastAsia"/>
        <w:lang w:val="en-US" w:eastAsia="zh-CN"/>
      </w:rPr>
      <w:t>20</w:t>
    </w:r>
    <w:r>
      <w:rPr>
        <w:rFonts w:hint="eastAsia"/>
      </w:rPr>
      <w:t>）</w:t>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8C0853"/>
    <w:rsid w:val="01AD1E0B"/>
    <w:rsid w:val="11220404"/>
    <w:rsid w:val="1D7D513E"/>
    <w:rsid w:val="23617FCB"/>
    <w:rsid w:val="2CE50FEF"/>
    <w:rsid w:val="2FB4203F"/>
    <w:rsid w:val="4B2A4BC5"/>
    <w:rsid w:val="4E735C90"/>
    <w:rsid w:val="54681DF6"/>
    <w:rsid w:val="7C291827"/>
    <w:rsid w:val="7F8C08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Arial" w:hAnsi="Arial" w:eastAsiaTheme="minorEastAsia" w:cstheme="minorBidi"/>
      <w:kern w:val="2"/>
      <w:sz w:val="24"/>
      <w:szCs w:val="24"/>
      <w:lang w:val="en-US" w:eastAsia="zh-CN" w:bidi="ar-SA"/>
    </w:rPr>
  </w:style>
  <w:style w:type="paragraph" w:styleId="2">
    <w:name w:val="heading 1"/>
    <w:basedOn w:val="1"/>
    <w:next w:val="1"/>
    <w:link w:val="16"/>
    <w:qFormat/>
    <w:uiPriority w:val="0"/>
    <w:pPr>
      <w:keepNext/>
      <w:keepLines/>
      <w:spacing w:before="340" w:beforeLines="0" w:beforeAutospacing="0" w:after="330" w:afterLines="0" w:afterAutospacing="0" w:line="480" w:lineRule="auto"/>
      <w:outlineLvl w:val="0"/>
    </w:pPr>
    <w:rPr>
      <w:rFonts w:ascii="Arial" w:hAnsi="Arial"/>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480" w:lineRule="auto"/>
      <w:outlineLvl w:val="1"/>
    </w:pPr>
    <w:rPr>
      <w:rFonts w:ascii="Arial" w:hAnsi="Arial" w:eastAsia="SimHei"/>
      <w:b/>
      <w:sz w:val="28"/>
    </w:rPr>
  </w:style>
  <w:style w:type="paragraph" w:styleId="4">
    <w:name w:val="heading 3"/>
    <w:basedOn w:val="1"/>
    <w:next w:val="1"/>
    <w:unhideWhenUsed/>
    <w:qFormat/>
    <w:uiPriority w:val="9"/>
    <w:pPr>
      <w:keepNext/>
      <w:keepLines/>
      <w:spacing w:before="260" w:after="260" w:line="480" w:lineRule="auto"/>
      <w:outlineLvl w:val="2"/>
    </w:pPr>
    <w:rPr>
      <w:rFonts w:ascii="Arial" w:hAnsi="Arial"/>
      <w:b/>
      <w:bCs/>
      <w:sz w:val="24"/>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SimHei"/>
      <w:sz w:val="20"/>
    </w:rPr>
  </w:style>
  <w:style w:type="paragraph" w:styleId="6">
    <w:name w:val="Body Text"/>
    <w:basedOn w:val="1"/>
    <w:qFormat/>
    <w:uiPriority w:val="0"/>
    <w:rPr>
      <w:rFonts w:ascii="Arial" w:hAnsi="Arial"/>
      <w:lang w:val="en-US"/>
    </w:rPr>
  </w:style>
  <w:style w:type="paragraph" w:styleId="7">
    <w:name w:val="toc 3"/>
    <w:basedOn w:val="1"/>
    <w:next w:val="1"/>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0"/>
  </w:style>
  <w:style w:type="paragraph" w:styleId="11">
    <w:name w:val="table of figures"/>
    <w:basedOn w:val="1"/>
    <w:next w:val="1"/>
    <w:unhideWhenUsed/>
    <w:uiPriority w:val="99"/>
    <w:pPr>
      <w:ind w:leftChars="200" w:hanging="200" w:hangingChars="200"/>
    </w:pPr>
  </w:style>
  <w:style w:type="paragraph" w:styleId="12">
    <w:name w:val="toc 2"/>
    <w:basedOn w:val="1"/>
    <w:next w:val="1"/>
    <w:uiPriority w:val="0"/>
    <w:pPr>
      <w:ind w:left="420" w:leftChars="200"/>
    </w:pPr>
  </w:style>
  <w:style w:type="table" w:styleId="14">
    <w:name w:val="Table Grid"/>
    <w:basedOn w:val="13"/>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16">
    <w:name w:val="标题 1 Char"/>
    <w:link w:val="2"/>
    <w:qFormat/>
    <w:uiPriority w:val="0"/>
    <w:rPr>
      <w:rFonts w:ascii="Arial" w:hAnsi="Arial"/>
      <w:b/>
      <w:kern w:val="44"/>
      <w:sz w:val="32"/>
    </w:rPr>
  </w:style>
  <w:style w:type="paragraph" w:styleId="17">
    <w:name w:val="List Paragraph"/>
    <w:basedOn w:val="1"/>
    <w:qFormat/>
    <w:uiPriority w:val="34"/>
    <w:pPr>
      <w:ind w:firstLine="420" w:firstLineChars="200"/>
    </w:pPr>
  </w:style>
  <w:style w:type="paragraph" w:customStyle="1" w:styleId="18">
    <w:name w:val="WPSOffice手动目录 1"/>
    <w:uiPriority w:val="0"/>
    <w:pPr>
      <w:ind w:leftChars="0"/>
    </w:pPr>
    <w:rPr>
      <w:rFonts w:ascii="Times New Roman" w:hAnsi="Times New Roman" w:eastAsia="Times New Roman" w:cs="Times New Roman"/>
      <w:sz w:val="20"/>
      <w:szCs w:val="20"/>
    </w:rPr>
  </w:style>
  <w:style w:type="paragraph" w:customStyle="1" w:styleId="19">
    <w:name w:val="WPSOffice手动目录 3"/>
    <w:uiPriority w:val="0"/>
    <w:pPr>
      <w:ind w:leftChars="400"/>
    </w:pPr>
    <w:rPr>
      <w:rFonts w:ascii="Times New Roman" w:hAnsi="Times New Roman" w:eastAsia="Times New Roman" w:cs="Times New Roman"/>
      <w:sz w:val="20"/>
      <w:szCs w:val="20"/>
    </w:rPr>
  </w:style>
  <w:style w:type="paragraph" w:customStyle="1" w:styleId="20">
    <w:name w:val="WPSOffice手动目录 2"/>
    <w:uiPriority w:val="0"/>
    <w:pPr>
      <w:ind w:leftChars="200"/>
    </w:pPr>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2020-04-20T14:41:00Z</dcterms:created>
  <dc:creator>Administrator</dc:creator>
  <cp:lastModifiedBy>某</cp:lastModifiedBy>
  <dcterms:modified xsi:type="dcterms:W3CDTF">2020-04-22T08:51:07Z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