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62FD99" w14:textId="4B51DD8A" w:rsidR="002907DA" w:rsidRPr="002D5967" w:rsidRDefault="002907DA" w:rsidP="00480305">
      <w:pPr>
        <w:rPr>
          <w:rFonts w:eastAsia="SimSun" w:cs="Times New Roman"/>
          <w:b/>
          <w:szCs w:val="24"/>
          <w:lang w:val="en-US" w:eastAsia="zh-CN"/>
        </w:rPr>
      </w:pPr>
    </w:p>
    <w:tbl>
      <w:tblPr>
        <w:tblStyle w:val="TableGrid"/>
        <w:tblW w:w="0" w:type="auto"/>
        <w:tblLook w:val="04A0" w:firstRow="1" w:lastRow="0" w:firstColumn="1" w:lastColumn="0" w:noHBand="0" w:noVBand="1"/>
      </w:tblPr>
      <w:tblGrid>
        <w:gridCol w:w="2355"/>
        <w:gridCol w:w="6138"/>
      </w:tblGrid>
      <w:tr w:rsidR="008F6DEA" w14:paraId="518593D9" w14:textId="77777777" w:rsidTr="00AD41F5">
        <w:trPr>
          <w:cantSplit/>
          <w:trHeight w:val="12541"/>
        </w:trPr>
        <w:tc>
          <w:tcPr>
            <w:tcW w:w="2016" w:type="dxa"/>
            <w:textDirection w:val="tbRl"/>
          </w:tcPr>
          <w:p w14:paraId="6D5A136C" w14:textId="77777777" w:rsidR="008F6DEA" w:rsidRDefault="008F6DEA" w:rsidP="00AD41F5">
            <w:pPr>
              <w:ind w:left="113" w:right="113"/>
              <w:jc w:val="center"/>
              <w:rPr>
                <w:b/>
              </w:rPr>
            </w:pPr>
          </w:p>
          <w:p w14:paraId="33A81923" w14:textId="77777777" w:rsidR="008F6DEA" w:rsidRDefault="008F6DEA" w:rsidP="00AD41F5">
            <w:pPr>
              <w:ind w:left="113" w:right="113"/>
              <w:rPr>
                <w:b/>
              </w:rPr>
            </w:pPr>
          </w:p>
          <w:p w14:paraId="52D913C7" w14:textId="77777777" w:rsidR="008F6DEA" w:rsidRDefault="008F6DEA" w:rsidP="00AD41F5">
            <w:pPr>
              <w:ind w:left="113" w:right="113"/>
              <w:rPr>
                <w:b/>
              </w:rPr>
            </w:pPr>
          </w:p>
          <w:p w14:paraId="6CD89EBE" w14:textId="77777777" w:rsidR="008F6DEA" w:rsidRDefault="008F6DEA" w:rsidP="00AD41F5">
            <w:pPr>
              <w:ind w:left="113" w:right="113"/>
              <w:rPr>
                <w:b/>
              </w:rPr>
            </w:pPr>
            <w:r>
              <w:rPr>
                <w:b/>
              </w:rPr>
              <w:t xml:space="preserve">              </w:t>
            </w:r>
          </w:p>
          <w:p w14:paraId="4D4EDCFA" w14:textId="6FAB0952" w:rsidR="008F6DEA" w:rsidRPr="005103C6" w:rsidRDefault="008F6DEA" w:rsidP="00AD41F5">
            <w:pPr>
              <w:ind w:left="113" w:right="113"/>
              <w:rPr>
                <w:rFonts w:ascii="Arial" w:hAnsi="Arial" w:cs="Arial"/>
                <w:b/>
              </w:rPr>
            </w:pPr>
            <w:r>
              <w:rPr>
                <w:b/>
              </w:rPr>
              <w:t xml:space="preserve">            </w:t>
            </w:r>
            <w:r w:rsidR="008D658A">
              <w:rPr>
                <w:rFonts w:ascii="Arial" w:hAnsi="Arial" w:cs="Arial"/>
                <w:b/>
              </w:rPr>
              <w:t>JAWAHER SWALEH KARAMA TIMIMI</w:t>
            </w:r>
            <w:r>
              <w:rPr>
                <w:rFonts w:ascii="Arial" w:hAnsi="Arial" w:cs="Arial"/>
                <w:b/>
              </w:rPr>
              <w:t xml:space="preserve">                        </w:t>
            </w:r>
            <w:r w:rsidRPr="005103C6">
              <w:rPr>
                <w:rFonts w:ascii="Arial" w:hAnsi="Arial" w:cs="Arial"/>
                <w:b/>
              </w:rPr>
              <w:t xml:space="preserve">MASTER OF BUSINESS ADMINISTRATION            </w:t>
            </w:r>
            <w:r>
              <w:rPr>
                <w:rFonts w:ascii="Arial" w:hAnsi="Arial" w:cs="Arial"/>
                <w:b/>
              </w:rPr>
              <w:t xml:space="preserve">      </w:t>
            </w:r>
            <w:r w:rsidRPr="005103C6">
              <w:rPr>
                <w:rFonts w:ascii="Arial" w:hAnsi="Arial" w:cs="Arial"/>
                <w:b/>
              </w:rPr>
              <w:t xml:space="preserve"> 201</w:t>
            </w:r>
            <w:r>
              <w:rPr>
                <w:rFonts w:ascii="Arial" w:hAnsi="Arial" w:cs="Arial"/>
                <w:b/>
              </w:rPr>
              <w:t>9</w:t>
            </w:r>
          </w:p>
          <w:p w14:paraId="658049B2" w14:textId="77777777" w:rsidR="008F6DEA" w:rsidRDefault="008F6DEA" w:rsidP="00AD41F5">
            <w:pPr>
              <w:ind w:left="113" w:right="113"/>
              <w:jc w:val="center"/>
              <w:rPr>
                <w:b/>
              </w:rPr>
            </w:pPr>
          </w:p>
          <w:p w14:paraId="05981A91" w14:textId="77777777" w:rsidR="008F6DEA" w:rsidRDefault="008F6DEA" w:rsidP="00AD41F5">
            <w:pPr>
              <w:ind w:left="113" w:right="113"/>
              <w:jc w:val="center"/>
              <w:rPr>
                <w:b/>
              </w:rPr>
            </w:pPr>
          </w:p>
          <w:p w14:paraId="373FEB8B" w14:textId="77777777" w:rsidR="008F6DEA" w:rsidRDefault="008F6DEA" w:rsidP="00AD41F5">
            <w:pPr>
              <w:ind w:left="113" w:right="113"/>
              <w:jc w:val="center"/>
              <w:rPr>
                <w:b/>
              </w:rPr>
            </w:pPr>
          </w:p>
          <w:p w14:paraId="2A3BF62F" w14:textId="77777777" w:rsidR="008F6DEA" w:rsidRDefault="008F6DEA" w:rsidP="00AD41F5">
            <w:pPr>
              <w:ind w:left="113" w:right="113"/>
              <w:jc w:val="center"/>
              <w:rPr>
                <w:b/>
              </w:rPr>
            </w:pPr>
          </w:p>
          <w:p w14:paraId="596035E0" w14:textId="77777777" w:rsidR="008F6DEA" w:rsidRDefault="008F6DEA" w:rsidP="00AD41F5">
            <w:pPr>
              <w:ind w:left="113" w:right="113"/>
              <w:jc w:val="center"/>
              <w:rPr>
                <w:b/>
              </w:rPr>
            </w:pPr>
          </w:p>
        </w:tc>
        <w:tc>
          <w:tcPr>
            <w:tcW w:w="7913" w:type="dxa"/>
          </w:tcPr>
          <w:p w14:paraId="5AFFB32E" w14:textId="77777777" w:rsidR="008F6DEA" w:rsidRDefault="008F6DEA" w:rsidP="00AD41F5">
            <w:pPr>
              <w:jc w:val="center"/>
              <w:rPr>
                <w:b/>
              </w:rPr>
            </w:pPr>
          </w:p>
          <w:p w14:paraId="1E89DFA1" w14:textId="77777777" w:rsidR="008F6DEA" w:rsidRDefault="008F6DEA" w:rsidP="00AD41F5">
            <w:pPr>
              <w:jc w:val="center"/>
              <w:rPr>
                <w:b/>
              </w:rPr>
            </w:pPr>
          </w:p>
          <w:p w14:paraId="54ECE964" w14:textId="1FC295B2" w:rsidR="008F6DEA" w:rsidRDefault="008F6DEA" w:rsidP="008D658A">
            <w:pPr>
              <w:rPr>
                <w:rFonts w:ascii="Arial" w:hAnsi="Arial" w:cs="Arial"/>
                <w:b/>
              </w:rPr>
            </w:pPr>
          </w:p>
          <w:p w14:paraId="06F58484" w14:textId="77777777" w:rsidR="008F6DEA" w:rsidRDefault="008F6DEA" w:rsidP="00AD41F5">
            <w:pPr>
              <w:jc w:val="center"/>
              <w:rPr>
                <w:rFonts w:ascii="Arial" w:hAnsi="Arial" w:cs="Arial"/>
                <w:b/>
              </w:rPr>
            </w:pPr>
          </w:p>
          <w:p w14:paraId="5C2F7D8F" w14:textId="77777777" w:rsidR="008F6DEA" w:rsidRPr="008F6DEA" w:rsidRDefault="008F6DEA" w:rsidP="008F6DEA">
            <w:pPr>
              <w:jc w:val="center"/>
              <w:rPr>
                <w:rFonts w:ascii="Arial" w:hAnsi="Arial" w:cs="Arial"/>
                <w:b/>
                <w:sz w:val="22"/>
                <w:szCs w:val="22"/>
              </w:rPr>
            </w:pPr>
            <w:r w:rsidRPr="008F6DEA">
              <w:rPr>
                <w:rFonts w:ascii="Arial" w:hAnsi="Arial" w:cs="Arial"/>
                <w:b/>
                <w:sz w:val="22"/>
                <w:szCs w:val="22"/>
              </w:rPr>
              <w:t>FACTORS AFFECTING BANK FAILURE OF COMMERCIAL BANKS LISTED AT THE NAIROBI SECURITIES EXCHANGE THROUGH LOAN LOSS PROVISION</w:t>
            </w:r>
          </w:p>
          <w:p w14:paraId="399D2209" w14:textId="77777777" w:rsidR="008F6DEA" w:rsidRPr="005103C6" w:rsidRDefault="008F6DEA" w:rsidP="00AD41F5">
            <w:pPr>
              <w:jc w:val="center"/>
              <w:rPr>
                <w:rFonts w:ascii="Arial" w:hAnsi="Arial" w:cs="Arial"/>
                <w:b/>
              </w:rPr>
            </w:pPr>
          </w:p>
          <w:p w14:paraId="6642F8A3" w14:textId="77777777" w:rsidR="008F6DEA" w:rsidRPr="005103C6" w:rsidRDefault="008F6DEA" w:rsidP="00AD41F5">
            <w:pPr>
              <w:jc w:val="center"/>
              <w:rPr>
                <w:rFonts w:ascii="Arial" w:hAnsi="Arial" w:cs="Arial"/>
                <w:b/>
              </w:rPr>
            </w:pPr>
          </w:p>
          <w:p w14:paraId="3249601B" w14:textId="77777777" w:rsidR="008F6DEA" w:rsidRPr="005103C6" w:rsidRDefault="008F6DEA" w:rsidP="00AD41F5">
            <w:pPr>
              <w:jc w:val="center"/>
              <w:rPr>
                <w:rFonts w:ascii="Arial" w:hAnsi="Arial" w:cs="Arial"/>
                <w:b/>
              </w:rPr>
            </w:pPr>
          </w:p>
          <w:p w14:paraId="43F8ABF3" w14:textId="77777777" w:rsidR="008F6DEA" w:rsidRPr="005103C6" w:rsidRDefault="008F6DEA" w:rsidP="00AD41F5">
            <w:pPr>
              <w:jc w:val="center"/>
              <w:rPr>
                <w:rFonts w:ascii="Arial" w:hAnsi="Arial" w:cs="Arial"/>
                <w:b/>
              </w:rPr>
            </w:pPr>
          </w:p>
          <w:p w14:paraId="35E94F56" w14:textId="77777777" w:rsidR="008F6DEA" w:rsidRPr="005103C6" w:rsidRDefault="008F6DEA" w:rsidP="00AD41F5">
            <w:pPr>
              <w:jc w:val="center"/>
              <w:rPr>
                <w:rFonts w:ascii="Arial" w:hAnsi="Arial" w:cs="Arial"/>
                <w:b/>
              </w:rPr>
            </w:pPr>
          </w:p>
          <w:p w14:paraId="529569B6" w14:textId="77777777" w:rsidR="008F6DEA" w:rsidRPr="005103C6" w:rsidRDefault="008F6DEA" w:rsidP="00AD41F5">
            <w:pPr>
              <w:jc w:val="center"/>
              <w:rPr>
                <w:rFonts w:ascii="Arial" w:hAnsi="Arial" w:cs="Arial"/>
                <w:b/>
              </w:rPr>
            </w:pPr>
          </w:p>
          <w:p w14:paraId="4905524B" w14:textId="77777777" w:rsidR="008F6DEA" w:rsidRPr="005103C6" w:rsidRDefault="008F6DEA" w:rsidP="00AD41F5">
            <w:pPr>
              <w:jc w:val="center"/>
              <w:rPr>
                <w:rFonts w:ascii="Arial" w:hAnsi="Arial" w:cs="Arial"/>
                <w:b/>
              </w:rPr>
            </w:pPr>
          </w:p>
          <w:p w14:paraId="6C32E5A7" w14:textId="77777777" w:rsidR="008F6DEA" w:rsidRPr="005103C6" w:rsidRDefault="008F6DEA" w:rsidP="00AD41F5">
            <w:pPr>
              <w:jc w:val="center"/>
              <w:rPr>
                <w:rFonts w:ascii="Arial" w:hAnsi="Arial" w:cs="Arial"/>
                <w:b/>
              </w:rPr>
            </w:pPr>
          </w:p>
          <w:p w14:paraId="77A132C6" w14:textId="77777777" w:rsidR="008F6DEA" w:rsidRPr="005103C6" w:rsidRDefault="008F6DEA" w:rsidP="00AD41F5">
            <w:pPr>
              <w:jc w:val="center"/>
              <w:rPr>
                <w:rFonts w:ascii="Arial" w:hAnsi="Arial" w:cs="Arial"/>
                <w:b/>
              </w:rPr>
            </w:pPr>
          </w:p>
          <w:p w14:paraId="7E25C08D" w14:textId="77777777" w:rsidR="008F6DEA" w:rsidRPr="005103C6" w:rsidRDefault="008F6DEA" w:rsidP="00AD41F5">
            <w:pPr>
              <w:jc w:val="center"/>
              <w:rPr>
                <w:rFonts w:ascii="Arial" w:hAnsi="Arial" w:cs="Arial"/>
                <w:b/>
              </w:rPr>
            </w:pPr>
          </w:p>
          <w:p w14:paraId="58403E47" w14:textId="77777777" w:rsidR="008F6DEA" w:rsidRDefault="008F6DEA" w:rsidP="008F6DEA">
            <w:pPr>
              <w:rPr>
                <w:rFonts w:ascii="Arial" w:hAnsi="Arial" w:cs="Arial"/>
                <w:b/>
              </w:rPr>
            </w:pPr>
          </w:p>
          <w:p w14:paraId="33A20D00" w14:textId="77777777" w:rsidR="008F6DEA" w:rsidRPr="005103C6" w:rsidRDefault="008F6DEA" w:rsidP="00AD41F5">
            <w:pPr>
              <w:jc w:val="center"/>
              <w:rPr>
                <w:rFonts w:ascii="Arial" w:hAnsi="Arial" w:cs="Arial"/>
                <w:b/>
              </w:rPr>
            </w:pPr>
          </w:p>
          <w:p w14:paraId="6AD97F5B" w14:textId="77777777" w:rsidR="008F6DEA" w:rsidRPr="005103C6" w:rsidRDefault="008F6DEA" w:rsidP="00AD41F5">
            <w:pPr>
              <w:jc w:val="center"/>
              <w:rPr>
                <w:rFonts w:ascii="Arial" w:hAnsi="Arial" w:cs="Arial"/>
                <w:b/>
              </w:rPr>
            </w:pPr>
          </w:p>
          <w:p w14:paraId="34F7B567" w14:textId="71EDAE2B" w:rsidR="008F6DEA" w:rsidRPr="005103C6" w:rsidRDefault="008F6DEA" w:rsidP="00AD41F5">
            <w:pPr>
              <w:jc w:val="center"/>
              <w:rPr>
                <w:rFonts w:ascii="Arial" w:hAnsi="Arial" w:cs="Arial"/>
                <w:b/>
              </w:rPr>
            </w:pPr>
            <w:r w:rsidRPr="005103C6">
              <w:rPr>
                <w:rFonts w:ascii="Arial" w:hAnsi="Arial" w:cs="Arial"/>
                <w:b/>
              </w:rPr>
              <w:t>NAME</w:t>
            </w:r>
            <w:r>
              <w:rPr>
                <w:rFonts w:ascii="Arial" w:hAnsi="Arial" w:cs="Arial"/>
                <w:b/>
              </w:rPr>
              <w:t xml:space="preserve"> : JAWAHER SWALEH KARAMA TIMIMI</w:t>
            </w:r>
          </w:p>
          <w:p w14:paraId="1DF70743" w14:textId="77777777" w:rsidR="008F6DEA" w:rsidRPr="005103C6" w:rsidRDefault="008F6DEA" w:rsidP="00AD41F5">
            <w:pPr>
              <w:jc w:val="center"/>
              <w:rPr>
                <w:rFonts w:ascii="Arial" w:hAnsi="Arial" w:cs="Arial"/>
                <w:b/>
              </w:rPr>
            </w:pPr>
          </w:p>
          <w:p w14:paraId="28DE5CD3" w14:textId="77777777" w:rsidR="008F6DEA" w:rsidRPr="005103C6" w:rsidRDefault="008F6DEA" w:rsidP="00AD41F5">
            <w:pPr>
              <w:jc w:val="center"/>
              <w:rPr>
                <w:rFonts w:ascii="Arial" w:hAnsi="Arial" w:cs="Arial"/>
                <w:b/>
              </w:rPr>
            </w:pPr>
          </w:p>
          <w:p w14:paraId="759BC911" w14:textId="77777777" w:rsidR="008F6DEA" w:rsidRPr="005103C6" w:rsidRDefault="008F6DEA" w:rsidP="00AD41F5">
            <w:pPr>
              <w:jc w:val="center"/>
              <w:rPr>
                <w:rFonts w:ascii="Arial" w:hAnsi="Arial" w:cs="Arial"/>
                <w:b/>
              </w:rPr>
            </w:pPr>
          </w:p>
          <w:p w14:paraId="747D76C7" w14:textId="77777777" w:rsidR="008F6DEA" w:rsidRPr="005103C6" w:rsidRDefault="008F6DEA" w:rsidP="00AD41F5">
            <w:pPr>
              <w:jc w:val="center"/>
              <w:rPr>
                <w:rFonts w:ascii="Arial" w:hAnsi="Arial" w:cs="Arial"/>
                <w:b/>
              </w:rPr>
            </w:pPr>
          </w:p>
          <w:p w14:paraId="0C4295D3" w14:textId="77777777" w:rsidR="008F6DEA" w:rsidRPr="005103C6" w:rsidRDefault="008F6DEA" w:rsidP="00AD41F5">
            <w:pPr>
              <w:jc w:val="center"/>
              <w:rPr>
                <w:rFonts w:ascii="Arial" w:hAnsi="Arial" w:cs="Arial"/>
                <w:b/>
              </w:rPr>
            </w:pPr>
          </w:p>
          <w:p w14:paraId="717A77EC" w14:textId="77777777" w:rsidR="008F6DEA" w:rsidRPr="005103C6" w:rsidRDefault="008F6DEA" w:rsidP="00AD41F5">
            <w:pPr>
              <w:jc w:val="center"/>
              <w:rPr>
                <w:rFonts w:ascii="Arial" w:hAnsi="Arial" w:cs="Arial"/>
                <w:b/>
              </w:rPr>
            </w:pPr>
          </w:p>
          <w:p w14:paraId="02578263" w14:textId="77777777" w:rsidR="008F6DEA" w:rsidRPr="005103C6" w:rsidRDefault="008F6DEA" w:rsidP="00AD41F5">
            <w:pPr>
              <w:jc w:val="center"/>
              <w:rPr>
                <w:rFonts w:ascii="Arial" w:hAnsi="Arial" w:cs="Arial"/>
                <w:b/>
              </w:rPr>
            </w:pPr>
          </w:p>
          <w:p w14:paraId="7231C7EF" w14:textId="77777777" w:rsidR="008F6DEA" w:rsidRPr="005103C6" w:rsidRDefault="008F6DEA" w:rsidP="00AD41F5">
            <w:pPr>
              <w:jc w:val="center"/>
              <w:rPr>
                <w:rFonts w:ascii="Arial" w:hAnsi="Arial" w:cs="Arial"/>
                <w:b/>
              </w:rPr>
            </w:pPr>
          </w:p>
          <w:p w14:paraId="7AD00FF6" w14:textId="77777777" w:rsidR="008F6DEA" w:rsidRPr="005103C6" w:rsidRDefault="008F6DEA" w:rsidP="00AD41F5">
            <w:pPr>
              <w:jc w:val="center"/>
              <w:rPr>
                <w:rFonts w:ascii="Arial" w:hAnsi="Arial" w:cs="Arial"/>
                <w:b/>
              </w:rPr>
            </w:pPr>
          </w:p>
          <w:p w14:paraId="1B01561E" w14:textId="77777777" w:rsidR="008F6DEA" w:rsidRPr="005103C6" w:rsidRDefault="008F6DEA" w:rsidP="00AD41F5">
            <w:pPr>
              <w:jc w:val="center"/>
              <w:rPr>
                <w:rFonts w:ascii="Arial" w:hAnsi="Arial" w:cs="Arial"/>
                <w:b/>
              </w:rPr>
            </w:pPr>
          </w:p>
          <w:p w14:paraId="1D517938" w14:textId="77777777" w:rsidR="008F6DEA" w:rsidRPr="005103C6" w:rsidRDefault="008F6DEA" w:rsidP="00AD41F5">
            <w:pPr>
              <w:jc w:val="center"/>
              <w:rPr>
                <w:rFonts w:ascii="Arial" w:hAnsi="Arial" w:cs="Arial"/>
                <w:b/>
              </w:rPr>
            </w:pPr>
            <w:r w:rsidRPr="005103C6">
              <w:rPr>
                <w:rFonts w:ascii="Arial" w:hAnsi="Arial" w:cs="Arial"/>
                <w:b/>
              </w:rPr>
              <w:t>MASTER OF BUSINESS ADMINISTRATION</w:t>
            </w:r>
          </w:p>
          <w:p w14:paraId="59A41549" w14:textId="77777777" w:rsidR="008F6DEA" w:rsidRPr="005103C6" w:rsidRDefault="008F6DEA" w:rsidP="00AD41F5">
            <w:pPr>
              <w:jc w:val="center"/>
              <w:rPr>
                <w:rFonts w:ascii="Arial" w:hAnsi="Arial" w:cs="Arial"/>
                <w:b/>
              </w:rPr>
            </w:pPr>
            <w:r w:rsidRPr="005103C6">
              <w:rPr>
                <w:rFonts w:ascii="Arial" w:hAnsi="Arial" w:cs="Arial"/>
                <w:b/>
              </w:rPr>
              <w:t>FACULTY OF BUSINESS, COMMUNICATION &amp; LAW</w:t>
            </w:r>
          </w:p>
          <w:p w14:paraId="06D1775A" w14:textId="77777777" w:rsidR="008F6DEA" w:rsidRPr="005103C6" w:rsidRDefault="008F6DEA" w:rsidP="00AD41F5">
            <w:pPr>
              <w:jc w:val="center"/>
              <w:rPr>
                <w:rFonts w:ascii="Arial" w:hAnsi="Arial" w:cs="Arial"/>
                <w:b/>
              </w:rPr>
            </w:pPr>
            <w:r w:rsidRPr="005103C6">
              <w:rPr>
                <w:rFonts w:ascii="Arial" w:hAnsi="Arial" w:cs="Arial"/>
                <w:b/>
              </w:rPr>
              <w:t>INTI INTERNATIONAL UNIVERSITY</w:t>
            </w:r>
          </w:p>
          <w:p w14:paraId="2CDC6567" w14:textId="77777777" w:rsidR="008F6DEA" w:rsidRPr="005103C6" w:rsidRDefault="008F6DEA" w:rsidP="00AD41F5">
            <w:pPr>
              <w:jc w:val="center"/>
              <w:rPr>
                <w:rFonts w:ascii="Arial" w:hAnsi="Arial" w:cs="Arial"/>
                <w:b/>
              </w:rPr>
            </w:pPr>
          </w:p>
          <w:p w14:paraId="1E2AF29E" w14:textId="77777777" w:rsidR="008F6DEA" w:rsidRPr="005103C6" w:rsidRDefault="008F6DEA" w:rsidP="00AD41F5">
            <w:pPr>
              <w:jc w:val="center"/>
              <w:rPr>
                <w:rFonts w:ascii="Arial" w:hAnsi="Arial" w:cs="Arial"/>
                <w:b/>
              </w:rPr>
            </w:pPr>
          </w:p>
          <w:p w14:paraId="70AA54D6" w14:textId="41AB3189" w:rsidR="008F6DEA" w:rsidRDefault="008F6DEA" w:rsidP="00AD41F5">
            <w:pPr>
              <w:jc w:val="center"/>
              <w:rPr>
                <w:b/>
              </w:rPr>
            </w:pPr>
            <w:r w:rsidRPr="005103C6">
              <w:rPr>
                <w:rFonts w:ascii="Arial" w:hAnsi="Arial" w:cs="Arial"/>
                <w:b/>
              </w:rPr>
              <w:t>YEAR</w:t>
            </w:r>
            <w:r>
              <w:rPr>
                <w:rFonts w:ascii="Arial" w:hAnsi="Arial" w:cs="Arial"/>
                <w:b/>
              </w:rPr>
              <w:t xml:space="preserve"> 2019</w:t>
            </w:r>
          </w:p>
        </w:tc>
      </w:tr>
    </w:tbl>
    <w:p w14:paraId="46801E76" w14:textId="77777777" w:rsidR="00E92220" w:rsidRDefault="00E92220" w:rsidP="00766F99">
      <w:pPr>
        <w:spacing w:line="480" w:lineRule="auto"/>
        <w:jc w:val="both"/>
        <w:rPr>
          <w:rFonts w:asciiTheme="majorBidi" w:hAnsiTheme="majorBidi" w:cstheme="majorBidi"/>
          <w:b/>
          <w:bCs/>
          <w:sz w:val="24"/>
          <w:szCs w:val="24"/>
        </w:rPr>
      </w:pPr>
    </w:p>
    <w:p w14:paraId="74D82DF1" w14:textId="77777777" w:rsidR="00E92220" w:rsidRPr="0099142A" w:rsidRDefault="00E92220" w:rsidP="00E92220">
      <w:pPr>
        <w:spacing w:line="480" w:lineRule="auto"/>
        <w:jc w:val="center"/>
        <w:rPr>
          <w:rFonts w:ascii="Arial" w:hAnsi="Arial" w:cs="Arial"/>
          <w:b/>
          <w:bCs/>
          <w:sz w:val="24"/>
          <w:szCs w:val="24"/>
        </w:rPr>
      </w:pPr>
      <w:r w:rsidRPr="0099142A">
        <w:rPr>
          <w:rFonts w:ascii="Arial" w:hAnsi="Arial" w:cs="Arial"/>
          <w:b/>
          <w:bCs/>
          <w:sz w:val="24"/>
          <w:szCs w:val="24"/>
        </w:rPr>
        <w:lastRenderedPageBreak/>
        <w:t xml:space="preserve">INTI INTERNATIONAL UNIVERSITY </w:t>
      </w:r>
    </w:p>
    <w:p w14:paraId="24677542" w14:textId="77777777" w:rsidR="00E92220" w:rsidRPr="0099142A" w:rsidRDefault="00E92220" w:rsidP="00E92220">
      <w:pPr>
        <w:spacing w:line="480" w:lineRule="auto"/>
        <w:jc w:val="center"/>
        <w:rPr>
          <w:rFonts w:ascii="Arial" w:hAnsi="Arial" w:cs="Arial"/>
          <w:b/>
          <w:bCs/>
          <w:sz w:val="24"/>
          <w:szCs w:val="24"/>
        </w:rPr>
      </w:pPr>
      <w:r w:rsidRPr="0099142A">
        <w:rPr>
          <w:rFonts w:ascii="Arial" w:hAnsi="Arial" w:cs="Arial"/>
          <w:b/>
          <w:bCs/>
          <w:sz w:val="24"/>
          <w:szCs w:val="24"/>
        </w:rPr>
        <w:t xml:space="preserve">UNIVERSITY OF HERTFORDSHIRE </w:t>
      </w:r>
    </w:p>
    <w:p w14:paraId="300A1E73" w14:textId="77777777" w:rsidR="00E92220" w:rsidRPr="0099142A" w:rsidRDefault="00E92220" w:rsidP="00E92220">
      <w:pPr>
        <w:spacing w:line="480" w:lineRule="auto"/>
        <w:jc w:val="center"/>
        <w:rPr>
          <w:rFonts w:ascii="Arial" w:hAnsi="Arial" w:cs="Arial"/>
          <w:b/>
          <w:bCs/>
          <w:sz w:val="24"/>
          <w:szCs w:val="24"/>
        </w:rPr>
      </w:pPr>
      <w:r w:rsidRPr="0099142A">
        <w:rPr>
          <w:rFonts w:ascii="Arial" w:hAnsi="Arial" w:cs="Arial"/>
          <w:b/>
          <w:bCs/>
          <w:sz w:val="24"/>
          <w:szCs w:val="24"/>
        </w:rPr>
        <w:t xml:space="preserve">MASTER OF BUSINESS ADMINISTRATION </w:t>
      </w:r>
    </w:p>
    <w:p w14:paraId="0F3EE178" w14:textId="77777777" w:rsidR="00E92220" w:rsidRPr="0099142A" w:rsidRDefault="00E92220" w:rsidP="00E92220">
      <w:pPr>
        <w:spacing w:line="480" w:lineRule="auto"/>
        <w:jc w:val="center"/>
        <w:rPr>
          <w:rFonts w:ascii="Arial" w:hAnsi="Arial" w:cs="Arial"/>
          <w:b/>
          <w:bCs/>
          <w:sz w:val="24"/>
          <w:szCs w:val="24"/>
        </w:rPr>
      </w:pPr>
      <w:r w:rsidRPr="0099142A">
        <w:rPr>
          <w:rFonts w:ascii="Arial" w:hAnsi="Arial" w:cs="Arial"/>
          <w:b/>
          <w:bCs/>
          <w:sz w:val="24"/>
          <w:szCs w:val="24"/>
        </w:rPr>
        <w:t xml:space="preserve"> </w:t>
      </w:r>
    </w:p>
    <w:p w14:paraId="7A5C7B34" w14:textId="77777777" w:rsidR="00E92220" w:rsidRPr="0099142A" w:rsidRDefault="00E92220" w:rsidP="00E92220">
      <w:pPr>
        <w:spacing w:line="480" w:lineRule="auto"/>
        <w:jc w:val="center"/>
        <w:rPr>
          <w:rFonts w:ascii="Arial" w:hAnsi="Arial" w:cs="Arial"/>
          <w:b/>
          <w:bCs/>
          <w:sz w:val="24"/>
          <w:szCs w:val="24"/>
        </w:rPr>
      </w:pPr>
      <w:r w:rsidRPr="0099142A">
        <w:rPr>
          <w:rFonts w:ascii="Arial" w:hAnsi="Arial" w:cs="Arial"/>
          <w:b/>
          <w:bCs/>
          <w:sz w:val="24"/>
          <w:szCs w:val="24"/>
        </w:rPr>
        <w:t>FACTORS AFFECTING BANK FAILURE OF COMMERCIAL BANKS LISTED AT THE NAIROBI SECURITIES EXCHANGE THROUGH LOAN LOSS PROVISION</w:t>
      </w:r>
    </w:p>
    <w:p w14:paraId="48EF6616" w14:textId="77777777" w:rsidR="00E92220" w:rsidRPr="0099142A" w:rsidRDefault="00E92220" w:rsidP="00E92220">
      <w:pPr>
        <w:spacing w:line="480" w:lineRule="auto"/>
        <w:jc w:val="center"/>
        <w:rPr>
          <w:rFonts w:ascii="Arial" w:hAnsi="Arial" w:cs="Arial"/>
          <w:b/>
          <w:bCs/>
          <w:sz w:val="24"/>
          <w:szCs w:val="24"/>
        </w:rPr>
      </w:pPr>
      <w:r w:rsidRPr="0099142A">
        <w:rPr>
          <w:rFonts w:ascii="Arial" w:hAnsi="Arial" w:cs="Arial"/>
          <w:b/>
          <w:bCs/>
          <w:sz w:val="24"/>
          <w:szCs w:val="24"/>
        </w:rPr>
        <w:t xml:space="preserve"> </w:t>
      </w:r>
    </w:p>
    <w:p w14:paraId="232C3EEC" w14:textId="77777777" w:rsidR="00E92220" w:rsidRPr="0099142A" w:rsidRDefault="00E92220" w:rsidP="00E92220">
      <w:pPr>
        <w:spacing w:line="480" w:lineRule="auto"/>
        <w:jc w:val="center"/>
        <w:rPr>
          <w:rFonts w:ascii="Arial" w:hAnsi="Arial" w:cs="Arial"/>
          <w:b/>
          <w:bCs/>
          <w:sz w:val="24"/>
          <w:szCs w:val="24"/>
        </w:rPr>
      </w:pPr>
      <w:r w:rsidRPr="0099142A">
        <w:rPr>
          <w:rFonts w:ascii="Arial" w:hAnsi="Arial" w:cs="Arial"/>
          <w:b/>
          <w:bCs/>
          <w:sz w:val="24"/>
          <w:szCs w:val="24"/>
        </w:rPr>
        <w:t xml:space="preserve"> </w:t>
      </w:r>
    </w:p>
    <w:p w14:paraId="7376B0E8" w14:textId="77777777" w:rsidR="00E92220" w:rsidRPr="0099142A" w:rsidRDefault="00E92220" w:rsidP="00E92220">
      <w:pPr>
        <w:spacing w:line="480" w:lineRule="auto"/>
        <w:jc w:val="center"/>
        <w:rPr>
          <w:rFonts w:ascii="Arial" w:hAnsi="Arial" w:cs="Arial"/>
          <w:b/>
          <w:bCs/>
          <w:sz w:val="24"/>
          <w:szCs w:val="24"/>
        </w:rPr>
      </w:pPr>
      <w:r w:rsidRPr="0099142A">
        <w:rPr>
          <w:rFonts w:ascii="Arial" w:hAnsi="Arial" w:cs="Arial"/>
          <w:b/>
          <w:bCs/>
          <w:sz w:val="24"/>
          <w:szCs w:val="24"/>
        </w:rPr>
        <w:t>Author: Jawaher Swaleh Karama Timimi</w:t>
      </w:r>
    </w:p>
    <w:p w14:paraId="2B6DB7EF" w14:textId="77777777" w:rsidR="00E92220" w:rsidRPr="0099142A" w:rsidRDefault="00E92220" w:rsidP="00E92220">
      <w:pPr>
        <w:spacing w:line="480" w:lineRule="auto"/>
        <w:jc w:val="center"/>
        <w:rPr>
          <w:rFonts w:ascii="Arial" w:hAnsi="Arial" w:cs="Arial"/>
          <w:b/>
          <w:bCs/>
          <w:sz w:val="24"/>
          <w:szCs w:val="24"/>
        </w:rPr>
      </w:pPr>
      <w:r w:rsidRPr="0099142A">
        <w:rPr>
          <w:rFonts w:ascii="Arial" w:hAnsi="Arial" w:cs="Arial"/>
          <w:b/>
          <w:bCs/>
          <w:sz w:val="24"/>
          <w:szCs w:val="24"/>
        </w:rPr>
        <w:t xml:space="preserve"> </w:t>
      </w:r>
    </w:p>
    <w:p w14:paraId="2B3604D9" w14:textId="77777777" w:rsidR="00E92220" w:rsidRPr="0099142A" w:rsidRDefault="00E92220" w:rsidP="00E92220">
      <w:pPr>
        <w:spacing w:line="480" w:lineRule="auto"/>
        <w:jc w:val="center"/>
        <w:rPr>
          <w:rFonts w:ascii="Arial" w:hAnsi="Arial" w:cs="Arial"/>
          <w:b/>
          <w:bCs/>
          <w:sz w:val="24"/>
          <w:szCs w:val="24"/>
        </w:rPr>
      </w:pPr>
      <w:r w:rsidRPr="0099142A">
        <w:rPr>
          <w:rFonts w:ascii="Arial" w:hAnsi="Arial" w:cs="Arial"/>
          <w:b/>
          <w:bCs/>
          <w:sz w:val="24"/>
          <w:szCs w:val="24"/>
        </w:rPr>
        <w:t>Student Number: I19016468</w:t>
      </w:r>
    </w:p>
    <w:p w14:paraId="5264B513" w14:textId="77777777" w:rsidR="00E92220" w:rsidRPr="0099142A" w:rsidRDefault="00E92220" w:rsidP="00E92220">
      <w:pPr>
        <w:spacing w:line="480" w:lineRule="auto"/>
        <w:jc w:val="center"/>
        <w:rPr>
          <w:rFonts w:ascii="Arial" w:hAnsi="Arial" w:cs="Arial"/>
          <w:b/>
          <w:bCs/>
          <w:sz w:val="24"/>
          <w:szCs w:val="24"/>
        </w:rPr>
      </w:pPr>
      <w:r w:rsidRPr="0099142A">
        <w:rPr>
          <w:rFonts w:ascii="Arial" w:hAnsi="Arial" w:cs="Arial"/>
          <w:b/>
          <w:bCs/>
          <w:sz w:val="24"/>
          <w:szCs w:val="24"/>
        </w:rPr>
        <w:t xml:space="preserve"> </w:t>
      </w:r>
    </w:p>
    <w:p w14:paraId="7C83753D" w14:textId="77777777" w:rsidR="00E92220" w:rsidRPr="0099142A" w:rsidRDefault="00E92220" w:rsidP="00E92220">
      <w:pPr>
        <w:spacing w:line="480" w:lineRule="auto"/>
        <w:jc w:val="center"/>
        <w:rPr>
          <w:rFonts w:ascii="Arial" w:hAnsi="Arial" w:cs="Arial"/>
          <w:b/>
          <w:bCs/>
          <w:sz w:val="24"/>
          <w:szCs w:val="24"/>
        </w:rPr>
      </w:pPr>
      <w:r w:rsidRPr="0099142A">
        <w:rPr>
          <w:rFonts w:ascii="Arial" w:hAnsi="Arial" w:cs="Arial"/>
          <w:b/>
          <w:bCs/>
          <w:sz w:val="24"/>
          <w:szCs w:val="24"/>
        </w:rPr>
        <w:t xml:space="preserve">Supervisor: Dr. Babak Naysary </w:t>
      </w:r>
    </w:p>
    <w:p w14:paraId="5A358F1C" w14:textId="77777777" w:rsidR="00E92220" w:rsidRPr="0099142A" w:rsidRDefault="00E92220" w:rsidP="00E92220">
      <w:pPr>
        <w:spacing w:line="480" w:lineRule="auto"/>
        <w:jc w:val="center"/>
        <w:rPr>
          <w:rFonts w:ascii="Arial" w:hAnsi="Arial" w:cs="Arial"/>
          <w:b/>
          <w:bCs/>
          <w:sz w:val="24"/>
          <w:szCs w:val="24"/>
        </w:rPr>
      </w:pPr>
      <w:r w:rsidRPr="0099142A">
        <w:rPr>
          <w:rFonts w:ascii="Arial" w:hAnsi="Arial" w:cs="Arial"/>
          <w:b/>
          <w:bCs/>
          <w:sz w:val="24"/>
          <w:szCs w:val="24"/>
        </w:rPr>
        <w:t xml:space="preserve"> </w:t>
      </w:r>
    </w:p>
    <w:p w14:paraId="53BFF904" w14:textId="29D7EB19" w:rsidR="00E92220" w:rsidRPr="0099142A" w:rsidRDefault="00E92220" w:rsidP="00E92220">
      <w:pPr>
        <w:spacing w:line="480" w:lineRule="auto"/>
        <w:jc w:val="center"/>
        <w:rPr>
          <w:rFonts w:ascii="Arial" w:hAnsi="Arial" w:cs="Arial"/>
          <w:b/>
          <w:bCs/>
          <w:sz w:val="24"/>
          <w:szCs w:val="24"/>
        </w:rPr>
      </w:pPr>
      <w:r w:rsidRPr="0099142A">
        <w:rPr>
          <w:rFonts w:ascii="Arial" w:hAnsi="Arial" w:cs="Arial"/>
          <w:b/>
          <w:bCs/>
          <w:sz w:val="24"/>
          <w:szCs w:val="24"/>
        </w:rPr>
        <w:t xml:space="preserve">Submission Date: </w:t>
      </w:r>
      <w:r w:rsidR="00BC67D3" w:rsidRPr="0099142A">
        <w:rPr>
          <w:rFonts w:ascii="Arial" w:hAnsi="Arial" w:cs="Arial"/>
          <w:b/>
          <w:bCs/>
          <w:sz w:val="24"/>
          <w:szCs w:val="24"/>
        </w:rPr>
        <w:t>18</w:t>
      </w:r>
      <w:r w:rsidRPr="0099142A">
        <w:rPr>
          <w:rFonts w:ascii="Arial" w:hAnsi="Arial" w:cs="Arial"/>
          <w:b/>
          <w:bCs/>
          <w:sz w:val="24"/>
          <w:szCs w:val="24"/>
          <w:vertAlign w:val="superscript"/>
        </w:rPr>
        <w:t xml:space="preserve">th </w:t>
      </w:r>
      <w:r w:rsidRPr="0099142A">
        <w:rPr>
          <w:rFonts w:ascii="Arial" w:hAnsi="Arial" w:cs="Arial"/>
          <w:b/>
          <w:bCs/>
          <w:sz w:val="24"/>
          <w:szCs w:val="24"/>
        </w:rPr>
        <w:t xml:space="preserve">December 2019 </w:t>
      </w:r>
    </w:p>
    <w:p w14:paraId="06C0F21D" w14:textId="77777777" w:rsidR="00E92220" w:rsidRPr="0099142A" w:rsidRDefault="00E92220" w:rsidP="00E92220">
      <w:pPr>
        <w:spacing w:line="480" w:lineRule="auto"/>
        <w:jc w:val="center"/>
        <w:rPr>
          <w:rFonts w:ascii="Arial" w:hAnsi="Arial" w:cs="Arial"/>
          <w:b/>
          <w:bCs/>
          <w:sz w:val="24"/>
          <w:szCs w:val="24"/>
        </w:rPr>
      </w:pPr>
      <w:r w:rsidRPr="0099142A">
        <w:rPr>
          <w:rFonts w:ascii="Arial" w:hAnsi="Arial" w:cs="Arial"/>
          <w:b/>
          <w:bCs/>
          <w:sz w:val="24"/>
          <w:szCs w:val="24"/>
        </w:rPr>
        <w:t xml:space="preserve"> </w:t>
      </w:r>
    </w:p>
    <w:p w14:paraId="3314E5FA" w14:textId="71E2333A" w:rsidR="00E92220" w:rsidRPr="0099142A" w:rsidRDefault="00E92220" w:rsidP="00E92220">
      <w:pPr>
        <w:spacing w:line="480" w:lineRule="auto"/>
        <w:jc w:val="center"/>
        <w:rPr>
          <w:rFonts w:ascii="Arial" w:hAnsi="Arial" w:cs="Arial"/>
          <w:b/>
          <w:bCs/>
          <w:sz w:val="24"/>
          <w:szCs w:val="24"/>
        </w:rPr>
      </w:pPr>
      <w:r w:rsidRPr="0099142A">
        <w:rPr>
          <w:rFonts w:ascii="Arial" w:hAnsi="Arial" w:cs="Arial"/>
          <w:b/>
          <w:bCs/>
          <w:sz w:val="24"/>
          <w:szCs w:val="24"/>
        </w:rPr>
        <w:t xml:space="preserve">Final Word Count: </w:t>
      </w:r>
      <w:r w:rsidR="0060759B" w:rsidRPr="0099142A">
        <w:rPr>
          <w:rFonts w:ascii="Arial" w:hAnsi="Arial" w:cs="Arial"/>
          <w:b/>
          <w:bCs/>
          <w:sz w:val="24"/>
          <w:szCs w:val="24"/>
        </w:rPr>
        <w:t>14,660</w:t>
      </w:r>
    </w:p>
    <w:p w14:paraId="509D0262" w14:textId="77777777" w:rsidR="00E92220" w:rsidRDefault="00E92220" w:rsidP="00766F99">
      <w:pPr>
        <w:spacing w:line="480" w:lineRule="auto"/>
        <w:jc w:val="both"/>
        <w:rPr>
          <w:rFonts w:asciiTheme="majorBidi" w:hAnsiTheme="majorBidi" w:cstheme="majorBidi"/>
          <w:b/>
          <w:bCs/>
          <w:sz w:val="24"/>
          <w:szCs w:val="24"/>
        </w:rPr>
      </w:pPr>
    </w:p>
    <w:p w14:paraId="3D0D050B" w14:textId="77777777" w:rsidR="00E92220" w:rsidRDefault="00E92220" w:rsidP="00766F99">
      <w:pPr>
        <w:spacing w:line="480" w:lineRule="auto"/>
        <w:jc w:val="both"/>
        <w:rPr>
          <w:rFonts w:asciiTheme="majorBidi" w:hAnsiTheme="majorBidi" w:cstheme="majorBidi"/>
          <w:b/>
          <w:bCs/>
          <w:sz w:val="24"/>
          <w:szCs w:val="24"/>
        </w:rPr>
      </w:pPr>
    </w:p>
    <w:p w14:paraId="4AD7A965" w14:textId="378752DC" w:rsidR="00E92220" w:rsidRDefault="00E92220" w:rsidP="00766F99">
      <w:pPr>
        <w:spacing w:line="480" w:lineRule="auto"/>
        <w:jc w:val="both"/>
        <w:rPr>
          <w:rFonts w:asciiTheme="majorBidi" w:hAnsiTheme="majorBidi" w:cstheme="majorBidi"/>
          <w:b/>
          <w:bCs/>
          <w:sz w:val="24"/>
          <w:szCs w:val="24"/>
        </w:rPr>
        <w:sectPr w:rsidR="00E92220" w:rsidSect="00157BDF">
          <w:pgSz w:w="11906" w:h="16838"/>
          <w:pgMar w:top="1134" w:right="1418" w:bottom="1985" w:left="1985" w:header="708" w:footer="708" w:gutter="0"/>
          <w:pgNumType w:start="1"/>
          <w:cols w:space="708"/>
          <w:docGrid w:linePitch="360"/>
        </w:sectPr>
      </w:pPr>
    </w:p>
    <w:p w14:paraId="298427F8" w14:textId="77777777" w:rsidR="00FD6D13" w:rsidRPr="00B35E07" w:rsidRDefault="00FD6D13" w:rsidP="00E92220">
      <w:pPr>
        <w:spacing w:line="480" w:lineRule="auto"/>
        <w:rPr>
          <w:rFonts w:ascii="Arial" w:hAnsi="Arial" w:cs="Arial"/>
          <w:b/>
          <w:bCs/>
          <w:sz w:val="24"/>
          <w:szCs w:val="24"/>
        </w:rPr>
      </w:pPr>
    </w:p>
    <w:p w14:paraId="404AA344" w14:textId="4999BA12" w:rsidR="002907DA" w:rsidRPr="00B35E07" w:rsidRDefault="00FA4535" w:rsidP="00FA4535">
      <w:pPr>
        <w:spacing w:line="480" w:lineRule="auto"/>
        <w:jc w:val="center"/>
        <w:rPr>
          <w:rFonts w:ascii="Arial" w:hAnsi="Arial" w:cs="Arial"/>
          <w:b/>
          <w:bCs/>
          <w:sz w:val="24"/>
          <w:szCs w:val="24"/>
        </w:rPr>
      </w:pPr>
      <w:r w:rsidRPr="00B35E07">
        <w:rPr>
          <w:rFonts w:ascii="Arial" w:hAnsi="Arial" w:cs="Arial"/>
          <w:b/>
          <w:bCs/>
          <w:sz w:val="24"/>
          <w:szCs w:val="24"/>
        </w:rPr>
        <w:t>DECLARATION</w:t>
      </w:r>
    </w:p>
    <w:p w14:paraId="362E7C29" w14:textId="77777777" w:rsidR="00FA4535" w:rsidRPr="00B35E07" w:rsidRDefault="00FA4535" w:rsidP="00766F99">
      <w:pPr>
        <w:spacing w:line="480" w:lineRule="auto"/>
        <w:jc w:val="both"/>
        <w:rPr>
          <w:rFonts w:ascii="Arial" w:hAnsi="Arial" w:cs="Arial"/>
          <w:b/>
          <w:bCs/>
          <w:sz w:val="24"/>
          <w:szCs w:val="24"/>
        </w:rPr>
      </w:pPr>
    </w:p>
    <w:p w14:paraId="7A537229" w14:textId="77777777" w:rsidR="00FA4535" w:rsidRPr="00B35E07" w:rsidRDefault="00FA4535" w:rsidP="00FA4535">
      <w:pPr>
        <w:spacing w:line="480" w:lineRule="auto"/>
        <w:jc w:val="both"/>
        <w:rPr>
          <w:rFonts w:ascii="Arial" w:hAnsi="Arial" w:cs="Arial"/>
          <w:sz w:val="24"/>
          <w:szCs w:val="24"/>
        </w:rPr>
      </w:pPr>
      <w:r w:rsidRPr="00B35E07">
        <w:rPr>
          <w:rFonts w:ascii="Arial" w:hAnsi="Arial" w:cs="Arial"/>
          <w:sz w:val="24"/>
          <w:szCs w:val="24"/>
        </w:rPr>
        <w:t xml:space="preserve">I hereby declare that this thesis is my own work and effort and that it has not been submitted anywhere for any award. Where other sources of information have been used, they have been duly acknowledged.  </w:t>
      </w:r>
    </w:p>
    <w:p w14:paraId="6E4F87FA" w14:textId="77777777" w:rsidR="00FA4535" w:rsidRPr="00B35E07" w:rsidRDefault="00FA4535" w:rsidP="00FA4535">
      <w:pPr>
        <w:spacing w:line="480" w:lineRule="auto"/>
        <w:jc w:val="both"/>
        <w:rPr>
          <w:rFonts w:ascii="Arial" w:hAnsi="Arial" w:cs="Arial"/>
          <w:b/>
          <w:bCs/>
          <w:sz w:val="24"/>
          <w:szCs w:val="24"/>
        </w:rPr>
      </w:pPr>
      <w:r w:rsidRPr="00B35E07">
        <w:rPr>
          <w:rFonts w:ascii="Arial" w:hAnsi="Arial" w:cs="Arial"/>
          <w:b/>
          <w:bCs/>
          <w:sz w:val="24"/>
          <w:szCs w:val="24"/>
        </w:rPr>
        <w:t xml:space="preserve"> </w:t>
      </w:r>
    </w:p>
    <w:p w14:paraId="7C207009" w14:textId="2836D3EC" w:rsidR="00FA4535" w:rsidRPr="00B35E07" w:rsidRDefault="00FA4535" w:rsidP="00FA4535">
      <w:pPr>
        <w:spacing w:line="480" w:lineRule="auto"/>
        <w:jc w:val="both"/>
        <w:rPr>
          <w:rFonts w:ascii="Arial" w:hAnsi="Arial" w:cs="Arial"/>
          <w:sz w:val="24"/>
          <w:szCs w:val="24"/>
        </w:rPr>
      </w:pPr>
      <w:r w:rsidRPr="00B35E07">
        <w:rPr>
          <w:rFonts w:ascii="Arial" w:hAnsi="Arial" w:cs="Arial"/>
          <w:sz w:val="24"/>
          <w:szCs w:val="24"/>
        </w:rPr>
        <w:t xml:space="preserve">Name    </w:t>
      </w:r>
      <w:r w:rsidRPr="00B35E07">
        <w:rPr>
          <w:rFonts w:ascii="Arial" w:hAnsi="Arial" w:cs="Arial"/>
          <w:sz w:val="24"/>
          <w:szCs w:val="24"/>
        </w:rPr>
        <w:tab/>
        <w:t xml:space="preserve"> </w:t>
      </w:r>
      <w:r w:rsidRPr="00B35E07">
        <w:rPr>
          <w:rFonts w:ascii="Arial" w:hAnsi="Arial" w:cs="Arial"/>
          <w:sz w:val="24"/>
          <w:szCs w:val="24"/>
        </w:rPr>
        <w:tab/>
      </w:r>
      <w:r w:rsidR="004114A5" w:rsidRPr="00B35E07">
        <w:rPr>
          <w:rFonts w:ascii="Arial" w:hAnsi="Arial" w:cs="Arial"/>
          <w:sz w:val="24"/>
          <w:szCs w:val="24"/>
        </w:rPr>
        <w:tab/>
        <w:t>: Jawaher Swaleh Karama Timimi</w:t>
      </w:r>
    </w:p>
    <w:p w14:paraId="6A70EC8A" w14:textId="77777777" w:rsidR="00366012" w:rsidRPr="00B35E07" w:rsidRDefault="00FA4535" w:rsidP="00366012">
      <w:pPr>
        <w:spacing w:line="480" w:lineRule="auto"/>
        <w:jc w:val="both"/>
        <w:rPr>
          <w:rFonts w:ascii="Arial" w:hAnsi="Arial" w:cs="Arial"/>
          <w:sz w:val="24"/>
          <w:szCs w:val="24"/>
        </w:rPr>
      </w:pPr>
      <w:r w:rsidRPr="00B35E07">
        <w:rPr>
          <w:rFonts w:ascii="Arial" w:hAnsi="Arial" w:cs="Arial"/>
          <w:sz w:val="24"/>
          <w:szCs w:val="24"/>
        </w:rPr>
        <w:t xml:space="preserve">Student ID Number </w:t>
      </w:r>
      <w:r w:rsidRPr="00B35E07">
        <w:rPr>
          <w:rFonts w:ascii="Arial" w:hAnsi="Arial" w:cs="Arial"/>
          <w:sz w:val="24"/>
          <w:szCs w:val="24"/>
        </w:rPr>
        <w:tab/>
        <w:t xml:space="preserve"> </w:t>
      </w:r>
      <w:r w:rsidR="004114A5" w:rsidRPr="00B35E07">
        <w:rPr>
          <w:rFonts w:ascii="Arial" w:hAnsi="Arial" w:cs="Arial"/>
          <w:sz w:val="24"/>
          <w:szCs w:val="24"/>
        </w:rPr>
        <w:tab/>
        <w:t>: I19016468</w:t>
      </w:r>
    </w:p>
    <w:p w14:paraId="09D2ABC6" w14:textId="785C87B1" w:rsidR="00FA4535" w:rsidRPr="00B35E07" w:rsidRDefault="00FA4535" w:rsidP="00366012">
      <w:pPr>
        <w:spacing w:line="480" w:lineRule="auto"/>
        <w:jc w:val="both"/>
        <w:rPr>
          <w:rFonts w:ascii="Arial" w:hAnsi="Arial" w:cs="Arial"/>
          <w:sz w:val="24"/>
          <w:szCs w:val="24"/>
        </w:rPr>
      </w:pPr>
      <w:r w:rsidRPr="00B35E07">
        <w:rPr>
          <w:rFonts w:ascii="Arial" w:hAnsi="Arial" w:cs="Arial"/>
          <w:sz w:val="24"/>
          <w:szCs w:val="24"/>
        </w:rPr>
        <w:t xml:space="preserve">Signature   </w:t>
      </w:r>
      <w:r w:rsidR="004114A5" w:rsidRPr="00B35E07">
        <w:rPr>
          <w:rFonts w:ascii="Arial" w:hAnsi="Arial" w:cs="Arial"/>
          <w:sz w:val="24"/>
          <w:szCs w:val="24"/>
        </w:rPr>
        <w:tab/>
      </w:r>
      <w:r w:rsidR="004114A5" w:rsidRPr="00B35E07">
        <w:rPr>
          <w:rFonts w:ascii="Arial" w:hAnsi="Arial" w:cs="Arial"/>
          <w:sz w:val="24"/>
          <w:szCs w:val="24"/>
        </w:rPr>
        <w:tab/>
      </w:r>
      <w:r w:rsidR="004114A5" w:rsidRPr="00B35E07">
        <w:rPr>
          <w:rFonts w:ascii="Arial" w:hAnsi="Arial" w:cs="Arial"/>
          <w:sz w:val="24"/>
          <w:szCs w:val="24"/>
        </w:rPr>
        <w:tab/>
      </w:r>
      <w:r w:rsidR="00366012" w:rsidRPr="00B35E07">
        <w:rPr>
          <w:rFonts w:ascii="Arial" w:hAnsi="Arial" w:cs="Arial"/>
          <w:sz w:val="24"/>
          <w:szCs w:val="24"/>
        </w:rPr>
        <w:t>:</w:t>
      </w:r>
      <w:r w:rsidR="0060759B" w:rsidRPr="00B35E07">
        <w:rPr>
          <w:rFonts w:ascii="Arial" w:hAnsi="Arial" w:cs="Arial"/>
          <w:sz w:val="24"/>
          <w:szCs w:val="24"/>
        </w:rPr>
        <w:t xml:space="preserve"> </w:t>
      </w:r>
      <w:r w:rsidR="00366012" w:rsidRPr="00B35E07">
        <w:rPr>
          <w:rFonts w:ascii="Arial" w:hAnsi="Arial" w:cs="Arial"/>
          <w:noProof/>
          <w:sz w:val="24"/>
          <w:szCs w:val="24"/>
        </w:rPr>
        <w:drawing>
          <wp:inline distT="0" distB="0" distL="0" distR="0" wp14:anchorId="51D0EF8A" wp14:editId="27E141D6">
            <wp:extent cx="546100" cy="531239"/>
            <wp:effectExtent l="0" t="0" r="635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ig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9145" cy="563385"/>
                    </a:xfrm>
                    <a:prstGeom prst="rect">
                      <a:avLst/>
                    </a:prstGeom>
                  </pic:spPr>
                </pic:pic>
              </a:graphicData>
            </a:graphic>
          </wp:inline>
        </w:drawing>
      </w:r>
    </w:p>
    <w:p w14:paraId="0F88A7B3" w14:textId="0A3EAA73" w:rsidR="002907DA" w:rsidRPr="00B35E07" w:rsidRDefault="00FA4535" w:rsidP="00FA4535">
      <w:pPr>
        <w:spacing w:line="480" w:lineRule="auto"/>
        <w:jc w:val="both"/>
        <w:rPr>
          <w:rFonts w:ascii="Arial" w:hAnsi="Arial" w:cs="Arial"/>
          <w:sz w:val="24"/>
          <w:szCs w:val="24"/>
        </w:rPr>
      </w:pPr>
      <w:r w:rsidRPr="00B35E07">
        <w:rPr>
          <w:rFonts w:ascii="Arial" w:hAnsi="Arial" w:cs="Arial"/>
          <w:sz w:val="24"/>
          <w:szCs w:val="24"/>
        </w:rPr>
        <w:t xml:space="preserve">Date    </w:t>
      </w:r>
      <w:r w:rsidR="004114A5" w:rsidRPr="00B35E07">
        <w:rPr>
          <w:rFonts w:ascii="Arial" w:hAnsi="Arial" w:cs="Arial"/>
          <w:sz w:val="24"/>
          <w:szCs w:val="24"/>
        </w:rPr>
        <w:tab/>
      </w:r>
      <w:r w:rsidR="004114A5" w:rsidRPr="00B35E07">
        <w:rPr>
          <w:rFonts w:ascii="Arial" w:hAnsi="Arial" w:cs="Arial"/>
          <w:sz w:val="24"/>
          <w:szCs w:val="24"/>
        </w:rPr>
        <w:tab/>
      </w:r>
      <w:r w:rsidR="004114A5" w:rsidRPr="00B35E07">
        <w:rPr>
          <w:rFonts w:ascii="Arial" w:hAnsi="Arial" w:cs="Arial"/>
          <w:sz w:val="24"/>
          <w:szCs w:val="24"/>
        </w:rPr>
        <w:tab/>
      </w:r>
      <w:bookmarkStart w:id="0" w:name="_GoBack"/>
      <w:bookmarkEnd w:id="0"/>
      <w:r w:rsidR="004114A5" w:rsidRPr="00B35E07">
        <w:rPr>
          <w:rFonts w:ascii="Arial" w:hAnsi="Arial" w:cs="Arial"/>
          <w:sz w:val="24"/>
          <w:szCs w:val="24"/>
        </w:rPr>
        <w:t xml:space="preserve">: </w:t>
      </w:r>
      <w:r w:rsidR="00366012" w:rsidRPr="00B35E07">
        <w:rPr>
          <w:rFonts w:ascii="Arial" w:hAnsi="Arial" w:cs="Arial"/>
          <w:sz w:val="24"/>
          <w:szCs w:val="24"/>
        </w:rPr>
        <w:t>18</w:t>
      </w:r>
      <w:r w:rsidR="004114A5" w:rsidRPr="00B35E07">
        <w:rPr>
          <w:rFonts w:ascii="Arial" w:hAnsi="Arial" w:cs="Arial"/>
          <w:sz w:val="24"/>
          <w:szCs w:val="24"/>
          <w:vertAlign w:val="superscript"/>
        </w:rPr>
        <w:t>th</w:t>
      </w:r>
      <w:r w:rsidR="004114A5" w:rsidRPr="00B35E07">
        <w:rPr>
          <w:rFonts w:ascii="Arial" w:hAnsi="Arial" w:cs="Arial"/>
          <w:sz w:val="24"/>
          <w:szCs w:val="24"/>
        </w:rPr>
        <w:t xml:space="preserve"> December 2019</w:t>
      </w:r>
    </w:p>
    <w:p w14:paraId="03832439" w14:textId="59114C43" w:rsidR="002907DA" w:rsidRDefault="002907DA" w:rsidP="00766F99">
      <w:pPr>
        <w:spacing w:line="480" w:lineRule="auto"/>
        <w:jc w:val="both"/>
        <w:rPr>
          <w:rFonts w:asciiTheme="majorBidi" w:hAnsiTheme="majorBidi" w:cstheme="majorBidi"/>
          <w:b/>
          <w:bCs/>
          <w:sz w:val="24"/>
          <w:szCs w:val="24"/>
        </w:rPr>
      </w:pPr>
    </w:p>
    <w:p w14:paraId="07A790F7" w14:textId="4271196A" w:rsidR="002907DA" w:rsidRDefault="002907DA" w:rsidP="00766F99">
      <w:pPr>
        <w:spacing w:line="480" w:lineRule="auto"/>
        <w:jc w:val="both"/>
        <w:rPr>
          <w:rFonts w:asciiTheme="majorBidi" w:hAnsiTheme="majorBidi" w:cstheme="majorBidi"/>
          <w:b/>
          <w:bCs/>
          <w:sz w:val="24"/>
          <w:szCs w:val="24"/>
        </w:rPr>
      </w:pPr>
    </w:p>
    <w:p w14:paraId="07E8CE81" w14:textId="0946D9EC" w:rsidR="002907DA" w:rsidRDefault="002907DA" w:rsidP="00766F99">
      <w:pPr>
        <w:spacing w:line="480" w:lineRule="auto"/>
        <w:jc w:val="both"/>
        <w:rPr>
          <w:rFonts w:asciiTheme="majorBidi" w:hAnsiTheme="majorBidi" w:cstheme="majorBidi"/>
          <w:b/>
          <w:bCs/>
          <w:sz w:val="24"/>
          <w:szCs w:val="24"/>
        </w:rPr>
      </w:pPr>
    </w:p>
    <w:p w14:paraId="7E22E8E7" w14:textId="1C4DF2A3" w:rsidR="002907DA" w:rsidRDefault="002907DA" w:rsidP="00766F99">
      <w:pPr>
        <w:spacing w:line="480" w:lineRule="auto"/>
        <w:jc w:val="both"/>
        <w:rPr>
          <w:rFonts w:asciiTheme="majorBidi" w:hAnsiTheme="majorBidi" w:cstheme="majorBidi"/>
          <w:b/>
          <w:bCs/>
          <w:sz w:val="24"/>
          <w:szCs w:val="24"/>
        </w:rPr>
      </w:pPr>
    </w:p>
    <w:p w14:paraId="75620F7C" w14:textId="4DF8F1B2" w:rsidR="002907DA" w:rsidRDefault="002907DA" w:rsidP="00766F99">
      <w:pPr>
        <w:spacing w:line="480" w:lineRule="auto"/>
        <w:jc w:val="both"/>
        <w:rPr>
          <w:rFonts w:asciiTheme="majorBidi" w:hAnsiTheme="majorBidi" w:cstheme="majorBidi"/>
          <w:b/>
          <w:bCs/>
          <w:sz w:val="24"/>
          <w:szCs w:val="24"/>
        </w:rPr>
      </w:pPr>
    </w:p>
    <w:p w14:paraId="625D17FF" w14:textId="286E85C7" w:rsidR="002907DA" w:rsidRDefault="002907DA" w:rsidP="00766F99">
      <w:pPr>
        <w:spacing w:line="480" w:lineRule="auto"/>
        <w:jc w:val="both"/>
        <w:rPr>
          <w:rFonts w:asciiTheme="majorBidi" w:hAnsiTheme="majorBidi" w:cstheme="majorBidi"/>
          <w:b/>
          <w:bCs/>
          <w:sz w:val="24"/>
          <w:szCs w:val="24"/>
        </w:rPr>
      </w:pPr>
    </w:p>
    <w:p w14:paraId="330EEB9A" w14:textId="5107BC3E" w:rsidR="002907DA" w:rsidRPr="004B4B1E" w:rsidRDefault="002907DA" w:rsidP="004B4B1E">
      <w:pPr>
        <w:rPr>
          <w:rFonts w:asciiTheme="majorBidi" w:hAnsiTheme="majorBidi" w:cstheme="majorBidi"/>
          <w:sz w:val="24"/>
          <w:szCs w:val="24"/>
        </w:rPr>
      </w:pPr>
    </w:p>
    <w:p w14:paraId="6BF8BDBF" w14:textId="40942719" w:rsidR="002907DA" w:rsidRDefault="002907DA" w:rsidP="00766F99">
      <w:pPr>
        <w:spacing w:line="480" w:lineRule="auto"/>
        <w:jc w:val="both"/>
        <w:rPr>
          <w:rFonts w:asciiTheme="majorBidi" w:hAnsiTheme="majorBidi" w:cstheme="majorBidi"/>
          <w:b/>
          <w:bCs/>
          <w:sz w:val="24"/>
          <w:szCs w:val="24"/>
        </w:rPr>
      </w:pPr>
    </w:p>
    <w:p w14:paraId="1F19AE77" w14:textId="77777777" w:rsidR="0099015D" w:rsidRPr="00B35E07" w:rsidRDefault="0099015D" w:rsidP="0099015D">
      <w:pPr>
        <w:jc w:val="center"/>
        <w:rPr>
          <w:rFonts w:ascii="Arial" w:hAnsi="Arial" w:cs="Arial"/>
          <w:b/>
          <w:bCs/>
          <w:sz w:val="24"/>
          <w:szCs w:val="24"/>
          <w:lang w:val="en-GB"/>
        </w:rPr>
      </w:pPr>
      <w:r w:rsidRPr="00B35E07">
        <w:rPr>
          <w:rFonts w:ascii="Arial" w:hAnsi="Arial" w:cs="Arial"/>
          <w:b/>
          <w:bCs/>
          <w:sz w:val="24"/>
          <w:szCs w:val="24"/>
          <w:lang w:val="en-GB"/>
        </w:rPr>
        <w:lastRenderedPageBreak/>
        <w:t>ACKNOWLEDGEMENTS</w:t>
      </w:r>
    </w:p>
    <w:p w14:paraId="3746DE8D" w14:textId="172E6D07" w:rsidR="0099015D" w:rsidRPr="00B35E07" w:rsidRDefault="0099015D" w:rsidP="0099015D">
      <w:pPr>
        <w:ind w:firstLine="720"/>
        <w:jc w:val="both"/>
        <w:rPr>
          <w:rFonts w:ascii="Arial" w:hAnsi="Arial" w:cs="Arial"/>
          <w:sz w:val="24"/>
          <w:szCs w:val="24"/>
          <w:lang w:val="en-GB"/>
        </w:rPr>
      </w:pPr>
      <w:r w:rsidRPr="00B35E07">
        <w:rPr>
          <w:rFonts w:ascii="Arial" w:hAnsi="Arial" w:cs="Arial"/>
          <w:sz w:val="24"/>
          <w:szCs w:val="24"/>
          <w:lang w:val="en-GB"/>
        </w:rPr>
        <w:t>To begin with, I would like to take this opportunity with complete commitment and sincerity to thank my esteemed supervisor and show my gratitude towards Dr. Babak Naysary for h</w:t>
      </w:r>
      <w:r w:rsidR="0027211A" w:rsidRPr="00B35E07">
        <w:rPr>
          <w:rFonts w:ascii="Arial" w:hAnsi="Arial" w:cs="Arial"/>
          <w:sz w:val="24"/>
          <w:szCs w:val="24"/>
          <w:lang w:val="en-GB"/>
        </w:rPr>
        <w:t>is</w:t>
      </w:r>
      <w:r w:rsidRPr="00B35E07">
        <w:rPr>
          <w:rFonts w:ascii="Arial" w:hAnsi="Arial" w:cs="Arial"/>
          <w:sz w:val="24"/>
          <w:szCs w:val="24"/>
          <w:lang w:val="en-GB"/>
        </w:rPr>
        <w:t xml:space="preserve"> support and guidance throughout my beginning journey of my research paper work until the very last minute. He has been persistently devoted his effort and time for guiding me throughout the right path and writing of my thesis. Special gratitude and thanks to Dr. Rashedul Hassan for his insightful comments towards the enhancement of this project. He has presented me with guidance and insights for fulfilling and attaining this research.</w:t>
      </w:r>
    </w:p>
    <w:p w14:paraId="34D4A077" w14:textId="1E408052" w:rsidR="0099015D" w:rsidRPr="00B35E07" w:rsidRDefault="00AD41F5" w:rsidP="0099015D">
      <w:pPr>
        <w:ind w:firstLine="720"/>
        <w:jc w:val="both"/>
        <w:rPr>
          <w:rFonts w:ascii="Arial" w:hAnsi="Arial" w:cs="Arial"/>
          <w:sz w:val="24"/>
          <w:szCs w:val="24"/>
          <w:lang w:val="en-GB"/>
        </w:rPr>
      </w:pPr>
      <w:r w:rsidRPr="00B35E07">
        <w:rPr>
          <w:rFonts w:ascii="Arial" w:hAnsi="Arial" w:cs="Arial"/>
          <w:sz w:val="24"/>
          <w:szCs w:val="24"/>
          <w:lang w:val="en-GB"/>
        </w:rPr>
        <w:t>Moreover</w:t>
      </w:r>
      <w:r w:rsidR="0099015D" w:rsidRPr="00B35E07">
        <w:rPr>
          <w:rFonts w:ascii="Arial" w:hAnsi="Arial" w:cs="Arial"/>
          <w:sz w:val="24"/>
          <w:szCs w:val="24"/>
          <w:lang w:val="en-GB"/>
        </w:rPr>
        <w:t>, I would like to humbly thank the management, lecturers and staffs of Faculty of Business, Communication and Law of INTI International University for their assistance and support in my entire period.</w:t>
      </w:r>
    </w:p>
    <w:p w14:paraId="5C1CB584" w14:textId="77777777" w:rsidR="0099015D" w:rsidRPr="00B35E07" w:rsidRDefault="0099015D" w:rsidP="0099015D">
      <w:pPr>
        <w:ind w:firstLine="720"/>
        <w:jc w:val="both"/>
        <w:rPr>
          <w:rFonts w:ascii="Arial" w:hAnsi="Arial" w:cs="Arial"/>
          <w:sz w:val="24"/>
          <w:szCs w:val="24"/>
          <w:lang w:val="en-GB"/>
        </w:rPr>
      </w:pPr>
      <w:r w:rsidRPr="00B35E07">
        <w:rPr>
          <w:rFonts w:ascii="Arial" w:hAnsi="Arial" w:cs="Arial"/>
          <w:sz w:val="24"/>
          <w:szCs w:val="24"/>
          <w:lang w:val="en-GB"/>
        </w:rPr>
        <w:t>Last but not least, I am thankful and appreciative to my family and friends that were there for me throughout my journey of success, to inspire, motivate and encourage me to continuously learn and grow.</w:t>
      </w:r>
    </w:p>
    <w:p w14:paraId="546C834F" w14:textId="34A0C25A" w:rsidR="0099015D" w:rsidRDefault="0099015D" w:rsidP="0099015D">
      <w:pPr>
        <w:rPr>
          <w:rFonts w:ascii="Times New Roman" w:hAnsi="Times New Roman" w:cs="Times New Roman"/>
          <w:b/>
          <w:bCs/>
          <w:sz w:val="24"/>
          <w:szCs w:val="24"/>
          <w:lang w:val="en-GB"/>
        </w:rPr>
      </w:pPr>
    </w:p>
    <w:p w14:paraId="164CC021" w14:textId="197365C4" w:rsidR="0099015D" w:rsidRDefault="0099015D" w:rsidP="0099015D">
      <w:pPr>
        <w:rPr>
          <w:rFonts w:ascii="Times New Roman" w:hAnsi="Times New Roman" w:cs="Times New Roman"/>
          <w:b/>
          <w:bCs/>
          <w:sz w:val="24"/>
          <w:szCs w:val="24"/>
          <w:lang w:val="en-GB"/>
        </w:rPr>
      </w:pPr>
    </w:p>
    <w:p w14:paraId="7B13D762" w14:textId="433AB9DF" w:rsidR="0099015D" w:rsidRDefault="0099015D" w:rsidP="0099015D">
      <w:pPr>
        <w:rPr>
          <w:rFonts w:ascii="Times New Roman" w:hAnsi="Times New Roman" w:cs="Times New Roman"/>
          <w:b/>
          <w:bCs/>
          <w:sz w:val="24"/>
          <w:szCs w:val="24"/>
          <w:lang w:val="en-GB"/>
        </w:rPr>
      </w:pPr>
    </w:p>
    <w:p w14:paraId="3EF96FD0" w14:textId="02434333" w:rsidR="0099015D" w:rsidRDefault="0099015D" w:rsidP="0099015D">
      <w:pPr>
        <w:rPr>
          <w:rFonts w:ascii="Times New Roman" w:hAnsi="Times New Roman" w:cs="Times New Roman"/>
          <w:b/>
          <w:bCs/>
          <w:sz w:val="24"/>
          <w:szCs w:val="24"/>
          <w:lang w:val="en-GB"/>
        </w:rPr>
      </w:pPr>
    </w:p>
    <w:p w14:paraId="6975BDB0" w14:textId="64FAF1B0" w:rsidR="0099015D" w:rsidRDefault="0099015D" w:rsidP="0099015D">
      <w:pPr>
        <w:rPr>
          <w:rFonts w:ascii="Times New Roman" w:hAnsi="Times New Roman" w:cs="Times New Roman"/>
          <w:b/>
          <w:bCs/>
          <w:sz w:val="24"/>
          <w:szCs w:val="24"/>
          <w:lang w:val="en-GB"/>
        </w:rPr>
      </w:pPr>
    </w:p>
    <w:p w14:paraId="0A16DB3C" w14:textId="29E54EA9" w:rsidR="0099015D" w:rsidRDefault="0099015D" w:rsidP="0099015D">
      <w:pPr>
        <w:rPr>
          <w:rFonts w:ascii="Times New Roman" w:hAnsi="Times New Roman" w:cs="Times New Roman"/>
          <w:b/>
          <w:bCs/>
          <w:sz w:val="24"/>
          <w:szCs w:val="24"/>
          <w:lang w:val="en-GB"/>
        </w:rPr>
      </w:pPr>
    </w:p>
    <w:p w14:paraId="5D077645" w14:textId="02511CD9" w:rsidR="0099015D" w:rsidRDefault="0099015D" w:rsidP="0099015D">
      <w:pPr>
        <w:rPr>
          <w:rFonts w:ascii="Times New Roman" w:hAnsi="Times New Roman" w:cs="Times New Roman"/>
          <w:b/>
          <w:bCs/>
          <w:sz w:val="24"/>
          <w:szCs w:val="24"/>
          <w:lang w:val="en-GB"/>
        </w:rPr>
      </w:pPr>
    </w:p>
    <w:p w14:paraId="7CCC53E5" w14:textId="45BB78B2" w:rsidR="0099015D" w:rsidRDefault="0099015D" w:rsidP="0099015D">
      <w:pPr>
        <w:rPr>
          <w:rFonts w:ascii="Times New Roman" w:hAnsi="Times New Roman" w:cs="Times New Roman"/>
          <w:b/>
          <w:bCs/>
          <w:sz w:val="24"/>
          <w:szCs w:val="24"/>
          <w:lang w:val="en-GB"/>
        </w:rPr>
      </w:pPr>
    </w:p>
    <w:p w14:paraId="441222D9" w14:textId="06CFC50A" w:rsidR="0099015D" w:rsidRDefault="0099015D" w:rsidP="0099015D">
      <w:pPr>
        <w:rPr>
          <w:rFonts w:ascii="Times New Roman" w:hAnsi="Times New Roman" w:cs="Times New Roman"/>
          <w:b/>
          <w:bCs/>
          <w:sz w:val="24"/>
          <w:szCs w:val="24"/>
          <w:lang w:val="en-GB"/>
        </w:rPr>
      </w:pPr>
    </w:p>
    <w:p w14:paraId="6BC6BAD1" w14:textId="41F9C7E1" w:rsidR="0099015D" w:rsidRDefault="0099015D" w:rsidP="0099015D">
      <w:pPr>
        <w:rPr>
          <w:rFonts w:ascii="Times New Roman" w:hAnsi="Times New Roman" w:cs="Times New Roman"/>
          <w:b/>
          <w:bCs/>
          <w:sz w:val="24"/>
          <w:szCs w:val="24"/>
          <w:lang w:val="en-GB"/>
        </w:rPr>
      </w:pPr>
    </w:p>
    <w:p w14:paraId="2675E891" w14:textId="1467D6C0" w:rsidR="0099015D" w:rsidRDefault="0099015D" w:rsidP="0099015D">
      <w:pPr>
        <w:rPr>
          <w:rFonts w:ascii="Times New Roman" w:hAnsi="Times New Roman" w:cs="Times New Roman"/>
          <w:b/>
          <w:bCs/>
          <w:sz w:val="24"/>
          <w:szCs w:val="24"/>
          <w:lang w:val="en-GB"/>
        </w:rPr>
      </w:pPr>
    </w:p>
    <w:p w14:paraId="6EA62F95" w14:textId="787C4AEE" w:rsidR="0099015D" w:rsidRDefault="0099015D" w:rsidP="0099015D">
      <w:pPr>
        <w:rPr>
          <w:rFonts w:ascii="Times New Roman" w:hAnsi="Times New Roman" w:cs="Times New Roman"/>
          <w:b/>
          <w:bCs/>
          <w:sz w:val="24"/>
          <w:szCs w:val="24"/>
          <w:lang w:val="en-GB"/>
        </w:rPr>
      </w:pPr>
    </w:p>
    <w:p w14:paraId="53538A90" w14:textId="46F7AB20" w:rsidR="0099015D" w:rsidRDefault="0099015D" w:rsidP="0099015D">
      <w:pPr>
        <w:rPr>
          <w:rFonts w:ascii="Times New Roman" w:hAnsi="Times New Roman" w:cs="Times New Roman"/>
          <w:b/>
          <w:bCs/>
          <w:sz w:val="24"/>
          <w:szCs w:val="24"/>
          <w:lang w:val="en-GB"/>
        </w:rPr>
      </w:pPr>
    </w:p>
    <w:p w14:paraId="266CCB49" w14:textId="36BF6F22" w:rsidR="0099015D" w:rsidRDefault="0099015D" w:rsidP="0099015D">
      <w:pPr>
        <w:rPr>
          <w:rFonts w:ascii="Times New Roman" w:hAnsi="Times New Roman" w:cs="Times New Roman"/>
          <w:b/>
          <w:bCs/>
          <w:sz w:val="24"/>
          <w:szCs w:val="24"/>
          <w:lang w:val="en-GB"/>
        </w:rPr>
      </w:pPr>
    </w:p>
    <w:p w14:paraId="69174D5B" w14:textId="3DFF8C60" w:rsidR="0099015D" w:rsidRDefault="0099015D" w:rsidP="0099015D">
      <w:pPr>
        <w:rPr>
          <w:rFonts w:ascii="Times New Roman" w:hAnsi="Times New Roman" w:cs="Times New Roman"/>
          <w:b/>
          <w:bCs/>
          <w:sz w:val="24"/>
          <w:szCs w:val="24"/>
          <w:lang w:val="en-GB"/>
        </w:rPr>
      </w:pPr>
    </w:p>
    <w:p w14:paraId="0FB9236F" w14:textId="4C9103A9" w:rsidR="0099015D" w:rsidRDefault="0099015D" w:rsidP="0099015D">
      <w:pPr>
        <w:rPr>
          <w:rFonts w:ascii="Times New Roman" w:hAnsi="Times New Roman" w:cs="Times New Roman"/>
          <w:b/>
          <w:bCs/>
          <w:sz w:val="24"/>
          <w:szCs w:val="24"/>
          <w:lang w:val="en-GB"/>
        </w:rPr>
      </w:pPr>
    </w:p>
    <w:p w14:paraId="724635EB" w14:textId="0A8F7C2C" w:rsidR="0099015D" w:rsidRDefault="0099015D" w:rsidP="0099015D">
      <w:pPr>
        <w:rPr>
          <w:rFonts w:ascii="Times New Roman" w:hAnsi="Times New Roman" w:cs="Times New Roman"/>
          <w:b/>
          <w:bCs/>
          <w:sz w:val="24"/>
          <w:szCs w:val="24"/>
          <w:lang w:val="en-GB"/>
        </w:rPr>
      </w:pPr>
    </w:p>
    <w:p w14:paraId="309651B0" w14:textId="77777777" w:rsidR="00AC7509" w:rsidRDefault="00AC7509" w:rsidP="00A20177">
      <w:pPr>
        <w:rPr>
          <w:rFonts w:ascii="Times New Roman" w:hAnsi="Times New Roman" w:cs="Times New Roman"/>
          <w:b/>
          <w:bCs/>
          <w:sz w:val="24"/>
          <w:szCs w:val="24"/>
          <w:lang w:val="en-GB"/>
        </w:rPr>
      </w:pPr>
    </w:p>
    <w:p w14:paraId="61F65F4A" w14:textId="1621FA91" w:rsidR="0099015D" w:rsidRPr="00B35E07" w:rsidRDefault="0099015D" w:rsidP="0099015D">
      <w:pPr>
        <w:jc w:val="center"/>
        <w:rPr>
          <w:rFonts w:ascii="Arial" w:hAnsi="Arial" w:cs="Arial"/>
          <w:b/>
          <w:bCs/>
          <w:sz w:val="24"/>
          <w:szCs w:val="24"/>
          <w:lang w:val="en-GB"/>
        </w:rPr>
      </w:pPr>
      <w:r w:rsidRPr="00B35E07">
        <w:rPr>
          <w:rFonts w:ascii="Arial" w:hAnsi="Arial" w:cs="Arial"/>
          <w:b/>
          <w:bCs/>
          <w:sz w:val="24"/>
          <w:szCs w:val="24"/>
          <w:lang w:val="en-GB"/>
        </w:rPr>
        <w:lastRenderedPageBreak/>
        <w:t>ABSTRACT</w:t>
      </w:r>
    </w:p>
    <w:p w14:paraId="43B281CF" w14:textId="77777777" w:rsidR="0099015D" w:rsidRPr="00B35E07" w:rsidRDefault="0099015D" w:rsidP="0099015D">
      <w:pPr>
        <w:ind w:firstLine="720"/>
        <w:jc w:val="both"/>
        <w:rPr>
          <w:rFonts w:ascii="Arial" w:hAnsi="Arial" w:cs="Arial"/>
          <w:sz w:val="24"/>
          <w:szCs w:val="24"/>
        </w:rPr>
      </w:pPr>
      <w:r w:rsidRPr="00B35E07">
        <w:rPr>
          <w:rFonts w:ascii="Arial" w:hAnsi="Arial" w:cs="Arial"/>
          <w:sz w:val="24"/>
          <w:szCs w:val="24"/>
          <w:lang w:val="en-GB"/>
        </w:rPr>
        <w:t xml:space="preserve">The motive and objective of this research is to investigate the factors affecting bank failure of commercial banks listed on the Nairobi Securities Exchange through Loan Loss Provision in Kenya. To attain this objective, I utilized secondary data, mainly use of the financial statements of the commercial banks published from their respective bank website. </w:t>
      </w:r>
      <w:r w:rsidRPr="00B35E07">
        <w:rPr>
          <w:rFonts w:ascii="Arial" w:hAnsi="Arial" w:cs="Arial"/>
          <w:sz w:val="24"/>
          <w:szCs w:val="24"/>
        </w:rPr>
        <w:t>The target population comprised of the commercial banks listed at the Nairobi Securities Exchange between 2013 and 2017. There were 11 commercial banks that were listed at the NSE (</w:t>
      </w:r>
      <w:r w:rsidRPr="00B35E07">
        <w:rPr>
          <w:rFonts w:ascii="Arial" w:hAnsi="Arial" w:cs="Arial"/>
          <w:color w:val="222222"/>
          <w:sz w:val="24"/>
          <w:szCs w:val="24"/>
          <w:shd w:val="clear" w:color="auto" w:fill="FFFFFF"/>
        </w:rPr>
        <w:t>Nse.co.ke., 2019</w:t>
      </w:r>
      <w:r w:rsidRPr="00B35E07">
        <w:rPr>
          <w:rFonts w:ascii="Arial" w:hAnsi="Arial" w:cs="Arial"/>
          <w:sz w:val="24"/>
          <w:szCs w:val="24"/>
        </w:rPr>
        <w:t>).</w:t>
      </w:r>
    </w:p>
    <w:p w14:paraId="322AB991" w14:textId="77777777" w:rsidR="0099015D" w:rsidRPr="00B35E07" w:rsidRDefault="0099015D" w:rsidP="0099015D">
      <w:pPr>
        <w:ind w:firstLine="720"/>
        <w:jc w:val="both"/>
        <w:rPr>
          <w:rFonts w:ascii="Arial" w:hAnsi="Arial" w:cs="Arial"/>
          <w:sz w:val="24"/>
          <w:szCs w:val="24"/>
        </w:rPr>
      </w:pPr>
      <w:r w:rsidRPr="00B35E07">
        <w:rPr>
          <w:rFonts w:ascii="Arial" w:hAnsi="Arial" w:cs="Arial"/>
          <w:sz w:val="24"/>
          <w:szCs w:val="24"/>
        </w:rPr>
        <w:t xml:space="preserve">Data Envelopment Analysis is used to measure the efficiency and probability of bank failure. The analysis showed that 0.941 which implies that 94.1% of the commercial banks are efficiently controlled, operated and regulated. Multiple regression analysis was utilized and it showed that earnings management and capital management have negative insignificant relationship on Loan Loss Provision while GDP found to have a negative significant relationship. Bank size, loan deposit ratio and inflation have a positive significant relationship on Loan Loss Provision. According to the hierarchical regression analysis </w:t>
      </w:r>
      <w:r w:rsidRPr="00B35E07">
        <w:rPr>
          <w:rFonts w:ascii="Arial" w:hAnsi="Arial" w:cs="Arial"/>
          <w:noProof/>
          <w:sz w:val="24"/>
          <w:szCs w:val="24"/>
        </w:rPr>
        <w:t>done on the moderating tests and coefficents, the results of the findings in this research concludes that Loan Loss Provision moderates the relationships between the independent variables(CIR, CAR, LogN, LoanDeposit ratio, GDP, Inflation) and bank failure measured by DEA-CRSTE are consistent with the findings. The results implies that when LLP is used as an interaction with the financial and macro-economic factors, the overall influence is different with when LLP and the financial and macro-economic factors are considered as independent stand alone variables. Moreover, recommendations for further study is presented in this research.</w:t>
      </w:r>
    </w:p>
    <w:p w14:paraId="0EACCB6B" w14:textId="1604797A" w:rsidR="002907DA" w:rsidRPr="00B35E07" w:rsidRDefault="002907DA" w:rsidP="00766F99">
      <w:pPr>
        <w:spacing w:line="480" w:lineRule="auto"/>
        <w:jc w:val="both"/>
        <w:rPr>
          <w:rFonts w:ascii="Arial" w:hAnsi="Arial" w:cs="Arial"/>
          <w:b/>
          <w:bCs/>
          <w:sz w:val="24"/>
          <w:szCs w:val="24"/>
        </w:rPr>
      </w:pPr>
    </w:p>
    <w:p w14:paraId="44B4FA3D" w14:textId="6DF0C37C" w:rsidR="002907DA" w:rsidRPr="00B35E07" w:rsidRDefault="002907DA" w:rsidP="00766F99">
      <w:pPr>
        <w:spacing w:line="480" w:lineRule="auto"/>
        <w:jc w:val="both"/>
        <w:rPr>
          <w:rFonts w:ascii="Arial" w:hAnsi="Arial" w:cs="Arial"/>
          <w:b/>
          <w:bCs/>
          <w:sz w:val="24"/>
          <w:szCs w:val="24"/>
        </w:rPr>
      </w:pPr>
    </w:p>
    <w:p w14:paraId="48885745" w14:textId="3188C936" w:rsidR="002907DA" w:rsidRPr="00B35E07" w:rsidRDefault="002907DA" w:rsidP="00766F99">
      <w:pPr>
        <w:spacing w:line="480" w:lineRule="auto"/>
        <w:jc w:val="both"/>
        <w:rPr>
          <w:rFonts w:ascii="Arial" w:hAnsi="Arial" w:cs="Arial"/>
          <w:b/>
          <w:bCs/>
          <w:sz w:val="24"/>
          <w:szCs w:val="24"/>
        </w:rPr>
      </w:pPr>
    </w:p>
    <w:p w14:paraId="679BD99B" w14:textId="60F809F7" w:rsidR="002907DA" w:rsidRPr="00B35E07" w:rsidRDefault="002907DA" w:rsidP="00766F99">
      <w:pPr>
        <w:spacing w:line="480" w:lineRule="auto"/>
        <w:jc w:val="both"/>
        <w:rPr>
          <w:rFonts w:ascii="Arial" w:hAnsi="Arial" w:cs="Arial"/>
          <w:b/>
          <w:bCs/>
          <w:sz w:val="24"/>
          <w:szCs w:val="24"/>
        </w:rPr>
      </w:pPr>
    </w:p>
    <w:p w14:paraId="74C80B3B" w14:textId="77777777" w:rsidR="00B35E07" w:rsidRDefault="00B35E07" w:rsidP="00766F99">
      <w:pPr>
        <w:spacing w:line="480" w:lineRule="auto"/>
        <w:jc w:val="both"/>
        <w:rPr>
          <w:rFonts w:ascii="Arial" w:hAnsi="Arial" w:cs="Arial"/>
          <w:b/>
          <w:bCs/>
          <w:sz w:val="24"/>
          <w:szCs w:val="24"/>
        </w:rPr>
      </w:pPr>
    </w:p>
    <w:p w14:paraId="722B31C3" w14:textId="3963D54A" w:rsidR="002907DA" w:rsidRPr="00B35E07" w:rsidRDefault="00C95CFB" w:rsidP="00B35E07">
      <w:pPr>
        <w:spacing w:line="480" w:lineRule="auto"/>
        <w:jc w:val="both"/>
        <w:rPr>
          <w:rFonts w:ascii="Arial" w:hAnsi="Arial" w:cs="Arial"/>
          <w:sz w:val="24"/>
          <w:szCs w:val="24"/>
        </w:rPr>
      </w:pPr>
      <w:r w:rsidRPr="00B35E07">
        <w:rPr>
          <w:rFonts w:ascii="Arial" w:hAnsi="Arial" w:cs="Arial"/>
          <w:b/>
          <w:bCs/>
          <w:sz w:val="24"/>
          <w:szCs w:val="24"/>
        </w:rPr>
        <w:t xml:space="preserve">Keywords: </w:t>
      </w:r>
      <w:r w:rsidRPr="00B35E07">
        <w:rPr>
          <w:rFonts w:ascii="Arial" w:hAnsi="Arial" w:cs="Arial"/>
          <w:sz w:val="24"/>
          <w:szCs w:val="24"/>
        </w:rPr>
        <w:t>Bank failure, commercial banks, Nairobi Securities Exchange, loan loss provision, Income smoothing hypothesis, Signalling hypothesis, Capital management theory, Kenya</w:t>
      </w:r>
    </w:p>
    <w:sdt>
      <w:sdtPr>
        <w:rPr>
          <w:rFonts w:ascii="Arial" w:eastAsiaTheme="minorHAnsi" w:hAnsi="Arial" w:cs="Arial"/>
          <w:color w:val="auto"/>
          <w:sz w:val="22"/>
          <w:szCs w:val="22"/>
          <w:lang w:val="en-MY"/>
        </w:rPr>
        <w:id w:val="-1367831280"/>
        <w:docPartObj>
          <w:docPartGallery w:val="Table of Contents"/>
          <w:docPartUnique/>
        </w:docPartObj>
      </w:sdtPr>
      <w:sdtEndPr>
        <w:rPr>
          <w:b/>
          <w:bCs/>
          <w:noProof/>
        </w:rPr>
      </w:sdtEndPr>
      <w:sdtContent>
        <w:p w14:paraId="7927CC27" w14:textId="69C88957" w:rsidR="006A0D42" w:rsidRPr="00B35E07" w:rsidRDefault="006A0D42" w:rsidP="006A0D42">
          <w:pPr>
            <w:pStyle w:val="TOCHeading"/>
            <w:spacing w:line="360" w:lineRule="auto"/>
            <w:rPr>
              <w:rFonts w:ascii="Arial" w:hAnsi="Arial" w:cs="Arial"/>
              <w:b/>
              <w:bCs/>
              <w:color w:val="auto"/>
              <w:sz w:val="24"/>
              <w:szCs w:val="24"/>
            </w:rPr>
          </w:pPr>
          <w:r w:rsidRPr="00B35E07">
            <w:rPr>
              <w:rFonts w:ascii="Arial" w:hAnsi="Arial" w:cs="Arial"/>
              <w:b/>
              <w:bCs/>
              <w:color w:val="auto"/>
              <w:sz w:val="24"/>
              <w:szCs w:val="24"/>
            </w:rPr>
            <w:t>TABLE OF CONTENT</w:t>
          </w:r>
        </w:p>
        <w:p w14:paraId="1FE86D50" w14:textId="153626B6" w:rsidR="0093511C" w:rsidRPr="00B35E07" w:rsidRDefault="006A0D42">
          <w:pPr>
            <w:pStyle w:val="TOC1"/>
            <w:rPr>
              <w:rFonts w:ascii="Arial" w:eastAsiaTheme="minorEastAsia" w:hAnsi="Arial" w:cs="Arial"/>
              <w:b w:val="0"/>
              <w:bCs w:val="0"/>
              <w:lang w:eastAsia="en-MY"/>
            </w:rPr>
          </w:pPr>
          <w:r w:rsidRPr="00B35E07">
            <w:rPr>
              <w:rFonts w:ascii="Arial" w:hAnsi="Arial" w:cs="Arial"/>
            </w:rPr>
            <w:fldChar w:fldCharType="begin"/>
          </w:r>
          <w:r w:rsidRPr="00B35E07">
            <w:rPr>
              <w:rFonts w:ascii="Arial" w:hAnsi="Arial" w:cs="Arial"/>
            </w:rPr>
            <w:instrText xml:space="preserve"> TOC \o "1-3" \h \z \u </w:instrText>
          </w:r>
          <w:r w:rsidRPr="00B35E07">
            <w:rPr>
              <w:rFonts w:ascii="Arial" w:hAnsi="Arial" w:cs="Arial"/>
            </w:rPr>
            <w:fldChar w:fldCharType="separate"/>
          </w:r>
          <w:hyperlink w:anchor="_Toc27579764" w:history="1">
            <w:r w:rsidR="0093511C" w:rsidRPr="00B35E07">
              <w:rPr>
                <w:rStyle w:val="Hyperlink"/>
                <w:rFonts w:ascii="Arial" w:hAnsi="Arial" w:cs="Arial"/>
              </w:rPr>
              <w:t>CHAPTER 1: INTRODUCTION</w:t>
            </w:r>
            <w:r w:rsidR="0093511C" w:rsidRPr="00B35E07">
              <w:rPr>
                <w:rFonts w:ascii="Arial" w:hAnsi="Arial" w:cs="Arial"/>
                <w:webHidden/>
              </w:rPr>
              <w:tab/>
            </w:r>
            <w:r w:rsidR="0093511C" w:rsidRPr="00B35E07">
              <w:rPr>
                <w:rFonts w:ascii="Arial" w:hAnsi="Arial" w:cs="Arial"/>
                <w:webHidden/>
              </w:rPr>
              <w:fldChar w:fldCharType="begin"/>
            </w:r>
            <w:r w:rsidR="0093511C" w:rsidRPr="00B35E07">
              <w:rPr>
                <w:rFonts w:ascii="Arial" w:hAnsi="Arial" w:cs="Arial"/>
                <w:webHidden/>
              </w:rPr>
              <w:instrText xml:space="preserve"> PAGEREF _Toc27579764 \h </w:instrText>
            </w:r>
            <w:r w:rsidR="0093511C" w:rsidRPr="00B35E07">
              <w:rPr>
                <w:rFonts w:ascii="Arial" w:hAnsi="Arial" w:cs="Arial"/>
                <w:webHidden/>
              </w:rPr>
            </w:r>
            <w:r w:rsidR="0093511C" w:rsidRPr="00B35E07">
              <w:rPr>
                <w:rFonts w:ascii="Arial" w:hAnsi="Arial" w:cs="Arial"/>
                <w:webHidden/>
              </w:rPr>
              <w:fldChar w:fldCharType="separate"/>
            </w:r>
            <w:r w:rsidR="00EF509C" w:rsidRPr="00B35E07">
              <w:rPr>
                <w:rFonts w:ascii="Arial" w:hAnsi="Arial" w:cs="Arial"/>
                <w:webHidden/>
              </w:rPr>
              <w:t>1</w:t>
            </w:r>
            <w:r w:rsidR="0093511C" w:rsidRPr="00B35E07">
              <w:rPr>
                <w:rFonts w:ascii="Arial" w:hAnsi="Arial" w:cs="Arial"/>
                <w:webHidden/>
              </w:rPr>
              <w:fldChar w:fldCharType="end"/>
            </w:r>
          </w:hyperlink>
        </w:p>
        <w:p w14:paraId="32B6603E" w14:textId="62EEC6DD" w:rsidR="0093511C" w:rsidRPr="00B35E07" w:rsidRDefault="0093511C">
          <w:pPr>
            <w:pStyle w:val="TOC2"/>
            <w:tabs>
              <w:tab w:val="right" w:leader="dot" w:pos="9016"/>
            </w:tabs>
            <w:rPr>
              <w:rFonts w:ascii="Arial" w:eastAsiaTheme="minorEastAsia" w:hAnsi="Arial" w:cs="Arial"/>
              <w:noProof/>
              <w:sz w:val="24"/>
              <w:szCs w:val="24"/>
              <w:lang w:eastAsia="en-MY"/>
            </w:rPr>
          </w:pPr>
          <w:hyperlink w:anchor="_Toc27579765" w:history="1">
            <w:r w:rsidRPr="00B35E07">
              <w:rPr>
                <w:rStyle w:val="Hyperlink"/>
                <w:rFonts w:ascii="Arial" w:hAnsi="Arial" w:cs="Arial"/>
                <w:b/>
                <w:bCs/>
                <w:noProof/>
                <w:sz w:val="24"/>
                <w:szCs w:val="24"/>
              </w:rPr>
              <w:t>1.1: Background of the study</w:t>
            </w:r>
            <w:r w:rsidRPr="00B35E07">
              <w:rPr>
                <w:rFonts w:ascii="Arial" w:hAnsi="Arial" w:cs="Arial"/>
                <w:noProof/>
                <w:webHidden/>
                <w:sz w:val="24"/>
                <w:szCs w:val="24"/>
              </w:rPr>
              <w:tab/>
            </w:r>
            <w:r w:rsidRPr="00B35E07">
              <w:rPr>
                <w:rFonts w:ascii="Arial" w:hAnsi="Arial" w:cs="Arial"/>
                <w:noProof/>
                <w:webHidden/>
                <w:sz w:val="24"/>
                <w:szCs w:val="24"/>
              </w:rPr>
              <w:fldChar w:fldCharType="begin"/>
            </w:r>
            <w:r w:rsidRPr="00B35E07">
              <w:rPr>
                <w:rFonts w:ascii="Arial" w:hAnsi="Arial" w:cs="Arial"/>
                <w:noProof/>
                <w:webHidden/>
                <w:sz w:val="24"/>
                <w:szCs w:val="24"/>
              </w:rPr>
              <w:instrText xml:space="preserve"> PAGEREF _Toc27579765 \h </w:instrText>
            </w:r>
            <w:r w:rsidRPr="00B35E07">
              <w:rPr>
                <w:rFonts w:ascii="Arial" w:hAnsi="Arial" w:cs="Arial"/>
                <w:noProof/>
                <w:webHidden/>
                <w:sz w:val="24"/>
                <w:szCs w:val="24"/>
              </w:rPr>
            </w:r>
            <w:r w:rsidRPr="00B35E07">
              <w:rPr>
                <w:rFonts w:ascii="Arial" w:hAnsi="Arial" w:cs="Arial"/>
                <w:noProof/>
                <w:webHidden/>
                <w:sz w:val="24"/>
                <w:szCs w:val="24"/>
              </w:rPr>
              <w:fldChar w:fldCharType="separate"/>
            </w:r>
            <w:r w:rsidR="00EF509C" w:rsidRPr="00B35E07">
              <w:rPr>
                <w:rFonts w:ascii="Arial" w:hAnsi="Arial" w:cs="Arial"/>
                <w:noProof/>
                <w:webHidden/>
                <w:sz w:val="24"/>
                <w:szCs w:val="24"/>
              </w:rPr>
              <w:t>1</w:t>
            </w:r>
            <w:r w:rsidRPr="00B35E07">
              <w:rPr>
                <w:rFonts w:ascii="Arial" w:hAnsi="Arial" w:cs="Arial"/>
                <w:noProof/>
                <w:webHidden/>
                <w:sz w:val="24"/>
                <w:szCs w:val="24"/>
              </w:rPr>
              <w:fldChar w:fldCharType="end"/>
            </w:r>
          </w:hyperlink>
        </w:p>
        <w:p w14:paraId="1996FD9F" w14:textId="7FDFACE7" w:rsidR="0093511C" w:rsidRPr="00B35E07" w:rsidRDefault="0093511C">
          <w:pPr>
            <w:pStyle w:val="TOC3"/>
            <w:rPr>
              <w:rFonts w:ascii="Arial" w:eastAsiaTheme="minorEastAsia" w:hAnsi="Arial" w:cs="Arial"/>
              <w:lang w:eastAsia="en-MY"/>
            </w:rPr>
          </w:pPr>
          <w:hyperlink w:anchor="_Toc27579766" w:history="1">
            <w:r w:rsidRPr="00B35E07">
              <w:rPr>
                <w:rStyle w:val="Hyperlink"/>
                <w:rFonts w:ascii="Arial" w:hAnsi="Arial" w:cs="Arial"/>
              </w:rPr>
              <w:t>1.1.1: Loan Loss Provision</w:t>
            </w:r>
            <w:r w:rsidRPr="00B35E07">
              <w:rPr>
                <w:rFonts w:ascii="Arial" w:hAnsi="Arial" w:cs="Arial"/>
                <w:webHidden/>
              </w:rPr>
              <w:tab/>
            </w:r>
            <w:r w:rsidRPr="00B35E07">
              <w:rPr>
                <w:rFonts w:ascii="Arial" w:hAnsi="Arial" w:cs="Arial"/>
                <w:webHidden/>
              </w:rPr>
              <w:fldChar w:fldCharType="begin"/>
            </w:r>
            <w:r w:rsidRPr="00B35E07">
              <w:rPr>
                <w:rFonts w:ascii="Arial" w:hAnsi="Arial" w:cs="Arial"/>
                <w:webHidden/>
              </w:rPr>
              <w:instrText xml:space="preserve"> PAGEREF _Toc27579766 \h </w:instrText>
            </w:r>
            <w:r w:rsidRPr="00B35E07">
              <w:rPr>
                <w:rFonts w:ascii="Arial" w:hAnsi="Arial" w:cs="Arial"/>
                <w:webHidden/>
              </w:rPr>
            </w:r>
            <w:r w:rsidRPr="00B35E07">
              <w:rPr>
                <w:rFonts w:ascii="Arial" w:hAnsi="Arial" w:cs="Arial"/>
                <w:webHidden/>
              </w:rPr>
              <w:fldChar w:fldCharType="separate"/>
            </w:r>
            <w:r w:rsidR="00EF509C" w:rsidRPr="00B35E07">
              <w:rPr>
                <w:rFonts w:ascii="Arial" w:hAnsi="Arial" w:cs="Arial"/>
                <w:webHidden/>
              </w:rPr>
              <w:t>3</w:t>
            </w:r>
            <w:r w:rsidRPr="00B35E07">
              <w:rPr>
                <w:rFonts w:ascii="Arial" w:hAnsi="Arial" w:cs="Arial"/>
                <w:webHidden/>
              </w:rPr>
              <w:fldChar w:fldCharType="end"/>
            </w:r>
          </w:hyperlink>
        </w:p>
        <w:p w14:paraId="508C8118" w14:textId="67F639D2" w:rsidR="0093511C" w:rsidRPr="00B35E07" w:rsidRDefault="0093511C">
          <w:pPr>
            <w:pStyle w:val="TOC3"/>
            <w:rPr>
              <w:rFonts w:ascii="Arial" w:eastAsiaTheme="minorEastAsia" w:hAnsi="Arial" w:cs="Arial"/>
              <w:lang w:eastAsia="en-MY"/>
            </w:rPr>
          </w:pPr>
          <w:hyperlink w:anchor="_Toc27579767" w:history="1">
            <w:r w:rsidRPr="00B35E07">
              <w:rPr>
                <w:rStyle w:val="Hyperlink"/>
                <w:rFonts w:ascii="Arial" w:hAnsi="Arial" w:cs="Arial"/>
              </w:rPr>
              <w:t>1.1.2: Relationship between efficiency and probability of bank failure and Loan Loss Provision</w:t>
            </w:r>
            <w:r w:rsidRPr="00B35E07">
              <w:rPr>
                <w:rFonts w:ascii="Arial" w:hAnsi="Arial" w:cs="Arial"/>
                <w:webHidden/>
              </w:rPr>
              <w:tab/>
            </w:r>
            <w:r w:rsidRPr="00B35E07">
              <w:rPr>
                <w:rFonts w:ascii="Arial" w:hAnsi="Arial" w:cs="Arial"/>
                <w:webHidden/>
              </w:rPr>
              <w:fldChar w:fldCharType="begin"/>
            </w:r>
            <w:r w:rsidRPr="00B35E07">
              <w:rPr>
                <w:rFonts w:ascii="Arial" w:hAnsi="Arial" w:cs="Arial"/>
                <w:webHidden/>
              </w:rPr>
              <w:instrText xml:space="preserve"> PAGEREF _Toc27579767 \h </w:instrText>
            </w:r>
            <w:r w:rsidRPr="00B35E07">
              <w:rPr>
                <w:rFonts w:ascii="Arial" w:hAnsi="Arial" w:cs="Arial"/>
                <w:webHidden/>
              </w:rPr>
            </w:r>
            <w:r w:rsidRPr="00B35E07">
              <w:rPr>
                <w:rFonts w:ascii="Arial" w:hAnsi="Arial" w:cs="Arial"/>
                <w:webHidden/>
              </w:rPr>
              <w:fldChar w:fldCharType="separate"/>
            </w:r>
            <w:r w:rsidR="00EF509C" w:rsidRPr="00B35E07">
              <w:rPr>
                <w:rFonts w:ascii="Arial" w:hAnsi="Arial" w:cs="Arial"/>
                <w:webHidden/>
              </w:rPr>
              <w:t>4</w:t>
            </w:r>
            <w:r w:rsidRPr="00B35E07">
              <w:rPr>
                <w:rFonts w:ascii="Arial" w:hAnsi="Arial" w:cs="Arial"/>
                <w:webHidden/>
              </w:rPr>
              <w:fldChar w:fldCharType="end"/>
            </w:r>
          </w:hyperlink>
        </w:p>
        <w:p w14:paraId="394168BC" w14:textId="7E85A5BC" w:rsidR="0093511C" w:rsidRPr="00B35E07" w:rsidRDefault="0093511C">
          <w:pPr>
            <w:pStyle w:val="TOC3"/>
            <w:rPr>
              <w:rFonts w:ascii="Arial" w:eastAsiaTheme="minorEastAsia" w:hAnsi="Arial" w:cs="Arial"/>
              <w:lang w:eastAsia="en-MY"/>
            </w:rPr>
          </w:pPr>
          <w:hyperlink w:anchor="_Toc27579768" w:history="1">
            <w:r w:rsidRPr="00B35E07">
              <w:rPr>
                <w:rStyle w:val="Hyperlink"/>
                <w:rFonts w:ascii="Arial" w:hAnsi="Arial" w:cs="Arial"/>
              </w:rPr>
              <w:t>1.1.3: Commercial Banks in Kenya</w:t>
            </w:r>
            <w:r w:rsidRPr="00B35E07">
              <w:rPr>
                <w:rFonts w:ascii="Arial" w:hAnsi="Arial" w:cs="Arial"/>
                <w:webHidden/>
              </w:rPr>
              <w:tab/>
            </w:r>
            <w:r w:rsidRPr="00B35E07">
              <w:rPr>
                <w:rFonts w:ascii="Arial" w:hAnsi="Arial" w:cs="Arial"/>
                <w:webHidden/>
              </w:rPr>
              <w:fldChar w:fldCharType="begin"/>
            </w:r>
            <w:r w:rsidRPr="00B35E07">
              <w:rPr>
                <w:rFonts w:ascii="Arial" w:hAnsi="Arial" w:cs="Arial"/>
                <w:webHidden/>
              </w:rPr>
              <w:instrText xml:space="preserve"> PAGEREF _Toc27579768 \h </w:instrText>
            </w:r>
            <w:r w:rsidRPr="00B35E07">
              <w:rPr>
                <w:rFonts w:ascii="Arial" w:hAnsi="Arial" w:cs="Arial"/>
                <w:webHidden/>
              </w:rPr>
            </w:r>
            <w:r w:rsidRPr="00B35E07">
              <w:rPr>
                <w:rFonts w:ascii="Arial" w:hAnsi="Arial" w:cs="Arial"/>
                <w:webHidden/>
              </w:rPr>
              <w:fldChar w:fldCharType="separate"/>
            </w:r>
            <w:r w:rsidR="00EF509C" w:rsidRPr="00B35E07">
              <w:rPr>
                <w:rFonts w:ascii="Arial" w:hAnsi="Arial" w:cs="Arial"/>
                <w:webHidden/>
              </w:rPr>
              <w:t>6</w:t>
            </w:r>
            <w:r w:rsidRPr="00B35E07">
              <w:rPr>
                <w:rFonts w:ascii="Arial" w:hAnsi="Arial" w:cs="Arial"/>
                <w:webHidden/>
              </w:rPr>
              <w:fldChar w:fldCharType="end"/>
            </w:r>
          </w:hyperlink>
        </w:p>
        <w:p w14:paraId="1D5BC72C" w14:textId="2FEFA52F" w:rsidR="0093511C" w:rsidRPr="00B35E07" w:rsidRDefault="0093511C">
          <w:pPr>
            <w:pStyle w:val="TOC2"/>
            <w:tabs>
              <w:tab w:val="right" w:leader="dot" w:pos="9016"/>
            </w:tabs>
            <w:rPr>
              <w:rFonts w:ascii="Arial" w:eastAsiaTheme="minorEastAsia" w:hAnsi="Arial" w:cs="Arial"/>
              <w:noProof/>
              <w:sz w:val="24"/>
              <w:szCs w:val="24"/>
              <w:lang w:eastAsia="en-MY"/>
            </w:rPr>
          </w:pPr>
          <w:hyperlink w:anchor="_Toc27579769" w:history="1">
            <w:r w:rsidRPr="00B35E07">
              <w:rPr>
                <w:rStyle w:val="Hyperlink"/>
                <w:rFonts w:ascii="Arial" w:hAnsi="Arial" w:cs="Arial"/>
                <w:b/>
                <w:bCs/>
                <w:noProof/>
                <w:sz w:val="24"/>
                <w:szCs w:val="24"/>
              </w:rPr>
              <w:t>1.2: Problem Statement</w:t>
            </w:r>
            <w:r w:rsidRPr="00B35E07">
              <w:rPr>
                <w:rFonts w:ascii="Arial" w:hAnsi="Arial" w:cs="Arial"/>
                <w:noProof/>
                <w:webHidden/>
                <w:sz w:val="24"/>
                <w:szCs w:val="24"/>
              </w:rPr>
              <w:tab/>
            </w:r>
            <w:r w:rsidRPr="00B35E07">
              <w:rPr>
                <w:rFonts w:ascii="Arial" w:hAnsi="Arial" w:cs="Arial"/>
                <w:noProof/>
                <w:webHidden/>
                <w:sz w:val="24"/>
                <w:szCs w:val="24"/>
              </w:rPr>
              <w:fldChar w:fldCharType="begin"/>
            </w:r>
            <w:r w:rsidRPr="00B35E07">
              <w:rPr>
                <w:rFonts w:ascii="Arial" w:hAnsi="Arial" w:cs="Arial"/>
                <w:noProof/>
                <w:webHidden/>
                <w:sz w:val="24"/>
                <w:szCs w:val="24"/>
              </w:rPr>
              <w:instrText xml:space="preserve"> PAGEREF _Toc27579769 \h </w:instrText>
            </w:r>
            <w:r w:rsidRPr="00B35E07">
              <w:rPr>
                <w:rFonts w:ascii="Arial" w:hAnsi="Arial" w:cs="Arial"/>
                <w:noProof/>
                <w:webHidden/>
                <w:sz w:val="24"/>
                <w:szCs w:val="24"/>
              </w:rPr>
            </w:r>
            <w:r w:rsidRPr="00B35E07">
              <w:rPr>
                <w:rFonts w:ascii="Arial" w:hAnsi="Arial" w:cs="Arial"/>
                <w:noProof/>
                <w:webHidden/>
                <w:sz w:val="24"/>
                <w:szCs w:val="24"/>
              </w:rPr>
              <w:fldChar w:fldCharType="separate"/>
            </w:r>
            <w:r w:rsidR="00EF509C" w:rsidRPr="00B35E07">
              <w:rPr>
                <w:rFonts w:ascii="Arial" w:hAnsi="Arial" w:cs="Arial"/>
                <w:noProof/>
                <w:webHidden/>
                <w:sz w:val="24"/>
                <w:szCs w:val="24"/>
              </w:rPr>
              <w:t>7</w:t>
            </w:r>
            <w:r w:rsidRPr="00B35E07">
              <w:rPr>
                <w:rFonts w:ascii="Arial" w:hAnsi="Arial" w:cs="Arial"/>
                <w:noProof/>
                <w:webHidden/>
                <w:sz w:val="24"/>
                <w:szCs w:val="24"/>
              </w:rPr>
              <w:fldChar w:fldCharType="end"/>
            </w:r>
          </w:hyperlink>
        </w:p>
        <w:p w14:paraId="64F49269" w14:textId="0CA08D32" w:rsidR="0093511C" w:rsidRPr="00B35E07" w:rsidRDefault="0093511C">
          <w:pPr>
            <w:pStyle w:val="TOC2"/>
            <w:tabs>
              <w:tab w:val="right" w:leader="dot" w:pos="9016"/>
            </w:tabs>
            <w:rPr>
              <w:rFonts w:ascii="Arial" w:eastAsiaTheme="minorEastAsia" w:hAnsi="Arial" w:cs="Arial"/>
              <w:noProof/>
              <w:sz w:val="24"/>
              <w:szCs w:val="24"/>
              <w:lang w:eastAsia="en-MY"/>
            </w:rPr>
          </w:pPr>
          <w:hyperlink w:anchor="_Toc27579770" w:history="1">
            <w:r w:rsidRPr="00B35E07">
              <w:rPr>
                <w:rStyle w:val="Hyperlink"/>
                <w:rFonts w:ascii="Arial" w:hAnsi="Arial" w:cs="Arial"/>
                <w:b/>
                <w:bCs/>
                <w:noProof/>
                <w:sz w:val="24"/>
                <w:szCs w:val="24"/>
              </w:rPr>
              <w:t>1.3: Objective of the Study</w:t>
            </w:r>
            <w:r w:rsidRPr="00B35E07">
              <w:rPr>
                <w:rFonts w:ascii="Arial" w:hAnsi="Arial" w:cs="Arial"/>
                <w:noProof/>
                <w:webHidden/>
                <w:sz w:val="24"/>
                <w:szCs w:val="24"/>
              </w:rPr>
              <w:tab/>
            </w:r>
            <w:r w:rsidRPr="00B35E07">
              <w:rPr>
                <w:rFonts w:ascii="Arial" w:hAnsi="Arial" w:cs="Arial"/>
                <w:noProof/>
                <w:webHidden/>
                <w:sz w:val="24"/>
                <w:szCs w:val="24"/>
              </w:rPr>
              <w:fldChar w:fldCharType="begin"/>
            </w:r>
            <w:r w:rsidRPr="00B35E07">
              <w:rPr>
                <w:rFonts w:ascii="Arial" w:hAnsi="Arial" w:cs="Arial"/>
                <w:noProof/>
                <w:webHidden/>
                <w:sz w:val="24"/>
                <w:szCs w:val="24"/>
              </w:rPr>
              <w:instrText xml:space="preserve"> PAGEREF _Toc27579770 \h </w:instrText>
            </w:r>
            <w:r w:rsidRPr="00B35E07">
              <w:rPr>
                <w:rFonts w:ascii="Arial" w:hAnsi="Arial" w:cs="Arial"/>
                <w:noProof/>
                <w:webHidden/>
                <w:sz w:val="24"/>
                <w:szCs w:val="24"/>
              </w:rPr>
            </w:r>
            <w:r w:rsidRPr="00B35E07">
              <w:rPr>
                <w:rFonts w:ascii="Arial" w:hAnsi="Arial" w:cs="Arial"/>
                <w:noProof/>
                <w:webHidden/>
                <w:sz w:val="24"/>
                <w:szCs w:val="24"/>
              </w:rPr>
              <w:fldChar w:fldCharType="separate"/>
            </w:r>
            <w:r w:rsidR="00EF509C" w:rsidRPr="00B35E07">
              <w:rPr>
                <w:rFonts w:ascii="Arial" w:hAnsi="Arial" w:cs="Arial"/>
                <w:noProof/>
                <w:webHidden/>
                <w:sz w:val="24"/>
                <w:szCs w:val="24"/>
              </w:rPr>
              <w:t>10</w:t>
            </w:r>
            <w:r w:rsidRPr="00B35E07">
              <w:rPr>
                <w:rFonts w:ascii="Arial" w:hAnsi="Arial" w:cs="Arial"/>
                <w:noProof/>
                <w:webHidden/>
                <w:sz w:val="24"/>
                <w:szCs w:val="24"/>
              </w:rPr>
              <w:fldChar w:fldCharType="end"/>
            </w:r>
          </w:hyperlink>
        </w:p>
        <w:p w14:paraId="15A1C587" w14:textId="189DA816" w:rsidR="0093511C" w:rsidRPr="00B35E07" w:rsidRDefault="0093511C">
          <w:pPr>
            <w:pStyle w:val="TOC2"/>
            <w:tabs>
              <w:tab w:val="right" w:leader="dot" w:pos="9016"/>
            </w:tabs>
            <w:rPr>
              <w:rFonts w:ascii="Arial" w:eastAsiaTheme="minorEastAsia" w:hAnsi="Arial" w:cs="Arial"/>
              <w:noProof/>
              <w:sz w:val="24"/>
              <w:szCs w:val="24"/>
              <w:lang w:eastAsia="en-MY"/>
            </w:rPr>
          </w:pPr>
          <w:hyperlink w:anchor="_Toc27579771" w:history="1">
            <w:r w:rsidRPr="00B35E07">
              <w:rPr>
                <w:rStyle w:val="Hyperlink"/>
                <w:rFonts w:ascii="Arial" w:hAnsi="Arial" w:cs="Arial"/>
                <w:b/>
                <w:bCs/>
                <w:noProof/>
                <w:sz w:val="24"/>
                <w:szCs w:val="24"/>
              </w:rPr>
              <w:t>1.4: Research Questions</w:t>
            </w:r>
            <w:r w:rsidRPr="00B35E07">
              <w:rPr>
                <w:rFonts w:ascii="Arial" w:hAnsi="Arial" w:cs="Arial"/>
                <w:noProof/>
                <w:webHidden/>
                <w:sz w:val="24"/>
                <w:szCs w:val="24"/>
              </w:rPr>
              <w:tab/>
            </w:r>
            <w:r w:rsidRPr="00B35E07">
              <w:rPr>
                <w:rFonts w:ascii="Arial" w:hAnsi="Arial" w:cs="Arial"/>
                <w:noProof/>
                <w:webHidden/>
                <w:sz w:val="24"/>
                <w:szCs w:val="24"/>
              </w:rPr>
              <w:fldChar w:fldCharType="begin"/>
            </w:r>
            <w:r w:rsidRPr="00B35E07">
              <w:rPr>
                <w:rFonts w:ascii="Arial" w:hAnsi="Arial" w:cs="Arial"/>
                <w:noProof/>
                <w:webHidden/>
                <w:sz w:val="24"/>
                <w:szCs w:val="24"/>
              </w:rPr>
              <w:instrText xml:space="preserve"> PAGEREF _Toc27579771 \h </w:instrText>
            </w:r>
            <w:r w:rsidRPr="00B35E07">
              <w:rPr>
                <w:rFonts w:ascii="Arial" w:hAnsi="Arial" w:cs="Arial"/>
                <w:noProof/>
                <w:webHidden/>
                <w:sz w:val="24"/>
                <w:szCs w:val="24"/>
              </w:rPr>
            </w:r>
            <w:r w:rsidRPr="00B35E07">
              <w:rPr>
                <w:rFonts w:ascii="Arial" w:hAnsi="Arial" w:cs="Arial"/>
                <w:noProof/>
                <w:webHidden/>
                <w:sz w:val="24"/>
                <w:szCs w:val="24"/>
              </w:rPr>
              <w:fldChar w:fldCharType="separate"/>
            </w:r>
            <w:r w:rsidR="00EF509C" w:rsidRPr="00B35E07">
              <w:rPr>
                <w:rFonts w:ascii="Arial" w:hAnsi="Arial" w:cs="Arial"/>
                <w:noProof/>
                <w:webHidden/>
                <w:sz w:val="24"/>
                <w:szCs w:val="24"/>
              </w:rPr>
              <w:t>11</w:t>
            </w:r>
            <w:r w:rsidRPr="00B35E07">
              <w:rPr>
                <w:rFonts w:ascii="Arial" w:hAnsi="Arial" w:cs="Arial"/>
                <w:noProof/>
                <w:webHidden/>
                <w:sz w:val="24"/>
                <w:szCs w:val="24"/>
              </w:rPr>
              <w:fldChar w:fldCharType="end"/>
            </w:r>
          </w:hyperlink>
        </w:p>
        <w:p w14:paraId="7A23776C" w14:textId="612BF1AB" w:rsidR="0093511C" w:rsidRPr="00B35E07" w:rsidRDefault="0093511C">
          <w:pPr>
            <w:pStyle w:val="TOC2"/>
            <w:tabs>
              <w:tab w:val="right" w:leader="dot" w:pos="9016"/>
            </w:tabs>
            <w:rPr>
              <w:rFonts w:ascii="Arial" w:eastAsiaTheme="minorEastAsia" w:hAnsi="Arial" w:cs="Arial"/>
              <w:noProof/>
              <w:sz w:val="24"/>
              <w:szCs w:val="24"/>
              <w:lang w:eastAsia="en-MY"/>
            </w:rPr>
          </w:pPr>
          <w:hyperlink w:anchor="_Toc27579772" w:history="1">
            <w:r w:rsidRPr="00B35E07">
              <w:rPr>
                <w:rStyle w:val="Hyperlink"/>
                <w:rFonts w:ascii="Arial" w:hAnsi="Arial" w:cs="Arial"/>
                <w:b/>
                <w:bCs/>
                <w:noProof/>
                <w:sz w:val="24"/>
                <w:szCs w:val="24"/>
              </w:rPr>
              <w:t>1.5: Significance of the Research</w:t>
            </w:r>
            <w:r w:rsidRPr="00B35E07">
              <w:rPr>
                <w:rFonts w:ascii="Arial" w:hAnsi="Arial" w:cs="Arial"/>
                <w:noProof/>
                <w:webHidden/>
                <w:sz w:val="24"/>
                <w:szCs w:val="24"/>
              </w:rPr>
              <w:tab/>
            </w:r>
            <w:r w:rsidRPr="00B35E07">
              <w:rPr>
                <w:rFonts w:ascii="Arial" w:hAnsi="Arial" w:cs="Arial"/>
                <w:noProof/>
                <w:webHidden/>
                <w:sz w:val="24"/>
                <w:szCs w:val="24"/>
              </w:rPr>
              <w:fldChar w:fldCharType="begin"/>
            </w:r>
            <w:r w:rsidRPr="00B35E07">
              <w:rPr>
                <w:rFonts w:ascii="Arial" w:hAnsi="Arial" w:cs="Arial"/>
                <w:noProof/>
                <w:webHidden/>
                <w:sz w:val="24"/>
                <w:szCs w:val="24"/>
              </w:rPr>
              <w:instrText xml:space="preserve"> PAGEREF _Toc27579772 \h </w:instrText>
            </w:r>
            <w:r w:rsidRPr="00B35E07">
              <w:rPr>
                <w:rFonts w:ascii="Arial" w:hAnsi="Arial" w:cs="Arial"/>
                <w:noProof/>
                <w:webHidden/>
                <w:sz w:val="24"/>
                <w:szCs w:val="24"/>
              </w:rPr>
            </w:r>
            <w:r w:rsidRPr="00B35E07">
              <w:rPr>
                <w:rFonts w:ascii="Arial" w:hAnsi="Arial" w:cs="Arial"/>
                <w:noProof/>
                <w:webHidden/>
                <w:sz w:val="24"/>
                <w:szCs w:val="24"/>
              </w:rPr>
              <w:fldChar w:fldCharType="separate"/>
            </w:r>
            <w:r w:rsidR="00EF509C" w:rsidRPr="00B35E07">
              <w:rPr>
                <w:rFonts w:ascii="Arial" w:hAnsi="Arial" w:cs="Arial"/>
                <w:noProof/>
                <w:webHidden/>
                <w:sz w:val="24"/>
                <w:szCs w:val="24"/>
              </w:rPr>
              <w:t>11</w:t>
            </w:r>
            <w:r w:rsidRPr="00B35E07">
              <w:rPr>
                <w:rFonts w:ascii="Arial" w:hAnsi="Arial" w:cs="Arial"/>
                <w:noProof/>
                <w:webHidden/>
                <w:sz w:val="24"/>
                <w:szCs w:val="24"/>
              </w:rPr>
              <w:fldChar w:fldCharType="end"/>
            </w:r>
          </w:hyperlink>
        </w:p>
        <w:p w14:paraId="3DA970F5" w14:textId="3C7FFB28" w:rsidR="0093511C" w:rsidRPr="00B35E07" w:rsidRDefault="0093511C">
          <w:pPr>
            <w:pStyle w:val="TOC2"/>
            <w:tabs>
              <w:tab w:val="right" w:leader="dot" w:pos="9016"/>
            </w:tabs>
            <w:rPr>
              <w:rFonts w:ascii="Arial" w:eastAsiaTheme="minorEastAsia" w:hAnsi="Arial" w:cs="Arial"/>
              <w:noProof/>
              <w:sz w:val="24"/>
              <w:szCs w:val="24"/>
              <w:lang w:eastAsia="en-MY"/>
            </w:rPr>
          </w:pPr>
          <w:hyperlink w:anchor="_Toc27579773" w:history="1">
            <w:r w:rsidRPr="00B35E07">
              <w:rPr>
                <w:rStyle w:val="Hyperlink"/>
                <w:rFonts w:ascii="Arial" w:hAnsi="Arial" w:cs="Arial"/>
                <w:b/>
                <w:bCs/>
                <w:noProof/>
                <w:sz w:val="24"/>
                <w:szCs w:val="24"/>
              </w:rPr>
              <w:t>1.6: Research design</w:t>
            </w:r>
            <w:r w:rsidRPr="00B35E07">
              <w:rPr>
                <w:rFonts w:ascii="Arial" w:hAnsi="Arial" w:cs="Arial"/>
                <w:noProof/>
                <w:webHidden/>
                <w:sz w:val="24"/>
                <w:szCs w:val="24"/>
              </w:rPr>
              <w:tab/>
            </w:r>
            <w:r w:rsidRPr="00B35E07">
              <w:rPr>
                <w:rFonts w:ascii="Arial" w:hAnsi="Arial" w:cs="Arial"/>
                <w:noProof/>
                <w:webHidden/>
                <w:sz w:val="24"/>
                <w:szCs w:val="24"/>
              </w:rPr>
              <w:fldChar w:fldCharType="begin"/>
            </w:r>
            <w:r w:rsidRPr="00B35E07">
              <w:rPr>
                <w:rFonts w:ascii="Arial" w:hAnsi="Arial" w:cs="Arial"/>
                <w:noProof/>
                <w:webHidden/>
                <w:sz w:val="24"/>
                <w:szCs w:val="24"/>
              </w:rPr>
              <w:instrText xml:space="preserve"> PAGEREF _Toc27579773 \h </w:instrText>
            </w:r>
            <w:r w:rsidRPr="00B35E07">
              <w:rPr>
                <w:rFonts w:ascii="Arial" w:hAnsi="Arial" w:cs="Arial"/>
                <w:noProof/>
                <w:webHidden/>
                <w:sz w:val="24"/>
                <w:szCs w:val="24"/>
              </w:rPr>
            </w:r>
            <w:r w:rsidRPr="00B35E07">
              <w:rPr>
                <w:rFonts w:ascii="Arial" w:hAnsi="Arial" w:cs="Arial"/>
                <w:noProof/>
                <w:webHidden/>
                <w:sz w:val="24"/>
                <w:szCs w:val="24"/>
              </w:rPr>
              <w:fldChar w:fldCharType="separate"/>
            </w:r>
            <w:r w:rsidR="00EF509C" w:rsidRPr="00B35E07">
              <w:rPr>
                <w:rFonts w:ascii="Arial" w:hAnsi="Arial" w:cs="Arial"/>
                <w:noProof/>
                <w:webHidden/>
                <w:sz w:val="24"/>
                <w:szCs w:val="24"/>
              </w:rPr>
              <w:t>12</w:t>
            </w:r>
            <w:r w:rsidRPr="00B35E07">
              <w:rPr>
                <w:rFonts w:ascii="Arial" w:hAnsi="Arial" w:cs="Arial"/>
                <w:noProof/>
                <w:webHidden/>
                <w:sz w:val="24"/>
                <w:szCs w:val="24"/>
              </w:rPr>
              <w:fldChar w:fldCharType="end"/>
            </w:r>
          </w:hyperlink>
        </w:p>
        <w:p w14:paraId="285F3142" w14:textId="7DE8A387" w:rsidR="0093511C" w:rsidRPr="00B35E07" w:rsidRDefault="0093511C">
          <w:pPr>
            <w:pStyle w:val="TOC1"/>
            <w:rPr>
              <w:rFonts w:ascii="Arial" w:eastAsiaTheme="minorEastAsia" w:hAnsi="Arial" w:cs="Arial"/>
              <w:b w:val="0"/>
              <w:bCs w:val="0"/>
              <w:lang w:eastAsia="en-MY"/>
            </w:rPr>
          </w:pPr>
          <w:hyperlink w:anchor="_Toc27579774" w:history="1">
            <w:r w:rsidRPr="00B35E07">
              <w:rPr>
                <w:rStyle w:val="Hyperlink"/>
                <w:rFonts w:ascii="Arial" w:hAnsi="Arial" w:cs="Arial"/>
              </w:rPr>
              <w:t>CHAPTER 2: LITERATURE REVIEW</w:t>
            </w:r>
            <w:r w:rsidRPr="00B35E07">
              <w:rPr>
                <w:rFonts w:ascii="Arial" w:hAnsi="Arial" w:cs="Arial"/>
                <w:webHidden/>
              </w:rPr>
              <w:tab/>
            </w:r>
            <w:r w:rsidRPr="00B35E07">
              <w:rPr>
                <w:rFonts w:ascii="Arial" w:hAnsi="Arial" w:cs="Arial"/>
                <w:webHidden/>
              </w:rPr>
              <w:fldChar w:fldCharType="begin"/>
            </w:r>
            <w:r w:rsidRPr="00B35E07">
              <w:rPr>
                <w:rFonts w:ascii="Arial" w:hAnsi="Arial" w:cs="Arial"/>
                <w:webHidden/>
              </w:rPr>
              <w:instrText xml:space="preserve"> PAGEREF _Toc27579774 \h </w:instrText>
            </w:r>
            <w:r w:rsidRPr="00B35E07">
              <w:rPr>
                <w:rFonts w:ascii="Arial" w:hAnsi="Arial" w:cs="Arial"/>
                <w:webHidden/>
              </w:rPr>
            </w:r>
            <w:r w:rsidRPr="00B35E07">
              <w:rPr>
                <w:rFonts w:ascii="Arial" w:hAnsi="Arial" w:cs="Arial"/>
                <w:webHidden/>
              </w:rPr>
              <w:fldChar w:fldCharType="separate"/>
            </w:r>
            <w:r w:rsidR="00EF509C" w:rsidRPr="00B35E07">
              <w:rPr>
                <w:rFonts w:ascii="Arial" w:hAnsi="Arial" w:cs="Arial"/>
                <w:webHidden/>
              </w:rPr>
              <w:t>14</w:t>
            </w:r>
            <w:r w:rsidRPr="00B35E07">
              <w:rPr>
                <w:rFonts w:ascii="Arial" w:hAnsi="Arial" w:cs="Arial"/>
                <w:webHidden/>
              </w:rPr>
              <w:fldChar w:fldCharType="end"/>
            </w:r>
          </w:hyperlink>
        </w:p>
        <w:p w14:paraId="66F18B0A" w14:textId="1B828850" w:rsidR="0093511C" w:rsidRPr="00B35E07" w:rsidRDefault="0093511C">
          <w:pPr>
            <w:pStyle w:val="TOC2"/>
            <w:tabs>
              <w:tab w:val="right" w:leader="dot" w:pos="9016"/>
            </w:tabs>
            <w:rPr>
              <w:rFonts w:ascii="Arial" w:eastAsiaTheme="minorEastAsia" w:hAnsi="Arial" w:cs="Arial"/>
              <w:noProof/>
              <w:sz w:val="24"/>
              <w:szCs w:val="24"/>
              <w:lang w:eastAsia="en-MY"/>
            </w:rPr>
          </w:pPr>
          <w:hyperlink w:anchor="_Toc27579775" w:history="1">
            <w:r w:rsidRPr="00B35E07">
              <w:rPr>
                <w:rStyle w:val="Hyperlink"/>
                <w:rFonts w:ascii="Arial" w:hAnsi="Arial" w:cs="Arial"/>
                <w:b/>
                <w:bCs/>
                <w:noProof/>
                <w:sz w:val="24"/>
                <w:szCs w:val="24"/>
              </w:rPr>
              <w:t>2.1: Introduction</w:t>
            </w:r>
            <w:r w:rsidRPr="00B35E07">
              <w:rPr>
                <w:rFonts w:ascii="Arial" w:hAnsi="Arial" w:cs="Arial"/>
                <w:noProof/>
                <w:webHidden/>
                <w:sz w:val="24"/>
                <w:szCs w:val="24"/>
              </w:rPr>
              <w:tab/>
            </w:r>
            <w:r w:rsidRPr="00B35E07">
              <w:rPr>
                <w:rFonts w:ascii="Arial" w:hAnsi="Arial" w:cs="Arial"/>
                <w:noProof/>
                <w:webHidden/>
                <w:sz w:val="24"/>
                <w:szCs w:val="24"/>
              </w:rPr>
              <w:fldChar w:fldCharType="begin"/>
            </w:r>
            <w:r w:rsidRPr="00B35E07">
              <w:rPr>
                <w:rFonts w:ascii="Arial" w:hAnsi="Arial" w:cs="Arial"/>
                <w:noProof/>
                <w:webHidden/>
                <w:sz w:val="24"/>
                <w:szCs w:val="24"/>
              </w:rPr>
              <w:instrText xml:space="preserve"> PAGEREF _Toc27579775 \h </w:instrText>
            </w:r>
            <w:r w:rsidRPr="00B35E07">
              <w:rPr>
                <w:rFonts w:ascii="Arial" w:hAnsi="Arial" w:cs="Arial"/>
                <w:noProof/>
                <w:webHidden/>
                <w:sz w:val="24"/>
                <w:szCs w:val="24"/>
              </w:rPr>
            </w:r>
            <w:r w:rsidRPr="00B35E07">
              <w:rPr>
                <w:rFonts w:ascii="Arial" w:hAnsi="Arial" w:cs="Arial"/>
                <w:noProof/>
                <w:webHidden/>
                <w:sz w:val="24"/>
                <w:szCs w:val="24"/>
              </w:rPr>
              <w:fldChar w:fldCharType="separate"/>
            </w:r>
            <w:r w:rsidR="00EF509C" w:rsidRPr="00B35E07">
              <w:rPr>
                <w:rFonts w:ascii="Arial" w:hAnsi="Arial" w:cs="Arial"/>
                <w:noProof/>
                <w:webHidden/>
                <w:sz w:val="24"/>
                <w:szCs w:val="24"/>
              </w:rPr>
              <w:t>14</w:t>
            </w:r>
            <w:r w:rsidRPr="00B35E07">
              <w:rPr>
                <w:rFonts w:ascii="Arial" w:hAnsi="Arial" w:cs="Arial"/>
                <w:noProof/>
                <w:webHidden/>
                <w:sz w:val="24"/>
                <w:szCs w:val="24"/>
              </w:rPr>
              <w:fldChar w:fldCharType="end"/>
            </w:r>
          </w:hyperlink>
        </w:p>
        <w:p w14:paraId="5B6FE535" w14:textId="0E070D55" w:rsidR="0093511C" w:rsidRPr="00B35E07" w:rsidRDefault="0093511C">
          <w:pPr>
            <w:pStyle w:val="TOC2"/>
            <w:tabs>
              <w:tab w:val="right" w:leader="dot" w:pos="9016"/>
            </w:tabs>
            <w:rPr>
              <w:rFonts w:ascii="Arial" w:eastAsiaTheme="minorEastAsia" w:hAnsi="Arial" w:cs="Arial"/>
              <w:noProof/>
              <w:sz w:val="24"/>
              <w:szCs w:val="24"/>
              <w:lang w:eastAsia="en-MY"/>
            </w:rPr>
          </w:pPr>
          <w:hyperlink w:anchor="_Toc27579776" w:history="1">
            <w:r w:rsidRPr="00B35E07">
              <w:rPr>
                <w:rStyle w:val="Hyperlink"/>
                <w:rFonts w:ascii="Arial" w:hAnsi="Arial" w:cs="Arial"/>
                <w:b/>
                <w:bCs/>
                <w:noProof/>
                <w:sz w:val="24"/>
                <w:szCs w:val="24"/>
              </w:rPr>
              <w:t>2.2: Theoretical Review</w:t>
            </w:r>
            <w:r w:rsidRPr="00B35E07">
              <w:rPr>
                <w:rFonts w:ascii="Arial" w:hAnsi="Arial" w:cs="Arial"/>
                <w:noProof/>
                <w:webHidden/>
                <w:sz w:val="24"/>
                <w:szCs w:val="24"/>
              </w:rPr>
              <w:tab/>
            </w:r>
            <w:r w:rsidRPr="00B35E07">
              <w:rPr>
                <w:rFonts w:ascii="Arial" w:hAnsi="Arial" w:cs="Arial"/>
                <w:noProof/>
                <w:webHidden/>
                <w:sz w:val="24"/>
                <w:szCs w:val="24"/>
              </w:rPr>
              <w:fldChar w:fldCharType="begin"/>
            </w:r>
            <w:r w:rsidRPr="00B35E07">
              <w:rPr>
                <w:rFonts w:ascii="Arial" w:hAnsi="Arial" w:cs="Arial"/>
                <w:noProof/>
                <w:webHidden/>
                <w:sz w:val="24"/>
                <w:szCs w:val="24"/>
              </w:rPr>
              <w:instrText xml:space="preserve"> PAGEREF _Toc27579776 \h </w:instrText>
            </w:r>
            <w:r w:rsidRPr="00B35E07">
              <w:rPr>
                <w:rFonts w:ascii="Arial" w:hAnsi="Arial" w:cs="Arial"/>
                <w:noProof/>
                <w:webHidden/>
                <w:sz w:val="24"/>
                <w:szCs w:val="24"/>
              </w:rPr>
            </w:r>
            <w:r w:rsidRPr="00B35E07">
              <w:rPr>
                <w:rFonts w:ascii="Arial" w:hAnsi="Arial" w:cs="Arial"/>
                <w:noProof/>
                <w:webHidden/>
                <w:sz w:val="24"/>
                <w:szCs w:val="24"/>
              </w:rPr>
              <w:fldChar w:fldCharType="separate"/>
            </w:r>
            <w:r w:rsidR="00EF509C" w:rsidRPr="00B35E07">
              <w:rPr>
                <w:rFonts w:ascii="Arial" w:hAnsi="Arial" w:cs="Arial"/>
                <w:noProof/>
                <w:webHidden/>
                <w:sz w:val="24"/>
                <w:szCs w:val="24"/>
              </w:rPr>
              <w:t>14</w:t>
            </w:r>
            <w:r w:rsidRPr="00B35E07">
              <w:rPr>
                <w:rFonts w:ascii="Arial" w:hAnsi="Arial" w:cs="Arial"/>
                <w:noProof/>
                <w:webHidden/>
                <w:sz w:val="24"/>
                <w:szCs w:val="24"/>
              </w:rPr>
              <w:fldChar w:fldCharType="end"/>
            </w:r>
          </w:hyperlink>
        </w:p>
        <w:p w14:paraId="6EB915A4" w14:textId="26C3C698" w:rsidR="0093511C" w:rsidRPr="00B35E07" w:rsidRDefault="0093511C">
          <w:pPr>
            <w:pStyle w:val="TOC3"/>
            <w:rPr>
              <w:rFonts w:ascii="Arial" w:eastAsiaTheme="minorEastAsia" w:hAnsi="Arial" w:cs="Arial"/>
              <w:lang w:eastAsia="en-MY"/>
            </w:rPr>
          </w:pPr>
          <w:hyperlink w:anchor="_Toc27579777" w:history="1">
            <w:r w:rsidRPr="00B35E07">
              <w:rPr>
                <w:rStyle w:val="Hyperlink"/>
                <w:rFonts w:ascii="Arial" w:hAnsi="Arial" w:cs="Arial"/>
              </w:rPr>
              <w:t>2.2.1: Income Smoothing Hypothesis</w:t>
            </w:r>
            <w:r w:rsidRPr="00B35E07">
              <w:rPr>
                <w:rFonts w:ascii="Arial" w:hAnsi="Arial" w:cs="Arial"/>
                <w:webHidden/>
              </w:rPr>
              <w:tab/>
            </w:r>
            <w:r w:rsidRPr="00B35E07">
              <w:rPr>
                <w:rFonts w:ascii="Arial" w:hAnsi="Arial" w:cs="Arial"/>
                <w:webHidden/>
              </w:rPr>
              <w:fldChar w:fldCharType="begin"/>
            </w:r>
            <w:r w:rsidRPr="00B35E07">
              <w:rPr>
                <w:rFonts w:ascii="Arial" w:hAnsi="Arial" w:cs="Arial"/>
                <w:webHidden/>
              </w:rPr>
              <w:instrText xml:space="preserve"> PAGEREF _Toc27579777 \h </w:instrText>
            </w:r>
            <w:r w:rsidRPr="00B35E07">
              <w:rPr>
                <w:rFonts w:ascii="Arial" w:hAnsi="Arial" w:cs="Arial"/>
                <w:webHidden/>
              </w:rPr>
            </w:r>
            <w:r w:rsidRPr="00B35E07">
              <w:rPr>
                <w:rFonts w:ascii="Arial" w:hAnsi="Arial" w:cs="Arial"/>
                <w:webHidden/>
              </w:rPr>
              <w:fldChar w:fldCharType="separate"/>
            </w:r>
            <w:r w:rsidR="00EF509C" w:rsidRPr="00B35E07">
              <w:rPr>
                <w:rFonts w:ascii="Arial" w:hAnsi="Arial" w:cs="Arial"/>
                <w:webHidden/>
              </w:rPr>
              <w:t>14</w:t>
            </w:r>
            <w:r w:rsidRPr="00B35E07">
              <w:rPr>
                <w:rFonts w:ascii="Arial" w:hAnsi="Arial" w:cs="Arial"/>
                <w:webHidden/>
              </w:rPr>
              <w:fldChar w:fldCharType="end"/>
            </w:r>
          </w:hyperlink>
        </w:p>
        <w:p w14:paraId="4D802A4A" w14:textId="6E8F8062" w:rsidR="0093511C" w:rsidRPr="00B35E07" w:rsidRDefault="0093511C">
          <w:pPr>
            <w:pStyle w:val="TOC3"/>
            <w:rPr>
              <w:rFonts w:ascii="Arial" w:eastAsiaTheme="minorEastAsia" w:hAnsi="Arial" w:cs="Arial"/>
              <w:lang w:eastAsia="en-MY"/>
            </w:rPr>
          </w:pPr>
          <w:hyperlink w:anchor="_Toc27579778" w:history="1">
            <w:r w:rsidRPr="00B35E07">
              <w:rPr>
                <w:rStyle w:val="Hyperlink"/>
                <w:rFonts w:ascii="Arial" w:hAnsi="Arial" w:cs="Arial"/>
              </w:rPr>
              <w:t>2.2.2: Signalling Hypothesis</w:t>
            </w:r>
            <w:r w:rsidRPr="00B35E07">
              <w:rPr>
                <w:rFonts w:ascii="Arial" w:hAnsi="Arial" w:cs="Arial"/>
                <w:webHidden/>
              </w:rPr>
              <w:tab/>
            </w:r>
            <w:r w:rsidRPr="00B35E07">
              <w:rPr>
                <w:rFonts w:ascii="Arial" w:hAnsi="Arial" w:cs="Arial"/>
                <w:webHidden/>
              </w:rPr>
              <w:fldChar w:fldCharType="begin"/>
            </w:r>
            <w:r w:rsidRPr="00B35E07">
              <w:rPr>
                <w:rFonts w:ascii="Arial" w:hAnsi="Arial" w:cs="Arial"/>
                <w:webHidden/>
              </w:rPr>
              <w:instrText xml:space="preserve"> PAGEREF _Toc27579778 \h </w:instrText>
            </w:r>
            <w:r w:rsidRPr="00B35E07">
              <w:rPr>
                <w:rFonts w:ascii="Arial" w:hAnsi="Arial" w:cs="Arial"/>
                <w:webHidden/>
              </w:rPr>
            </w:r>
            <w:r w:rsidRPr="00B35E07">
              <w:rPr>
                <w:rFonts w:ascii="Arial" w:hAnsi="Arial" w:cs="Arial"/>
                <w:webHidden/>
              </w:rPr>
              <w:fldChar w:fldCharType="separate"/>
            </w:r>
            <w:r w:rsidR="00EF509C" w:rsidRPr="00B35E07">
              <w:rPr>
                <w:rFonts w:ascii="Arial" w:hAnsi="Arial" w:cs="Arial"/>
                <w:webHidden/>
              </w:rPr>
              <w:t>17</w:t>
            </w:r>
            <w:r w:rsidRPr="00B35E07">
              <w:rPr>
                <w:rFonts w:ascii="Arial" w:hAnsi="Arial" w:cs="Arial"/>
                <w:webHidden/>
              </w:rPr>
              <w:fldChar w:fldCharType="end"/>
            </w:r>
          </w:hyperlink>
        </w:p>
        <w:p w14:paraId="48E34082" w14:textId="50A4C07A" w:rsidR="0093511C" w:rsidRPr="00B35E07" w:rsidRDefault="0093511C">
          <w:pPr>
            <w:pStyle w:val="TOC3"/>
            <w:rPr>
              <w:rFonts w:ascii="Arial" w:eastAsiaTheme="minorEastAsia" w:hAnsi="Arial" w:cs="Arial"/>
              <w:lang w:eastAsia="en-MY"/>
            </w:rPr>
          </w:pPr>
          <w:hyperlink w:anchor="_Toc27579779" w:history="1">
            <w:r w:rsidRPr="00B35E07">
              <w:rPr>
                <w:rStyle w:val="Hyperlink"/>
                <w:rFonts w:ascii="Arial" w:hAnsi="Arial" w:cs="Arial"/>
              </w:rPr>
              <w:t>2.2.3: Capital Management Theory</w:t>
            </w:r>
            <w:r w:rsidRPr="00B35E07">
              <w:rPr>
                <w:rFonts w:ascii="Arial" w:hAnsi="Arial" w:cs="Arial"/>
                <w:webHidden/>
              </w:rPr>
              <w:tab/>
            </w:r>
            <w:r w:rsidRPr="00B35E07">
              <w:rPr>
                <w:rFonts w:ascii="Arial" w:hAnsi="Arial" w:cs="Arial"/>
                <w:webHidden/>
              </w:rPr>
              <w:fldChar w:fldCharType="begin"/>
            </w:r>
            <w:r w:rsidRPr="00B35E07">
              <w:rPr>
                <w:rFonts w:ascii="Arial" w:hAnsi="Arial" w:cs="Arial"/>
                <w:webHidden/>
              </w:rPr>
              <w:instrText xml:space="preserve"> PAGEREF _Toc27579779 \h </w:instrText>
            </w:r>
            <w:r w:rsidRPr="00B35E07">
              <w:rPr>
                <w:rFonts w:ascii="Arial" w:hAnsi="Arial" w:cs="Arial"/>
                <w:webHidden/>
              </w:rPr>
            </w:r>
            <w:r w:rsidRPr="00B35E07">
              <w:rPr>
                <w:rFonts w:ascii="Arial" w:hAnsi="Arial" w:cs="Arial"/>
                <w:webHidden/>
              </w:rPr>
              <w:fldChar w:fldCharType="separate"/>
            </w:r>
            <w:r w:rsidR="00EF509C" w:rsidRPr="00B35E07">
              <w:rPr>
                <w:rFonts w:ascii="Arial" w:hAnsi="Arial" w:cs="Arial"/>
                <w:webHidden/>
              </w:rPr>
              <w:t>18</w:t>
            </w:r>
            <w:r w:rsidRPr="00B35E07">
              <w:rPr>
                <w:rFonts w:ascii="Arial" w:hAnsi="Arial" w:cs="Arial"/>
                <w:webHidden/>
              </w:rPr>
              <w:fldChar w:fldCharType="end"/>
            </w:r>
          </w:hyperlink>
        </w:p>
        <w:p w14:paraId="512E9D15" w14:textId="4AF00961" w:rsidR="0093511C" w:rsidRPr="00B35E07" w:rsidRDefault="0093511C">
          <w:pPr>
            <w:pStyle w:val="TOC2"/>
            <w:tabs>
              <w:tab w:val="right" w:leader="dot" w:pos="9016"/>
            </w:tabs>
            <w:rPr>
              <w:rFonts w:ascii="Arial" w:eastAsiaTheme="minorEastAsia" w:hAnsi="Arial" w:cs="Arial"/>
              <w:noProof/>
              <w:sz w:val="24"/>
              <w:szCs w:val="24"/>
              <w:lang w:eastAsia="en-MY"/>
            </w:rPr>
          </w:pPr>
          <w:hyperlink w:anchor="_Toc27579780" w:history="1">
            <w:r w:rsidRPr="00B35E07">
              <w:rPr>
                <w:rStyle w:val="Hyperlink"/>
                <w:rFonts w:ascii="Arial" w:hAnsi="Arial" w:cs="Arial"/>
                <w:b/>
                <w:bCs/>
                <w:noProof/>
                <w:sz w:val="24"/>
                <w:szCs w:val="24"/>
              </w:rPr>
              <w:t>2.3: Relationship between bank failure and Loan Loss Provision</w:t>
            </w:r>
            <w:r w:rsidRPr="00B35E07">
              <w:rPr>
                <w:rFonts w:ascii="Arial" w:hAnsi="Arial" w:cs="Arial"/>
                <w:noProof/>
                <w:webHidden/>
                <w:sz w:val="24"/>
                <w:szCs w:val="24"/>
              </w:rPr>
              <w:tab/>
            </w:r>
            <w:r w:rsidRPr="00B35E07">
              <w:rPr>
                <w:rFonts w:ascii="Arial" w:hAnsi="Arial" w:cs="Arial"/>
                <w:noProof/>
                <w:webHidden/>
                <w:sz w:val="24"/>
                <w:szCs w:val="24"/>
              </w:rPr>
              <w:fldChar w:fldCharType="begin"/>
            </w:r>
            <w:r w:rsidRPr="00B35E07">
              <w:rPr>
                <w:rFonts w:ascii="Arial" w:hAnsi="Arial" w:cs="Arial"/>
                <w:noProof/>
                <w:webHidden/>
                <w:sz w:val="24"/>
                <w:szCs w:val="24"/>
              </w:rPr>
              <w:instrText xml:space="preserve"> PAGEREF _Toc27579780 \h </w:instrText>
            </w:r>
            <w:r w:rsidRPr="00B35E07">
              <w:rPr>
                <w:rFonts w:ascii="Arial" w:hAnsi="Arial" w:cs="Arial"/>
                <w:noProof/>
                <w:webHidden/>
                <w:sz w:val="24"/>
                <w:szCs w:val="24"/>
              </w:rPr>
            </w:r>
            <w:r w:rsidRPr="00B35E07">
              <w:rPr>
                <w:rFonts w:ascii="Arial" w:hAnsi="Arial" w:cs="Arial"/>
                <w:noProof/>
                <w:webHidden/>
                <w:sz w:val="24"/>
                <w:szCs w:val="24"/>
              </w:rPr>
              <w:fldChar w:fldCharType="separate"/>
            </w:r>
            <w:r w:rsidR="00EF509C" w:rsidRPr="00B35E07">
              <w:rPr>
                <w:rFonts w:ascii="Arial" w:hAnsi="Arial" w:cs="Arial"/>
                <w:noProof/>
                <w:webHidden/>
                <w:sz w:val="24"/>
                <w:szCs w:val="24"/>
              </w:rPr>
              <w:t>20</w:t>
            </w:r>
            <w:r w:rsidRPr="00B35E07">
              <w:rPr>
                <w:rFonts w:ascii="Arial" w:hAnsi="Arial" w:cs="Arial"/>
                <w:noProof/>
                <w:webHidden/>
                <w:sz w:val="24"/>
                <w:szCs w:val="24"/>
              </w:rPr>
              <w:fldChar w:fldCharType="end"/>
            </w:r>
          </w:hyperlink>
        </w:p>
        <w:p w14:paraId="044D1104" w14:textId="4B579BD7" w:rsidR="0093511C" w:rsidRPr="00B35E07" w:rsidRDefault="0093511C">
          <w:pPr>
            <w:pStyle w:val="TOC2"/>
            <w:tabs>
              <w:tab w:val="right" w:leader="dot" w:pos="9016"/>
            </w:tabs>
            <w:rPr>
              <w:rFonts w:ascii="Arial" w:eastAsiaTheme="minorEastAsia" w:hAnsi="Arial" w:cs="Arial"/>
              <w:noProof/>
              <w:sz w:val="24"/>
              <w:szCs w:val="24"/>
              <w:lang w:eastAsia="en-MY"/>
            </w:rPr>
          </w:pPr>
          <w:hyperlink w:anchor="_Toc27579781" w:history="1">
            <w:r w:rsidRPr="00B35E07">
              <w:rPr>
                <w:rStyle w:val="Hyperlink"/>
                <w:rFonts w:ascii="Arial" w:hAnsi="Arial" w:cs="Arial"/>
                <w:b/>
                <w:bCs/>
                <w:noProof/>
                <w:sz w:val="24"/>
                <w:szCs w:val="24"/>
              </w:rPr>
              <w:t>2.4: Bank Specific Determinants</w:t>
            </w:r>
            <w:r w:rsidRPr="00B35E07">
              <w:rPr>
                <w:rFonts w:ascii="Arial" w:hAnsi="Arial" w:cs="Arial"/>
                <w:noProof/>
                <w:webHidden/>
                <w:sz w:val="24"/>
                <w:szCs w:val="24"/>
              </w:rPr>
              <w:tab/>
            </w:r>
            <w:r w:rsidRPr="00B35E07">
              <w:rPr>
                <w:rFonts w:ascii="Arial" w:hAnsi="Arial" w:cs="Arial"/>
                <w:noProof/>
                <w:webHidden/>
                <w:sz w:val="24"/>
                <w:szCs w:val="24"/>
              </w:rPr>
              <w:fldChar w:fldCharType="begin"/>
            </w:r>
            <w:r w:rsidRPr="00B35E07">
              <w:rPr>
                <w:rFonts w:ascii="Arial" w:hAnsi="Arial" w:cs="Arial"/>
                <w:noProof/>
                <w:webHidden/>
                <w:sz w:val="24"/>
                <w:szCs w:val="24"/>
              </w:rPr>
              <w:instrText xml:space="preserve"> PAGEREF _Toc27579781 \h </w:instrText>
            </w:r>
            <w:r w:rsidRPr="00B35E07">
              <w:rPr>
                <w:rFonts w:ascii="Arial" w:hAnsi="Arial" w:cs="Arial"/>
                <w:noProof/>
                <w:webHidden/>
                <w:sz w:val="24"/>
                <w:szCs w:val="24"/>
              </w:rPr>
            </w:r>
            <w:r w:rsidRPr="00B35E07">
              <w:rPr>
                <w:rFonts w:ascii="Arial" w:hAnsi="Arial" w:cs="Arial"/>
                <w:noProof/>
                <w:webHidden/>
                <w:sz w:val="24"/>
                <w:szCs w:val="24"/>
              </w:rPr>
              <w:fldChar w:fldCharType="separate"/>
            </w:r>
            <w:r w:rsidR="00EF509C" w:rsidRPr="00B35E07">
              <w:rPr>
                <w:rFonts w:ascii="Arial" w:hAnsi="Arial" w:cs="Arial"/>
                <w:noProof/>
                <w:webHidden/>
                <w:sz w:val="24"/>
                <w:szCs w:val="24"/>
              </w:rPr>
              <w:t>21</w:t>
            </w:r>
            <w:r w:rsidRPr="00B35E07">
              <w:rPr>
                <w:rFonts w:ascii="Arial" w:hAnsi="Arial" w:cs="Arial"/>
                <w:noProof/>
                <w:webHidden/>
                <w:sz w:val="24"/>
                <w:szCs w:val="24"/>
              </w:rPr>
              <w:fldChar w:fldCharType="end"/>
            </w:r>
          </w:hyperlink>
        </w:p>
        <w:p w14:paraId="1B926686" w14:textId="2445817C" w:rsidR="0093511C" w:rsidRPr="00B35E07" w:rsidRDefault="0093511C">
          <w:pPr>
            <w:pStyle w:val="TOC3"/>
            <w:rPr>
              <w:rFonts w:ascii="Arial" w:eastAsiaTheme="minorEastAsia" w:hAnsi="Arial" w:cs="Arial"/>
              <w:lang w:eastAsia="en-MY"/>
            </w:rPr>
          </w:pPr>
          <w:hyperlink w:anchor="_Toc27579782" w:history="1">
            <w:r w:rsidRPr="00B35E07">
              <w:rPr>
                <w:rStyle w:val="Hyperlink"/>
                <w:rFonts w:ascii="Arial" w:hAnsi="Arial" w:cs="Arial"/>
              </w:rPr>
              <w:t>2.4.1: Earnings</w:t>
            </w:r>
            <w:r w:rsidRPr="00B35E07">
              <w:rPr>
                <w:rFonts w:ascii="Arial" w:hAnsi="Arial" w:cs="Arial"/>
                <w:webHidden/>
              </w:rPr>
              <w:tab/>
            </w:r>
            <w:r w:rsidRPr="00B35E07">
              <w:rPr>
                <w:rFonts w:ascii="Arial" w:hAnsi="Arial" w:cs="Arial"/>
                <w:webHidden/>
              </w:rPr>
              <w:fldChar w:fldCharType="begin"/>
            </w:r>
            <w:r w:rsidRPr="00B35E07">
              <w:rPr>
                <w:rFonts w:ascii="Arial" w:hAnsi="Arial" w:cs="Arial"/>
                <w:webHidden/>
              </w:rPr>
              <w:instrText xml:space="preserve"> PAGEREF _Toc27579782 \h </w:instrText>
            </w:r>
            <w:r w:rsidRPr="00B35E07">
              <w:rPr>
                <w:rFonts w:ascii="Arial" w:hAnsi="Arial" w:cs="Arial"/>
                <w:webHidden/>
              </w:rPr>
            </w:r>
            <w:r w:rsidRPr="00B35E07">
              <w:rPr>
                <w:rFonts w:ascii="Arial" w:hAnsi="Arial" w:cs="Arial"/>
                <w:webHidden/>
              </w:rPr>
              <w:fldChar w:fldCharType="separate"/>
            </w:r>
            <w:r w:rsidR="00EF509C" w:rsidRPr="00B35E07">
              <w:rPr>
                <w:rFonts w:ascii="Arial" w:hAnsi="Arial" w:cs="Arial"/>
                <w:webHidden/>
              </w:rPr>
              <w:t>21</w:t>
            </w:r>
            <w:r w:rsidRPr="00B35E07">
              <w:rPr>
                <w:rFonts w:ascii="Arial" w:hAnsi="Arial" w:cs="Arial"/>
                <w:webHidden/>
              </w:rPr>
              <w:fldChar w:fldCharType="end"/>
            </w:r>
          </w:hyperlink>
        </w:p>
        <w:p w14:paraId="5A73F2A0" w14:textId="29051D6A" w:rsidR="0093511C" w:rsidRPr="00B35E07" w:rsidRDefault="0093511C">
          <w:pPr>
            <w:pStyle w:val="TOC3"/>
            <w:rPr>
              <w:rFonts w:ascii="Arial" w:eastAsiaTheme="minorEastAsia" w:hAnsi="Arial" w:cs="Arial"/>
              <w:lang w:eastAsia="en-MY"/>
            </w:rPr>
          </w:pPr>
          <w:hyperlink w:anchor="_Toc27579783" w:history="1">
            <w:r w:rsidRPr="00B35E07">
              <w:rPr>
                <w:rStyle w:val="Hyperlink"/>
                <w:rFonts w:ascii="Arial" w:hAnsi="Arial" w:cs="Arial"/>
              </w:rPr>
              <w:t>2.4.2: Capital Management</w:t>
            </w:r>
            <w:r w:rsidRPr="00B35E07">
              <w:rPr>
                <w:rFonts w:ascii="Arial" w:hAnsi="Arial" w:cs="Arial"/>
                <w:webHidden/>
              </w:rPr>
              <w:tab/>
            </w:r>
            <w:r w:rsidRPr="00B35E07">
              <w:rPr>
                <w:rFonts w:ascii="Arial" w:hAnsi="Arial" w:cs="Arial"/>
                <w:webHidden/>
              </w:rPr>
              <w:fldChar w:fldCharType="begin"/>
            </w:r>
            <w:r w:rsidRPr="00B35E07">
              <w:rPr>
                <w:rFonts w:ascii="Arial" w:hAnsi="Arial" w:cs="Arial"/>
                <w:webHidden/>
              </w:rPr>
              <w:instrText xml:space="preserve"> PAGEREF _Toc27579783 \h </w:instrText>
            </w:r>
            <w:r w:rsidRPr="00B35E07">
              <w:rPr>
                <w:rFonts w:ascii="Arial" w:hAnsi="Arial" w:cs="Arial"/>
                <w:webHidden/>
              </w:rPr>
            </w:r>
            <w:r w:rsidRPr="00B35E07">
              <w:rPr>
                <w:rFonts w:ascii="Arial" w:hAnsi="Arial" w:cs="Arial"/>
                <w:webHidden/>
              </w:rPr>
              <w:fldChar w:fldCharType="separate"/>
            </w:r>
            <w:r w:rsidR="00EF509C" w:rsidRPr="00B35E07">
              <w:rPr>
                <w:rFonts w:ascii="Arial" w:hAnsi="Arial" w:cs="Arial"/>
                <w:webHidden/>
              </w:rPr>
              <w:t>21</w:t>
            </w:r>
            <w:r w:rsidRPr="00B35E07">
              <w:rPr>
                <w:rFonts w:ascii="Arial" w:hAnsi="Arial" w:cs="Arial"/>
                <w:webHidden/>
              </w:rPr>
              <w:fldChar w:fldCharType="end"/>
            </w:r>
          </w:hyperlink>
        </w:p>
        <w:p w14:paraId="2D2FDD10" w14:textId="5616020E" w:rsidR="0093511C" w:rsidRPr="00B35E07" w:rsidRDefault="0093511C">
          <w:pPr>
            <w:pStyle w:val="TOC3"/>
            <w:rPr>
              <w:rFonts w:ascii="Arial" w:eastAsiaTheme="minorEastAsia" w:hAnsi="Arial" w:cs="Arial"/>
              <w:lang w:eastAsia="en-MY"/>
            </w:rPr>
          </w:pPr>
          <w:hyperlink w:anchor="_Toc27579784" w:history="1">
            <w:r w:rsidRPr="00B35E07">
              <w:rPr>
                <w:rStyle w:val="Hyperlink"/>
                <w:rFonts w:ascii="Arial" w:hAnsi="Arial" w:cs="Arial"/>
              </w:rPr>
              <w:t>2.4.3: Bank Size</w:t>
            </w:r>
            <w:r w:rsidRPr="00B35E07">
              <w:rPr>
                <w:rFonts w:ascii="Arial" w:hAnsi="Arial" w:cs="Arial"/>
                <w:webHidden/>
              </w:rPr>
              <w:tab/>
            </w:r>
            <w:r w:rsidRPr="00B35E07">
              <w:rPr>
                <w:rFonts w:ascii="Arial" w:hAnsi="Arial" w:cs="Arial"/>
                <w:webHidden/>
              </w:rPr>
              <w:fldChar w:fldCharType="begin"/>
            </w:r>
            <w:r w:rsidRPr="00B35E07">
              <w:rPr>
                <w:rFonts w:ascii="Arial" w:hAnsi="Arial" w:cs="Arial"/>
                <w:webHidden/>
              </w:rPr>
              <w:instrText xml:space="preserve"> PAGEREF _Toc27579784 \h </w:instrText>
            </w:r>
            <w:r w:rsidRPr="00B35E07">
              <w:rPr>
                <w:rFonts w:ascii="Arial" w:hAnsi="Arial" w:cs="Arial"/>
                <w:webHidden/>
              </w:rPr>
            </w:r>
            <w:r w:rsidRPr="00B35E07">
              <w:rPr>
                <w:rFonts w:ascii="Arial" w:hAnsi="Arial" w:cs="Arial"/>
                <w:webHidden/>
              </w:rPr>
              <w:fldChar w:fldCharType="separate"/>
            </w:r>
            <w:r w:rsidR="00EF509C" w:rsidRPr="00B35E07">
              <w:rPr>
                <w:rFonts w:ascii="Arial" w:hAnsi="Arial" w:cs="Arial"/>
                <w:webHidden/>
              </w:rPr>
              <w:t>22</w:t>
            </w:r>
            <w:r w:rsidRPr="00B35E07">
              <w:rPr>
                <w:rFonts w:ascii="Arial" w:hAnsi="Arial" w:cs="Arial"/>
                <w:webHidden/>
              </w:rPr>
              <w:fldChar w:fldCharType="end"/>
            </w:r>
          </w:hyperlink>
        </w:p>
        <w:p w14:paraId="204068BC" w14:textId="7F373024" w:rsidR="0093511C" w:rsidRPr="00B35E07" w:rsidRDefault="0093511C">
          <w:pPr>
            <w:pStyle w:val="TOC3"/>
            <w:rPr>
              <w:rFonts w:ascii="Arial" w:eastAsiaTheme="minorEastAsia" w:hAnsi="Arial" w:cs="Arial"/>
              <w:lang w:eastAsia="en-MY"/>
            </w:rPr>
          </w:pPr>
          <w:hyperlink w:anchor="_Toc27579785" w:history="1">
            <w:r w:rsidRPr="00B35E07">
              <w:rPr>
                <w:rStyle w:val="Hyperlink"/>
                <w:rFonts w:ascii="Arial" w:hAnsi="Arial" w:cs="Arial"/>
              </w:rPr>
              <w:t>2.4.4: Loan to Deposits (LD Ratio)</w:t>
            </w:r>
            <w:r w:rsidRPr="00B35E07">
              <w:rPr>
                <w:rFonts w:ascii="Arial" w:hAnsi="Arial" w:cs="Arial"/>
                <w:webHidden/>
              </w:rPr>
              <w:tab/>
            </w:r>
            <w:r w:rsidRPr="00B35E07">
              <w:rPr>
                <w:rFonts w:ascii="Arial" w:hAnsi="Arial" w:cs="Arial"/>
                <w:webHidden/>
              </w:rPr>
              <w:fldChar w:fldCharType="begin"/>
            </w:r>
            <w:r w:rsidRPr="00B35E07">
              <w:rPr>
                <w:rFonts w:ascii="Arial" w:hAnsi="Arial" w:cs="Arial"/>
                <w:webHidden/>
              </w:rPr>
              <w:instrText xml:space="preserve"> PAGEREF _Toc27579785 \h </w:instrText>
            </w:r>
            <w:r w:rsidRPr="00B35E07">
              <w:rPr>
                <w:rFonts w:ascii="Arial" w:hAnsi="Arial" w:cs="Arial"/>
                <w:webHidden/>
              </w:rPr>
            </w:r>
            <w:r w:rsidRPr="00B35E07">
              <w:rPr>
                <w:rFonts w:ascii="Arial" w:hAnsi="Arial" w:cs="Arial"/>
                <w:webHidden/>
              </w:rPr>
              <w:fldChar w:fldCharType="separate"/>
            </w:r>
            <w:r w:rsidR="00EF509C" w:rsidRPr="00B35E07">
              <w:rPr>
                <w:rFonts w:ascii="Arial" w:hAnsi="Arial" w:cs="Arial"/>
                <w:webHidden/>
              </w:rPr>
              <w:t>22</w:t>
            </w:r>
            <w:r w:rsidRPr="00B35E07">
              <w:rPr>
                <w:rFonts w:ascii="Arial" w:hAnsi="Arial" w:cs="Arial"/>
                <w:webHidden/>
              </w:rPr>
              <w:fldChar w:fldCharType="end"/>
            </w:r>
          </w:hyperlink>
        </w:p>
        <w:p w14:paraId="61FEB76E" w14:textId="1CDF3907" w:rsidR="0093511C" w:rsidRPr="00B35E07" w:rsidRDefault="0093511C">
          <w:pPr>
            <w:pStyle w:val="TOC2"/>
            <w:tabs>
              <w:tab w:val="right" w:leader="dot" w:pos="9016"/>
            </w:tabs>
            <w:rPr>
              <w:rFonts w:ascii="Arial" w:eastAsiaTheme="minorEastAsia" w:hAnsi="Arial" w:cs="Arial"/>
              <w:noProof/>
              <w:sz w:val="24"/>
              <w:szCs w:val="24"/>
              <w:lang w:eastAsia="en-MY"/>
            </w:rPr>
          </w:pPr>
          <w:hyperlink w:anchor="_Toc27579786" w:history="1">
            <w:r w:rsidRPr="00B35E07">
              <w:rPr>
                <w:rStyle w:val="Hyperlink"/>
                <w:rFonts w:ascii="Arial" w:hAnsi="Arial" w:cs="Arial"/>
                <w:b/>
                <w:bCs/>
                <w:noProof/>
                <w:sz w:val="24"/>
                <w:szCs w:val="24"/>
              </w:rPr>
              <w:t>2.5: Macro-Economic Determinants</w:t>
            </w:r>
            <w:r w:rsidRPr="00B35E07">
              <w:rPr>
                <w:rFonts w:ascii="Arial" w:hAnsi="Arial" w:cs="Arial"/>
                <w:noProof/>
                <w:webHidden/>
                <w:sz w:val="24"/>
                <w:szCs w:val="24"/>
              </w:rPr>
              <w:tab/>
            </w:r>
            <w:r w:rsidRPr="00B35E07">
              <w:rPr>
                <w:rFonts w:ascii="Arial" w:hAnsi="Arial" w:cs="Arial"/>
                <w:noProof/>
                <w:webHidden/>
                <w:sz w:val="24"/>
                <w:szCs w:val="24"/>
              </w:rPr>
              <w:fldChar w:fldCharType="begin"/>
            </w:r>
            <w:r w:rsidRPr="00B35E07">
              <w:rPr>
                <w:rFonts w:ascii="Arial" w:hAnsi="Arial" w:cs="Arial"/>
                <w:noProof/>
                <w:webHidden/>
                <w:sz w:val="24"/>
                <w:szCs w:val="24"/>
              </w:rPr>
              <w:instrText xml:space="preserve"> PAGEREF _Toc27579786 \h </w:instrText>
            </w:r>
            <w:r w:rsidRPr="00B35E07">
              <w:rPr>
                <w:rFonts w:ascii="Arial" w:hAnsi="Arial" w:cs="Arial"/>
                <w:noProof/>
                <w:webHidden/>
                <w:sz w:val="24"/>
                <w:szCs w:val="24"/>
              </w:rPr>
            </w:r>
            <w:r w:rsidRPr="00B35E07">
              <w:rPr>
                <w:rFonts w:ascii="Arial" w:hAnsi="Arial" w:cs="Arial"/>
                <w:noProof/>
                <w:webHidden/>
                <w:sz w:val="24"/>
                <w:szCs w:val="24"/>
              </w:rPr>
              <w:fldChar w:fldCharType="separate"/>
            </w:r>
            <w:r w:rsidR="00EF509C" w:rsidRPr="00B35E07">
              <w:rPr>
                <w:rFonts w:ascii="Arial" w:hAnsi="Arial" w:cs="Arial"/>
                <w:noProof/>
                <w:webHidden/>
                <w:sz w:val="24"/>
                <w:szCs w:val="24"/>
              </w:rPr>
              <w:t>22</w:t>
            </w:r>
            <w:r w:rsidRPr="00B35E07">
              <w:rPr>
                <w:rFonts w:ascii="Arial" w:hAnsi="Arial" w:cs="Arial"/>
                <w:noProof/>
                <w:webHidden/>
                <w:sz w:val="24"/>
                <w:szCs w:val="24"/>
              </w:rPr>
              <w:fldChar w:fldCharType="end"/>
            </w:r>
          </w:hyperlink>
        </w:p>
        <w:p w14:paraId="03CFED94" w14:textId="78978CFB" w:rsidR="0093511C" w:rsidRPr="00B35E07" w:rsidRDefault="0093511C">
          <w:pPr>
            <w:pStyle w:val="TOC3"/>
            <w:rPr>
              <w:rFonts w:ascii="Arial" w:eastAsiaTheme="minorEastAsia" w:hAnsi="Arial" w:cs="Arial"/>
              <w:lang w:eastAsia="en-MY"/>
            </w:rPr>
          </w:pPr>
          <w:hyperlink w:anchor="_Toc27579787" w:history="1">
            <w:r w:rsidRPr="00B35E07">
              <w:rPr>
                <w:rStyle w:val="Hyperlink"/>
                <w:rFonts w:ascii="Arial" w:hAnsi="Arial" w:cs="Arial"/>
              </w:rPr>
              <w:t>2.5.1: GDP</w:t>
            </w:r>
            <w:r w:rsidRPr="00B35E07">
              <w:rPr>
                <w:rFonts w:ascii="Arial" w:hAnsi="Arial" w:cs="Arial"/>
                <w:webHidden/>
              </w:rPr>
              <w:tab/>
            </w:r>
            <w:r w:rsidRPr="00B35E07">
              <w:rPr>
                <w:rFonts w:ascii="Arial" w:hAnsi="Arial" w:cs="Arial"/>
                <w:webHidden/>
              </w:rPr>
              <w:fldChar w:fldCharType="begin"/>
            </w:r>
            <w:r w:rsidRPr="00B35E07">
              <w:rPr>
                <w:rFonts w:ascii="Arial" w:hAnsi="Arial" w:cs="Arial"/>
                <w:webHidden/>
              </w:rPr>
              <w:instrText xml:space="preserve"> PAGEREF _Toc27579787 \h </w:instrText>
            </w:r>
            <w:r w:rsidRPr="00B35E07">
              <w:rPr>
                <w:rFonts w:ascii="Arial" w:hAnsi="Arial" w:cs="Arial"/>
                <w:webHidden/>
              </w:rPr>
            </w:r>
            <w:r w:rsidRPr="00B35E07">
              <w:rPr>
                <w:rFonts w:ascii="Arial" w:hAnsi="Arial" w:cs="Arial"/>
                <w:webHidden/>
              </w:rPr>
              <w:fldChar w:fldCharType="separate"/>
            </w:r>
            <w:r w:rsidR="00EF509C" w:rsidRPr="00B35E07">
              <w:rPr>
                <w:rFonts w:ascii="Arial" w:hAnsi="Arial" w:cs="Arial"/>
                <w:webHidden/>
              </w:rPr>
              <w:t>22</w:t>
            </w:r>
            <w:r w:rsidRPr="00B35E07">
              <w:rPr>
                <w:rFonts w:ascii="Arial" w:hAnsi="Arial" w:cs="Arial"/>
                <w:webHidden/>
              </w:rPr>
              <w:fldChar w:fldCharType="end"/>
            </w:r>
          </w:hyperlink>
        </w:p>
        <w:p w14:paraId="5AD9E87B" w14:textId="0325F3BC" w:rsidR="0093511C" w:rsidRPr="00B35E07" w:rsidRDefault="0093511C">
          <w:pPr>
            <w:pStyle w:val="TOC3"/>
            <w:rPr>
              <w:rFonts w:ascii="Arial" w:eastAsiaTheme="minorEastAsia" w:hAnsi="Arial" w:cs="Arial"/>
              <w:lang w:eastAsia="en-MY"/>
            </w:rPr>
          </w:pPr>
          <w:hyperlink w:anchor="_Toc27579788" w:history="1">
            <w:r w:rsidRPr="00B35E07">
              <w:rPr>
                <w:rStyle w:val="Hyperlink"/>
                <w:rFonts w:ascii="Arial" w:hAnsi="Arial" w:cs="Arial"/>
              </w:rPr>
              <w:t>2.5.2: Inflation</w:t>
            </w:r>
            <w:r w:rsidRPr="00B35E07">
              <w:rPr>
                <w:rFonts w:ascii="Arial" w:hAnsi="Arial" w:cs="Arial"/>
                <w:webHidden/>
              </w:rPr>
              <w:tab/>
            </w:r>
            <w:r w:rsidRPr="00B35E07">
              <w:rPr>
                <w:rFonts w:ascii="Arial" w:hAnsi="Arial" w:cs="Arial"/>
                <w:webHidden/>
              </w:rPr>
              <w:fldChar w:fldCharType="begin"/>
            </w:r>
            <w:r w:rsidRPr="00B35E07">
              <w:rPr>
                <w:rFonts w:ascii="Arial" w:hAnsi="Arial" w:cs="Arial"/>
                <w:webHidden/>
              </w:rPr>
              <w:instrText xml:space="preserve"> PAGEREF _Toc27579788 \h </w:instrText>
            </w:r>
            <w:r w:rsidRPr="00B35E07">
              <w:rPr>
                <w:rFonts w:ascii="Arial" w:hAnsi="Arial" w:cs="Arial"/>
                <w:webHidden/>
              </w:rPr>
            </w:r>
            <w:r w:rsidRPr="00B35E07">
              <w:rPr>
                <w:rFonts w:ascii="Arial" w:hAnsi="Arial" w:cs="Arial"/>
                <w:webHidden/>
              </w:rPr>
              <w:fldChar w:fldCharType="separate"/>
            </w:r>
            <w:r w:rsidR="00EF509C" w:rsidRPr="00B35E07">
              <w:rPr>
                <w:rFonts w:ascii="Arial" w:hAnsi="Arial" w:cs="Arial"/>
                <w:webHidden/>
              </w:rPr>
              <w:t>23</w:t>
            </w:r>
            <w:r w:rsidRPr="00B35E07">
              <w:rPr>
                <w:rFonts w:ascii="Arial" w:hAnsi="Arial" w:cs="Arial"/>
                <w:webHidden/>
              </w:rPr>
              <w:fldChar w:fldCharType="end"/>
            </w:r>
          </w:hyperlink>
        </w:p>
        <w:p w14:paraId="74B8ACD8" w14:textId="55FC9855" w:rsidR="0093511C" w:rsidRPr="00B35E07" w:rsidRDefault="0093511C">
          <w:pPr>
            <w:pStyle w:val="TOC2"/>
            <w:tabs>
              <w:tab w:val="right" w:leader="dot" w:pos="9016"/>
            </w:tabs>
            <w:rPr>
              <w:rFonts w:ascii="Arial" w:eastAsiaTheme="minorEastAsia" w:hAnsi="Arial" w:cs="Arial"/>
              <w:noProof/>
              <w:sz w:val="24"/>
              <w:szCs w:val="24"/>
              <w:lang w:eastAsia="en-MY"/>
            </w:rPr>
          </w:pPr>
          <w:hyperlink w:anchor="_Toc27579789" w:history="1">
            <w:r w:rsidRPr="00B35E07">
              <w:rPr>
                <w:rStyle w:val="Hyperlink"/>
                <w:rFonts w:ascii="Arial" w:hAnsi="Arial" w:cs="Arial"/>
                <w:b/>
                <w:bCs/>
                <w:noProof/>
                <w:sz w:val="24"/>
                <w:szCs w:val="24"/>
              </w:rPr>
              <w:t>2.6: Empirical Review</w:t>
            </w:r>
            <w:r w:rsidRPr="00B35E07">
              <w:rPr>
                <w:rFonts w:ascii="Arial" w:hAnsi="Arial" w:cs="Arial"/>
                <w:noProof/>
                <w:webHidden/>
                <w:sz w:val="24"/>
                <w:szCs w:val="24"/>
              </w:rPr>
              <w:tab/>
            </w:r>
            <w:r w:rsidRPr="00B35E07">
              <w:rPr>
                <w:rFonts w:ascii="Arial" w:hAnsi="Arial" w:cs="Arial"/>
                <w:noProof/>
                <w:webHidden/>
                <w:sz w:val="24"/>
                <w:szCs w:val="24"/>
              </w:rPr>
              <w:fldChar w:fldCharType="begin"/>
            </w:r>
            <w:r w:rsidRPr="00B35E07">
              <w:rPr>
                <w:rFonts w:ascii="Arial" w:hAnsi="Arial" w:cs="Arial"/>
                <w:noProof/>
                <w:webHidden/>
                <w:sz w:val="24"/>
                <w:szCs w:val="24"/>
              </w:rPr>
              <w:instrText xml:space="preserve"> PAGEREF _Toc27579789 \h </w:instrText>
            </w:r>
            <w:r w:rsidRPr="00B35E07">
              <w:rPr>
                <w:rFonts w:ascii="Arial" w:hAnsi="Arial" w:cs="Arial"/>
                <w:noProof/>
                <w:webHidden/>
                <w:sz w:val="24"/>
                <w:szCs w:val="24"/>
              </w:rPr>
            </w:r>
            <w:r w:rsidRPr="00B35E07">
              <w:rPr>
                <w:rFonts w:ascii="Arial" w:hAnsi="Arial" w:cs="Arial"/>
                <w:noProof/>
                <w:webHidden/>
                <w:sz w:val="24"/>
                <w:szCs w:val="24"/>
              </w:rPr>
              <w:fldChar w:fldCharType="separate"/>
            </w:r>
            <w:r w:rsidR="00EF509C" w:rsidRPr="00B35E07">
              <w:rPr>
                <w:rFonts w:ascii="Arial" w:hAnsi="Arial" w:cs="Arial"/>
                <w:noProof/>
                <w:webHidden/>
                <w:sz w:val="24"/>
                <w:szCs w:val="24"/>
              </w:rPr>
              <w:t>23</w:t>
            </w:r>
            <w:r w:rsidRPr="00B35E07">
              <w:rPr>
                <w:rFonts w:ascii="Arial" w:hAnsi="Arial" w:cs="Arial"/>
                <w:noProof/>
                <w:webHidden/>
                <w:sz w:val="24"/>
                <w:szCs w:val="24"/>
              </w:rPr>
              <w:fldChar w:fldCharType="end"/>
            </w:r>
          </w:hyperlink>
        </w:p>
        <w:p w14:paraId="6BCBC577" w14:textId="2A9BD3FA" w:rsidR="0093511C" w:rsidRPr="00B35E07" w:rsidRDefault="0093511C">
          <w:pPr>
            <w:pStyle w:val="TOC2"/>
            <w:tabs>
              <w:tab w:val="right" w:leader="dot" w:pos="9016"/>
            </w:tabs>
            <w:rPr>
              <w:rFonts w:ascii="Arial" w:eastAsiaTheme="minorEastAsia" w:hAnsi="Arial" w:cs="Arial"/>
              <w:noProof/>
              <w:sz w:val="24"/>
              <w:szCs w:val="24"/>
              <w:lang w:eastAsia="en-MY"/>
            </w:rPr>
          </w:pPr>
          <w:hyperlink w:anchor="_Toc27579790" w:history="1">
            <w:r w:rsidRPr="00B35E07">
              <w:rPr>
                <w:rStyle w:val="Hyperlink"/>
                <w:rFonts w:ascii="Arial" w:hAnsi="Arial" w:cs="Arial"/>
                <w:b/>
                <w:bCs/>
                <w:noProof/>
                <w:sz w:val="24"/>
                <w:szCs w:val="24"/>
              </w:rPr>
              <w:t>2.7: Summary of Literature</w:t>
            </w:r>
            <w:r w:rsidRPr="00B35E07">
              <w:rPr>
                <w:rFonts w:ascii="Arial" w:hAnsi="Arial" w:cs="Arial"/>
                <w:noProof/>
                <w:webHidden/>
                <w:sz w:val="24"/>
                <w:szCs w:val="24"/>
              </w:rPr>
              <w:tab/>
            </w:r>
            <w:r w:rsidRPr="00B35E07">
              <w:rPr>
                <w:rFonts w:ascii="Arial" w:hAnsi="Arial" w:cs="Arial"/>
                <w:noProof/>
                <w:webHidden/>
                <w:sz w:val="24"/>
                <w:szCs w:val="24"/>
              </w:rPr>
              <w:fldChar w:fldCharType="begin"/>
            </w:r>
            <w:r w:rsidRPr="00B35E07">
              <w:rPr>
                <w:rFonts w:ascii="Arial" w:hAnsi="Arial" w:cs="Arial"/>
                <w:noProof/>
                <w:webHidden/>
                <w:sz w:val="24"/>
                <w:szCs w:val="24"/>
              </w:rPr>
              <w:instrText xml:space="preserve"> PAGEREF _Toc27579790 \h </w:instrText>
            </w:r>
            <w:r w:rsidRPr="00B35E07">
              <w:rPr>
                <w:rFonts w:ascii="Arial" w:hAnsi="Arial" w:cs="Arial"/>
                <w:noProof/>
                <w:webHidden/>
                <w:sz w:val="24"/>
                <w:szCs w:val="24"/>
              </w:rPr>
            </w:r>
            <w:r w:rsidRPr="00B35E07">
              <w:rPr>
                <w:rFonts w:ascii="Arial" w:hAnsi="Arial" w:cs="Arial"/>
                <w:noProof/>
                <w:webHidden/>
                <w:sz w:val="24"/>
                <w:szCs w:val="24"/>
              </w:rPr>
              <w:fldChar w:fldCharType="separate"/>
            </w:r>
            <w:r w:rsidR="00EF509C" w:rsidRPr="00B35E07">
              <w:rPr>
                <w:rFonts w:ascii="Arial" w:hAnsi="Arial" w:cs="Arial"/>
                <w:noProof/>
                <w:webHidden/>
                <w:sz w:val="24"/>
                <w:szCs w:val="24"/>
              </w:rPr>
              <w:t>25</w:t>
            </w:r>
            <w:r w:rsidRPr="00B35E07">
              <w:rPr>
                <w:rFonts w:ascii="Arial" w:hAnsi="Arial" w:cs="Arial"/>
                <w:noProof/>
                <w:webHidden/>
                <w:sz w:val="24"/>
                <w:szCs w:val="24"/>
              </w:rPr>
              <w:fldChar w:fldCharType="end"/>
            </w:r>
          </w:hyperlink>
        </w:p>
        <w:p w14:paraId="03634EC2" w14:textId="604A619E" w:rsidR="0093511C" w:rsidRPr="00B35E07" w:rsidRDefault="0093511C">
          <w:pPr>
            <w:pStyle w:val="TOC2"/>
            <w:tabs>
              <w:tab w:val="right" w:leader="dot" w:pos="9016"/>
            </w:tabs>
            <w:rPr>
              <w:rFonts w:ascii="Arial" w:eastAsiaTheme="minorEastAsia" w:hAnsi="Arial" w:cs="Arial"/>
              <w:noProof/>
              <w:sz w:val="24"/>
              <w:szCs w:val="24"/>
              <w:lang w:eastAsia="en-MY"/>
            </w:rPr>
          </w:pPr>
          <w:hyperlink w:anchor="_Toc27579791" w:history="1">
            <w:r w:rsidRPr="00B35E07">
              <w:rPr>
                <w:rStyle w:val="Hyperlink"/>
                <w:rFonts w:ascii="Arial" w:hAnsi="Arial" w:cs="Arial"/>
                <w:b/>
                <w:bCs/>
                <w:noProof/>
                <w:sz w:val="24"/>
                <w:szCs w:val="24"/>
              </w:rPr>
              <w:t>2.8: Conceptual Framework</w:t>
            </w:r>
            <w:r w:rsidRPr="00B35E07">
              <w:rPr>
                <w:rFonts w:ascii="Arial" w:hAnsi="Arial" w:cs="Arial"/>
                <w:noProof/>
                <w:webHidden/>
                <w:sz w:val="24"/>
                <w:szCs w:val="24"/>
              </w:rPr>
              <w:tab/>
            </w:r>
            <w:r w:rsidRPr="00B35E07">
              <w:rPr>
                <w:rFonts w:ascii="Arial" w:hAnsi="Arial" w:cs="Arial"/>
                <w:noProof/>
                <w:webHidden/>
                <w:sz w:val="24"/>
                <w:szCs w:val="24"/>
              </w:rPr>
              <w:fldChar w:fldCharType="begin"/>
            </w:r>
            <w:r w:rsidRPr="00B35E07">
              <w:rPr>
                <w:rFonts w:ascii="Arial" w:hAnsi="Arial" w:cs="Arial"/>
                <w:noProof/>
                <w:webHidden/>
                <w:sz w:val="24"/>
                <w:szCs w:val="24"/>
              </w:rPr>
              <w:instrText xml:space="preserve"> PAGEREF _Toc27579791 \h </w:instrText>
            </w:r>
            <w:r w:rsidRPr="00B35E07">
              <w:rPr>
                <w:rFonts w:ascii="Arial" w:hAnsi="Arial" w:cs="Arial"/>
                <w:noProof/>
                <w:webHidden/>
                <w:sz w:val="24"/>
                <w:szCs w:val="24"/>
              </w:rPr>
            </w:r>
            <w:r w:rsidRPr="00B35E07">
              <w:rPr>
                <w:rFonts w:ascii="Arial" w:hAnsi="Arial" w:cs="Arial"/>
                <w:noProof/>
                <w:webHidden/>
                <w:sz w:val="24"/>
                <w:szCs w:val="24"/>
              </w:rPr>
              <w:fldChar w:fldCharType="separate"/>
            </w:r>
            <w:r w:rsidR="00EF509C" w:rsidRPr="00B35E07">
              <w:rPr>
                <w:rFonts w:ascii="Arial" w:hAnsi="Arial" w:cs="Arial"/>
                <w:noProof/>
                <w:webHidden/>
                <w:sz w:val="24"/>
                <w:szCs w:val="24"/>
              </w:rPr>
              <w:t>26</w:t>
            </w:r>
            <w:r w:rsidRPr="00B35E07">
              <w:rPr>
                <w:rFonts w:ascii="Arial" w:hAnsi="Arial" w:cs="Arial"/>
                <w:noProof/>
                <w:webHidden/>
                <w:sz w:val="24"/>
                <w:szCs w:val="24"/>
              </w:rPr>
              <w:fldChar w:fldCharType="end"/>
            </w:r>
          </w:hyperlink>
        </w:p>
        <w:p w14:paraId="13D12AF1" w14:textId="48005778" w:rsidR="0093511C" w:rsidRPr="00B35E07" w:rsidRDefault="0093511C">
          <w:pPr>
            <w:pStyle w:val="TOC1"/>
            <w:rPr>
              <w:rFonts w:ascii="Arial" w:eastAsiaTheme="minorEastAsia" w:hAnsi="Arial" w:cs="Arial"/>
              <w:b w:val="0"/>
              <w:bCs w:val="0"/>
              <w:lang w:eastAsia="en-MY"/>
            </w:rPr>
          </w:pPr>
          <w:hyperlink w:anchor="_Toc27579792" w:history="1">
            <w:r w:rsidRPr="00B35E07">
              <w:rPr>
                <w:rStyle w:val="Hyperlink"/>
                <w:rFonts w:ascii="Arial" w:hAnsi="Arial" w:cs="Arial"/>
              </w:rPr>
              <w:t>CHAPTER 3: RESEARCH METHODOLOGY</w:t>
            </w:r>
            <w:r w:rsidRPr="00B35E07">
              <w:rPr>
                <w:rFonts w:ascii="Arial" w:hAnsi="Arial" w:cs="Arial"/>
                <w:webHidden/>
              </w:rPr>
              <w:tab/>
            </w:r>
            <w:r w:rsidRPr="00B35E07">
              <w:rPr>
                <w:rFonts w:ascii="Arial" w:hAnsi="Arial" w:cs="Arial"/>
                <w:webHidden/>
              </w:rPr>
              <w:fldChar w:fldCharType="begin"/>
            </w:r>
            <w:r w:rsidRPr="00B35E07">
              <w:rPr>
                <w:rFonts w:ascii="Arial" w:hAnsi="Arial" w:cs="Arial"/>
                <w:webHidden/>
              </w:rPr>
              <w:instrText xml:space="preserve"> PAGEREF _Toc27579792 \h </w:instrText>
            </w:r>
            <w:r w:rsidRPr="00B35E07">
              <w:rPr>
                <w:rFonts w:ascii="Arial" w:hAnsi="Arial" w:cs="Arial"/>
                <w:webHidden/>
              </w:rPr>
            </w:r>
            <w:r w:rsidRPr="00B35E07">
              <w:rPr>
                <w:rFonts w:ascii="Arial" w:hAnsi="Arial" w:cs="Arial"/>
                <w:webHidden/>
              </w:rPr>
              <w:fldChar w:fldCharType="separate"/>
            </w:r>
            <w:r w:rsidR="00EF509C" w:rsidRPr="00B35E07">
              <w:rPr>
                <w:rFonts w:ascii="Arial" w:hAnsi="Arial" w:cs="Arial"/>
                <w:webHidden/>
              </w:rPr>
              <w:t>27</w:t>
            </w:r>
            <w:r w:rsidRPr="00B35E07">
              <w:rPr>
                <w:rFonts w:ascii="Arial" w:hAnsi="Arial" w:cs="Arial"/>
                <w:webHidden/>
              </w:rPr>
              <w:fldChar w:fldCharType="end"/>
            </w:r>
          </w:hyperlink>
        </w:p>
        <w:p w14:paraId="5A691772" w14:textId="38E73596" w:rsidR="0093511C" w:rsidRPr="00B35E07" w:rsidRDefault="0093511C">
          <w:pPr>
            <w:pStyle w:val="TOC2"/>
            <w:tabs>
              <w:tab w:val="right" w:leader="dot" w:pos="9016"/>
            </w:tabs>
            <w:rPr>
              <w:rFonts w:ascii="Arial" w:eastAsiaTheme="minorEastAsia" w:hAnsi="Arial" w:cs="Arial"/>
              <w:noProof/>
              <w:sz w:val="24"/>
              <w:szCs w:val="24"/>
              <w:lang w:eastAsia="en-MY"/>
            </w:rPr>
          </w:pPr>
          <w:hyperlink w:anchor="_Toc27579793" w:history="1">
            <w:r w:rsidRPr="00B35E07">
              <w:rPr>
                <w:rStyle w:val="Hyperlink"/>
                <w:rFonts w:ascii="Arial" w:hAnsi="Arial" w:cs="Arial"/>
                <w:b/>
                <w:bCs/>
                <w:noProof/>
                <w:sz w:val="24"/>
                <w:szCs w:val="24"/>
              </w:rPr>
              <w:t>3.1: Introduction</w:t>
            </w:r>
            <w:r w:rsidRPr="00B35E07">
              <w:rPr>
                <w:rFonts w:ascii="Arial" w:hAnsi="Arial" w:cs="Arial"/>
                <w:noProof/>
                <w:webHidden/>
                <w:sz w:val="24"/>
                <w:szCs w:val="24"/>
              </w:rPr>
              <w:tab/>
            </w:r>
            <w:r w:rsidRPr="00B35E07">
              <w:rPr>
                <w:rFonts w:ascii="Arial" w:hAnsi="Arial" w:cs="Arial"/>
                <w:noProof/>
                <w:webHidden/>
                <w:sz w:val="24"/>
                <w:szCs w:val="24"/>
              </w:rPr>
              <w:fldChar w:fldCharType="begin"/>
            </w:r>
            <w:r w:rsidRPr="00B35E07">
              <w:rPr>
                <w:rFonts w:ascii="Arial" w:hAnsi="Arial" w:cs="Arial"/>
                <w:noProof/>
                <w:webHidden/>
                <w:sz w:val="24"/>
                <w:szCs w:val="24"/>
              </w:rPr>
              <w:instrText xml:space="preserve"> PAGEREF _Toc27579793 \h </w:instrText>
            </w:r>
            <w:r w:rsidRPr="00B35E07">
              <w:rPr>
                <w:rFonts w:ascii="Arial" w:hAnsi="Arial" w:cs="Arial"/>
                <w:noProof/>
                <w:webHidden/>
                <w:sz w:val="24"/>
                <w:szCs w:val="24"/>
              </w:rPr>
            </w:r>
            <w:r w:rsidRPr="00B35E07">
              <w:rPr>
                <w:rFonts w:ascii="Arial" w:hAnsi="Arial" w:cs="Arial"/>
                <w:noProof/>
                <w:webHidden/>
                <w:sz w:val="24"/>
                <w:szCs w:val="24"/>
              </w:rPr>
              <w:fldChar w:fldCharType="separate"/>
            </w:r>
            <w:r w:rsidR="00EF509C" w:rsidRPr="00B35E07">
              <w:rPr>
                <w:rFonts w:ascii="Arial" w:hAnsi="Arial" w:cs="Arial"/>
                <w:noProof/>
                <w:webHidden/>
                <w:sz w:val="24"/>
                <w:szCs w:val="24"/>
              </w:rPr>
              <w:t>27</w:t>
            </w:r>
            <w:r w:rsidRPr="00B35E07">
              <w:rPr>
                <w:rFonts w:ascii="Arial" w:hAnsi="Arial" w:cs="Arial"/>
                <w:noProof/>
                <w:webHidden/>
                <w:sz w:val="24"/>
                <w:szCs w:val="24"/>
              </w:rPr>
              <w:fldChar w:fldCharType="end"/>
            </w:r>
          </w:hyperlink>
        </w:p>
        <w:p w14:paraId="0CB55D97" w14:textId="1DC08A32" w:rsidR="0093511C" w:rsidRPr="00B35E07" w:rsidRDefault="0093511C">
          <w:pPr>
            <w:pStyle w:val="TOC2"/>
            <w:tabs>
              <w:tab w:val="right" w:leader="dot" w:pos="9016"/>
            </w:tabs>
            <w:rPr>
              <w:rFonts w:ascii="Arial" w:eastAsiaTheme="minorEastAsia" w:hAnsi="Arial" w:cs="Arial"/>
              <w:noProof/>
              <w:sz w:val="24"/>
              <w:szCs w:val="24"/>
              <w:lang w:eastAsia="en-MY"/>
            </w:rPr>
          </w:pPr>
          <w:hyperlink w:anchor="_Toc27579794" w:history="1">
            <w:r w:rsidRPr="00B35E07">
              <w:rPr>
                <w:rStyle w:val="Hyperlink"/>
                <w:rFonts w:ascii="Arial" w:hAnsi="Arial" w:cs="Arial"/>
                <w:b/>
                <w:bCs/>
                <w:noProof/>
                <w:sz w:val="24"/>
                <w:szCs w:val="24"/>
              </w:rPr>
              <w:t>3.2: Research Design</w:t>
            </w:r>
            <w:r w:rsidRPr="00B35E07">
              <w:rPr>
                <w:rFonts w:ascii="Arial" w:hAnsi="Arial" w:cs="Arial"/>
                <w:noProof/>
                <w:webHidden/>
                <w:sz w:val="24"/>
                <w:szCs w:val="24"/>
              </w:rPr>
              <w:tab/>
            </w:r>
            <w:r w:rsidRPr="00B35E07">
              <w:rPr>
                <w:rFonts w:ascii="Arial" w:hAnsi="Arial" w:cs="Arial"/>
                <w:noProof/>
                <w:webHidden/>
                <w:sz w:val="24"/>
                <w:szCs w:val="24"/>
              </w:rPr>
              <w:fldChar w:fldCharType="begin"/>
            </w:r>
            <w:r w:rsidRPr="00B35E07">
              <w:rPr>
                <w:rFonts w:ascii="Arial" w:hAnsi="Arial" w:cs="Arial"/>
                <w:noProof/>
                <w:webHidden/>
                <w:sz w:val="24"/>
                <w:szCs w:val="24"/>
              </w:rPr>
              <w:instrText xml:space="preserve"> PAGEREF _Toc27579794 \h </w:instrText>
            </w:r>
            <w:r w:rsidRPr="00B35E07">
              <w:rPr>
                <w:rFonts w:ascii="Arial" w:hAnsi="Arial" w:cs="Arial"/>
                <w:noProof/>
                <w:webHidden/>
                <w:sz w:val="24"/>
                <w:szCs w:val="24"/>
              </w:rPr>
            </w:r>
            <w:r w:rsidRPr="00B35E07">
              <w:rPr>
                <w:rFonts w:ascii="Arial" w:hAnsi="Arial" w:cs="Arial"/>
                <w:noProof/>
                <w:webHidden/>
                <w:sz w:val="24"/>
                <w:szCs w:val="24"/>
              </w:rPr>
              <w:fldChar w:fldCharType="separate"/>
            </w:r>
            <w:r w:rsidR="00EF509C" w:rsidRPr="00B35E07">
              <w:rPr>
                <w:rFonts w:ascii="Arial" w:hAnsi="Arial" w:cs="Arial"/>
                <w:noProof/>
                <w:webHidden/>
                <w:sz w:val="24"/>
                <w:szCs w:val="24"/>
              </w:rPr>
              <w:t>27</w:t>
            </w:r>
            <w:r w:rsidRPr="00B35E07">
              <w:rPr>
                <w:rFonts w:ascii="Arial" w:hAnsi="Arial" w:cs="Arial"/>
                <w:noProof/>
                <w:webHidden/>
                <w:sz w:val="24"/>
                <w:szCs w:val="24"/>
              </w:rPr>
              <w:fldChar w:fldCharType="end"/>
            </w:r>
          </w:hyperlink>
        </w:p>
        <w:p w14:paraId="24D40FEC" w14:textId="697C047D" w:rsidR="0093511C" w:rsidRPr="00B35E07" w:rsidRDefault="0093511C">
          <w:pPr>
            <w:pStyle w:val="TOC2"/>
            <w:tabs>
              <w:tab w:val="right" w:leader="dot" w:pos="9016"/>
            </w:tabs>
            <w:rPr>
              <w:rFonts w:ascii="Arial" w:eastAsiaTheme="minorEastAsia" w:hAnsi="Arial" w:cs="Arial"/>
              <w:noProof/>
              <w:sz w:val="24"/>
              <w:szCs w:val="24"/>
              <w:lang w:eastAsia="en-MY"/>
            </w:rPr>
          </w:pPr>
          <w:hyperlink w:anchor="_Toc27579795" w:history="1">
            <w:r w:rsidRPr="00B35E07">
              <w:rPr>
                <w:rStyle w:val="Hyperlink"/>
                <w:rFonts w:ascii="Arial" w:hAnsi="Arial" w:cs="Arial"/>
                <w:b/>
                <w:bCs/>
                <w:noProof/>
                <w:sz w:val="24"/>
                <w:szCs w:val="24"/>
              </w:rPr>
              <w:t>3.3: Target Population of the Study</w:t>
            </w:r>
            <w:r w:rsidRPr="00B35E07">
              <w:rPr>
                <w:rFonts w:ascii="Arial" w:hAnsi="Arial" w:cs="Arial"/>
                <w:noProof/>
                <w:webHidden/>
                <w:sz w:val="24"/>
                <w:szCs w:val="24"/>
              </w:rPr>
              <w:tab/>
            </w:r>
            <w:r w:rsidRPr="00B35E07">
              <w:rPr>
                <w:rFonts w:ascii="Arial" w:hAnsi="Arial" w:cs="Arial"/>
                <w:noProof/>
                <w:webHidden/>
                <w:sz w:val="24"/>
                <w:szCs w:val="24"/>
              </w:rPr>
              <w:fldChar w:fldCharType="begin"/>
            </w:r>
            <w:r w:rsidRPr="00B35E07">
              <w:rPr>
                <w:rFonts w:ascii="Arial" w:hAnsi="Arial" w:cs="Arial"/>
                <w:noProof/>
                <w:webHidden/>
                <w:sz w:val="24"/>
                <w:szCs w:val="24"/>
              </w:rPr>
              <w:instrText xml:space="preserve"> PAGEREF _Toc27579795 \h </w:instrText>
            </w:r>
            <w:r w:rsidRPr="00B35E07">
              <w:rPr>
                <w:rFonts w:ascii="Arial" w:hAnsi="Arial" w:cs="Arial"/>
                <w:noProof/>
                <w:webHidden/>
                <w:sz w:val="24"/>
                <w:szCs w:val="24"/>
              </w:rPr>
            </w:r>
            <w:r w:rsidRPr="00B35E07">
              <w:rPr>
                <w:rFonts w:ascii="Arial" w:hAnsi="Arial" w:cs="Arial"/>
                <w:noProof/>
                <w:webHidden/>
                <w:sz w:val="24"/>
                <w:szCs w:val="24"/>
              </w:rPr>
              <w:fldChar w:fldCharType="separate"/>
            </w:r>
            <w:r w:rsidR="00EF509C" w:rsidRPr="00B35E07">
              <w:rPr>
                <w:rFonts w:ascii="Arial" w:hAnsi="Arial" w:cs="Arial"/>
                <w:noProof/>
                <w:webHidden/>
                <w:sz w:val="24"/>
                <w:szCs w:val="24"/>
              </w:rPr>
              <w:t>27</w:t>
            </w:r>
            <w:r w:rsidRPr="00B35E07">
              <w:rPr>
                <w:rFonts w:ascii="Arial" w:hAnsi="Arial" w:cs="Arial"/>
                <w:noProof/>
                <w:webHidden/>
                <w:sz w:val="24"/>
                <w:szCs w:val="24"/>
              </w:rPr>
              <w:fldChar w:fldCharType="end"/>
            </w:r>
          </w:hyperlink>
        </w:p>
        <w:p w14:paraId="76738EB2" w14:textId="062589B7" w:rsidR="0093511C" w:rsidRPr="00B35E07" w:rsidRDefault="0093511C">
          <w:pPr>
            <w:pStyle w:val="TOC2"/>
            <w:tabs>
              <w:tab w:val="right" w:leader="dot" w:pos="9016"/>
            </w:tabs>
            <w:rPr>
              <w:rFonts w:ascii="Arial" w:eastAsiaTheme="minorEastAsia" w:hAnsi="Arial" w:cs="Arial"/>
              <w:noProof/>
              <w:sz w:val="24"/>
              <w:szCs w:val="24"/>
              <w:lang w:eastAsia="en-MY"/>
            </w:rPr>
          </w:pPr>
          <w:hyperlink w:anchor="_Toc27579796" w:history="1">
            <w:r w:rsidRPr="00B35E07">
              <w:rPr>
                <w:rStyle w:val="Hyperlink"/>
                <w:rFonts w:ascii="Arial" w:hAnsi="Arial" w:cs="Arial"/>
                <w:b/>
                <w:bCs/>
                <w:noProof/>
                <w:sz w:val="24"/>
                <w:szCs w:val="24"/>
              </w:rPr>
              <w:t>3.4: Data Collection</w:t>
            </w:r>
            <w:r w:rsidRPr="00B35E07">
              <w:rPr>
                <w:rFonts w:ascii="Arial" w:hAnsi="Arial" w:cs="Arial"/>
                <w:noProof/>
                <w:webHidden/>
                <w:sz w:val="24"/>
                <w:szCs w:val="24"/>
              </w:rPr>
              <w:tab/>
            </w:r>
            <w:r w:rsidRPr="00B35E07">
              <w:rPr>
                <w:rFonts w:ascii="Arial" w:hAnsi="Arial" w:cs="Arial"/>
                <w:noProof/>
                <w:webHidden/>
                <w:sz w:val="24"/>
                <w:szCs w:val="24"/>
              </w:rPr>
              <w:fldChar w:fldCharType="begin"/>
            </w:r>
            <w:r w:rsidRPr="00B35E07">
              <w:rPr>
                <w:rFonts w:ascii="Arial" w:hAnsi="Arial" w:cs="Arial"/>
                <w:noProof/>
                <w:webHidden/>
                <w:sz w:val="24"/>
                <w:szCs w:val="24"/>
              </w:rPr>
              <w:instrText xml:space="preserve"> PAGEREF _Toc27579796 \h </w:instrText>
            </w:r>
            <w:r w:rsidRPr="00B35E07">
              <w:rPr>
                <w:rFonts w:ascii="Arial" w:hAnsi="Arial" w:cs="Arial"/>
                <w:noProof/>
                <w:webHidden/>
                <w:sz w:val="24"/>
                <w:szCs w:val="24"/>
              </w:rPr>
            </w:r>
            <w:r w:rsidRPr="00B35E07">
              <w:rPr>
                <w:rFonts w:ascii="Arial" w:hAnsi="Arial" w:cs="Arial"/>
                <w:noProof/>
                <w:webHidden/>
                <w:sz w:val="24"/>
                <w:szCs w:val="24"/>
              </w:rPr>
              <w:fldChar w:fldCharType="separate"/>
            </w:r>
            <w:r w:rsidR="00EF509C" w:rsidRPr="00B35E07">
              <w:rPr>
                <w:rFonts w:ascii="Arial" w:hAnsi="Arial" w:cs="Arial"/>
                <w:noProof/>
                <w:webHidden/>
                <w:sz w:val="24"/>
                <w:szCs w:val="24"/>
              </w:rPr>
              <w:t>28</w:t>
            </w:r>
            <w:r w:rsidRPr="00B35E07">
              <w:rPr>
                <w:rFonts w:ascii="Arial" w:hAnsi="Arial" w:cs="Arial"/>
                <w:noProof/>
                <w:webHidden/>
                <w:sz w:val="24"/>
                <w:szCs w:val="24"/>
              </w:rPr>
              <w:fldChar w:fldCharType="end"/>
            </w:r>
          </w:hyperlink>
        </w:p>
        <w:p w14:paraId="4A364B2F" w14:textId="2D7822A0" w:rsidR="0093511C" w:rsidRPr="00B35E07" w:rsidRDefault="0093511C">
          <w:pPr>
            <w:pStyle w:val="TOC1"/>
            <w:rPr>
              <w:rFonts w:ascii="Arial" w:eastAsiaTheme="minorEastAsia" w:hAnsi="Arial" w:cs="Arial"/>
              <w:b w:val="0"/>
              <w:bCs w:val="0"/>
              <w:lang w:eastAsia="en-MY"/>
            </w:rPr>
          </w:pPr>
          <w:hyperlink w:anchor="_Toc27579797" w:history="1">
            <w:r w:rsidRPr="00B35E07">
              <w:rPr>
                <w:rStyle w:val="Hyperlink"/>
                <w:rFonts w:ascii="Arial" w:hAnsi="Arial" w:cs="Arial"/>
              </w:rPr>
              <w:t>CHAPTER 4: Research Findings and Discussion</w:t>
            </w:r>
            <w:r w:rsidRPr="00B35E07">
              <w:rPr>
                <w:rFonts w:ascii="Arial" w:hAnsi="Arial" w:cs="Arial"/>
                <w:webHidden/>
              </w:rPr>
              <w:tab/>
            </w:r>
            <w:r w:rsidRPr="00B35E07">
              <w:rPr>
                <w:rFonts w:ascii="Arial" w:hAnsi="Arial" w:cs="Arial"/>
                <w:webHidden/>
              </w:rPr>
              <w:fldChar w:fldCharType="begin"/>
            </w:r>
            <w:r w:rsidRPr="00B35E07">
              <w:rPr>
                <w:rFonts w:ascii="Arial" w:hAnsi="Arial" w:cs="Arial"/>
                <w:webHidden/>
              </w:rPr>
              <w:instrText xml:space="preserve"> PAGEREF _Toc27579797 \h </w:instrText>
            </w:r>
            <w:r w:rsidRPr="00B35E07">
              <w:rPr>
                <w:rFonts w:ascii="Arial" w:hAnsi="Arial" w:cs="Arial"/>
                <w:webHidden/>
              </w:rPr>
            </w:r>
            <w:r w:rsidRPr="00B35E07">
              <w:rPr>
                <w:rFonts w:ascii="Arial" w:hAnsi="Arial" w:cs="Arial"/>
                <w:webHidden/>
              </w:rPr>
              <w:fldChar w:fldCharType="separate"/>
            </w:r>
            <w:r w:rsidR="00EF509C" w:rsidRPr="00B35E07">
              <w:rPr>
                <w:rFonts w:ascii="Arial" w:hAnsi="Arial" w:cs="Arial"/>
                <w:webHidden/>
              </w:rPr>
              <w:t>29</w:t>
            </w:r>
            <w:r w:rsidRPr="00B35E07">
              <w:rPr>
                <w:rFonts w:ascii="Arial" w:hAnsi="Arial" w:cs="Arial"/>
                <w:webHidden/>
              </w:rPr>
              <w:fldChar w:fldCharType="end"/>
            </w:r>
          </w:hyperlink>
        </w:p>
        <w:p w14:paraId="1FEF221E" w14:textId="30E9B30F" w:rsidR="0093511C" w:rsidRPr="00B35E07" w:rsidRDefault="0093511C">
          <w:pPr>
            <w:pStyle w:val="TOC2"/>
            <w:tabs>
              <w:tab w:val="right" w:leader="dot" w:pos="9016"/>
            </w:tabs>
            <w:rPr>
              <w:rFonts w:ascii="Arial" w:eastAsiaTheme="minorEastAsia" w:hAnsi="Arial" w:cs="Arial"/>
              <w:noProof/>
              <w:sz w:val="24"/>
              <w:szCs w:val="24"/>
              <w:lang w:eastAsia="en-MY"/>
            </w:rPr>
          </w:pPr>
          <w:hyperlink w:anchor="_Toc27579798" w:history="1">
            <w:r w:rsidRPr="00B35E07">
              <w:rPr>
                <w:rStyle w:val="Hyperlink"/>
                <w:rFonts w:ascii="Arial" w:hAnsi="Arial" w:cs="Arial"/>
                <w:b/>
                <w:bCs/>
                <w:noProof/>
                <w:sz w:val="24"/>
                <w:szCs w:val="24"/>
              </w:rPr>
              <w:t>4.0: Introduction</w:t>
            </w:r>
            <w:r w:rsidRPr="00B35E07">
              <w:rPr>
                <w:rFonts w:ascii="Arial" w:hAnsi="Arial" w:cs="Arial"/>
                <w:noProof/>
                <w:webHidden/>
                <w:sz w:val="24"/>
                <w:szCs w:val="24"/>
              </w:rPr>
              <w:tab/>
            </w:r>
            <w:r w:rsidRPr="00B35E07">
              <w:rPr>
                <w:rFonts w:ascii="Arial" w:hAnsi="Arial" w:cs="Arial"/>
                <w:noProof/>
                <w:webHidden/>
                <w:sz w:val="24"/>
                <w:szCs w:val="24"/>
              </w:rPr>
              <w:fldChar w:fldCharType="begin"/>
            </w:r>
            <w:r w:rsidRPr="00B35E07">
              <w:rPr>
                <w:rFonts w:ascii="Arial" w:hAnsi="Arial" w:cs="Arial"/>
                <w:noProof/>
                <w:webHidden/>
                <w:sz w:val="24"/>
                <w:szCs w:val="24"/>
              </w:rPr>
              <w:instrText xml:space="preserve"> PAGEREF _Toc27579798 \h </w:instrText>
            </w:r>
            <w:r w:rsidRPr="00B35E07">
              <w:rPr>
                <w:rFonts w:ascii="Arial" w:hAnsi="Arial" w:cs="Arial"/>
                <w:noProof/>
                <w:webHidden/>
                <w:sz w:val="24"/>
                <w:szCs w:val="24"/>
              </w:rPr>
            </w:r>
            <w:r w:rsidRPr="00B35E07">
              <w:rPr>
                <w:rFonts w:ascii="Arial" w:hAnsi="Arial" w:cs="Arial"/>
                <w:noProof/>
                <w:webHidden/>
                <w:sz w:val="24"/>
                <w:szCs w:val="24"/>
              </w:rPr>
              <w:fldChar w:fldCharType="separate"/>
            </w:r>
            <w:r w:rsidR="00EF509C" w:rsidRPr="00B35E07">
              <w:rPr>
                <w:rFonts w:ascii="Arial" w:hAnsi="Arial" w:cs="Arial"/>
                <w:noProof/>
                <w:webHidden/>
                <w:sz w:val="24"/>
                <w:szCs w:val="24"/>
              </w:rPr>
              <w:t>29</w:t>
            </w:r>
            <w:r w:rsidRPr="00B35E07">
              <w:rPr>
                <w:rFonts w:ascii="Arial" w:hAnsi="Arial" w:cs="Arial"/>
                <w:noProof/>
                <w:webHidden/>
                <w:sz w:val="24"/>
                <w:szCs w:val="24"/>
              </w:rPr>
              <w:fldChar w:fldCharType="end"/>
            </w:r>
          </w:hyperlink>
        </w:p>
        <w:p w14:paraId="33FC9CC9" w14:textId="2A1F91DE" w:rsidR="0093511C" w:rsidRPr="00B35E07" w:rsidRDefault="0093511C">
          <w:pPr>
            <w:pStyle w:val="TOC2"/>
            <w:tabs>
              <w:tab w:val="right" w:leader="dot" w:pos="9016"/>
            </w:tabs>
            <w:rPr>
              <w:rFonts w:ascii="Arial" w:eastAsiaTheme="minorEastAsia" w:hAnsi="Arial" w:cs="Arial"/>
              <w:noProof/>
              <w:sz w:val="24"/>
              <w:szCs w:val="24"/>
              <w:lang w:eastAsia="en-MY"/>
            </w:rPr>
          </w:pPr>
          <w:hyperlink w:anchor="_Toc27579799" w:history="1">
            <w:r w:rsidRPr="00B35E07">
              <w:rPr>
                <w:rStyle w:val="Hyperlink"/>
                <w:rFonts w:ascii="Arial" w:hAnsi="Arial" w:cs="Arial"/>
                <w:b/>
                <w:bCs/>
                <w:noProof/>
                <w:sz w:val="24"/>
                <w:szCs w:val="24"/>
              </w:rPr>
              <w:t>4.1: Data Envelopment Analysis</w:t>
            </w:r>
            <w:r w:rsidRPr="00B35E07">
              <w:rPr>
                <w:rFonts w:ascii="Arial" w:hAnsi="Arial" w:cs="Arial"/>
                <w:noProof/>
                <w:webHidden/>
                <w:sz w:val="24"/>
                <w:szCs w:val="24"/>
              </w:rPr>
              <w:tab/>
            </w:r>
            <w:r w:rsidRPr="00B35E07">
              <w:rPr>
                <w:rFonts w:ascii="Arial" w:hAnsi="Arial" w:cs="Arial"/>
                <w:noProof/>
                <w:webHidden/>
                <w:sz w:val="24"/>
                <w:szCs w:val="24"/>
              </w:rPr>
              <w:fldChar w:fldCharType="begin"/>
            </w:r>
            <w:r w:rsidRPr="00B35E07">
              <w:rPr>
                <w:rFonts w:ascii="Arial" w:hAnsi="Arial" w:cs="Arial"/>
                <w:noProof/>
                <w:webHidden/>
                <w:sz w:val="24"/>
                <w:szCs w:val="24"/>
              </w:rPr>
              <w:instrText xml:space="preserve"> PAGEREF _Toc27579799 \h </w:instrText>
            </w:r>
            <w:r w:rsidRPr="00B35E07">
              <w:rPr>
                <w:rFonts w:ascii="Arial" w:hAnsi="Arial" w:cs="Arial"/>
                <w:noProof/>
                <w:webHidden/>
                <w:sz w:val="24"/>
                <w:szCs w:val="24"/>
              </w:rPr>
            </w:r>
            <w:r w:rsidRPr="00B35E07">
              <w:rPr>
                <w:rFonts w:ascii="Arial" w:hAnsi="Arial" w:cs="Arial"/>
                <w:noProof/>
                <w:webHidden/>
                <w:sz w:val="24"/>
                <w:szCs w:val="24"/>
              </w:rPr>
              <w:fldChar w:fldCharType="separate"/>
            </w:r>
            <w:r w:rsidR="00EF509C" w:rsidRPr="00B35E07">
              <w:rPr>
                <w:rFonts w:ascii="Arial" w:hAnsi="Arial" w:cs="Arial"/>
                <w:noProof/>
                <w:webHidden/>
                <w:sz w:val="24"/>
                <w:szCs w:val="24"/>
              </w:rPr>
              <w:t>29</w:t>
            </w:r>
            <w:r w:rsidRPr="00B35E07">
              <w:rPr>
                <w:rFonts w:ascii="Arial" w:hAnsi="Arial" w:cs="Arial"/>
                <w:noProof/>
                <w:webHidden/>
                <w:sz w:val="24"/>
                <w:szCs w:val="24"/>
              </w:rPr>
              <w:fldChar w:fldCharType="end"/>
            </w:r>
          </w:hyperlink>
        </w:p>
        <w:p w14:paraId="7D179439" w14:textId="61921E72" w:rsidR="0093511C" w:rsidRPr="00B35E07" w:rsidRDefault="0093511C">
          <w:pPr>
            <w:pStyle w:val="TOC3"/>
            <w:rPr>
              <w:rFonts w:ascii="Arial" w:eastAsiaTheme="minorEastAsia" w:hAnsi="Arial" w:cs="Arial"/>
              <w:lang w:eastAsia="en-MY"/>
            </w:rPr>
          </w:pPr>
          <w:hyperlink w:anchor="_Toc27579800" w:history="1">
            <w:r w:rsidRPr="00B35E07">
              <w:rPr>
                <w:rStyle w:val="Hyperlink"/>
                <w:rFonts w:ascii="Arial" w:hAnsi="Arial" w:cs="Arial"/>
              </w:rPr>
              <w:t>4.1.1: Results for bank:     1</w:t>
            </w:r>
            <w:r w:rsidRPr="00B35E07">
              <w:rPr>
                <w:rFonts w:ascii="Arial" w:hAnsi="Arial" w:cs="Arial"/>
                <w:webHidden/>
              </w:rPr>
              <w:tab/>
            </w:r>
            <w:r w:rsidRPr="00B35E07">
              <w:rPr>
                <w:rFonts w:ascii="Arial" w:hAnsi="Arial" w:cs="Arial"/>
                <w:webHidden/>
              </w:rPr>
              <w:fldChar w:fldCharType="begin"/>
            </w:r>
            <w:r w:rsidRPr="00B35E07">
              <w:rPr>
                <w:rFonts w:ascii="Arial" w:hAnsi="Arial" w:cs="Arial"/>
                <w:webHidden/>
              </w:rPr>
              <w:instrText xml:space="preserve"> PAGEREF _Toc27579800 \h </w:instrText>
            </w:r>
            <w:r w:rsidRPr="00B35E07">
              <w:rPr>
                <w:rFonts w:ascii="Arial" w:hAnsi="Arial" w:cs="Arial"/>
                <w:webHidden/>
              </w:rPr>
            </w:r>
            <w:r w:rsidRPr="00B35E07">
              <w:rPr>
                <w:rFonts w:ascii="Arial" w:hAnsi="Arial" w:cs="Arial"/>
                <w:webHidden/>
              </w:rPr>
              <w:fldChar w:fldCharType="separate"/>
            </w:r>
            <w:r w:rsidR="00EF509C" w:rsidRPr="00B35E07">
              <w:rPr>
                <w:rFonts w:ascii="Arial" w:hAnsi="Arial" w:cs="Arial"/>
                <w:webHidden/>
              </w:rPr>
              <w:t>30</w:t>
            </w:r>
            <w:r w:rsidRPr="00B35E07">
              <w:rPr>
                <w:rFonts w:ascii="Arial" w:hAnsi="Arial" w:cs="Arial"/>
                <w:webHidden/>
              </w:rPr>
              <w:fldChar w:fldCharType="end"/>
            </w:r>
          </w:hyperlink>
        </w:p>
        <w:p w14:paraId="0C9E3A4F" w14:textId="45B46040" w:rsidR="0093511C" w:rsidRPr="00B35E07" w:rsidRDefault="0093511C">
          <w:pPr>
            <w:pStyle w:val="TOC3"/>
            <w:rPr>
              <w:rFonts w:ascii="Arial" w:eastAsiaTheme="minorEastAsia" w:hAnsi="Arial" w:cs="Arial"/>
              <w:lang w:eastAsia="en-MY"/>
            </w:rPr>
          </w:pPr>
          <w:hyperlink w:anchor="_Toc27579801" w:history="1">
            <w:r w:rsidRPr="00B35E07">
              <w:rPr>
                <w:rStyle w:val="Hyperlink"/>
                <w:rFonts w:ascii="Arial" w:hAnsi="Arial" w:cs="Arial"/>
              </w:rPr>
              <w:t>4.1.2: Results for bank:     2</w:t>
            </w:r>
            <w:r w:rsidRPr="00B35E07">
              <w:rPr>
                <w:rFonts w:ascii="Arial" w:hAnsi="Arial" w:cs="Arial"/>
                <w:webHidden/>
              </w:rPr>
              <w:tab/>
            </w:r>
            <w:r w:rsidRPr="00B35E07">
              <w:rPr>
                <w:rFonts w:ascii="Arial" w:hAnsi="Arial" w:cs="Arial"/>
                <w:webHidden/>
              </w:rPr>
              <w:fldChar w:fldCharType="begin"/>
            </w:r>
            <w:r w:rsidRPr="00B35E07">
              <w:rPr>
                <w:rFonts w:ascii="Arial" w:hAnsi="Arial" w:cs="Arial"/>
                <w:webHidden/>
              </w:rPr>
              <w:instrText xml:space="preserve"> PAGEREF _Toc27579801 \h </w:instrText>
            </w:r>
            <w:r w:rsidRPr="00B35E07">
              <w:rPr>
                <w:rFonts w:ascii="Arial" w:hAnsi="Arial" w:cs="Arial"/>
                <w:webHidden/>
              </w:rPr>
            </w:r>
            <w:r w:rsidRPr="00B35E07">
              <w:rPr>
                <w:rFonts w:ascii="Arial" w:hAnsi="Arial" w:cs="Arial"/>
                <w:webHidden/>
              </w:rPr>
              <w:fldChar w:fldCharType="separate"/>
            </w:r>
            <w:r w:rsidR="00EF509C" w:rsidRPr="00B35E07">
              <w:rPr>
                <w:rFonts w:ascii="Arial" w:hAnsi="Arial" w:cs="Arial"/>
                <w:webHidden/>
              </w:rPr>
              <w:t>31</w:t>
            </w:r>
            <w:r w:rsidRPr="00B35E07">
              <w:rPr>
                <w:rFonts w:ascii="Arial" w:hAnsi="Arial" w:cs="Arial"/>
                <w:webHidden/>
              </w:rPr>
              <w:fldChar w:fldCharType="end"/>
            </w:r>
          </w:hyperlink>
        </w:p>
        <w:p w14:paraId="2D2F95E2" w14:textId="4A940703" w:rsidR="0093511C" w:rsidRPr="00B35E07" w:rsidRDefault="0093511C">
          <w:pPr>
            <w:pStyle w:val="TOC3"/>
            <w:rPr>
              <w:rFonts w:ascii="Arial" w:eastAsiaTheme="minorEastAsia" w:hAnsi="Arial" w:cs="Arial"/>
              <w:lang w:eastAsia="en-MY"/>
            </w:rPr>
          </w:pPr>
          <w:hyperlink w:anchor="_Toc27579802" w:history="1">
            <w:r w:rsidRPr="00B35E07">
              <w:rPr>
                <w:rStyle w:val="Hyperlink"/>
                <w:rFonts w:ascii="Arial" w:hAnsi="Arial" w:cs="Arial"/>
              </w:rPr>
              <w:t>4.1.3: Results for bank:     3</w:t>
            </w:r>
            <w:r w:rsidRPr="00B35E07">
              <w:rPr>
                <w:rFonts w:ascii="Arial" w:hAnsi="Arial" w:cs="Arial"/>
                <w:webHidden/>
              </w:rPr>
              <w:tab/>
            </w:r>
            <w:r w:rsidRPr="00B35E07">
              <w:rPr>
                <w:rFonts w:ascii="Arial" w:hAnsi="Arial" w:cs="Arial"/>
                <w:webHidden/>
              </w:rPr>
              <w:fldChar w:fldCharType="begin"/>
            </w:r>
            <w:r w:rsidRPr="00B35E07">
              <w:rPr>
                <w:rFonts w:ascii="Arial" w:hAnsi="Arial" w:cs="Arial"/>
                <w:webHidden/>
              </w:rPr>
              <w:instrText xml:space="preserve"> PAGEREF _Toc27579802 \h </w:instrText>
            </w:r>
            <w:r w:rsidRPr="00B35E07">
              <w:rPr>
                <w:rFonts w:ascii="Arial" w:hAnsi="Arial" w:cs="Arial"/>
                <w:webHidden/>
              </w:rPr>
            </w:r>
            <w:r w:rsidRPr="00B35E07">
              <w:rPr>
                <w:rFonts w:ascii="Arial" w:hAnsi="Arial" w:cs="Arial"/>
                <w:webHidden/>
              </w:rPr>
              <w:fldChar w:fldCharType="separate"/>
            </w:r>
            <w:r w:rsidR="00EF509C" w:rsidRPr="00B35E07">
              <w:rPr>
                <w:rFonts w:ascii="Arial" w:hAnsi="Arial" w:cs="Arial"/>
                <w:webHidden/>
              </w:rPr>
              <w:t>32</w:t>
            </w:r>
            <w:r w:rsidRPr="00B35E07">
              <w:rPr>
                <w:rFonts w:ascii="Arial" w:hAnsi="Arial" w:cs="Arial"/>
                <w:webHidden/>
              </w:rPr>
              <w:fldChar w:fldCharType="end"/>
            </w:r>
          </w:hyperlink>
        </w:p>
        <w:p w14:paraId="1595C6E3" w14:textId="7A218693" w:rsidR="0093511C" w:rsidRPr="00B35E07" w:rsidRDefault="0093511C">
          <w:pPr>
            <w:pStyle w:val="TOC3"/>
            <w:rPr>
              <w:rFonts w:ascii="Arial" w:eastAsiaTheme="minorEastAsia" w:hAnsi="Arial" w:cs="Arial"/>
              <w:lang w:eastAsia="en-MY"/>
            </w:rPr>
          </w:pPr>
          <w:hyperlink w:anchor="_Toc27579803" w:history="1">
            <w:r w:rsidRPr="00B35E07">
              <w:rPr>
                <w:rStyle w:val="Hyperlink"/>
                <w:rFonts w:ascii="Arial" w:hAnsi="Arial" w:cs="Arial"/>
              </w:rPr>
              <w:t>4.1.4: Results for bank:     4</w:t>
            </w:r>
            <w:r w:rsidRPr="00B35E07">
              <w:rPr>
                <w:rFonts w:ascii="Arial" w:hAnsi="Arial" w:cs="Arial"/>
                <w:webHidden/>
              </w:rPr>
              <w:tab/>
            </w:r>
            <w:r w:rsidRPr="00B35E07">
              <w:rPr>
                <w:rFonts w:ascii="Arial" w:hAnsi="Arial" w:cs="Arial"/>
                <w:webHidden/>
              </w:rPr>
              <w:fldChar w:fldCharType="begin"/>
            </w:r>
            <w:r w:rsidRPr="00B35E07">
              <w:rPr>
                <w:rFonts w:ascii="Arial" w:hAnsi="Arial" w:cs="Arial"/>
                <w:webHidden/>
              </w:rPr>
              <w:instrText xml:space="preserve"> PAGEREF _Toc27579803 \h </w:instrText>
            </w:r>
            <w:r w:rsidRPr="00B35E07">
              <w:rPr>
                <w:rFonts w:ascii="Arial" w:hAnsi="Arial" w:cs="Arial"/>
                <w:webHidden/>
              </w:rPr>
            </w:r>
            <w:r w:rsidRPr="00B35E07">
              <w:rPr>
                <w:rFonts w:ascii="Arial" w:hAnsi="Arial" w:cs="Arial"/>
                <w:webHidden/>
              </w:rPr>
              <w:fldChar w:fldCharType="separate"/>
            </w:r>
            <w:r w:rsidR="00EF509C" w:rsidRPr="00B35E07">
              <w:rPr>
                <w:rFonts w:ascii="Arial" w:hAnsi="Arial" w:cs="Arial"/>
                <w:webHidden/>
              </w:rPr>
              <w:t>33</w:t>
            </w:r>
            <w:r w:rsidRPr="00B35E07">
              <w:rPr>
                <w:rFonts w:ascii="Arial" w:hAnsi="Arial" w:cs="Arial"/>
                <w:webHidden/>
              </w:rPr>
              <w:fldChar w:fldCharType="end"/>
            </w:r>
          </w:hyperlink>
        </w:p>
        <w:p w14:paraId="2DFBA664" w14:textId="49867D47" w:rsidR="0093511C" w:rsidRPr="00B35E07" w:rsidRDefault="0093511C">
          <w:pPr>
            <w:pStyle w:val="TOC3"/>
            <w:rPr>
              <w:rFonts w:ascii="Arial" w:eastAsiaTheme="minorEastAsia" w:hAnsi="Arial" w:cs="Arial"/>
              <w:lang w:eastAsia="en-MY"/>
            </w:rPr>
          </w:pPr>
          <w:hyperlink w:anchor="_Toc27579804" w:history="1">
            <w:r w:rsidRPr="00B35E07">
              <w:rPr>
                <w:rStyle w:val="Hyperlink"/>
                <w:rFonts w:ascii="Arial" w:hAnsi="Arial" w:cs="Arial"/>
              </w:rPr>
              <w:t>4.1.5: Results for bank:     5</w:t>
            </w:r>
            <w:r w:rsidRPr="00B35E07">
              <w:rPr>
                <w:rFonts w:ascii="Arial" w:hAnsi="Arial" w:cs="Arial"/>
                <w:webHidden/>
              </w:rPr>
              <w:tab/>
            </w:r>
            <w:r w:rsidRPr="00B35E07">
              <w:rPr>
                <w:rFonts w:ascii="Arial" w:hAnsi="Arial" w:cs="Arial"/>
                <w:webHidden/>
              </w:rPr>
              <w:fldChar w:fldCharType="begin"/>
            </w:r>
            <w:r w:rsidRPr="00B35E07">
              <w:rPr>
                <w:rFonts w:ascii="Arial" w:hAnsi="Arial" w:cs="Arial"/>
                <w:webHidden/>
              </w:rPr>
              <w:instrText xml:space="preserve"> PAGEREF _Toc27579804 \h </w:instrText>
            </w:r>
            <w:r w:rsidRPr="00B35E07">
              <w:rPr>
                <w:rFonts w:ascii="Arial" w:hAnsi="Arial" w:cs="Arial"/>
                <w:webHidden/>
              </w:rPr>
            </w:r>
            <w:r w:rsidRPr="00B35E07">
              <w:rPr>
                <w:rFonts w:ascii="Arial" w:hAnsi="Arial" w:cs="Arial"/>
                <w:webHidden/>
              </w:rPr>
              <w:fldChar w:fldCharType="separate"/>
            </w:r>
            <w:r w:rsidR="00EF509C" w:rsidRPr="00B35E07">
              <w:rPr>
                <w:rFonts w:ascii="Arial" w:hAnsi="Arial" w:cs="Arial"/>
                <w:webHidden/>
              </w:rPr>
              <w:t>33</w:t>
            </w:r>
            <w:r w:rsidRPr="00B35E07">
              <w:rPr>
                <w:rFonts w:ascii="Arial" w:hAnsi="Arial" w:cs="Arial"/>
                <w:webHidden/>
              </w:rPr>
              <w:fldChar w:fldCharType="end"/>
            </w:r>
          </w:hyperlink>
        </w:p>
        <w:p w14:paraId="2A2B1F73" w14:textId="377E6221" w:rsidR="0093511C" w:rsidRPr="00B35E07" w:rsidRDefault="0093511C">
          <w:pPr>
            <w:pStyle w:val="TOC3"/>
            <w:rPr>
              <w:rFonts w:ascii="Arial" w:eastAsiaTheme="minorEastAsia" w:hAnsi="Arial" w:cs="Arial"/>
              <w:lang w:eastAsia="en-MY"/>
            </w:rPr>
          </w:pPr>
          <w:hyperlink w:anchor="_Toc27579805" w:history="1">
            <w:r w:rsidRPr="00B35E07">
              <w:rPr>
                <w:rStyle w:val="Hyperlink"/>
                <w:rFonts w:ascii="Arial" w:hAnsi="Arial" w:cs="Arial"/>
              </w:rPr>
              <w:t>4.1.6: Results for bank:     6</w:t>
            </w:r>
            <w:r w:rsidRPr="00B35E07">
              <w:rPr>
                <w:rFonts w:ascii="Arial" w:hAnsi="Arial" w:cs="Arial"/>
                <w:webHidden/>
              </w:rPr>
              <w:tab/>
            </w:r>
            <w:r w:rsidRPr="00B35E07">
              <w:rPr>
                <w:rFonts w:ascii="Arial" w:hAnsi="Arial" w:cs="Arial"/>
                <w:webHidden/>
              </w:rPr>
              <w:fldChar w:fldCharType="begin"/>
            </w:r>
            <w:r w:rsidRPr="00B35E07">
              <w:rPr>
                <w:rFonts w:ascii="Arial" w:hAnsi="Arial" w:cs="Arial"/>
                <w:webHidden/>
              </w:rPr>
              <w:instrText xml:space="preserve"> PAGEREF _Toc27579805 \h </w:instrText>
            </w:r>
            <w:r w:rsidRPr="00B35E07">
              <w:rPr>
                <w:rFonts w:ascii="Arial" w:hAnsi="Arial" w:cs="Arial"/>
                <w:webHidden/>
              </w:rPr>
            </w:r>
            <w:r w:rsidRPr="00B35E07">
              <w:rPr>
                <w:rFonts w:ascii="Arial" w:hAnsi="Arial" w:cs="Arial"/>
                <w:webHidden/>
              </w:rPr>
              <w:fldChar w:fldCharType="separate"/>
            </w:r>
            <w:r w:rsidR="00EF509C" w:rsidRPr="00B35E07">
              <w:rPr>
                <w:rFonts w:ascii="Arial" w:hAnsi="Arial" w:cs="Arial"/>
                <w:webHidden/>
              </w:rPr>
              <w:t>34</w:t>
            </w:r>
            <w:r w:rsidRPr="00B35E07">
              <w:rPr>
                <w:rFonts w:ascii="Arial" w:hAnsi="Arial" w:cs="Arial"/>
                <w:webHidden/>
              </w:rPr>
              <w:fldChar w:fldCharType="end"/>
            </w:r>
          </w:hyperlink>
        </w:p>
        <w:p w14:paraId="53623F71" w14:textId="0F88F3A9" w:rsidR="0093511C" w:rsidRPr="00B35E07" w:rsidRDefault="0093511C">
          <w:pPr>
            <w:pStyle w:val="TOC3"/>
            <w:rPr>
              <w:rFonts w:ascii="Arial" w:eastAsiaTheme="minorEastAsia" w:hAnsi="Arial" w:cs="Arial"/>
              <w:lang w:eastAsia="en-MY"/>
            </w:rPr>
          </w:pPr>
          <w:hyperlink w:anchor="_Toc27579806" w:history="1">
            <w:r w:rsidRPr="00B35E07">
              <w:rPr>
                <w:rStyle w:val="Hyperlink"/>
                <w:rFonts w:ascii="Arial" w:hAnsi="Arial" w:cs="Arial"/>
              </w:rPr>
              <w:t>4.1.7: Results for bank:     7</w:t>
            </w:r>
            <w:r w:rsidRPr="00B35E07">
              <w:rPr>
                <w:rFonts w:ascii="Arial" w:hAnsi="Arial" w:cs="Arial"/>
                <w:webHidden/>
              </w:rPr>
              <w:tab/>
            </w:r>
            <w:r w:rsidRPr="00B35E07">
              <w:rPr>
                <w:rFonts w:ascii="Arial" w:hAnsi="Arial" w:cs="Arial"/>
                <w:webHidden/>
              </w:rPr>
              <w:fldChar w:fldCharType="begin"/>
            </w:r>
            <w:r w:rsidRPr="00B35E07">
              <w:rPr>
                <w:rFonts w:ascii="Arial" w:hAnsi="Arial" w:cs="Arial"/>
                <w:webHidden/>
              </w:rPr>
              <w:instrText xml:space="preserve"> PAGEREF _Toc27579806 \h </w:instrText>
            </w:r>
            <w:r w:rsidRPr="00B35E07">
              <w:rPr>
                <w:rFonts w:ascii="Arial" w:hAnsi="Arial" w:cs="Arial"/>
                <w:webHidden/>
              </w:rPr>
            </w:r>
            <w:r w:rsidRPr="00B35E07">
              <w:rPr>
                <w:rFonts w:ascii="Arial" w:hAnsi="Arial" w:cs="Arial"/>
                <w:webHidden/>
              </w:rPr>
              <w:fldChar w:fldCharType="separate"/>
            </w:r>
            <w:r w:rsidR="00EF509C" w:rsidRPr="00B35E07">
              <w:rPr>
                <w:rFonts w:ascii="Arial" w:hAnsi="Arial" w:cs="Arial"/>
                <w:webHidden/>
              </w:rPr>
              <w:t>35</w:t>
            </w:r>
            <w:r w:rsidRPr="00B35E07">
              <w:rPr>
                <w:rFonts w:ascii="Arial" w:hAnsi="Arial" w:cs="Arial"/>
                <w:webHidden/>
              </w:rPr>
              <w:fldChar w:fldCharType="end"/>
            </w:r>
          </w:hyperlink>
        </w:p>
        <w:p w14:paraId="7B28A285" w14:textId="3AC153CD" w:rsidR="0093511C" w:rsidRPr="00B35E07" w:rsidRDefault="0093511C">
          <w:pPr>
            <w:pStyle w:val="TOC3"/>
            <w:rPr>
              <w:rFonts w:ascii="Arial" w:eastAsiaTheme="minorEastAsia" w:hAnsi="Arial" w:cs="Arial"/>
              <w:lang w:eastAsia="en-MY"/>
            </w:rPr>
          </w:pPr>
          <w:hyperlink w:anchor="_Toc27579807" w:history="1">
            <w:r w:rsidRPr="00B35E07">
              <w:rPr>
                <w:rStyle w:val="Hyperlink"/>
                <w:rFonts w:ascii="Arial" w:hAnsi="Arial" w:cs="Arial"/>
              </w:rPr>
              <w:t>4.1.8: Results for bank:     8</w:t>
            </w:r>
            <w:r w:rsidRPr="00B35E07">
              <w:rPr>
                <w:rFonts w:ascii="Arial" w:hAnsi="Arial" w:cs="Arial"/>
                <w:webHidden/>
              </w:rPr>
              <w:tab/>
            </w:r>
            <w:r w:rsidRPr="00B35E07">
              <w:rPr>
                <w:rFonts w:ascii="Arial" w:hAnsi="Arial" w:cs="Arial"/>
                <w:webHidden/>
              </w:rPr>
              <w:fldChar w:fldCharType="begin"/>
            </w:r>
            <w:r w:rsidRPr="00B35E07">
              <w:rPr>
                <w:rFonts w:ascii="Arial" w:hAnsi="Arial" w:cs="Arial"/>
                <w:webHidden/>
              </w:rPr>
              <w:instrText xml:space="preserve"> PAGEREF _Toc27579807 \h </w:instrText>
            </w:r>
            <w:r w:rsidRPr="00B35E07">
              <w:rPr>
                <w:rFonts w:ascii="Arial" w:hAnsi="Arial" w:cs="Arial"/>
                <w:webHidden/>
              </w:rPr>
            </w:r>
            <w:r w:rsidRPr="00B35E07">
              <w:rPr>
                <w:rFonts w:ascii="Arial" w:hAnsi="Arial" w:cs="Arial"/>
                <w:webHidden/>
              </w:rPr>
              <w:fldChar w:fldCharType="separate"/>
            </w:r>
            <w:r w:rsidR="00EF509C" w:rsidRPr="00B35E07">
              <w:rPr>
                <w:rFonts w:ascii="Arial" w:hAnsi="Arial" w:cs="Arial"/>
                <w:webHidden/>
              </w:rPr>
              <w:t>35</w:t>
            </w:r>
            <w:r w:rsidRPr="00B35E07">
              <w:rPr>
                <w:rFonts w:ascii="Arial" w:hAnsi="Arial" w:cs="Arial"/>
                <w:webHidden/>
              </w:rPr>
              <w:fldChar w:fldCharType="end"/>
            </w:r>
          </w:hyperlink>
        </w:p>
        <w:p w14:paraId="60EFCBAA" w14:textId="39C40E15" w:rsidR="0093511C" w:rsidRPr="00B35E07" w:rsidRDefault="0093511C">
          <w:pPr>
            <w:pStyle w:val="TOC3"/>
            <w:rPr>
              <w:rFonts w:ascii="Arial" w:eastAsiaTheme="minorEastAsia" w:hAnsi="Arial" w:cs="Arial"/>
              <w:lang w:eastAsia="en-MY"/>
            </w:rPr>
          </w:pPr>
          <w:hyperlink w:anchor="_Toc27579808" w:history="1">
            <w:r w:rsidRPr="00B35E07">
              <w:rPr>
                <w:rStyle w:val="Hyperlink"/>
                <w:rFonts w:ascii="Arial" w:hAnsi="Arial" w:cs="Arial"/>
              </w:rPr>
              <w:t>4.1.9: Results for bank:     9</w:t>
            </w:r>
            <w:r w:rsidRPr="00B35E07">
              <w:rPr>
                <w:rFonts w:ascii="Arial" w:hAnsi="Arial" w:cs="Arial"/>
                <w:webHidden/>
              </w:rPr>
              <w:tab/>
            </w:r>
            <w:r w:rsidRPr="00B35E07">
              <w:rPr>
                <w:rFonts w:ascii="Arial" w:hAnsi="Arial" w:cs="Arial"/>
                <w:webHidden/>
              </w:rPr>
              <w:fldChar w:fldCharType="begin"/>
            </w:r>
            <w:r w:rsidRPr="00B35E07">
              <w:rPr>
                <w:rFonts w:ascii="Arial" w:hAnsi="Arial" w:cs="Arial"/>
                <w:webHidden/>
              </w:rPr>
              <w:instrText xml:space="preserve"> PAGEREF _Toc27579808 \h </w:instrText>
            </w:r>
            <w:r w:rsidRPr="00B35E07">
              <w:rPr>
                <w:rFonts w:ascii="Arial" w:hAnsi="Arial" w:cs="Arial"/>
                <w:webHidden/>
              </w:rPr>
            </w:r>
            <w:r w:rsidRPr="00B35E07">
              <w:rPr>
                <w:rFonts w:ascii="Arial" w:hAnsi="Arial" w:cs="Arial"/>
                <w:webHidden/>
              </w:rPr>
              <w:fldChar w:fldCharType="separate"/>
            </w:r>
            <w:r w:rsidR="00EF509C" w:rsidRPr="00B35E07">
              <w:rPr>
                <w:rFonts w:ascii="Arial" w:hAnsi="Arial" w:cs="Arial"/>
                <w:webHidden/>
              </w:rPr>
              <w:t>36</w:t>
            </w:r>
            <w:r w:rsidRPr="00B35E07">
              <w:rPr>
                <w:rFonts w:ascii="Arial" w:hAnsi="Arial" w:cs="Arial"/>
                <w:webHidden/>
              </w:rPr>
              <w:fldChar w:fldCharType="end"/>
            </w:r>
          </w:hyperlink>
        </w:p>
        <w:p w14:paraId="6A6522A1" w14:textId="58A649F1" w:rsidR="0093511C" w:rsidRPr="00B35E07" w:rsidRDefault="0093511C">
          <w:pPr>
            <w:pStyle w:val="TOC3"/>
            <w:rPr>
              <w:rFonts w:ascii="Arial" w:eastAsiaTheme="minorEastAsia" w:hAnsi="Arial" w:cs="Arial"/>
              <w:lang w:eastAsia="en-MY"/>
            </w:rPr>
          </w:pPr>
          <w:hyperlink w:anchor="_Toc27579809" w:history="1">
            <w:r w:rsidRPr="00B35E07">
              <w:rPr>
                <w:rStyle w:val="Hyperlink"/>
                <w:rFonts w:ascii="Arial" w:hAnsi="Arial" w:cs="Arial"/>
              </w:rPr>
              <w:t>4.1.10: Results for bank:     10</w:t>
            </w:r>
            <w:r w:rsidRPr="00B35E07">
              <w:rPr>
                <w:rFonts w:ascii="Arial" w:hAnsi="Arial" w:cs="Arial"/>
                <w:webHidden/>
              </w:rPr>
              <w:tab/>
            </w:r>
            <w:r w:rsidRPr="00B35E07">
              <w:rPr>
                <w:rFonts w:ascii="Arial" w:hAnsi="Arial" w:cs="Arial"/>
                <w:webHidden/>
              </w:rPr>
              <w:fldChar w:fldCharType="begin"/>
            </w:r>
            <w:r w:rsidRPr="00B35E07">
              <w:rPr>
                <w:rFonts w:ascii="Arial" w:hAnsi="Arial" w:cs="Arial"/>
                <w:webHidden/>
              </w:rPr>
              <w:instrText xml:space="preserve"> PAGEREF _Toc27579809 \h </w:instrText>
            </w:r>
            <w:r w:rsidRPr="00B35E07">
              <w:rPr>
                <w:rFonts w:ascii="Arial" w:hAnsi="Arial" w:cs="Arial"/>
                <w:webHidden/>
              </w:rPr>
            </w:r>
            <w:r w:rsidRPr="00B35E07">
              <w:rPr>
                <w:rFonts w:ascii="Arial" w:hAnsi="Arial" w:cs="Arial"/>
                <w:webHidden/>
              </w:rPr>
              <w:fldChar w:fldCharType="separate"/>
            </w:r>
            <w:r w:rsidR="00EF509C" w:rsidRPr="00B35E07">
              <w:rPr>
                <w:rFonts w:ascii="Arial" w:hAnsi="Arial" w:cs="Arial"/>
                <w:webHidden/>
              </w:rPr>
              <w:t>37</w:t>
            </w:r>
            <w:r w:rsidRPr="00B35E07">
              <w:rPr>
                <w:rFonts w:ascii="Arial" w:hAnsi="Arial" w:cs="Arial"/>
                <w:webHidden/>
              </w:rPr>
              <w:fldChar w:fldCharType="end"/>
            </w:r>
          </w:hyperlink>
        </w:p>
        <w:p w14:paraId="44EE6D94" w14:textId="15E15B8E" w:rsidR="0093511C" w:rsidRPr="00B35E07" w:rsidRDefault="0093511C">
          <w:pPr>
            <w:pStyle w:val="TOC3"/>
            <w:rPr>
              <w:rFonts w:ascii="Arial" w:eastAsiaTheme="minorEastAsia" w:hAnsi="Arial" w:cs="Arial"/>
              <w:lang w:eastAsia="en-MY"/>
            </w:rPr>
          </w:pPr>
          <w:hyperlink w:anchor="_Toc27579810" w:history="1">
            <w:r w:rsidRPr="00B35E07">
              <w:rPr>
                <w:rStyle w:val="Hyperlink"/>
                <w:rFonts w:ascii="Arial" w:hAnsi="Arial" w:cs="Arial"/>
              </w:rPr>
              <w:t>4.1.11: Results for bank:     11</w:t>
            </w:r>
            <w:r w:rsidRPr="00B35E07">
              <w:rPr>
                <w:rFonts w:ascii="Arial" w:hAnsi="Arial" w:cs="Arial"/>
                <w:webHidden/>
              </w:rPr>
              <w:tab/>
            </w:r>
            <w:r w:rsidRPr="00B35E07">
              <w:rPr>
                <w:rFonts w:ascii="Arial" w:hAnsi="Arial" w:cs="Arial"/>
                <w:webHidden/>
              </w:rPr>
              <w:fldChar w:fldCharType="begin"/>
            </w:r>
            <w:r w:rsidRPr="00B35E07">
              <w:rPr>
                <w:rFonts w:ascii="Arial" w:hAnsi="Arial" w:cs="Arial"/>
                <w:webHidden/>
              </w:rPr>
              <w:instrText xml:space="preserve"> PAGEREF _Toc27579810 \h </w:instrText>
            </w:r>
            <w:r w:rsidRPr="00B35E07">
              <w:rPr>
                <w:rFonts w:ascii="Arial" w:hAnsi="Arial" w:cs="Arial"/>
                <w:webHidden/>
              </w:rPr>
            </w:r>
            <w:r w:rsidRPr="00B35E07">
              <w:rPr>
                <w:rFonts w:ascii="Arial" w:hAnsi="Arial" w:cs="Arial"/>
                <w:webHidden/>
              </w:rPr>
              <w:fldChar w:fldCharType="separate"/>
            </w:r>
            <w:r w:rsidR="00EF509C" w:rsidRPr="00B35E07">
              <w:rPr>
                <w:rFonts w:ascii="Arial" w:hAnsi="Arial" w:cs="Arial"/>
                <w:webHidden/>
              </w:rPr>
              <w:t>38</w:t>
            </w:r>
            <w:r w:rsidRPr="00B35E07">
              <w:rPr>
                <w:rFonts w:ascii="Arial" w:hAnsi="Arial" w:cs="Arial"/>
                <w:webHidden/>
              </w:rPr>
              <w:fldChar w:fldCharType="end"/>
            </w:r>
          </w:hyperlink>
        </w:p>
        <w:p w14:paraId="09EEA09C" w14:textId="7666C6DC" w:rsidR="0093511C" w:rsidRPr="00B35E07" w:rsidRDefault="0093511C">
          <w:pPr>
            <w:pStyle w:val="TOC2"/>
            <w:tabs>
              <w:tab w:val="right" w:leader="dot" w:pos="9016"/>
            </w:tabs>
            <w:rPr>
              <w:rFonts w:ascii="Arial" w:eastAsiaTheme="minorEastAsia" w:hAnsi="Arial" w:cs="Arial"/>
              <w:noProof/>
              <w:sz w:val="24"/>
              <w:szCs w:val="24"/>
              <w:lang w:eastAsia="en-MY"/>
            </w:rPr>
          </w:pPr>
          <w:hyperlink w:anchor="_Toc27579811" w:history="1">
            <w:r w:rsidRPr="00B35E07">
              <w:rPr>
                <w:rStyle w:val="Hyperlink"/>
                <w:rFonts w:ascii="Arial" w:hAnsi="Arial" w:cs="Arial"/>
                <w:b/>
                <w:bCs/>
                <w:noProof/>
                <w:sz w:val="24"/>
                <w:szCs w:val="24"/>
              </w:rPr>
              <w:t>4.2: Capital Management</w:t>
            </w:r>
            <w:r w:rsidRPr="00B35E07">
              <w:rPr>
                <w:rFonts w:ascii="Arial" w:hAnsi="Arial" w:cs="Arial"/>
                <w:noProof/>
                <w:webHidden/>
                <w:sz w:val="24"/>
                <w:szCs w:val="24"/>
              </w:rPr>
              <w:tab/>
            </w:r>
            <w:r w:rsidRPr="00B35E07">
              <w:rPr>
                <w:rFonts w:ascii="Arial" w:hAnsi="Arial" w:cs="Arial"/>
                <w:noProof/>
                <w:webHidden/>
                <w:sz w:val="24"/>
                <w:szCs w:val="24"/>
              </w:rPr>
              <w:fldChar w:fldCharType="begin"/>
            </w:r>
            <w:r w:rsidRPr="00B35E07">
              <w:rPr>
                <w:rFonts w:ascii="Arial" w:hAnsi="Arial" w:cs="Arial"/>
                <w:noProof/>
                <w:webHidden/>
                <w:sz w:val="24"/>
                <w:szCs w:val="24"/>
              </w:rPr>
              <w:instrText xml:space="preserve"> PAGEREF _Toc27579811 \h </w:instrText>
            </w:r>
            <w:r w:rsidRPr="00B35E07">
              <w:rPr>
                <w:rFonts w:ascii="Arial" w:hAnsi="Arial" w:cs="Arial"/>
                <w:noProof/>
                <w:webHidden/>
                <w:sz w:val="24"/>
                <w:szCs w:val="24"/>
              </w:rPr>
            </w:r>
            <w:r w:rsidRPr="00B35E07">
              <w:rPr>
                <w:rFonts w:ascii="Arial" w:hAnsi="Arial" w:cs="Arial"/>
                <w:noProof/>
                <w:webHidden/>
                <w:sz w:val="24"/>
                <w:szCs w:val="24"/>
              </w:rPr>
              <w:fldChar w:fldCharType="separate"/>
            </w:r>
            <w:r w:rsidR="00EF509C" w:rsidRPr="00B35E07">
              <w:rPr>
                <w:rFonts w:ascii="Arial" w:hAnsi="Arial" w:cs="Arial"/>
                <w:noProof/>
                <w:webHidden/>
                <w:sz w:val="24"/>
                <w:szCs w:val="24"/>
              </w:rPr>
              <w:t>39</w:t>
            </w:r>
            <w:r w:rsidRPr="00B35E07">
              <w:rPr>
                <w:rFonts w:ascii="Arial" w:hAnsi="Arial" w:cs="Arial"/>
                <w:noProof/>
                <w:webHidden/>
                <w:sz w:val="24"/>
                <w:szCs w:val="24"/>
              </w:rPr>
              <w:fldChar w:fldCharType="end"/>
            </w:r>
          </w:hyperlink>
        </w:p>
        <w:p w14:paraId="22942BFC" w14:textId="5BB116B9" w:rsidR="0093511C" w:rsidRPr="00B35E07" w:rsidRDefault="0093511C">
          <w:pPr>
            <w:pStyle w:val="TOC2"/>
            <w:tabs>
              <w:tab w:val="right" w:leader="dot" w:pos="9016"/>
            </w:tabs>
            <w:rPr>
              <w:rFonts w:ascii="Arial" w:eastAsiaTheme="minorEastAsia" w:hAnsi="Arial" w:cs="Arial"/>
              <w:noProof/>
              <w:sz w:val="24"/>
              <w:szCs w:val="24"/>
              <w:lang w:eastAsia="en-MY"/>
            </w:rPr>
          </w:pPr>
          <w:hyperlink w:anchor="_Toc27579812" w:history="1">
            <w:r w:rsidRPr="00B35E07">
              <w:rPr>
                <w:rStyle w:val="Hyperlink"/>
                <w:rFonts w:ascii="Arial" w:hAnsi="Arial" w:cs="Arial"/>
                <w:b/>
                <w:bCs/>
                <w:noProof/>
                <w:sz w:val="24"/>
                <w:szCs w:val="24"/>
              </w:rPr>
              <w:t>4.3: Earnings</w:t>
            </w:r>
            <w:r w:rsidRPr="00B35E07">
              <w:rPr>
                <w:rFonts w:ascii="Arial" w:hAnsi="Arial" w:cs="Arial"/>
                <w:noProof/>
                <w:webHidden/>
                <w:sz w:val="24"/>
                <w:szCs w:val="24"/>
              </w:rPr>
              <w:tab/>
            </w:r>
            <w:r w:rsidRPr="00B35E07">
              <w:rPr>
                <w:rFonts w:ascii="Arial" w:hAnsi="Arial" w:cs="Arial"/>
                <w:noProof/>
                <w:webHidden/>
                <w:sz w:val="24"/>
                <w:szCs w:val="24"/>
              </w:rPr>
              <w:fldChar w:fldCharType="begin"/>
            </w:r>
            <w:r w:rsidRPr="00B35E07">
              <w:rPr>
                <w:rFonts w:ascii="Arial" w:hAnsi="Arial" w:cs="Arial"/>
                <w:noProof/>
                <w:webHidden/>
                <w:sz w:val="24"/>
                <w:szCs w:val="24"/>
              </w:rPr>
              <w:instrText xml:space="preserve"> PAGEREF _Toc27579812 \h </w:instrText>
            </w:r>
            <w:r w:rsidRPr="00B35E07">
              <w:rPr>
                <w:rFonts w:ascii="Arial" w:hAnsi="Arial" w:cs="Arial"/>
                <w:noProof/>
                <w:webHidden/>
                <w:sz w:val="24"/>
                <w:szCs w:val="24"/>
              </w:rPr>
            </w:r>
            <w:r w:rsidRPr="00B35E07">
              <w:rPr>
                <w:rFonts w:ascii="Arial" w:hAnsi="Arial" w:cs="Arial"/>
                <w:noProof/>
                <w:webHidden/>
                <w:sz w:val="24"/>
                <w:szCs w:val="24"/>
              </w:rPr>
              <w:fldChar w:fldCharType="separate"/>
            </w:r>
            <w:r w:rsidR="00EF509C" w:rsidRPr="00B35E07">
              <w:rPr>
                <w:rFonts w:ascii="Arial" w:hAnsi="Arial" w:cs="Arial"/>
                <w:noProof/>
                <w:webHidden/>
                <w:sz w:val="24"/>
                <w:szCs w:val="24"/>
              </w:rPr>
              <w:t>40</w:t>
            </w:r>
            <w:r w:rsidRPr="00B35E07">
              <w:rPr>
                <w:rFonts w:ascii="Arial" w:hAnsi="Arial" w:cs="Arial"/>
                <w:noProof/>
                <w:webHidden/>
                <w:sz w:val="24"/>
                <w:szCs w:val="24"/>
              </w:rPr>
              <w:fldChar w:fldCharType="end"/>
            </w:r>
          </w:hyperlink>
        </w:p>
        <w:p w14:paraId="29681593" w14:textId="272AC566" w:rsidR="0093511C" w:rsidRPr="00B35E07" w:rsidRDefault="0093511C">
          <w:pPr>
            <w:pStyle w:val="TOC2"/>
            <w:tabs>
              <w:tab w:val="right" w:leader="dot" w:pos="9016"/>
            </w:tabs>
            <w:rPr>
              <w:rFonts w:ascii="Arial" w:eastAsiaTheme="minorEastAsia" w:hAnsi="Arial" w:cs="Arial"/>
              <w:noProof/>
              <w:sz w:val="24"/>
              <w:szCs w:val="24"/>
              <w:lang w:eastAsia="en-MY"/>
            </w:rPr>
          </w:pPr>
          <w:hyperlink w:anchor="_Toc27579813" w:history="1">
            <w:r w:rsidRPr="00B35E07">
              <w:rPr>
                <w:rStyle w:val="Hyperlink"/>
                <w:rFonts w:ascii="Arial" w:hAnsi="Arial" w:cs="Arial"/>
                <w:b/>
                <w:bCs/>
                <w:noProof/>
                <w:sz w:val="24"/>
                <w:szCs w:val="24"/>
              </w:rPr>
              <w:t>4.4: Loan to Deposit Ratio</w:t>
            </w:r>
            <w:r w:rsidRPr="00B35E07">
              <w:rPr>
                <w:rFonts w:ascii="Arial" w:hAnsi="Arial" w:cs="Arial"/>
                <w:noProof/>
                <w:webHidden/>
                <w:sz w:val="24"/>
                <w:szCs w:val="24"/>
              </w:rPr>
              <w:tab/>
            </w:r>
            <w:r w:rsidRPr="00B35E07">
              <w:rPr>
                <w:rFonts w:ascii="Arial" w:hAnsi="Arial" w:cs="Arial"/>
                <w:noProof/>
                <w:webHidden/>
                <w:sz w:val="24"/>
                <w:szCs w:val="24"/>
              </w:rPr>
              <w:fldChar w:fldCharType="begin"/>
            </w:r>
            <w:r w:rsidRPr="00B35E07">
              <w:rPr>
                <w:rFonts w:ascii="Arial" w:hAnsi="Arial" w:cs="Arial"/>
                <w:noProof/>
                <w:webHidden/>
                <w:sz w:val="24"/>
                <w:szCs w:val="24"/>
              </w:rPr>
              <w:instrText xml:space="preserve"> PAGEREF _Toc27579813 \h </w:instrText>
            </w:r>
            <w:r w:rsidRPr="00B35E07">
              <w:rPr>
                <w:rFonts w:ascii="Arial" w:hAnsi="Arial" w:cs="Arial"/>
                <w:noProof/>
                <w:webHidden/>
                <w:sz w:val="24"/>
                <w:szCs w:val="24"/>
              </w:rPr>
            </w:r>
            <w:r w:rsidRPr="00B35E07">
              <w:rPr>
                <w:rFonts w:ascii="Arial" w:hAnsi="Arial" w:cs="Arial"/>
                <w:noProof/>
                <w:webHidden/>
                <w:sz w:val="24"/>
                <w:szCs w:val="24"/>
              </w:rPr>
              <w:fldChar w:fldCharType="separate"/>
            </w:r>
            <w:r w:rsidR="00EF509C" w:rsidRPr="00B35E07">
              <w:rPr>
                <w:rFonts w:ascii="Arial" w:hAnsi="Arial" w:cs="Arial"/>
                <w:noProof/>
                <w:webHidden/>
                <w:sz w:val="24"/>
                <w:szCs w:val="24"/>
              </w:rPr>
              <w:t>41</w:t>
            </w:r>
            <w:r w:rsidRPr="00B35E07">
              <w:rPr>
                <w:rFonts w:ascii="Arial" w:hAnsi="Arial" w:cs="Arial"/>
                <w:noProof/>
                <w:webHidden/>
                <w:sz w:val="24"/>
                <w:szCs w:val="24"/>
              </w:rPr>
              <w:fldChar w:fldCharType="end"/>
            </w:r>
          </w:hyperlink>
        </w:p>
        <w:p w14:paraId="191076A1" w14:textId="6EE99BD6" w:rsidR="0093511C" w:rsidRPr="00B35E07" w:rsidRDefault="0093511C">
          <w:pPr>
            <w:pStyle w:val="TOC2"/>
            <w:tabs>
              <w:tab w:val="right" w:leader="dot" w:pos="9016"/>
            </w:tabs>
            <w:rPr>
              <w:rFonts w:ascii="Arial" w:eastAsiaTheme="minorEastAsia" w:hAnsi="Arial" w:cs="Arial"/>
              <w:noProof/>
              <w:sz w:val="24"/>
              <w:szCs w:val="24"/>
              <w:lang w:eastAsia="en-MY"/>
            </w:rPr>
          </w:pPr>
          <w:hyperlink w:anchor="_Toc27579814" w:history="1">
            <w:r w:rsidRPr="00B35E07">
              <w:rPr>
                <w:rStyle w:val="Hyperlink"/>
                <w:rFonts w:ascii="Arial" w:hAnsi="Arial" w:cs="Arial"/>
                <w:b/>
                <w:bCs/>
                <w:noProof/>
                <w:sz w:val="24"/>
                <w:szCs w:val="24"/>
              </w:rPr>
              <w:t>4.5: Annual GDP Growth</w:t>
            </w:r>
            <w:r w:rsidRPr="00B35E07">
              <w:rPr>
                <w:rFonts w:ascii="Arial" w:hAnsi="Arial" w:cs="Arial"/>
                <w:noProof/>
                <w:webHidden/>
                <w:sz w:val="24"/>
                <w:szCs w:val="24"/>
              </w:rPr>
              <w:tab/>
            </w:r>
            <w:r w:rsidRPr="00B35E07">
              <w:rPr>
                <w:rFonts w:ascii="Arial" w:hAnsi="Arial" w:cs="Arial"/>
                <w:noProof/>
                <w:webHidden/>
                <w:sz w:val="24"/>
                <w:szCs w:val="24"/>
              </w:rPr>
              <w:fldChar w:fldCharType="begin"/>
            </w:r>
            <w:r w:rsidRPr="00B35E07">
              <w:rPr>
                <w:rFonts w:ascii="Arial" w:hAnsi="Arial" w:cs="Arial"/>
                <w:noProof/>
                <w:webHidden/>
                <w:sz w:val="24"/>
                <w:szCs w:val="24"/>
              </w:rPr>
              <w:instrText xml:space="preserve"> PAGEREF _Toc27579814 \h </w:instrText>
            </w:r>
            <w:r w:rsidRPr="00B35E07">
              <w:rPr>
                <w:rFonts w:ascii="Arial" w:hAnsi="Arial" w:cs="Arial"/>
                <w:noProof/>
                <w:webHidden/>
                <w:sz w:val="24"/>
                <w:szCs w:val="24"/>
              </w:rPr>
            </w:r>
            <w:r w:rsidRPr="00B35E07">
              <w:rPr>
                <w:rFonts w:ascii="Arial" w:hAnsi="Arial" w:cs="Arial"/>
                <w:noProof/>
                <w:webHidden/>
                <w:sz w:val="24"/>
                <w:szCs w:val="24"/>
              </w:rPr>
              <w:fldChar w:fldCharType="separate"/>
            </w:r>
            <w:r w:rsidR="00EF509C" w:rsidRPr="00B35E07">
              <w:rPr>
                <w:rFonts w:ascii="Arial" w:hAnsi="Arial" w:cs="Arial"/>
                <w:noProof/>
                <w:webHidden/>
                <w:sz w:val="24"/>
                <w:szCs w:val="24"/>
              </w:rPr>
              <w:t>42</w:t>
            </w:r>
            <w:r w:rsidRPr="00B35E07">
              <w:rPr>
                <w:rFonts w:ascii="Arial" w:hAnsi="Arial" w:cs="Arial"/>
                <w:noProof/>
                <w:webHidden/>
                <w:sz w:val="24"/>
                <w:szCs w:val="24"/>
              </w:rPr>
              <w:fldChar w:fldCharType="end"/>
            </w:r>
          </w:hyperlink>
        </w:p>
        <w:p w14:paraId="27A3CA3E" w14:textId="5C7A1B09" w:rsidR="0093511C" w:rsidRPr="00B35E07" w:rsidRDefault="0093511C">
          <w:pPr>
            <w:pStyle w:val="TOC2"/>
            <w:tabs>
              <w:tab w:val="right" w:leader="dot" w:pos="9016"/>
            </w:tabs>
            <w:rPr>
              <w:rFonts w:ascii="Arial" w:eastAsiaTheme="minorEastAsia" w:hAnsi="Arial" w:cs="Arial"/>
              <w:noProof/>
              <w:sz w:val="24"/>
              <w:szCs w:val="24"/>
              <w:lang w:eastAsia="en-MY"/>
            </w:rPr>
          </w:pPr>
          <w:hyperlink w:anchor="_Toc27579815" w:history="1">
            <w:r w:rsidRPr="00B35E07">
              <w:rPr>
                <w:rStyle w:val="Hyperlink"/>
                <w:rFonts w:ascii="Arial" w:hAnsi="Arial" w:cs="Arial"/>
                <w:b/>
                <w:bCs/>
                <w:noProof/>
                <w:sz w:val="24"/>
                <w:szCs w:val="24"/>
              </w:rPr>
              <w:t>4.6: Annual Average Inflation</w:t>
            </w:r>
            <w:r w:rsidRPr="00B35E07">
              <w:rPr>
                <w:rFonts w:ascii="Arial" w:hAnsi="Arial" w:cs="Arial"/>
                <w:noProof/>
                <w:webHidden/>
                <w:sz w:val="24"/>
                <w:szCs w:val="24"/>
              </w:rPr>
              <w:tab/>
            </w:r>
            <w:r w:rsidRPr="00B35E07">
              <w:rPr>
                <w:rFonts w:ascii="Arial" w:hAnsi="Arial" w:cs="Arial"/>
                <w:noProof/>
                <w:webHidden/>
                <w:sz w:val="24"/>
                <w:szCs w:val="24"/>
              </w:rPr>
              <w:fldChar w:fldCharType="begin"/>
            </w:r>
            <w:r w:rsidRPr="00B35E07">
              <w:rPr>
                <w:rFonts w:ascii="Arial" w:hAnsi="Arial" w:cs="Arial"/>
                <w:noProof/>
                <w:webHidden/>
                <w:sz w:val="24"/>
                <w:szCs w:val="24"/>
              </w:rPr>
              <w:instrText xml:space="preserve"> PAGEREF _Toc27579815 \h </w:instrText>
            </w:r>
            <w:r w:rsidRPr="00B35E07">
              <w:rPr>
                <w:rFonts w:ascii="Arial" w:hAnsi="Arial" w:cs="Arial"/>
                <w:noProof/>
                <w:webHidden/>
                <w:sz w:val="24"/>
                <w:szCs w:val="24"/>
              </w:rPr>
            </w:r>
            <w:r w:rsidRPr="00B35E07">
              <w:rPr>
                <w:rFonts w:ascii="Arial" w:hAnsi="Arial" w:cs="Arial"/>
                <w:noProof/>
                <w:webHidden/>
                <w:sz w:val="24"/>
                <w:szCs w:val="24"/>
              </w:rPr>
              <w:fldChar w:fldCharType="separate"/>
            </w:r>
            <w:r w:rsidR="00EF509C" w:rsidRPr="00B35E07">
              <w:rPr>
                <w:rFonts w:ascii="Arial" w:hAnsi="Arial" w:cs="Arial"/>
                <w:noProof/>
                <w:webHidden/>
                <w:sz w:val="24"/>
                <w:szCs w:val="24"/>
              </w:rPr>
              <w:t>43</w:t>
            </w:r>
            <w:r w:rsidRPr="00B35E07">
              <w:rPr>
                <w:rFonts w:ascii="Arial" w:hAnsi="Arial" w:cs="Arial"/>
                <w:noProof/>
                <w:webHidden/>
                <w:sz w:val="24"/>
                <w:szCs w:val="24"/>
              </w:rPr>
              <w:fldChar w:fldCharType="end"/>
            </w:r>
          </w:hyperlink>
        </w:p>
        <w:p w14:paraId="51927880" w14:textId="75F22BCB" w:rsidR="0093511C" w:rsidRPr="00B35E07" w:rsidRDefault="0093511C">
          <w:pPr>
            <w:pStyle w:val="TOC2"/>
            <w:tabs>
              <w:tab w:val="right" w:leader="dot" w:pos="9016"/>
            </w:tabs>
            <w:rPr>
              <w:rFonts w:ascii="Arial" w:eastAsiaTheme="minorEastAsia" w:hAnsi="Arial" w:cs="Arial"/>
              <w:noProof/>
              <w:sz w:val="24"/>
              <w:szCs w:val="24"/>
              <w:lang w:eastAsia="en-MY"/>
            </w:rPr>
          </w:pPr>
          <w:hyperlink w:anchor="_Toc27579816" w:history="1">
            <w:r w:rsidRPr="00B35E07">
              <w:rPr>
                <w:rStyle w:val="Hyperlink"/>
                <w:rFonts w:ascii="Arial" w:hAnsi="Arial" w:cs="Arial"/>
                <w:b/>
                <w:bCs/>
                <w:noProof/>
                <w:sz w:val="24"/>
                <w:szCs w:val="24"/>
              </w:rPr>
              <w:t>4.7: Descriptive Statistics</w:t>
            </w:r>
            <w:r w:rsidRPr="00B35E07">
              <w:rPr>
                <w:rFonts w:ascii="Arial" w:hAnsi="Arial" w:cs="Arial"/>
                <w:noProof/>
                <w:webHidden/>
                <w:sz w:val="24"/>
                <w:szCs w:val="24"/>
              </w:rPr>
              <w:tab/>
            </w:r>
            <w:r w:rsidRPr="00B35E07">
              <w:rPr>
                <w:rFonts w:ascii="Arial" w:hAnsi="Arial" w:cs="Arial"/>
                <w:noProof/>
                <w:webHidden/>
                <w:sz w:val="24"/>
                <w:szCs w:val="24"/>
              </w:rPr>
              <w:fldChar w:fldCharType="begin"/>
            </w:r>
            <w:r w:rsidRPr="00B35E07">
              <w:rPr>
                <w:rFonts w:ascii="Arial" w:hAnsi="Arial" w:cs="Arial"/>
                <w:noProof/>
                <w:webHidden/>
                <w:sz w:val="24"/>
                <w:szCs w:val="24"/>
              </w:rPr>
              <w:instrText xml:space="preserve"> PAGEREF _Toc27579816 \h </w:instrText>
            </w:r>
            <w:r w:rsidRPr="00B35E07">
              <w:rPr>
                <w:rFonts w:ascii="Arial" w:hAnsi="Arial" w:cs="Arial"/>
                <w:noProof/>
                <w:webHidden/>
                <w:sz w:val="24"/>
                <w:szCs w:val="24"/>
              </w:rPr>
            </w:r>
            <w:r w:rsidRPr="00B35E07">
              <w:rPr>
                <w:rFonts w:ascii="Arial" w:hAnsi="Arial" w:cs="Arial"/>
                <w:noProof/>
                <w:webHidden/>
                <w:sz w:val="24"/>
                <w:szCs w:val="24"/>
              </w:rPr>
              <w:fldChar w:fldCharType="separate"/>
            </w:r>
            <w:r w:rsidR="00EF509C" w:rsidRPr="00B35E07">
              <w:rPr>
                <w:rFonts w:ascii="Arial" w:hAnsi="Arial" w:cs="Arial"/>
                <w:noProof/>
                <w:webHidden/>
                <w:sz w:val="24"/>
                <w:szCs w:val="24"/>
              </w:rPr>
              <w:t>44</w:t>
            </w:r>
            <w:r w:rsidRPr="00B35E07">
              <w:rPr>
                <w:rFonts w:ascii="Arial" w:hAnsi="Arial" w:cs="Arial"/>
                <w:noProof/>
                <w:webHidden/>
                <w:sz w:val="24"/>
                <w:szCs w:val="24"/>
              </w:rPr>
              <w:fldChar w:fldCharType="end"/>
            </w:r>
          </w:hyperlink>
        </w:p>
        <w:p w14:paraId="7B25A761" w14:textId="6260649E" w:rsidR="0093511C" w:rsidRPr="00B35E07" w:rsidRDefault="0093511C">
          <w:pPr>
            <w:pStyle w:val="TOC2"/>
            <w:tabs>
              <w:tab w:val="right" w:leader="dot" w:pos="9016"/>
            </w:tabs>
            <w:rPr>
              <w:rFonts w:ascii="Arial" w:eastAsiaTheme="minorEastAsia" w:hAnsi="Arial" w:cs="Arial"/>
              <w:noProof/>
              <w:sz w:val="24"/>
              <w:szCs w:val="24"/>
              <w:lang w:eastAsia="en-MY"/>
            </w:rPr>
          </w:pPr>
          <w:hyperlink w:anchor="_Toc27579817" w:history="1">
            <w:r w:rsidRPr="00B35E07">
              <w:rPr>
                <w:rStyle w:val="Hyperlink"/>
                <w:rFonts w:ascii="Arial" w:hAnsi="Arial" w:cs="Arial"/>
                <w:b/>
                <w:bCs/>
                <w:noProof/>
                <w:sz w:val="24"/>
                <w:szCs w:val="24"/>
              </w:rPr>
              <w:t>4.8: Ordinary Linear Regression Analysis</w:t>
            </w:r>
            <w:r w:rsidRPr="00B35E07">
              <w:rPr>
                <w:rFonts w:ascii="Arial" w:hAnsi="Arial" w:cs="Arial"/>
                <w:noProof/>
                <w:webHidden/>
                <w:sz w:val="24"/>
                <w:szCs w:val="24"/>
              </w:rPr>
              <w:tab/>
            </w:r>
            <w:r w:rsidRPr="00B35E07">
              <w:rPr>
                <w:rFonts w:ascii="Arial" w:hAnsi="Arial" w:cs="Arial"/>
                <w:noProof/>
                <w:webHidden/>
                <w:sz w:val="24"/>
                <w:szCs w:val="24"/>
              </w:rPr>
              <w:fldChar w:fldCharType="begin"/>
            </w:r>
            <w:r w:rsidRPr="00B35E07">
              <w:rPr>
                <w:rFonts w:ascii="Arial" w:hAnsi="Arial" w:cs="Arial"/>
                <w:noProof/>
                <w:webHidden/>
                <w:sz w:val="24"/>
                <w:szCs w:val="24"/>
              </w:rPr>
              <w:instrText xml:space="preserve"> PAGEREF _Toc27579817 \h </w:instrText>
            </w:r>
            <w:r w:rsidRPr="00B35E07">
              <w:rPr>
                <w:rFonts w:ascii="Arial" w:hAnsi="Arial" w:cs="Arial"/>
                <w:noProof/>
                <w:webHidden/>
                <w:sz w:val="24"/>
                <w:szCs w:val="24"/>
              </w:rPr>
            </w:r>
            <w:r w:rsidRPr="00B35E07">
              <w:rPr>
                <w:rFonts w:ascii="Arial" w:hAnsi="Arial" w:cs="Arial"/>
                <w:noProof/>
                <w:webHidden/>
                <w:sz w:val="24"/>
                <w:szCs w:val="24"/>
              </w:rPr>
              <w:fldChar w:fldCharType="separate"/>
            </w:r>
            <w:r w:rsidR="00EF509C" w:rsidRPr="00B35E07">
              <w:rPr>
                <w:rFonts w:ascii="Arial" w:hAnsi="Arial" w:cs="Arial"/>
                <w:noProof/>
                <w:webHidden/>
                <w:sz w:val="24"/>
                <w:szCs w:val="24"/>
              </w:rPr>
              <w:t>45</w:t>
            </w:r>
            <w:r w:rsidRPr="00B35E07">
              <w:rPr>
                <w:rFonts w:ascii="Arial" w:hAnsi="Arial" w:cs="Arial"/>
                <w:noProof/>
                <w:webHidden/>
                <w:sz w:val="24"/>
                <w:szCs w:val="24"/>
              </w:rPr>
              <w:fldChar w:fldCharType="end"/>
            </w:r>
          </w:hyperlink>
        </w:p>
        <w:p w14:paraId="6E932F1E" w14:textId="67859DB8" w:rsidR="0093511C" w:rsidRPr="00B35E07" w:rsidRDefault="0093511C">
          <w:pPr>
            <w:pStyle w:val="TOC2"/>
            <w:tabs>
              <w:tab w:val="right" w:leader="dot" w:pos="9016"/>
            </w:tabs>
            <w:rPr>
              <w:rFonts w:ascii="Arial" w:eastAsiaTheme="minorEastAsia" w:hAnsi="Arial" w:cs="Arial"/>
              <w:noProof/>
              <w:sz w:val="24"/>
              <w:szCs w:val="24"/>
              <w:lang w:eastAsia="en-MY"/>
            </w:rPr>
          </w:pPr>
          <w:hyperlink w:anchor="_Toc27579818" w:history="1">
            <w:r w:rsidRPr="00B35E07">
              <w:rPr>
                <w:rStyle w:val="Hyperlink"/>
                <w:rFonts w:ascii="Arial" w:hAnsi="Arial" w:cs="Arial"/>
                <w:b/>
                <w:bCs/>
                <w:noProof/>
                <w:sz w:val="24"/>
                <w:szCs w:val="24"/>
              </w:rPr>
              <w:t>4.9: Hierarchical Regression Analysis</w:t>
            </w:r>
            <w:r w:rsidRPr="00B35E07">
              <w:rPr>
                <w:rFonts w:ascii="Arial" w:hAnsi="Arial" w:cs="Arial"/>
                <w:noProof/>
                <w:webHidden/>
                <w:sz w:val="24"/>
                <w:szCs w:val="24"/>
              </w:rPr>
              <w:tab/>
            </w:r>
            <w:r w:rsidRPr="00B35E07">
              <w:rPr>
                <w:rFonts w:ascii="Arial" w:hAnsi="Arial" w:cs="Arial"/>
                <w:noProof/>
                <w:webHidden/>
                <w:sz w:val="24"/>
                <w:szCs w:val="24"/>
              </w:rPr>
              <w:fldChar w:fldCharType="begin"/>
            </w:r>
            <w:r w:rsidRPr="00B35E07">
              <w:rPr>
                <w:rFonts w:ascii="Arial" w:hAnsi="Arial" w:cs="Arial"/>
                <w:noProof/>
                <w:webHidden/>
                <w:sz w:val="24"/>
                <w:szCs w:val="24"/>
              </w:rPr>
              <w:instrText xml:space="preserve"> PAGEREF _Toc27579818 \h </w:instrText>
            </w:r>
            <w:r w:rsidRPr="00B35E07">
              <w:rPr>
                <w:rFonts w:ascii="Arial" w:hAnsi="Arial" w:cs="Arial"/>
                <w:noProof/>
                <w:webHidden/>
                <w:sz w:val="24"/>
                <w:szCs w:val="24"/>
              </w:rPr>
            </w:r>
            <w:r w:rsidRPr="00B35E07">
              <w:rPr>
                <w:rFonts w:ascii="Arial" w:hAnsi="Arial" w:cs="Arial"/>
                <w:noProof/>
                <w:webHidden/>
                <w:sz w:val="24"/>
                <w:szCs w:val="24"/>
              </w:rPr>
              <w:fldChar w:fldCharType="separate"/>
            </w:r>
            <w:r w:rsidR="00EF509C" w:rsidRPr="00B35E07">
              <w:rPr>
                <w:rFonts w:ascii="Arial" w:hAnsi="Arial" w:cs="Arial"/>
                <w:noProof/>
                <w:webHidden/>
                <w:sz w:val="24"/>
                <w:szCs w:val="24"/>
              </w:rPr>
              <w:t>47</w:t>
            </w:r>
            <w:r w:rsidRPr="00B35E07">
              <w:rPr>
                <w:rFonts w:ascii="Arial" w:hAnsi="Arial" w:cs="Arial"/>
                <w:noProof/>
                <w:webHidden/>
                <w:sz w:val="24"/>
                <w:szCs w:val="24"/>
              </w:rPr>
              <w:fldChar w:fldCharType="end"/>
            </w:r>
          </w:hyperlink>
        </w:p>
        <w:p w14:paraId="1F838DE8" w14:textId="092566F3" w:rsidR="0093511C" w:rsidRPr="00B35E07" w:rsidRDefault="0093511C">
          <w:pPr>
            <w:pStyle w:val="TOC2"/>
            <w:tabs>
              <w:tab w:val="right" w:leader="dot" w:pos="9016"/>
            </w:tabs>
            <w:rPr>
              <w:rFonts w:ascii="Arial" w:eastAsiaTheme="minorEastAsia" w:hAnsi="Arial" w:cs="Arial"/>
              <w:noProof/>
              <w:sz w:val="24"/>
              <w:szCs w:val="24"/>
              <w:lang w:eastAsia="en-MY"/>
            </w:rPr>
          </w:pPr>
          <w:hyperlink w:anchor="_Toc27579819" w:history="1">
            <w:r w:rsidRPr="00B35E07">
              <w:rPr>
                <w:rStyle w:val="Hyperlink"/>
                <w:rFonts w:ascii="Arial" w:hAnsi="Arial" w:cs="Arial"/>
                <w:b/>
                <w:bCs/>
                <w:noProof/>
                <w:sz w:val="24"/>
                <w:szCs w:val="24"/>
              </w:rPr>
              <w:t>5.0: Pearson Correlation Analysis</w:t>
            </w:r>
            <w:r w:rsidRPr="00B35E07">
              <w:rPr>
                <w:rFonts w:ascii="Arial" w:hAnsi="Arial" w:cs="Arial"/>
                <w:noProof/>
                <w:webHidden/>
                <w:sz w:val="24"/>
                <w:szCs w:val="24"/>
              </w:rPr>
              <w:tab/>
            </w:r>
            <w:r w:rsidRPr="00B35E07">
              <w:rPr>
                <w:rFonts w:ascii="Arial" w:hAnsi="Arial" w:cs="Arial"/>
                <w:noProof/>
                <w:webHidden/>
                <w:sz w:val="24"/>
                <w:szCs w:val="24"/>
              </w:rPr>
              <w:fldChar w:fldCharType="begin"/>
            </w:r>
            <w:r w:rsidRPr="00B35E07">
              <w:rPr>
                <w:rFonts w:ascii="Arial" w:hAnsi="Arial" w:cs="Arial"/>
                <w:noProof/>
                <w:webHidden/>
                <w:sz w:val="24"/>
                <w:szCs w:val="24"/>
              </w:rPr>
              <w:instrText xml:space="preserve"> PAGEREF _Toc27579819 \h </w:instrText>
            </w:r>
            <w:r w:rsidRPr="00B35E07">
              <w:rPr>
                <w:rFonts w:ascii="Arial" w:hAnsi="Arial" w:cs="Arial"/>
                <w:noProof/>
                <w:webHidden/>
                <w:sz w:val="24"/>
                <w:szCs w:val="24"/>
              </w:rPr>
            </w:r>
            <w:r w:rsidRPr="00B35E07">
              <w:rPr>
                <w:rFonts w:ascii="Arial" w:hAnsi="Arial" w:cs="Arial"/>
                <w:noProof/>
                <w:webHidden/>
                <w:sz w:val="24"/>
                <w:szCs w:val="24"/>
              </w:rPr>
              <w:fldChar w:fldCharType="separate"/>
            </w:r>
            <w:r w:rsidR="00EF509C" w:rsidRPr="00B35E07">
              <w:rPr>
                <w:rFonts w:ascii="Arial" w:hAnsi="Arial" w:cs="Arial"/>
                <w:noProof/>
                <w:webHidden/>
                <w:sz w:val="24"/>
                <w:szCs w:val="24"/>
              </w:rPr>
              <w:t>48</w:t>
            </w:r>
            <w:r w:rsidRPr="00B35E07">
              <w:rPr>
                <w:rFonts w:ascii="Arial" w:hAnsi="Arial" w:cs="Arial"/>
                <w:noProof/>
                <w:webHidden/>
                <w:sz w:val="24"/>
                <w:szCs w:val="24"/>
              </w:rPr>
              <w:fldChar w:fldCharType="end"/>
            </w:r>
          </w:hyperlink>
        </w:p>
        <w:p w14:paraId="14E7C870" w14:textId="28961855" w:rsidR="0093511C" w:rsidRPr="00B35E07" w:rsidRDefault="0093511C">
          <w:pPr>
            <w:pStyle w:val="TOC2"/>
            <w:tabs>
              <w:tab w:val="right" w:leader="dot" w:pos="9016"/>
            </w:tabs>
            <w:rPr>
              <w:rFonts w:ascii="Arial" w:eastAsiaTheme="minorEastAsia" w:hAnsi="Arial" w:cs="Arial"/>
              <w:noProof/>
              <w:sz w:val="24"/>
              <w:szCs w:val="24"/>
              <w:lang w:eastAsia="en-MY"/>
            </w:rPr>
          </w:pPr>
          <w:hyperlink w:anchor="_Toc27579820" w:history="1">
            <w:r w:rsidRPr="00B35E07">
              <w:rPr>
                <w:rStyle w:val="Hyperlink"/>
                <w:rFonts w:ascii="Arial" w:hAnsi="Arial" w:cs="Arial"/>
                <w:b/>
                <w:bCs/>
                <w:noProof/>
                <w:sz w:val="24"/>
                <w:szCs w:val="24"/>
              </w:rPr>
              <w:t>5.1: Discussions on Findings</w:t>
            </w:r>
            <w:r w:rsidRPr="00B35E07">
              <w:rPr>
                <w:rFonts w:ascii="Arial" w:hAnsi="Arial" w:cs="Arial"/>
                <w:noProof/>
                <w:webHidden/>
                <w:sz w:val="24"/>
                <w:szCs w:val="24"/>
              </w:rPr>
              <w:tab/>
            </w:r>
            <w:r w:rsidRPr="00B35E07">
              <w:rPr>
                <w:rFonts w:ascii="Arial" w:hAnsi="Arial" w:cs="Arial"/>
                <w:noProof/>
                <w:webHidden/>
                <w:sz w:val="24"/>
                <w:szCs w:val="24"/>
              </w:rPr>
              <w:fldChar w:fldCharType="begin"/>
            </w:r>
            <w:r w:rsidRPr="00B35E07">
              <w:rPr>
                <w:rFonts w:ascii="Arial" w:hAnsi="Arial" w:cs="Arial"/>
                <w:noProof/>
                <w:webHidden/>
                <w:sz w:val="24"/>
                <w:szCs w:val="24"/>
              </w:rPr>
              <w:instrText xml:space="preserve"> PAGEREF _Toc27579820 \h </w:instrText>
            </w:r>
            <w:r w:rsidRPr="00B35E07">
              <w:rPr>
                <w:rFonts w:ascii="Arial" w:hAnsi="Arial" w:cs="Arial"/>
                <w:noProof/>
                <w:webHidden/>
                <w:sz w:val="24"/>
                <w:szCs w:val="24"/>
              </w:rPr>
            </w:r>
            <w:r w:rsidRPr="00B35E07">
              <w:rPr>
                <w:rFonts w:ascii="Arial" w:hAnsi="Arial" w:cs="Arial"/>
                <w:noProof/>
                <w:webHidden/>
                <w:sz w:val="24"/>
                <w:szCs w:val="24"/>
              </w:rPr>
              <w:fldChar w:fldCharType="separate"/>
            </w:r>
            <w:r w:rsidR="00EF509C" w:rsidRPr="00B35E07">
              <w:rPr>
                <w:rFonts w:ascii="Arial" w:hAnsi="Arial" w:cs="Arial"/>
                <w:noProof/>
                <w:webHidden/>
                <w:sz w:val="24"/>
                <w:szCs w:val="24"/>
              </w:rPr>
              <w:t>50</w:t>
            </w:r>
            <w:r w:rsidRPr="00B35E07">
              <w:rPr>
                <w:rFonts w:ascii="Arial" w:hAnsi="Arial" w:cs="Arial"/>
                <w:noProof/>
                <w:webHidden/>
                <w:sz w:val="24"/>
                <w:szCs w:val="24"/>
              </w:rPr>
              <w:fldChar w:fldCharType="end"/>
            </w:r>
          </w:hyperlink>
        </w:p>
        <w:p w14:paraId="1B012B49" w14:textId="548B030D" w:rsidR="0093511C" w:rsidRPr="00B35E07" w:rsidRDefault="0093511C">
          <w:pPr>
            <w:pStyle w:val="TOC2"/>
            <w:tabs>
              <w:tab w:val="right" w:leader="dot" w:pos="9016"/>
            </w:tabs>
            <w:rPr>
              <w:rFonts w:ascii="Arial" w:eastAsiaTheme="minorEastAsia" w:hAnsi="Arial" w:cs="Arial"/>
              <w:noProof/>
              <w:sz w:val="24"/>
              <w:szCs w:val="24"/>
              <w:lang w:eastAsia="en-MY"/>
            </w:rPr>
          </w:pPr>
          <w:hyperlink w:anchor="_Toc27579821" w:history="1">
            <w:r w:rsidRPr="00B35E07">
              <w:rPr>
                <w:rStyle w:val="Hyperlink"/>
                <w:rFonts w:ascii="Arial" w:hAnsi="Arial" w:cs="Arial"/>
                <w:b/>
                <w:bCs/>
                <w:noProof/>
                <w:sz w:val="24"/>
                <w:szCs w:val="24"/>
              </w:rPr>
              <w:t>5.2: Hypothesis</w:t>
            </w:r>
            <w:r w:rsidRPr="00B35E07">
              <w:rPr>
                <w:rFonts w:ascii="Arial" w:hAnsi="Arial" w:cs="Arial"/>
                <w:noProof/>
                <w:webHidden/>
                <w:sz w:val="24"/>
                <w:szCs w:val="24"/>
              </w:rPr>
              <w:tab/>
            </w:r>
            <w:r w:rsidRPr="00B35E07">
              <w:rPr>
                <w:rFonts w:ascii="Arial" w:hAnsi="Arial" w:cs="Arial"/>
                <w:noProof/>
                <w:webHidden/>
                <w:sz w:val="24"/>
                <w:szCs w:val="24"/>
              </w:rPr>
              <w:fldChar w:fldCharType="begin"/>
            </w:r>
            <w:r w:rsidRPr="00B35E07">
              <w:rPr>
                <w:rFonts w:ascii="Arial" w:hAnsi="Arial" w:cs="Arial"/>
                <w:noProof/>
                <w:webHidden/>
                <w:sz w:val="24"/>
                <w:szCs w:val="24"/>
              </w:rPr>
              <w:instrText xml:space="preserve"> PAGEREF _Toc27579821 \h </w:instrText>
            </w:r>
            <w:r w:rsidRPr="00B35E07">
              <w:rPr>
                <w:rFonts w:ascii="Arial" w:hAnsi="Arial" w:cs="Arial"/>
                <w:noProof/>
                <w:webHidden/>
                <w:sz w:val="24"/>
                <w:szCs w:val="24"/>
              </w:rPr>
            </w:r>
            <w:r w:rsidRPr="00B35E07">
              <w:rPr>
                <w:rFonts w:ascii="Arial" w:hAnsi="Arial" w:cs="Arial"/>
                <w:noProof/>
                <w:webHidden/>
                <w:sz w:val="24"/>
                <w:szCs w:val="24"/>
              </w:rPr>
              <w:fldChar w:fldCharType="separate"/>
            </w:r>
            <w:r w:rsidR="00EF509C" w:rsidRPr="00B35E07">
              <w:rPr>
                <w:rFonts w:ascii="Arial" w:hAnsi="Arial" w:cs="Arial"/>
                <w:noProof/>
                <w:webHidden/>
                <w:sz w:val="24"/>
                <w:szCs w:val="24"/>
              </w:rPr>
              <w:t>51</w:t>
            </w:r>
            <w:r w:rsidRPr="00B35E07">
              <w:rPr>
                <w:rFonts w:ascii="Arial" w:hAnsi="Arial" w:cs="Arial"/>
                <w:noProof/>
                <w:webHidden/>
                <w:sz w:val="24"/>
                <w:szCs w:val="24"/>
              </w:rPr>
              <w:fldChar w:fldCharType="end"/>
            </w:r>
          </w:hyperlink>
        </w:p>
        <w:p w14:paraId="16E644A6" w14:textId="6199D7CF" w:rsidR="0093511C" w:rsidRPr="00B35E07" w:rsidRDefault="0093511C">
          <w:pPr>
            <w:pStyle w:val="TOC1"/>
            <w:rPr>
              <w:rFonts w:ascii="Arial" w:eastAsiaTheme="minorEastAsia" w:hAnsi="Arial" w:cs="Arial"/>
              <w:b w:val="0"/>
              <w:bCs w:val="0"/>
              <w:lang w:eastAsia="en-MY"/>
            </w:rPr>
          </w:pPr>
          <w:hyperlink w:anchor="_Toc27579822" w:history="1">
            <w:r w:rsidRPr="00B35E07">
              <w:rPr>
                <w:rStyle w:val="Hyperlink"/>
                <w:rFonts w:ascii="Arial" w:hAnsi="Arial" w:cs="Arial"/>
              </w:rPr>
              <w:t>CHAPTER 5: Conclusion and Recommendations</w:t>
            </w:r>
            <w:r w:rsidRPr="00B35E07">
              <w:rPr>
                <w:rFonts w:ascii="Arial" w:hAnsi="Arial" w:cs="Arial"/>
                <w:webHidden/>
              </w:rPr>
              <w:tab/>
            </w:r>
            <w:r w:rsidRPr="00B35E07">
              <w:rPr>
                <w:rFonts w:ascii="Arial" w:hAnsi="Arial" w:cs="Arial"/>
                <w:webHidden/>
              </w:rPr>
              <w:fldChar w:fldCharType="begin"/>
            </w:r>
            <w:r w:rsidRPr="00B35E07">
              <w:rPr>
                <w:rFonts w:ascii="Arial" w:hAnsi="Arial" w:cs="Arial"/>
                <w:webHidden/>
              </w:rPr>
              <w:instrText xml:space="preserve"> PAGEREF _Toc27579822 \h </w:instrText>
            </w:r>
            <w:r w:rsidRPr="00B35E07">
              <w:rPr>
                <w:rFonts w:ascii="Arial" w:hAnsi="Arial" w:cs="Arial"/>
                <w:webHidden/>
              </w:rPr>
            </w:r>
            <w:r w:rsidRPr="00B35E07">
              <w:rPr>
                <w:rFonts w:ascii="Arial" w:hAnsi="Arial" w:cs="Arial"/>
                <w:webHidden/>
              </w:rPr>
              <w:fldChar w:fldCharType="separate"/>
            </w:r>
            <w:r w:rsidR="00EF509C" w:rsidRPr="00B35E07">
              <w:rPr>
                <w:rFonts w:ascii="Arial" w:hAnsi="Arial" w:cs="Arial"/>
                <w:webHidden/>
              </w:rPr>
              <w:t>52</w:t>
            </w:r>
            <w:r w:rsidRPr="00B35E07">
              <w:rPr>
                <w:rFonts w:ascii="Arial" w:hAnsi="Arial" w:cs="Arial"/>
                <w:webHidden/>
              </w:rPr>
              <w:fldChar w:fldCharType="end"/>
            </w:r>
          </w:hyperlink>
        </w:p>
        <w:p w14:paraId="1AE43F77" w14:textId="1F9C7544" w:rsidR="0093511C" w:rsidRPr="00B35E07" w:rsidRDefault="0093511C">
          <w:pPr>
            <w:pStyle w:val="TOC2"/>
            <w:tabs>
              <w:tab w:val="right" w:leader="dot" w:pos="9016"/>
            </w:tabs>
            <w:rPr>
              <w:rFonts w:ascii="Arial" w:eastAsiaTheme="minorEastAsia" w:hAnsi="Arial" w:cs="Arial"/>
              <w:noProof/>
              <w:sz w:val="24"/>
              <w:szCs w:val="24"/>
              <w:lang w:eastAsia="en-MY"/>
            </w:rPr>
          </w:pPr>
          <w:hyperlink w:anchor="_Toc27579823" w:history="1">
            <w:r w:rsidRPr="00B35E07">
              <w:rPr>
                <w:rStyle w:val="Hyperlink"/>
                <w:rFonts w:ascii="Arial" w:hAnsi="Arial" w:cs="Arial"/>
                <w:b/>
                <w:bCs/>
                <w:noProof/>
                <w:sz w:val="24"/>
                <w:szCs w:val="24"/>
              </w:rPr>
              <w:t>5.0: Introduction</w:t>
            </w:r>
            <w:r w:rsidRPr="00B35E07">
              <w:rPr>
                <w:rFonts w:ascii="Arial" w:hAnsi="Arial" w:cs="Arial"/>
                <w:noProof/>
                <w:webHidden/>
                <w:sz w:val="24"/>
                <w:szCs w:val="24"/>
              </w:rPr>
              <w:tab/>
            </w:r>
            <w:r w:rsidRPr="00B35E07">
              <w:rPr>
                <w:rFonts w:ascii="Arial" w:hAnsi="Arial" w:cs="Arial"/>
                <w:noProof/>
                <w:webHidden/>
                <w:sz w:val="24"/>
                <w:szCs w:val="24"/>
              </w:rPr>
              <w:fldChar w:fldCharType="begin"/>
            </w:r>
            <w:r w:rsidRPr="00B35E07">
              <w:rPr>
                <w:rFonts w:ascii="Arial" w:hAnsi="Arial" w:cs="Arial"/>
                <w:noProof/>
                <w:webHidden/>
                <w:sz w:val="24"/>
                <w:szCs w:val="24"/>
              </w:rPr>
              <w:instrText xml:space="preserve"> PAGEREF _Toc27579823 \h </w:instrText>
            </w:r>
            <w:r w:rsidRPr="00B35E07">
              <w:rPr>
                <w:rFonts w:ascii="Arial" w:hAnsi="Arial" w:cs="Arial"/>
                <w:noProof/>
                <w:webHidden/>
                <w:sz w:val="24"/>
                <w:szCs w:val="24"/>
              </w:rPr>
            </w:r>
            <w:r w:rsidRPr="00B35E07">
              <w:rPr>
                <w:rFonts w:ascii="Arial" w:hAnsi="Arial" w:cs="Arial"/>
                <w:noProof/>
                <w:webHidden/>
                <w:sz w:val="24"/>
                <w:szCs w:val="24"/>
              </w:rPr>
              <w:fldChar w:fldCharType="separate"/>
            </w:r>
            <w:r w:rsidR="00EF509C" w:rsidRPr="00B35E07">
              <w:rPr>
                <w:rFonts w:ascii="Arial" w:hAnsi="Arial" w:cs="Arial"/>
                <w:noProof/>
                <w:webHidden/>
                <w:sz w:val="24"/>
                <w:szCs w:val="24"/>
              </w:rPr>
              <w:t>52</w:t>
            </w:r>
            <w:r w:rsidRPr="00B35E07">
              <w:rPr>
                <w:rFonts w:ascii="Arial" w:hAnsi="Arial" w:cs="Arial"/>
                <w:noProof/>
                <w:webHidden/>
                <w:sz w:val="24"/>
                <w:szCs w:val="24"/>
              </w:rPr>
              <w:fldChar w:fldCharType="end"/>
            </w:r>
          </w:hyperlink>
        </w:p>
        <w:p w14:paraId="416383AF" w14:textId="7BBF75FA" w:rsidR="0093511C" w:rsidRPr="00B35E07" w:rsidRDefault="0093511C">
          <w:pPr>
            <w:pStyle w:val="TOC2"/>
            <w:tabs>
              <w:tab w:val="right" w:leader="dot" w:pos="9016"/>
            </w:tabs>
            <w:rPr>
              <w:rFonts w:ascii="Arial" w:eastAsiaTheme="minorEastAsia" w:hAnsi="Arial" w:cs="Arial"/>
              <w:noProof/>
              <w:sz w:val="24"/>
              <w:szCs w:val="24"/>
              <w:lang w:eastAsia="en-MY"/>
            </w:rPr>
          </w:pPr>
          <w:hyperlink w:anchor="_Toc27579824" w:history="1">
            <w:r w:rsidRPr="00B35E07">
              <w:rPr>
                <w:rStyle w:val="Hyperlink"/>
                <w:rFonts w:ascii="Arial" w:hAnsi="Arial" w:cs="Arial"/>
                <w:b/>
                <w:bCs/>
                <w:noProof/>
                <w:sz w:val="24"/>
                <w:szCs w:val="24"/>
              </w:rPr>
              <w:t>5.1: Summary of Findings</w:t>
            </w:r>
            <w:r w:rsidRPr="00B35E07">
              <w:rPr>
                <w:rFonts w:ascii="Arial" w:hAnsi="Arial" w:cs="Arial"/>
                <w:noProof/>
                <w:webHidden/>
                <w:sz w:val="24"/>
                <w:szCs w:val="24"/>
              </w:rPr>
              <w:tab/>
            </w:r>
            <w:r w:rsidRPr="00B35E07">
              <w:rPr>
                <w:rFonts w:ascii="Arial" w:hAnsi="Arial" w:cs="Arial"/>
                <w:noProof/>
                <w:webHidden/>
                <w:sz w:val="24"/>
                <w:szCs w:val="24"/>
              </w:rPr>
              <w:fldChar w:fldCharType="begin"/>
            </w:r>
            <w:r w:rsidRPr="00B35E07">
              <w:rPr>
                <w:rFonts w:ascii="Arial" w:hAnsi="Arial" w:cs="Arial"/>
                <w:noProof/>
                <w:webHidden/>
                <w:sz w:val="24"/>
                <w:szCs w:val="24"/>
              </w:rPr>
              <w:instrText xml:space="preserve"> PAGEREF _Toc27579824 \h </w:instrText>
            </w:r>
            <w:r w:rsidRPr="00B35E07">
              <w:rPr>
                <w:rFonts w:ascii="Arial" w:hAnsi="Arial" w:cs="Arial"/>
                <w:noProof/>
                <w:webHidden/>
                <w:sz w:val="24"/>
                <w:szCs w:val="24"/>
              </w:rPr>
            </w:r>
            <w:r w:rsidRPr="00B35E07">
              <w:rPr>
                <w:rFonts w:ascii="Arial" w:hAnsi="Arial" w:cs="Arial"/>
                <w:noProof/>
                <w:webHidden/>
                <w:sz w:val="24"/>
                <w:szCs w:val="24"/>
              </w:rPr>
              <w:fldChar w:fldCharType="separate"/>
            </w:r>
            <w:r w:rsidR="00EF509C" w:rsidRPr="00B35E07">
              <w:rPr>
                <w:rFonts w:ascii="Arial" w:hAnsi="Arial" w:cs="Arial"/>
                <w:noProof/>
                <w:webHidden/>
                <w:sz w:val="24"/>
                <w:szCs w:val="24"/>
              </w:rPr>
              <w:t>52</w:t>
            </w:r>
            <w:r w:rsidRPr="00B35E07">
              <w:rPr>
                <w:rFonts w:ascii="Arial" w:hAnsi="Arial" w:cs="Arial"/>
                <w:noProof/>
                <w:webHidden/>
                <w:sz w:val="24"/>
                <w:szCs w:val="24"/>
              </w:rPr>
              <w:fldChar w:fldCharType="end"/>
            </w:r>
          </w:hyperlink>
        </w:p>
        <w:p w14:paraId="21BFA70B" w14:textId="477BD308" w:rsidR="0093511C" w:rsidRPr="00B35E07" w:rsidRDefault="0093511C">
          <w:pPr>
            <w:pStyle w:val="TOC2"/>
            <w:tabs>
              <w:tab w:val="right" w:leader="dot" w:pos="9016"/>
            </w:tabs>
            <w:rPr>
              <w:rFonts w:ascii="Arial" w:eastAsiaTheme="minorEastAsia" w:hAnsi="Arial" w:cs="Arial"/>
              <w:noProof/>
              <w:sz w:val="24"/>
              <w:szCs w:val="24"/>
              <w:lang w:eastAsia="en-MY"/>
            </w:rPr>
          </w:pPr>
          <w:hyperlink w:anchor="_Toc27579825" w:history="1">
            <w:r w:rsidRPr="00B35E07">
              <w:rPr>
                <w:rStyle w:val="Hyperlink"/>
                <w:rFonts w:ascii="Arial" w:hAnsi="Arial" w:cs="Arial"/>
                <w:b/>
                <w:bCs/>
                <w:noProof/>
                <w:sz w:val="24"/>
                <w:szCs w:val="24"/>
              </w:rPr>
              <w:t>Hypothesis 1</w:t>
            </w:r>
            <w:r w:rsidRPr="00B35E07">
              <w:rPr>
                <w:rFonts w:ascii="Arial" w:hAnsi="Arial" w:cs="Arial"/>
                <w:noProof/>
                <w:webHidden/>
                <w:sz w:val="24"/>
                <w:szCs w:val="24"/>
              </w:rPr>
              <w:tab/>
            </w:r>
            <w:r w:rsidRPr="00B35E07">
              <w:rPr>
                <w:rFonts w:ascii="Arial" w:hAnsi="Arial" w:cs="Arial"/>
                <w:noProof/>
                <w:webHidden/>
                <w:sz w:val="24"/>
                <w:szCs w:val="24"/>
              </w:rPr>
              <w:fldChar w:fldCharType="begin"/>
            </w:r>
            <w:r w:rsidRPr="00B35E07">
              <w:rPr>
                <w:rFonts w:ascii="Arial" w:hAnsi="Arial" w:cs="Arial"/>
                <w:noProof/>
                <w:webHidden/>
                <w:sz w:val="24"/>
                <w:szCs w:val="24"/>
              </w:rPr>
              <w:instrText xml:space="preserve"> PAGEREF _Toc27579825 \h </w:instrText>
            </w:r>
            <w:r w:rsidRPr="00B35E07">
              <w:rPr>
                <w:rFonts w:ascii="Arial" w:hAnsi="Arial" w:cs="Arial"/>
                <w:noProof/>
                <w:webHidden/>
                <w:sz w:val="24"/>
                <w:szCs w:val="24"/>
              </w:rPr>
            </w:r>
            <w:r w:rsidRPr="00B35E07">
              <w:rPr>
                <w:rFonts w:ascii="Arial" w:hAnsi="Arial" w:cs="Arial"/>
                <w:noProof/>
                <w:webHidden/>
                <w:sz w:val="24"/>
                <w:szCs w:val="24"/>
              </w:rPr>
              <w:fldChar w:fldCharType="separate"/>
            </w:r>
            <w:r w:rsidR="00EF509C" w:rsidRPr="00B35E07">
              <w:rPr>
                <w:rFonts w:ascii="Arial" w:hAnsi="Arial" w:cs="Arial"/>
                <w:noProof/>
                <w:webHidden/>
                <w:sz w:val="24"/>
                <w:szCs w:val="24"/>
              </w:rPr>
              <w:t>52</w:t>
            </w:r>
            <w:r w:rsidRPr="00B35E07">
              <w:rPr>
                <w:rFonts w:ascii="Arial" w:hAnsi="Arial" w:cs="Arial"/>
                <w:noProof/>
                <w:webHidden/>
                <w:sz w:val="24"/>
                <w:szCs w:val="24"/>
              </w:rPr>
              <w:fldChar w:fldCharType="end"/>
            </w:r>
          </w:hyperlink>
        </w:p>
        <w:p w14:paraId="50781C00" w14:textId="7B9B889C" w:rsidR="0093511C" w:rsidRPr="00B35E07" w:rsidRDefault="0093511C">
          <w:pPr>
            <w:pStyle w:val="TOC2"/>
            <w:tabs>
              <w:tab w:val="right" w:leader="dot" w:pos="9016"/>
            </w:tabs>
            <w:rPr>
              <w:rFonts w:ascii="Arial" w:eastAsiaTheme="minorEastAsia" w:hAnsi="Arial" w:cs="Arial"/>
              <w:noProof/>
              <w:sz w:val="24"/>
              <w:szCs w:val="24"/>
              <w:lang w:eastAsia="en-MY"/>
            </w:rPr>
          </w:pPr>
          <w:hyperlink w:anchor="_Toc27579826" w:history="1">
            <w:r w:rsidRPr="00B35E07">
              <w:rPr>
                <w:rStyle w:val="Hyperlink"/>
                <w:rFonts w:ascii="Arial" w:hAnsi="Arial" w:cs="Arial"/>
                <w:b/>
                <w:bCs/>
                <w:noProof/>
                <w:sz w:val="24"/>
                <w:szCs w:val="24"/>
              </w:rPr>
              <w:t>Hypothesis 2</w:t>
            </w:r>
            <w:r w:rsidRPr="00B35E07">
              <w:rPr>
                <w:rFonts w:ascii="Arial" w:hAnsi="Arial" w:cs="Arial"/>
                <w:noProof/>
                <w:webHidden/>
                <w:sz w:val="24"/>
                <w:szCs w:val="24"/>
              </w:rPr>
              <w:tab/>
            </w:r>
            <w:r w:rsidRPr="00B35E07">
              <w:rPr>
                <w:rFonts w:ascii="Arial" w:hAnsi="Arial" w:cs="Arial"/>
                <w:noProof/>
                <w:webHidden/>
                <w:sz w:val="24"/>
                <w:szCs w:val="24"/>
              </w:rPr>
              <w:fldChar w:fldCharType="begin"/>
            </w:r>
            <w:r w:rsidRPr="00B35E07">
              <w:rPr>
                <w:rFonts w:ascii="Arial" w:hAnsi="Arial" w:cs="Arial"/>
                <w:noProof/>
                <w:webHidden/>
                <w:sz w:val="24"/>
                <w:szCs w:val="24"/>
              </w:rPr>
              <w:instrText xml:space="preserve"> PAGEREF _Toc27579826 \h </w:instrText>
            </w:r>
            <w:r w:rsidRPr="00B35E07">
              <w:rPr>
                <w:rFonts w:ascii="Arial" w:hAnsi="Arial" w:cs="Arial"/>
                <w:noProof/>
                <w:webHidden/>
                <w:sz w:val="24"/>
                <w:szCs w:val="24"/>
              </w:rPr>
            </w:r>
            <w:r w:rsidRPr="00B35E07">
              <w:rPr>
                <w:rFonts w:ascii="Arial" w:hAnsi="Arial" w:cs="Arial"/>
                <w:noProof/>
                <w:webHidden/>
                <w:sz w:val="24"/>
                <w:szCs w:val="24"/>
              </w:rPr>
              <w:fldChar w:fldCharType="separate"/>
            </w:r>
            <w:r w:rsidR="00EF509C" w:rsidRPr="00B35E07">
              <w:rPr>
                <w:rFonts w:ascii="Arial" w:hAnsi="Arial" w:cs="Arial"/>
                <w:noProof/>
                <w:webHidden/>
                <w:sz w:val="24"/>
                <w:szCs w:val="24"/>
              </w:rPr>
              <w:t>52</w:t>
            </w:r>
            <w:r w:rsidRPr="00B35E07">
              <w:rPr>
                <w:rFonts w:ascii="Arial" w:hAnsi="Arial" w:cs="Arial"/>
                <w:noProof/>
                <w:webHidden/>
                <w:sz w:val="24"/>
                <w:szCs w:val="24"/>
              </w:rPr>
              <w:fldChar w:fldCharType="end"/>
            </w:r>
          </w:hyperlink>
        </w:p>
        <w:p w14:paraId="2AD6FF06" w14:textId="34AF9C32" w:rsidR="0093511C" w:rsidRPr="00B35E07" w:rsidRDefault="0093511C">
          <w:pPr>
            <w:pStyle w:val="TOC2"/>
            <w:tabs>
              <w:tab w:val="right" w:leader="dot" w:pos="9016"/>
            </w:tabs>
            <w:rPr>
              <w:rFonts w:ascii="Arial" w:eastAsiaTheme="minorEastAsia" w:hAnsi="Arial" w:cs="Arial"/>
              <w:noProof/>
              <w:sz w:val="24"/>
              <w:szCs w:val="24"/>
              <w:lang w:eastAsia="en-MY"/>
            </w:rPr>
          </w:pPr>
          <w:hyperlink w:anchor="_Toc27579827" w:history="1">
            <w:r w:rsidRPr="00B35E07">
              <w:rPr>
                <w:rStyle w:val="Hyperlink"/>
                <w:rFonts w:ascii="Arial" w:hAnsi="Arial" w:cs="Arial"/>
                <w:b/>
                <w:bCs/>
                <w:noProof/>
                <w:sz w:val="24"/>
                <w:szCs w:val="24"/>
              </w:rPr>
              <w:t>Hypothesis 3</w:t>
            </w:r>
            <w:r w:rsidRPr="00B35E07">
              <w:rPr>
                <w:rFonts w:ascii="Arial" w:hAnsi="Arial" w:cs="Arial"/>
                <w:noProof/>
                <w:webHidden/>
                <w:sz w:val="24"/>
                <w:szCs w:val="24"/>
              </w:rPr>
              <w:tab/>
            </w:r>
            <w:r w:rsidRPr="00B35E07">
              <w:rPr>
                <w:rFonts w:ascii="Arial" w:hAnsi="Arial" w:cs="Arial"/>
                <w:noProof/>
                <w:webHidden/>
                <w:sz w:val="24"/>
                <w:szCs w:val="24"/>
              </w:rPr>
              <w:fldChar w:fldCharType="begin"/>
            </w:r>
            <w:r w:rsidRPr="00B35E07">
              <w:rPr>
                <w:rFonts w:ascii="Arial" w:hAnsi="Arial" w:cs="Arial"/>
                <w:noProof/>
                <w:webHidden/>
                <w:sz w:val="24"/>
                <w:szCs w:val="24"/>
              </w:rPr>
              <w:instrText xml:space="preserve"> PAGEREF _Toc27579827 \h </w:instrText>
            </w:r>
            <w:r w:rsidRPr="00B35E07">
              <w:rPr>
                <w:rFonts w:ascii="Arial" w:hAnsi="Arial" w:cs="Arial"/>
                <w:noProof/>
                <w:webHidden/>
                <w:sz w:val="24"/>
                <w:szCs w:val="24"/>
              </w:rPr>
            </w:r>
            <w:r w:rsidRPr="00B35E07">
              <w:rPr>
                <w:rFonts w:ascii="Arial" w:hAnsi="Arial" w:cs="Arial"/>
                <w:noProof/>
                <w:webHidden/>
                <w:sz w:val="24"/>
                <w:szCs w:val="24"/>
              </w:rPr>
              <w:fldChar w:fldCharType="separate"/>
            </w:r>
            <w:r w:rsidR="00EF509C" w:rsidRPr="00B35E07">
              <w:rPr>
                <w:rFonts w:ascii="Arial" w:hAnsi="Arial" w:cs="Arial"/>
                <w:noProof/>
                <w:webHidden/>
                <w:sz w:val="24"/>
                <w:szCs w:val="24"/>
              </w:rPr>
              <w:t>53</w:t>
            </w:r>
            <w:r w:rsidRPr="00B35E07">
              <w:rPr>
                <w:rFonts w:ascii="Arial" w:hAnsi="Arial" w:cs="Arial"/>
                <w:noProof/>
                <w:webHidden/>
                <w:sz w:val="24"/>
                <w:szCs w:val="24"/>
              </w:rPr>
              <w:fldChar w:fldCharType="end"/>
            </w:r>
          </w:hyperlink>
        </w:p>
        <w:p w14:paraId="1502468D" w14:textId="5AD13719" w:rsidR="0093511C" w:rsidRPr="00B35E07" w:rsidRDefault="0093511C">
          <w:pPr>
            <w:pStyle w:val="TOC2"/>
            <w:tabs>
              <w:tab w:val="right" w:leader="dot" w:pos="9016"/>
            </w:tabs>
            <w:rPr>
              <w:rFonts w:ascii="Arial" w:eastAsiaTheme="minorEastAsia" w:hAnsi="Arial" w:cs="Arial"/>
              <w:noProof/>
              <w:sz w:val="24"/>
              <w:szCs w:val="24"/>
              <w:lang w:eastAsia="en-MY"/>
            </w:rPr>
          </w:pPr>
          <w:hyperlink w:anchor="_Toc27579828" w:history="1">
            <w:r w:rsidRPr="00B35E07">
              <w:rPr>
                <w:rStyle w:val="Hyperlink"/>
                <w:rFonts w:ascii="Arial" w:hAnsi="Arial" w:cs="Arial"/>
                <w:b/>
                <w:bCs/>
                <w:noProof/>
                <w:sz w:val="24"/>
                <w:szCs w:val="24"/>
              </w:rPr>
              <w:t>Hypothesis 4</w:t>
            </w:r>
            <w:r w:rsidRPr="00B35E07">
              <w:rPr>
                <w:rFonts w:ascii="Arial" w:hAnsi="Arial" w:cs="Arial"/>
                <w:noProof/>
                <w:webHidden/>
                <w:sz w:val="24"/>
                <w:szCs w:val="24"/>
              </w:rPr>
              <w:tab/>
            </w:r>
            <w:r w:rsidRPr="00B35E07">
              <w:rPr>
                <w:rFonts w:ascii="Arial" w:hAnsi="Arial" w:cs="Arial"/>
                <w:noProof/>
                <w:webHidden/>
                <w:sz w:val="24"/>
                <w:szCs w:val="24"/>
              </w:rPr>
              <w:fldChar w:fldCharType="begin"/>
            </w:r>
            <w:r w:rsidRPr="00B35E07">
              <w:rPr>
                <w:rFonts w:ascii="Arial" w:hAnsi="Arial" w:cs="Arial"/>
                <w:noProof/>
                <w:webHidden/>
                <w:sz w:val="24"/>
                <w:szCs w:val="24"/>
              </w:rPr>
              <w:instrText xml:space="preserve"> PAGEREF _Toc27579828 \h </w:instrText>
            </w:r>
            <w:r w:rsidRPr="00B35E07">
              <w:rPr>
                <w:rFonts w:ascii="Arial" w:hAnsi="Arial" w:cs="Arial"/>
                <w:noProof/>
                <w:webHidden/>
                <w:sz w:val="24"/>
                <w:szCs w:val="24"/>
              </w:rPr>
            </w:r>
            <w:r w:rsidRPr="00B35E07">
              <w:rPr>
                <w:rFonts w:ascii="Arial" w:hAnsi="Arial" w:cs="Arial"/>
                <w:noProof/>
                <w:webHidden/>
                <w:sz w:val="24"/>
                <w:szCs w:val="24"/>
              </w:rPr>
              <w:fldChar w:fldCharType="separate"/>
            </w:r>
            <w:r w:rsidR="00EF509C" w:rsidRPr="00B35E07">
              <w:rPr>
                <w:rFonts w:ascii="Arial" w:hAnsi="Arial" w:cs="Arial"/>
                <w:noProof/>
                <w:webHidden/>
                <w:sz w:val="24"/>
                <w:szCs w:val="24"/>
              </w:rPr>
              <w:t>53</w:t>
            </w:r>
            <w:r w:rsidRPr="00B35E07">
              <w:rPr>
                <w:rFonts w:ascii="Arial" w:hAnsi="Arial" w:cs="Arial"/>
                <w:noProof/>
                <w:webHidden/>
                <w:sz w:val="24"/>
                <w:szCs w:val="24"/>
              </w:rPr>
              <w:fldChar w:fldCharType="end"/>
            </w:r>
          </w:hyperlink>
        </w:p>
        <w:p w14:paraId="135939A3" w14:textId="3804C419" w:rsidR="0093511C" w:rsidRPr="00B35E07" w:rsidRDefault="0093511C">
          <w:pPr>
            <w:pStyle w:val="TOC2"/>
            <w:tabs>
              <w:tab w:val="right" w:leader="dot" w:pos="9016"/>
            </w:tabs>
            <w:rPr>
              <w:rFonts w:ascii="Arial" w:eastAsiaTheme="minorEastAsia" w:hAnsi="Arial" w:cs="Arial"/>
              <w:noProof/>
              <w:sz w:val="24"/>
              <w:szCs w:val="24"/>
              <w:lang w:eastAsia="en-MY"/>
            </w:rPr>
          </w:pPr>
          <w:hyperlink w:anchor="_Toc27579829" w:history="1">
            <w:r w:rsidRPr="00B35E07">
              <w:rPr>
                <w:rStyle w:val="Hyperlink"/>
                <w:rFonts w:ascii="Arial" w:hAnsi="Arial" w:cs="Arial"/>
                <w:b/>
                <w:bCs/>
                <w:noProof/>
                <w:sz w:val="24"/>
                <w:szCs w:val="24"/>
              </w:rPr>
              <w:t>Hypothesis 5</w:t>
            </w:r>
            <w:r w:rsidRPr="00B35E07">
              <w:rPr>
                <w:rFonts w:ascii="Arial" w:hAnsi="Arial" w:cs="Arial"/>
                <w:noProof/>
                <w:webHidden/>
                <w:sz w:val="24"/>
                <w:szCs w:val="24"/>
              </w:rPr>
              <w:tab/>
            </w:r>
            <w:r w:rsidRPr="00B35E07">
              <w:rPr>
                <w:rFonts w:ascii="Arial" w:hAnsi="Arial" w:cs="Arial"/>
                <w:noProof/>
                <w:webHidden/>
                <w:sz w:val="24"/>
                <w:szCs w:val="24"/>
              </w:rPr>
              <w:fldChar w:fldCharType="begin"/>
            </w:r>
            <w:r w:rsidRPr="00B35E07">
              <w:rPr>
                <w:rFonts w:ascii="Arial" w:hAnsi="Arial" w:cs="Arial"/>
                <w:noProof/>
                <w:webHidden/>
                <w:sz w:val="24"/>
                <w:szCs w:val="24"/>
              </w:rPr>
              <w:instrText xml:space="preserve"> PAGEREF _Toc27579829 \h </w:instrText>
            </w:r>
            <w:r w:rsidRPr="00B35E07">
              <w:rPr>
                <w:rFonts w:ascii="Arial" w:hAnsi="Arial" w:cs="Arial"/>
                <w:noProof/>
                <w:webHidden/>
                <w:sz w:val="24"/>
                <w:szCs w:val="24"/>
              </w:rPr>
            </w:r>
            <w:r w:rsidRPr="00B35E07">
              <w:rPr>
                <w:rFonts w:ascii="Arial" w:hAnsi="Arial" w:cs="Arial"/>
                <w:noProof/>
                <w:webHidden/>
                <w:sz w:val="24"/>
                <w:szCs w:val="24"/>
              </w:rPr>
              <w:fldChar w:fldCharType="separate"/>
            </w:r>
            <w:r w:rsidR="00EF509C" w:rsidRPr="00B35E07">
              <w:rPr>
                <w:rFonts w:ascii="Arial" w:hAnsi="Arial" w:cs="Arial"/>
                <w:noProof/>
                <w:webHidden/>
                <w:sz w:val="24"/>
                <w:szCs w:val="24"/>
              </w:rPr>
              <w:t>54</w:t>
            </w:r>
            <w:r w:rsidRPr="00B35E07">
              <w:rPr>
                <w:rFonts w:ascii="Arial" w:hAnsi="Arial" w:cs="Arial"/>
                <w:noProof/>
                <w:webHidden/>
                <w:sz w:val="24"/>
                <w:szCs w:val="24"/>
              </w:rPr>
              <w:fldChar w:fldCharType="end"/>
            </w:r>
          </w:hyperlink>
        </w:p>
        <w:p w14:paraId="6104CE59" w14:textId="24615E16" w:rsidR="0093511C" w:rsidRPr="00B35E07" w:rsidRDefault="0093511C">
          <w:pPr>
            <w:pStyle w:val="TOC2"/>
            <w:tabs>
              <w:tab w:val="right" w:leader="dot" w:pos="9016"/>
            </w:tabs>
            <w:rPr>
              <w:rFonts w:ascii="Arial" w:eastAsiaTheme="minorEastAsia" w:hAnsi="Arial" w:cs="Arial"/>
              <w:noProof/>
              <w:sz w:val="24"/>
              <w:szCs w:val="24"/>
              <w:lang w:eastAsia="en-MY"/>
            </w:rPr>
          </w:pPr>
          <w:hyperlink w:anchor="_Toc27579830" w:history="1">
            <w:r w:rsidRPr="00B35E07">
              <w:rPr>
                <w:rStyle w:val="Hyperlink"/>
                <w:rFonts w:ascii="Arial" w:hAnsi="Arial" w:cs="Arial"/>
                <w:b/>
                <w:bCs/>
                <w:noProof/>
                <w:sz w:val="24"/>
                <w:szCs w:val="24"/>
              </w:rPr>
              <w:t>Hypothesis 6</w:t>
            </w:r>
            <w:r w:rsidRPr="00B35E07">
              <w:rPr>
                <w:rFonts w:ascii="Arial" w:hAnsi="Arial" w:cs="Arial"/>
                <w:noProof/>
                <w:webHidden/>
                <w:sz w:val="24"/>
                <w:szCs w:val="24"/>
              </w:rPr>
              <w:tab/>
            </w:r>
            <w:r w:rsidRPr="00B35E07">
              <w:rPr>
                <w:rFonts w:ascii="Arial" w:hAnsi="Arial" w:cs="Arial"/>
                <w:noProof/>
                <w:webHidden/>
                <w:sz w:val="24"/>
                <w:szCs w:val="24"/>
              </w:rPr>
              <w:fldChar w:fldCharType="begin"/>
            </w:r>
            <w:r w:rsidRPr="00B35E07">
              <w:rPr>
                <w:rFonts w:ascii="Arial" w:hAnsi="Arial" w:cs="Arial"/>
                <w:noProof/>
                <w:webHidden/>
                <w:sz w:val="24"/>
                <w:szCs w:val="24"/>
              </w:rPr>
              <w:instrText xml:space="preserve"> PAGEREF _Toc27579830 \h </w:instrText>
            </w:r>
            <w:r w:rsidRPr="00B35E07">
              <w:rPr>
                <w:rFonts w:ascii="Arial" w:hAnsi="Arial" w:cs="Arial"/>
                <w:noProof/>
                <w:webHidden/>
                <w:sz w:val="24"/>
                <w:szCs w:val="24"/>
              </w:rPr>
            </w:r>
            <w:r w:rsidRPr="00B35E07">
              <w:rPr>
                <w:rFonts w:ascii="Arial" w:hAnsi="Arial" w:cs="Arial"/>
                <w:noProof/>
                <w:webHidden/>
                <w:sz w:val="24"/>
                <w:szCs w:val="24"/>
              </w:rPr>
              <w:fldChar w:fldCharType="separate"/>
            </w:r>
            <w:r w:rsidR="00EF509C" w:rsidRPr="00B35E07">
              <w:rPr>
                <w:rFonts w:ascii="Arial" w:hAnsi="Arial" w:cs="Arial"/>
                <w:noProof/>
                <w:webHidden/>
                <w:sz w:val="24"/>
                <w:szCs w:val="24"/>
              </w:rPr>
              <w:t>54</w:t>
            </w:r>
            <w:r w:rsidRPr="00B35E07">
              <w:rPr>
                <w:rFonts w:ascii="Arial" w:hAnsi="Arial" w:cs="Arial"/>
                <w:noProof/>
                <w:webHidden/>
                <w:sz w:val="24"/>
                <w:szCs w:val="24"/>
              </w:rPr>
              <w:fldChar w:fldCharType="end"/>
            </w:r>
          </w:hyperlink>
        </w:p>
        <w:p w14:paraId="106D05A6" w14:textId="69F0E118" w:rsidR="0093511C" w:rsidRPr="00B35E07" w:rsidRDefault="0093511C">
          <w:pPr>
            <w:pStyle w:val="TOC2"/>
            <w:tabs>
              <w:tab w:val="right" w:leader="dot" w:pos="9016"/>
            </w:tabs>
            <w:rPr>
              <w:rFonts w:ascii="Arial" w:eastAsiaTheme="minorEastAsia" w:hAnsi="Arial" w:cs="Arial"/>
              <w:noProof/>
              <w:sz w:val="24"/>
              <w:szCs w:val="24"/>
              <w:lang w:eastAsia="en-MY"/>
            </w:rPr>
          </w:pPr>
          <w:hyperlink w:anchor="_Toc27579831" w:history="1">
            <w:r w:rsidRPr="00B35E07">
              <w:rPr>
                <w:rStyle w:val="Hyperlink"/>
                <w:rFonts w:ascii="Arial" w:hAnsi="Arial" w:cs="Arial"/>
                <w:b/>
                <w:bCs/>
                <w:noProof/>
                <w:sz w:val="24"/>
                <w:szCs w:val="24"/>
              </w:rPr>
              <w:t>Hypothesis 7</w:t>
            </w:r>
            <w:r w:rsidRPr="00B35E07">
              <w:rPr>
                <w:rFonts w:ascii="Arial" w:hAnsi="Arial" w:cs="Arial"/>
                <w:noProof/>
                <w:webHidden/>
                <w:sz w:val="24"/>
                <w:szCs w:val="24"/>
              </w:rPr>
              <w:tab/>
            </w:r>
            <w:r w:rsidRPr="00B35E07">
              <w:rPr>
                <w:rFonts w:ascii="Arial" w:hAnsi="Arial" w:cs="Arial"/>
                <w:noProof/>
                <w:webHidden/>
                <w:sz w:val="24"/>
                <w:szCs w:val="24"/>
              </w:rPr>
              <w:fldChar w:fldCharType="begin"/>
            </w:r>
            <w:r w:rsidRPr="00B35E07">
              <w:rPr>
                <w:rFonts w:ascii="Arial" w:hAnsi="Arial" w:cs="Arial"/>
                <w:noProof/>
                <w:webHidden/>
                <w:sz w:val="24"/>
                <w:szCs w:val="24"/>
              </w:rPr>
              <w:instrText xml:space="preserve"> PAGEREF _Toc27579831 \h </w:instrText>
            </w:r>
            <w:r w:rsidRPr="00B35E07">
              <w:rPr>
                <w:rFonts w:ascii="Arial" w:hAnsi="Arial" w:cs="Arial"/>
                <w:noProof/>
                <w:webHidden/>
                <w:sz w:val="24"/>
                <w:szCs w:val="24"/>
              </w:rPr>
            </w:r>
            <w:r w:rsidRPr="00B35E07">
              <w:rPr>
                <w:rFonts w:ascii="Arial" w:hAnsi="Arial" w:cs="Arial"/>
                <w:noProof/>
                <w:webHidden/>
                <w:sz w:val="24"/>
                <w:szCs w:val="24"/>
              </w:rPr>
              <w:fldChar w:fldCharType="separate"/>
            </w:r>
            <w:r w:rsidR="00EF509C" w:rsidRPr="00B35E07">
              <w:rPr>
                <w:rFonts w:ascii="Arial" w:hAnsi="Arial" w:cs="Arial"/>
                <w:noProof/>
                <w:webHidden/>
                <w:sz w:val="24"/>
                <w:szCs w:val="24"/>
              </w:rPr>
              <w:t>55</w:t>
            </w:r>
            <w:r w:rsidRPr="00B35E07">
              <w:rPr>
                <w:rFonts w:ascii="Arial" w:hAnsi="Arial" w:cs="Arial"/>
                <w:noProof/>
                <w:webHidden/>
                <w:sz w:val="24"/>
                <w:szCs w:val="24"/>
              </w:rPr>
              <w:fldChar w:fldCharType="end"/>
            </w:r>
          </w:hyperlink>
        </w:p>
        <w:p w14:paraId="417E7890" w14:textId="454AE6DA" w:rsidR="0093511C" w:rsidRPr="00B35E07" w:rsidRDefault="0093511C">
          <w:pPr>
            <w:pStyle w:val="TOC2"/>
            <w:tabs>
              <w:tab w:val="right" w:leader="dot" w:pos="9016"/>
            </w:tabs>
            <w:rPr>
              <w:rFonts w:ascii="Arial" w:eastAsiaTheme="minorEastAsia" w:hAnsi="Arial" w:cs="Arial"/>
              <w:noProof/>
              <w:sz w:val="24"/>
              <w:szCs w:val="24"/>
              <w:lang w:eastAsia="en-MY"/>
            </w:rPr>
          </w:pPr>
          <w:hyperlink w:anchor="_Toc27579832" w:history="1">
            <w:r w:rsidRPr="00B35E07">
              <w:rPr>
                <w:rStyle w:val="Hyperlink"/>
                <w:rFonts w:ascii="Arial" w:hAnsi="Arial" w:cs="Arial"/>
                <w:b/>
                <w:bCs/>
                <w:noProof/>
                <w:sz w:val="24"/>
                <w:szCs w:val="24"/>
              </w:rPr>
              <w:t>Impact of efficiency and probability of bank failure on the commercial banks listed on the NSE</w:t>
            </w:r>
            <w:r w:rsidRPr="00B35E07">
              <w:rPr>
                <w:rFonts w:ascii="Arial" w:hAnsi="Arial" w:cs="Arial"/>
                <w:noProof/>
                <w:webHidden/>
                <w:sz w:val="24"/>
                <w:szCs w:val="24"/>
              </w:rPr>
              <w:tab/>
            </w:r>
            <w:r w:rsidRPr="00B35E07">
              <w:rPr>
                <w:rFonts w:ascii="Arial" w:hAnsi="Arial" w:cs="Arial"/>
                <w:noProof/>
                <w:webHidden/>
                <w:sz w:val="24"/>
                <w:szCs w:val="24"/>
              </w:rPr>
              <w:fldChar w:fldCharType="begin"/>
            </w:r>
            <w:r w:rsidRPr="00B35E07">
              <w:rPr>
                <w:rFonts w:ascii="Arial" w:hAnsi="Arial" w:cs="Arial"/>
                <w:noProof/>
                <w:webHidden/>
                <w:sz w:val="24"/>
                <w:szCs w:val="24"/>
              </w:rPr>
              <w:instrText xml:space="preserve"> PAGEREF _Toc27579832 \h </w:instrText>
            </w:r>
            <w:r w:rsidRPr="00B35E07">
              <w:rPr>
                <w:rFonts w:ascii="Arial" w:hAnsi="Arial" w:cs="Arial"/>
                <w:noProof/>
                <w:webHidden/>
                <w:sz w:val="24"/>
                <w:szCs w:val="24"/>
              </w:rPr>
            </w:r>
            <w:r w:rsidRPr="00B35E07">
              <w:rPr>
                <w:rFonts w:ascii="Arial" w:hAnsi="Arial" w:cs="Arial"/>
                <w:noProof/>
                <w:webHidden/>
                <w:sz w:val="24"/>
                <w:szCs w:val="24"/>
              </w:rPr>
              <w:fldChar w:fldCharType="separate"/>
            </w:r>
            <w:r w:rsidR="00EF509C" w:rsidRPr="00B35E07">
              <w:rPr>
                <w:rFonts w:ascii="Arial" w:hAnsi="Arial" w:cs="Arial"/>
                <w:noProof/>
                <w:webHidden/>
                <w:sz w:val="24"/>
                <w:szCs w:val="24"/>
              </w:rPr>
              <w:t>55</w:t>
            </w:r>
            <w:r w:rsidRPr="00B35E07">
              <w:rPr>
                <w:rFonts w:ascii="Arial" w:hAnsi="Arial" w:cs="Arial"/>
                <w:noProof/>
                <w:webHidden/>
                <w:sz w:val="24"/>
                <w:szCs w:val="24"/>
              </w:rPr>
              <w:fldChar w:fldCharType="end"/>
            </w:r>
          </w:hyperlink>
        </w:p>
        <w:p w14:paraId="2BE3FC30" w14:textId="0B2B63D9" w:rsidR="0093511C" w:rsidRPr="00B35E07" w:rsidRDefault="0093511C">
          <w:pPr>
            <w:pStyle w:val="TOC2"/>
            <w:tabs>
              <w:tab w:val="right" w:leader="dot" w:pos="9016"/>
            </w:tabs>
            <w:rPr>
              <w:rFonts w:ascii="Arial" w:eastAsiaTheme="minorEastAsia" w:hAnsi="Arial" w:cs="Arial"/>
              <w:noProof/>
              <w:sz w:val="24"/>
              <w:szCs w:val="24"/>
              <w:lang w:eastAsia="en-MY"/>
            </w:rPr>
          </w:pPr>
          <w:hyperlink w:anchor="_Toc27579833" w:history="1">
            <w:r w:rsidRPr="00B35E07">
              <w:rPr>
                <w:rStyle w:val="Hyperlink"/>
                <w:rFonts w:ascii="Arial" w:hAnsi="Arial" w:cs="Arial"/>
                <w:b/>
                <w:bCs/>
                <w:noProof/>
                <w:sz w:val="24"/>
                <w:szCs w:val="24"/>
              </w:rPr>
              <w:t>5.2: Conclusion</w:t>
            </w:r>
            <w:r w:rsidRPr="00B35E07">
              <w:rPr>
                <w:rFonts w:ascii="Arial" w:hAnsi="Arial" w:cs="Arial"/>
                <w:noProof/>
                <w:webHidden/>
                <w:sz w:val="24"/>
                <w:szCs w:val="24"/>
              </w:rPr>
              <w:tab/>
            </w:r>
            <w:r w:rsidRPr="00B35E07">
              <w:rPr>
                <w:rFonts w:ascii="Arial" w:hAnsi="Arial" w:cs="Arial"/>
                <w:noProof/>
                <w:webHidden/>
                <w:sz w:val="24"/>
                <w:szCs w:val="24"/>
              </w:rPr>
              <w:fldChar w:fldCharType="begin"/>
            </w:r>
            <w:r w:rsidRPr="00B35E07">
              <w:rPr>
                <w:rFonts w:ascii="Arial" w:hAnsi="Arial" w:cs="Arial"/>
                <w:noProof/>
                <w:webHidden/>
                <w:sz w:val="24"/>
                <w:szCs w:val="24"/>
              </w:rPr>
              <w:instrText xml:space="preserve"> PAGEREF _Toc27579833 \h </w:instrText>
            </w:r>
            <w:r w:rsidRPr="00B35E07">
              <w:rPr>
                <w:rFonts w:ascii="Arial" w:hAnsi="Arial" w:cs="Arial"/>
                <w:noProof/>
                <w:webHidden/>
                <w:sz w:val="24"/>
                <w:szCs w:val="24"/>
              </w:rPr>
            </w:r>
            <w:r w:rsidRPr="00B35E07">
              <w:rPr>
                <w:rFonts w:ascii="Arial" w:hAnsi="Arial" w:cs="Arial"/>
                <w:noProof/>
                <w:webHidden/>
                <w:sz w:val="24"/>
                <w:szCs w:val="24"/>
              </w:rPr>
              <w:fldChar w:fldCharType="separate"/>
            </w:r>
            <w:r w:rsidR="00EF509C" w:rsidRPr="00B35E07">
              <w:rPr>
                <w:rFonts w:ascii="Arial" w:hAnsi="Arial" w:cs="Arial"/>
                <w:noProof/>
                <w:webHidden/>
                <w:sz w:val="24"/>
                <w:szCs w:val="24"/>
              </w:rPr>
              <w:t>56</w:t>
            </w:r>
            <w:r w:rsidRPr="00B35E07">
              <w:rPr>
                <w:rFonts w:ascii="Arial" w:hAnsi="Arial" w:cs="Arial"/>
                <w:noProof/>
                <w:webHidden/>
                <w:sz w:val="24"/>
                <w:szCs w:val="24"/>
              </w:rPr>
              <w:fldChar w:fldCharType="end"/>
            </w:r>
          </w:hyperlink>
        </w:p>
        <w:p w14:paraId="644E890A" w14:textId="5C98C8E0" w:rsidR="0093511C" w:rsidRPr="00B35E07" w:rsidRDefault="0093511C">
          <w:pPr>
            <w:pStyle w:val="TOC2"/>
            <w:tabs>
              <w:tab w:val="right" w:leader="dot" w:pos="9016"/>
            </w:tabs>
            <w:rPr>
              <w:rFonts w:ascii="Arial" w:eastAsiaTheme="minorEastAsia" w:hAnsi="Arial" w:cs="Arial"/>
              <w:noProof/>
              <w:sz w:val="24"/>
              <w:szCs w:val="24"/>
              <w:lang w:eastAsia="en-MY"/>
            </w:rPr>
          </w:pPr>
          <w:hyperlink w:anchor="_Toc27579834" w:history="1">
            <w:r w:rsidRPr="00B35E07">
              <w:rPr>
                <w:rStyle w:val="Hyperlink"/>
                <w:rFonts w:ascii="Arial" w:hAnsi="Arial" w:cs="Arial"/>
                <w:b/>
                <w:bCs/>
                <w:noProof/>
                <w:sz w:val="24"/>
                <w:szCs w:val="24"/>
              </w:rPr>
              <w:t>5.3: Contributions</w:t>
            </w:r>
            <w:r w:rsidRPr="00B35E07">
              <w:rPr>
                <w:rFonts w:ascii="Arial" w:hAnsi="Arial" w:cs="Arial"/>
                <w:noProof/>
                <w:webHidden/>
                <w:sz w:val="24"/>
                <w:szCs w:val="24"/>
              </w:rPr>
              <w:tab/>
            </w:r>
            <w:r w:rsidRPr="00B35E07">
              <w:rPr>
                <w:rFonts w:ascii="Arial" w:hAnsi="Arial" w:cs="Arial"/>
                <w:noProof/>
                <w:webHidden/>
                <w:sz w:val="24"/>
                <w:szCs w:val="24"/>
              </w:rPr>
              <w:fldChar w:fldCharType="begin"/>
            </w:r>
            <w:r w:rsidRPr="00B35E07">
              <w:rPr>
                <w:rFonts w:ascii="Arial" w:hAnsi="Arial" w:cs="Arial"/>
                <w:noProof/>
                <w:webHidden/>
                <w:sz w:val="24"/>
                <w:szCs w:val="24"/>
              </w:rPr>
              <w:instrText xml:space="preserve"> PAGEREF _Toc27579834 \h </w:instrText>
            </w:r>
            <w:r w:rsidRPr="00B35E07">
              <w:rPr>
                <w:rFonts w:ascii="Arial" w:hAnsi="Arial" w:cs="Arial"/>
                <w:noProof/>
                <w:webHidden/>
                <w:sz w:val="24"/>
                <w:szCs w:val="24"/>
              </w:rPr>
            </w:r>
            <w:r w:rsidRPr="00B35E07">
              <w:rPr>
                <w:rFonts w:ascii="Arial" w:hAnsi="Arial" w:cs="Arial"/>
                <w:noProof/>
                <w:webHidden/>
                <w:sz w:val="24"/>
                <w:szCs w:val="24"/>
              </w:rPr>
              <w:fldChar w:fldCharType="separate"/>
            </w:r>
            <w:r w:rsidR="00EF509C" w:rsidRPr="00B35E07">
              <w:rPr>
                <w:rFonts w:ascii="Arial" w:hAnsi="Arial" w:cs="Arial"/>
                <w:noProof/>
                <w:webHidden/>
                <w:sz w:val="24"/>
                <w:szCs w:val="24"/>
              </w:rPr>
              <w:t>56</w:t>
            </w:r>
            <w:r w:rsidRPr="00B35E07">
              <w:rPr>
                <w:rFonts w:ascii="Arial" w:hAnsi="Arial" w:cs="Arial"/>
                <w:noProof/>
                <w:webHidden/>
                <w:sz w:val="24"/>
                <w:szCs w:val="24"/>
              </w:rPr>
              <w:fldChar w:fldCharType="end"/>
            </w:r>
          </w:hyperlink>
        </w:p>
        <w:p w14:paraId="33EC290A" w14:textId="1A0BAD24" w:rsidR="0093511C" w:rsidRPr="00B35E07" w:rsidRDefault="0093511C">
          <w:pPr>
            <w:pStyle w:val="TOC2"/>
            <w:tabs>
              <w:tab w:val="right" w:leader="dot" w:pos="9016"/>
            </w:tabs>
            <w:rPr>
              <w:rFonts w:ascii="Arial" w:eastAsiaTheme="minorEastAsia" w:hAnsi="Arial" w:cs="Arial"/>
              <w:noProof/>
              <w:sz w:val="24"/>
              <w:szCs w:val="24"/>
              <w:lang w:eastAsia="en-MY"/>
            </w:rPr>
          </w:pPr>
          <w:hyperlink w:anchor="_Toc27579835" w:history="1">
            <w:r w:rsidRPr="00B35E07">
              <w:rPr>
                <w:rStyle w:val="Hyperlink"/>
                <w:rFonts w:ascii="Arial" w:hAnsi="Arial" w:cs="Arial"/>
                <w:b/>
                <w:bCs/>
                <w:noProof/>
                <w:sz w:val="24"/>
                <w:szCs w:val="24"/>
              </w:rPr>
              <w:t>5.4: Limitation</w:t>
            </w:r>
            <w:r w:rsidRPr="00B35E07">
              <w:rPr>
                <w:rFonts w:ascii="Arial" w:hAnsi="Arial" w:cs="Arial"/>
                <w:noProof/>
                <w:webHidden/>
                <w:sz w:val="24"/>
                <w:szCs w:val="24"/>
              </w:rPr>
              <w:tab/>
            </w:r>
            <w:r w:rsidRPr="00B35E07">
              <w:rPr>
                <w:rFonts w:ascii="Arial" w:hAnsi="Arial" w:cs="Arial"/>
                <w:noProof/>
                <w:webHidden/>
                <w:sz w:val="24"/>
                <w:szCs w:val="24"/>
              </w:rPr>
              <w:fldChar w:fldCharType="begin"/>
            </w:r>
            <w:r w:rsidRPr="00B35E07">
              <w:rPr>
                <w:rFonts w:ascii="Arial" w:hAnsi="Arial" w:cs="Arial"/>
                <w:noProof/>
                <w:webHidden/>
                <w:sz w:val="24"/>
                <w:szCs w:val="24"/>
              </w:rPr>
              <w:instrText xml:space="preserve"> PAGEREF _Toc27579835 \h </w:instrText>
            </w:r>
            <w:r w:rsidRPr="00B35E07">
              <w:rPr>
                <w:rFonts w:ascii="Arial" w:hAnsi="Arial" w:cs="Arial"/>
                <w:noProof/>
                <w:webHidden/>
                <w:sz w:val="24"/>
                <w:szCs w:val="24"/>
              </w:rPr>
            </w:r>
            <w:r w:rsidRPr="00B35E07">
              <w:rPr>
                <w:rFonts w:ascii="Arial" w:hAnsi="Arial" w:cs="Arial"/>
                <w:noProof/>
                <w:webHidden/>
                <w:sz w:val="24"/>
                <w:szCs w:val="24"/>
              </w:rPr>
              <w:fldChar w:fldCharType="separate"/>
            </w:r>
            <w:r w:rsidR="00EF509C" w:rsidRPr="00B35E07">
              <w:rPr>
                <w:rFonts w:ascii="Arial" w:hAnsi="Arial" w:cs="Arial"/>
                <w:noProof/>
                <w:webHidden/>
                <w:sz w:val="24"/>
                <w:szCs w:val="24"/>
              </w:rPr>
              <w:t>57</w:t>
            </w:r>
            <w:r w:rsidRPr="00B35E07">
              <w:rPr>
                <w:rFonts w:ascii="Arial" w:hAnsi="Arial" w:cs="Arial"/>
                <w:noProof/>
                <w:webHidden/>
                <w:sz w:val="24"/>
                <w:szCs w:val="24"/>
              </w:rPr>
              <w:fldChar w:fldCharType="end"/>
            </w:r>
          </w:hyperlink>
        </w:p>
        <w:p w14:paraId="05EF2766" w14:textId="481404A2" w:rsidR="0093511C" w:rsidRPr="00B35E07" w:rsidRDefault="0093511C">
          <w:pPr>
            <w:pStyle w:val="TOC2"/>
            <w:tabs>
              <w:tab w:val="right" w:leader="dot" w:pos="9016"/>
            </w:tabs>
            <w:rPr>
              <w:rFonts w:ascii="Arial" w:eastAsiaTheme="minorEastAsia" w:hAnsi="Arial" w:cs="Arial"/>
              <w:noProof/>
              <w:sz w:val="24"/>
              <w:szCs w:val="24"/>
              <w:lang w:eastAsia="en-MY"/>
            </w:rPr>
          </w:pPr>
          <w:hyperlink w:anchor="_Toc27579836" w:history="1">
            <w:r w:rsidRPr="00B35E07">
              <w:rPr>
                <w:rStyle w:val="Hyperlink"/>
                <w:rFonts w:ascii="Arial" w:hAnsi="Arial" w:cs="Arial"/>
                <w:b/>
                <w:bCs/>
                <w:noProof/>
                <w:sz w:val="24"/>
                <w:szCs w:val="24"/>
              </w:rPr>
              <w:t>5.5: Recommendation for Future Research</w:t>
            </w:r>
            <w:r w:rsidRPr="00B35E07">
              <w:rPr>
                <w:rFonts w:ascii="Arial" w:hAnsi="Arial" w:cs="Arial"/>
                <w:noProof/>
                <w:webHidden/>
                <w:sz w:val="24"/>
                <w:szCs w:val="24"/>
              </w:rPr>
              <w:tab/>
            </w:r>
            <w:r w:rsidRPr="00B35E07">
              <w:rPr>
                <w:rFonts w:ascii="Arial" w:hAnsi="Arial" w:cs="Arial"/>
                <w:noProof/>
                <w:webHidden/>
                <w:sz w:val="24"/>
                <w:szCs w:val="24"/>
              </w:rPr>
              <w:fldChar w:fldCharType="begin"/>
            </w:r>
            <w:r w:rsidRPr="00B35E07">
              <w:rPr>
                <w:rFonts w:ascii="Arial" w:hAnsi="Arial" w:cs="Arial"/>
                <w:noProof/>
                <w:webHidden/>
                <w:sz w:val="24"/>
                <w:szCs w:val="24"/>
              </w:rPr>
              <w:instrText xml:space="preserve"> PAGEREF _Toc27579836 \h </w:instrText>
            </w:r>
            <w:r w:rsidRPr="00B35E07">
              <w:rPr>
                <w:rFonts w:ascii="Arial" w:hAnsi="Arial" w:cs="Arial"/>
                <w:noProof/>
                <w:webHidden/>
                <w:sz w:val="24"/>
                <w:szCs w:val="24"/>
              </w:rPr>
            </w:r>
            <w:r w:rsidRPr="00B35E07">
              <w:rPr>
                <w:rFonts w:ascii="Arial" w:hAnsi="Arial" w:cs="Arial"/>
                <w:noProof/>
                <w:webHidden/>
                <w:sz w:val="24"/>
                <w:szCs w:val="24"/>
              </w:rPr>
              <w:fldChar w:fldCharType="separate"/>
            </w:r>
            <w:r w:rsidR="00EF509C" w:rsidRPr="00B35E07">
              <w:rPr>
                <w:rFonts w:ascii="Arial" w:hAnsi="Arial" w:cs="Arial"/>
                <w:noProof/>
                <w:webHidden/>
                <w:sz w:val="24"/>
                <w:szCs w:val="24"/>
              </w:rPr>
              <w:t>57</w:t>
            </w:r>
            <w:r w:rsidRPr="00B35E07">
              <w:rPr>
                <w:rFonts w:ascii="Arial" w:hAnsi="Arial" w:cs="Arial"/>
                <w:noProof/>
                <w:webHidden/>
                <w:sz w:val="24"/>
                <w:szCs w:val="24"/>
              </w:rPr>
              <w:fldChar w:fldCharType="end"/>
            </w:r>
          </w:hyperlink>
        </w:p>
        <w:p w14:paraId="42C72176" w14:textId="55655818" w:rsidR="0093511C" w:rsidRPr="00B35E07" w:rsidRDefault="0093511C">
          <w:pPr>
            <w:pStyle w:val="TOC2"/>
            <w:tabs>
              <w:tab w:val="right" w:leader="dot" w:pos="9016"/>
            </w:tabs>
            <w:rPr>
              <w:rFonts w:ascii="Arial" w:eastAsiaTheme="minorEastAsia" w:hAnsi="Arial" w:cs="Arial"/>
              <w:noProof/>
              <w:sz w:val="24"/>
              <w:szCs w:val="24"/>
              <w:lang w:eastAsia="en-MY"/>
            </w:rPr>
          </w:pPr>
          <w:hyperlink w:anchor="_Toc27579837" w:history="1">
            <w:r w:rsidRPr="00B35E07">
              <w:rPr>
                <w:rStyle w:val="Hyperlink"/>
                <w:rFonts w:ascii="Arial" w:hAnsi="Arial" w:cs="Arial"/>
                <w:b/>
                <w:bCs/>
                <w:noProof/>
                <w:sz w:val="24"/>
                <w:szCs w:val="24"/>
              </w:rPr>
              <w:t>5.6: Personal Reflection</w:t>
            </w:r>
            <w:r w:rsidRPr="00B35E07">
              <w:rPr>
                <w:rFonts w:ascii="Arial" w:hAnsi="Arial" w:cs="Arial"/>
                <w:noProof/>
                <w:webHidden/>
                <w:sz w:val="24"/>
                <w:szCs w:val="24"/>
              </w:rPr>
              <w:tab/>
            </w:r>
            <w:r w:rsidRPr="00B35E07">
              <w:rPr>
                <w:rFonts w:ascii="Arial" w:hAnsi="Arial" w:cs="Arial"/>
                <w:noProof/>
                <w:webHidden/>
                <w:sz w:val="24"/>
                <w:szCs w:val="24"/>
              </w:rPr>
              <w:fldChar w:fldCharType="begin"/>
            </w:r>
            <w:r w:rsidRPr="00B35E07">
              <w:rPr>
                <w:rFonts w:ascii="Arial" w:hAnsi="Arial" w:cs="Arial"/>
                <w:noProof/>
                <w:webHidden/>
                <w:sz w:val="24"/>
                <w:szCs w:val="24"/>
              </w:rPr>
              <w:instrText xml:space="preserve"> PAGEREF _Toc27579837 \h </w:instrText>
            </w:r>
            <w:r w:rsidRPr="00B35E07">
              <w:rPr>
                <w:rFonts w:ascii="Arial" w:hAnsi="Arial" w:cs="Arial"/>
                <w:noProof/>
                <w:webHidden/>
                <w:sz w:val="24"/>
                <w:szCs w:val="24"/>
              </w:rPr>
            </w:r>
            <w:r w:rsidRPr="00B35E07">
              <w:rPr>
                <w:rFonts w:ascii="Arial" w:hAnsi="Arial" w:cs="Arial"/>
                <w:noProof/>
                <w:webHidden/>
                <w:sz w:val="24"/>
                <w:szCs w:val="24"/>
              </w:rPr>
              <w:fldChar w:fldCharType="separate"/>
            </w:r>
            <w:r w:rsidR="00EF509C" w:rsidRPr="00B35E07">
              <w:rPr>
                <w:rFonts w:ascii="Arial" w:hAnsi="Arial" w:cs="Arial"/>
                <w:noProof/>
                <w:webHidden/>
                <w:sz w:val="24"/>
                <w:szCs w:val="24"/>
              </w:rPr>
              <w:t>57</w:t>
            </w:r>
            <w:r w:rsidRPr="00B35E07">
              <w:rPr>
                <w:rFonts w:ascii="Arial" w:hAnsi="Arial" w:cs="Arial"/>
                <w:noProof/>
                <w:webHidden/>
                <w:sz w:val="24"/>
                <w:szCs w:val="24"/>
              </w:rPr>
              <w:fldChar w:fldCharType="end"/>
            </w:r>
          </w:hyperlink>
        </w:p>
        <w:p w14:paraId="6C5B888D" w14:textId="6638D123" w:rsidR="0093511C" w:rsidRPr="00B35E07" w:rsidRDefault="0093511C">
          <w:pPr>
            <w:pStyle w:val="TOC1"/>
            <w:rPr>
              <w:rFonts w:ascii="Arial" w:eastAsiaTheme="minorEastAsia" w:hAnsi="Arial" w:cs="Arial"/>
              <w:b w:val="0"/>
              <w:bCs w:val="0"/>
              <w:lang w:eastAsia="en-MY"/>
            </w:rPr>
          </w:pPr>
          <w:hyperlink w:anchor="_Toc27579838" w:history="1">
            <w:r w:rsidRPr="00B35E07">
              <w:rPr>
                <w:rStyle w:val="Hyperlink"/>
                <w:rFonts w:ascii="Arial" w:hAnsi="Arial" w:cs="Arial"/>
              </w:rPr>
              <w:t>6.0: REFERENCES</w:t>
            </w:r>
            <w:r w:rsidRPr="00B35E07">
              <w:rPr>
                <w:rFonts w:ascii="Arial" w:hAnsi="Arial" w:cs="Arial"/>
                <w:webHidden/>
              </w:rPr>
              <w:tab/>
            </w:r>
            <w:r w:rsidRPr="00B35E07">
              <w:rPr>
                <w:rFonts w:ascii="Arial" w:hAnsi="Arial" w:cs="Arial"/>
                <w:webHidden/>
              </w:rPr>
              <w:fldChar w:fldCharType="begin"/>
            </w:r>
            <w:r w:rsidRPr="00B35E07">
              <w:rPr>
                <w:rFonts w:ascii="Arial" w:hAnsi="Arial" w:cs="Arial"/>
                <w:webHidden/>
              </w:rPr>
              <w:instrText xml:space="preserve"> PAGEREF _Toc27579838 \h </w:instrText>
            </w:r>
            <w:r w:rsidRPr="00B35E07">
              <w:rPr>
                <w:rFonts w:ascii="Arial" w:hAnsi="Arial" w:cs="Arial"/>
                <w:webHidden/>
              </w:rPr>
            </w:r>
            <w:r w:rsidRPr="00B35E07">
              <w:rPr>
                <w:rFonts w:ascii="Arial" w:hAnsi="Arial" w:cs="Arial"/>
                <w:webHidden/>
              </w:rPr>
              <w:fldChar w:fldCharType="separate"/>
            </w:r>
            <w:r w:rsidR="00EF509C" w:rsidRPr="00B35E07">
              <w:rPr>
                <w:rFonts w:ascii="Arial" w:hAnsi="Arial" w:cs="Arial"/>
                <w:webHidden/>
              </w:rPr>
              <w:t>59</w:t>
            </w:r>
            <w:r w:rsidRPr="00B35E07">
              <w:rPr>
                <w:rFonts w:ascii="Arial" w:hAnsi="Arial" w:cs="Arial"/>
                <w:webHidden/>
              </w:rPr>
              <w:fldChar w:fldCharType="end"/>
            </w:r>
          </w:hyperlink>
        </w:p>
        <w:p w14:paraId="0E927D84" w14:textId="493B7010" w:rsidR="0093511C" w:rsidRPr="00B35E07" w:rsidRDefault="0093511C">
          <w:pPr>
            <w:pStyle w:val="TOC1"/>
            <w:rPr>
              <w:rFonts w:ascii="Arial" w:eastAsiaTheme="minorEastAsia" w:hAnsi="Arial" w:cs="Arial"/>
              <w:b w:val="0"/>
              <w:bCs w:val="0"/>
              <w:lang w:eastAsia="en-MY"/>
            </w:rPr>
          </w:pPr>
          <w:hyperlink w:anchor="_Toc27579839" w:history="1">
            <w:r w:rsidRPr="00B35E07">
              <w:rPr>
                <w:rStyle w:val="Hyperlink"/>
                <w:rFonts w:ascii="Arial" w:hAnsi="Arial" w:cs="Arial"/>
              </w:rPr>
              <w:t>7.0: APPENDIX</w:t>
            </w:r>
            <w:r w:rsidRPr="00B35E07">
              <w:rPr>
                <w:rFonts w:ascii="Arial" w:hAnsi="Arial" w:cs="Arial"/>
                <w:webHidden/>
              </w:rPr>
              <w:tab/>
            </w:r>
            <w:r w:rsidRPr="00B35E07">
              <w:rPr>
                <w:rFonts w:ascii="Arial" w:hAnsi="Arial" w:cs="Arial"/>
                <w:webHidden/>
              </w:rPr>
              <w:fldChar w:fldCharType="begin"/>
            </w:r>
            <w:r w:rsidRPr="00B35E07">
              <w:rPr>
                <w:rFonts w:ascii="Arial" w:hAnsi="Arial" w:cs="Arial"/>
                <w:webHidden/>
              </w:rPr>
              <w:instrText xml:space="preserve"> PAGEREF _Toc27579839 \h </w:instrText>
            </w:r>
            <w:r w:rsidRPr="00B35E07">
              <w:rPr>
                <w:rFonts w:ascii="Arial" w:hAnsi="Arial" w:cs="Arial"/>
                <w:webHidden/>
              </w:rPr>
            </w:r>
            <w:r w:rsidRPr="00B35E07">
              <w:rPr>
                <w:rFonts w:ascii="Arial" w:hAnsi="Arial" w:cs="Arial"/>
                <w:webHidden/>
              </w:rPr>
              <w:fldChar w:fldCharType="separate"/>
            </w:r>
            <w:r w:rsidR="00EF509C" w:rsidRPr="00B35E07">
              <w:rPr>
                <w:rFonts w:ascii="Arial" w:hAnsi="Arial" w:cs="Arial"/>
                <w:webHidden/>
              </w:rPr>
              <w:t>71</w:t>
            </w:r>
            <w:r w:rsidRPr="00B35E07">
              <w:rPr>
                <w:rFonts w:ascii="Arial" w:hAnsi="Arial" w:cs="Arial"/>
                <w:webHidden/>
              </w:rPr>
              <w:fldChar w:fldCharType="end"/>
            </w:r>
          </w:hyperlink>
        </w:p>
        <w:p w14:paraId="24E5E0D6" w14:textId="225F429F" w:rsidR="0093511C" w:rsidRPr="00B35E07" w:rsidRDefault="0093511C">
          <w:pPr>
            <w:pStyle w:val="TOC2"/>
            <w:tabs>
              <w:tab w:val="right" w:leader="dot" w:pos="9016"/>
            </w:tabs>
            <w:rPr>
              <w:rFonts w:ascii="Arial" w:eastAsiaTheme="minorEastAsia" w:hAnsi="Arial" w:cs="Arial"/>
              <w:noProof/>
              <w:sz w:val="24"/>
              <w:szCs w:val="24"/>
              <w:lang w:eastAsia="en-MY"/>
            </w:rPr>
          </w:pPr>
          <w:hyperlink w:anchor="_Toc27579840" w:history="1">
            <w:r w:rsidRPr="00B35E07">
              <w:rPr>
                <w:rStyle w:val="Hyperlink"/>
                <w:rFonts w:ascii="Arial" w:hAnsi="Arial" w:cs="Arial"/>
                <w:b/>
                <w:bCs/>
                <w:noProof/>
                <w:sz w:val="24"/>
                <w:szCs w:val="24"/>
              </w:rPr>
              <w:t>Appendix 1: Companies listed on the Nairobi Security Exchange</w:t>
            </w:r>
            <w:r w:rsidRPr="00B35E07">
              <w:rPr>
                <w:rFonts w:ascii="Arial" w:hAnsi="Arial" w:cs="Arial"/>
                <w:noProof/>
                <w:webHidden/>
                <w:sz w:val="24"/>
                <w:szCs w:val="24"/>
              </w:rPr>
              <w:tab/>
            </w:r>
            <w:r w:rsidRPr="00B35E07">
              <w:rPr>
                <w:rFonts w:ascii="Arial" w:hAnsi="Arial" w:cs="Arial"/>
                <w:noProof/>
                <w:webHidden/>
                <w:sz w:val="24"/>
                <w:szCs w:val="24"/>
              </w:rPr>
              <w:fldChar w:fldCharType="begin"/>
            </w:r>
            <w:r w:rsidRPr="00B35E07">
              <w:rPr>
                <w:rFonts w:ascii="Arial" w:hAnsi="Arial" w:cs="Arial"/>
                <w:noProof/>
                <w:webHidden/>
                <w:sz w:val="24"/>
                <w:szCs w:val="24"/>
              </w:rPr>
              <w:instrText xml:space="preserve"> PAGEREF _Toc27579840 \h </w:instrText>
            </w:r>
            <w:r w:rsidRPr="00B35E07">
              <w:rPr>
                <w:rFonts w:ascii="Arial" w:hAnsi="Arial" w:cs="Arial"/>
                <w:noProof/>
                <w:webHidden/>
                <w:sz w:val="24"/>
                <w:szCs w:val="24"/>
              </w:rPr>
            </w:r>
            <w:r w:rsidRPr="00B35E07">
              <w:rPr>
                <w:rFonts w:ascii="Arial" w:hAnsi="Arial" w:cs="Arial"/>
                <w:noProof/>
                <w:webHidden/>
                <w:sz w:val="24"/>
                <w:szCs w:val="24"/>
              </w:rPr>
              <w:fldChar w:fldCharType="separate"/>
            </w:r>
            <w:r w:rsidR="00EF509C" w:rsidRPr="00B35E07">
              <w:rPr>
                <w:rFonts w:ascii="Arial" w:hAnsi="Arial" w:cs="Arial"/>
                <w:noProof/>
                <w:webHidden/>
                <w:sz w:val="24"/>
                <w:szCs w:val="24"/>
              </w:rPr>
              <w:t>71</w:t>
            </w:r>
            <w:r w:rsidRPr="00B35E07">
              <w:rPr>
                <w:rFonts w:ascii="Arial" w:hAnsi="Arial" w:cs="Arial"/>
                <w:noProof/>
                <w:webHidden/>
                <w:sz w:val="24"/>
                <w:szCs w:val="24"/>
              </w:rPr>
              <w:fldChar w:fldCharType="end"/>
            </w:r>
          </w:hyperlink>
        </w:p>
        <w:p w14:paraId="21EF27D8" w14:textId="73C6FD5C" w:rsidR="0093511C" w:rsidRPr="00B35E07" w:rsidRDefault="0093511C">
          <w:pPr>
            <w:pStyle w:val="TOC2"/>
            <w:tabs>
              <w:tab w:val="right" w:leader="dot" w:pos="9016"/>
            </w:tabs>
            <w:rPr>
              <w:rFonts w:ascii="Arial" w:eastAsiaTheme="minorEastAsia" w:hAnsi="Arial" w:cs="Arial"/>
              <w:noProof/>
              <w:sz w:val="24"/>
              <w:szCs w:val="24"/>
              <w:lang w:eastAsia="en-MY"/>
            </w:rPr>
          </w:pPr>
          <w:hyperlink w:anchor="_Toc27579841" w:history="1">
            <w:r w:rsidRPr="00B35E07">
              <w:rPr>
                <w:rStyle w:val="Hyperlink"/>
                <w:rFonts w:ascii="Arial" w:hAnsi="Arial" w:cs="Arial"/>
                <w:b/>
                <w:noProof/>
                <w:sz w:val="24"/>
                <w:szCs w:val="24"/>
              </w:rPr>
              <w:t>Appendix 2: Initial Research Paper Proposal</w:t>
            </w:r>
            <w:r w:rsidRPr="00B35E07">
              <w:rPr>
                <w:rFonts w:ascii="Arial" w:hAnsi="Arial" w:cs="Arial"/>
                <w:noProof/>
                <w:webHidden/>
                <w:sz w:val="24"/>
                <w:szCs w:val="24"/>
              </w:rPr>
              <w:tab/>
            </w:r>
            <w:r w:rsidRPr="00B35E07">
              <w:rPr>
                <w:rFonts w:ascii="Arial" w:hAnsi="Arial" w:cs="Arial"/>
                <w:noProof/>
                <w:webHidden/>
                <w:sz w:val="24"/>
                <w:szCs w:val="24"/>
              </w:rPr>
              <w:fldChar w:fldCharType="begin"/>
            </w:r>
            <w:r w:rsidRPr="00B35E07">
              <w:rPr>
                <w:rFonts w:ascii="Arial" w:hAnsi="Arial" w:cs="Arial"/>
                <w:noProof/>
                <w:webHidden/>
                <w:sz w:val="24"/>
                <w:szCs w:val="24"/>
              </w:rPr>
              <w:instrText xml:space="preserve"> PAGEREF _Toc27579841 \h </w:instrText>
            </w:r>
            <w:r w:rsidRPr="00B35E07">
              <w:rPr>
                <w:rFonts w:ascii="Arial" w:hAnsi="Arial" w:cs="Arial"/>
                <w:noProof/>
                <w:webHidden/>
                <w:sz w:val="24"/>
                <w:szCs w:val="24"/>
              </w:rPr>
            </w:r>
            <w:r w:rsidRPr="00B35E07">
              <w:rPr>
                <w:rFonts w:ascii="Arial" w:hAnsi="Arial" w:cs="Arial"/>
                <w:noProof/>
                <w:webHidden/>
                <w:sz w:val="24"/>
                <w:szCs w:val="24"/>
              </w:rPr>
              <w:fldChar w:fldCharType="separate"/>
            </w:r>
            <w:r w:rsidR="00EF509C" w:rsidRPr="00B35E07">
              <w:rPr>
                <w:rFonts w:ascii="Arial" w:hAnsi="Arial" w:cs="Arial"/>
                <w:noProof/>
                <w:webHidden/>
                <w:sz w:val="24"/>
                <w:szCs w:val="24"/>
              </w:rPr>
              <w:t>72</w:t>
            </w:r>
            <w:r w:rsidRPr="00B35E07">
              <w:rPr>
                <w:rFonts w:ascii="Arial" w:hAnsi="Arial" w:cs="Arial"/>
                <w:noProof/>
                <w:webHidden/>
                <w:sz w:val="24"/>
                <w:szCs w:val="24"/>
              </w:rPr>
              <w:fldChar w:fldCharType="end"/>
            </w:r>
          </w:hyperlink>
        </w:p>
        <w:p w14:paraId="797B9803" w14:textId="01A16B88" w:rsidR="0093511C" w:rsidRPr="00B35E07" w:rsidRDefault="0093511C">
          <w:pPr>
            <w:pStyle w:val="TOC2"/>
            <w:tabs>
              <w:tab w:val="right" w:leader="dot" w:pos="9016"/>
            </w:tabs>
            <w:rPr>
              <w:rFonts w:ascii="Arial" w:eastAsiaTheme="minorEastAsia" w:hAnsi="Arial" w:cs="Arial"/>
              <w:noProof/>
              <w:sz w:val="24"/>
              <w:szCs w:val="24"/>
              <w:lang w:eastAsia="en-MY"/>
            </w:rPr>
          </w:pPr>
          <w:hyperlink w:anchor="_Toc27579843" w:history="1">
            <w:r w:rsidRPr="00B35E07">
              <w:rPr>
                <w:rStyle w:val="Hyperlink"/>
                <w:rFonts w:ascii="Arial" w:hAnsi="Arial" w:cs="Arial"/>
                <w:b/>
                <w:bCs/>
                <w:noProof/>
                <w:sz w:val="24"/>
                <w:szCs w:val="24"/>
              </w:rPr>
              <w:t xml:space="preserve">Appendix 3: </w:t>
            </w:r>
            <w:r w:rsidRPr="00B35E07">
              <w:rPr>
                <w:rStyle w:val="Hyperlink"/>
                <w:rFonts w:ascii="Arial" w:hAnsi="Arial" w:cs="Arial"/>
                <w:b/>
                <w:bCs/>
                <w:noProof/>
                <w:sz w:val="24"/>
                <w:szCs w:val="24"/>
                <w:lang w:val="en-GB"/>
              </w:rPr>
              <w:t>MBA Project Assessment Form</w:t>
            </w:r>
            <w:r w:rsidRPr="00B35E07">
              <w:rPr>
                <w:rFonts w:ascii="Arial" w:hAnsi="Arial" w:cs="Arial"/>
                <w:noProof/>
                <w:webHidden/>
                <w:sz w:val="24"/>
                <w:szCs w:val="24"/>
              </w:rPr>
              <w:tab/>
            </w:r>
            <w:r w:rsidRPr="00B35E07">
              <w:rPr>
                <w:rFonts w:ascii="Arial" w:hAnsi="Arial" w:cs="Arial"/>
                <w:noProof/>
                <w:webHidden/>
                <w:sz w:val="24"/>
                <w:szCs w:val="24"/>
              </w:rPr>
              <w:fldChar w:fldCharType="begin"/>
            </w:r>
            <w:r w:rsidRPr="00B35E07">
              <w:rPr>
                <w:rFonts w:ascii="Arial" w:hAnsi="Arial" w:cs="Arial"/>
                <w:noProof/>
                <w:webHidden/>
                <w:sz w:val="24"/>
                <w:szCs w:val="24"/>
              </w:rPr>
              <w:instrText xml:space="preserve"> PAGEREF _Toc27579843 \h </w:instrText>
            </w:r>
            <w:r w:rsidRPr="00B35E07">
              <w:rPr>
                <w:rFonts w:ascii="Arial" w:hAnsi="Arial" w:cs="Arial"/>
                <w:noProof/>
                <w:webHidden/>
                <w:sz w:val="24"/>
                <w:szCs w:val="24"/>
              </w:rPr>
            </w:r>
            <w:r w:rsidRPr="00B35E07">
              <w:rPr>
                <w:rFonts w:ascii="Arial" w:hAnsi="Arial" w:cs="Arial"/>
                <w:noProof/>
                <w:webHidden/>
                <w:sz w:val="24"/>
                <w:szCs w:val="24"/>
              </w:rPr>
              <w:fldChar w:fldCharType="separate"/>
            </w:r>
            <w:r w:rsidR="00EF509C" w:rsidRPr="00B35E07">
              <w:rPr>
                <w:rFonts w:ascii="Arial" w:hAnsi="Arial" w:cs="Arial"/>
                <w:noProof/>
                <w:webHidden/>
                <w:sz w:val="24"/>
                <w:szCs w:val="24"/>
              </w:rPr>
              <w:t>75</w:t>
            </w:r>
            <w:r w:rsidRPr="00B35E07">
              <w:rPr>
                <w:rFonts w:ascii="Arial" w:hAnsi="Arial" w:cs="Arial"/>
                <w:noProof/>
                <w:webHidden/>
                <w:sz w:val="24"/>
                <w:szCs w:val="24"/>
              </w:rPr>
              <w:fldChar w:fldCharType="end"/>
            </w:r>
          </w:hyperlink>
        </w:p>
        <w:p w14:paraId="7788AB67" w14:textId="257732D7" w:rsidR="0093511C" w:rsidRPr="00B35E07" w:rsidRDefault="0093511C">
          <w:pPr>
            <w:pStyle w:val="TOC2"/>
            <w:tabs>
              <w:tab w:val="right" w:leader="dot" w:pos="9016"/>
            </w:tabs>
            <w:rPr>
              <w:rFonts w:ascii="Arial" w:eastAsiaTheme="minorEastAsia" w:hAnsi="Arial" w:cs="Arial"/>
              <w:noProof/>
              <w:sz w:val="24"/>
              <w:szCs w:val="24"/>
              <w:lang w:eastAsia="en-MY"/>
            </w:rPr>
          </w:pPr>
          <w:hyperlink w:anchor="_Toc27579845" w:history="1">
            <w:r w:rsidRPr="00B35E07">
              <w:rPr>
                <w:rStyle w:val="Hyperlink"/>
                <w:rFonts w:ascii="Arial" w:hAnsi="Arial" w:cs="Arial"/>
                <w:b/>
                <w:bCs/>
                <w:noProof/>
                <w:snapToGrid w:val="0"/>
                <w:sz w:val="24"/>
                <w:szCs w:val="24"/>
              </w:rPr>
              <w:t xml:space="preserve">Appendix 4: </w:t>
            </w:r>
            <w:r w:rsidRPr="00B35E07">
              <w:rPr>
                <w:rStyle w:val="Hyperlink"/>
                <w:rFonts w:ascii="Arial" w:hAnsi="Arial" w:cs="Arial"/>
                <w:b/>
                <w:bCs/>
                <w:noProof/>
                <w:sz w:val="24"/>
                <w:szCs w:val="24"/>
              </w:rPr>
              <w:t>MBA Project Report Assessment Criteria Matrix</w:t>
            </w:r>
            <w:r w:rsidRPr="00B35E07">
              <w:rPr>
                <w:rFonts w:ascii="Arial" w:hAnsi="Arial" w:cs="Arial"/>
                <w:noProof/>
                <w:webHidden/>
                <w:sz w:val="24"/>
                <w:szCs w:val="24"/>
              </w:rPr>
              <w:tab/>
            </w:r>
            <w:r w:rsidRPr="00B35E07">
              <w:rPr>
                <w:rFonts w:ascii="Arial" w:hAnsi="Arial" w:cs="Arial"/>
                <w:noProof/>
                <w:webHidden/>
                <w:sz w:val="24"/>
                <w:szCs w:val="24"/>
              </w:rPr>
              <w:fldChar w:fldCharType="begin"/>
            </w:r>
            <w:r w:rsidRPr="00B35E07">
              <w:rPr>
                <w:rFonts w:ascii="Arial" w:hAnsi="Arial" w:cs="Arial"/>
                <w:noProof/>
                <w:webHidden/>
                <w:sz w:val="24"/>
                <w:szCs w:val="24"/>
              </w:rPr>
              <w:instrText xml:space="preserve"> PAGEREF _Toc27579845 \h </w:instrText>
            </w:r>
            <w:r w:rsidRPr="00B35E07">
              <w:rPr>
                <w:rFonts w:ascii="Arial" w:hAnsi="Arial" w:cs="Arial"/>
                <w:noProof/>
                <w:webHidden/>
                <w:sz w:val="24"/>
                <w:szCs w:val="24"/>
              </w:rPr>
            </w:r>
            <w:r w:rsidRPr="00B35E07">
              <w:rPr>
                <w:rFonts w:ascii="Arial" w:hAnsi="Arial" w:cs="Arial"/>
                <w:noProof/>
                <w:webHidden/>
                <w:sz w:val="24"/>
                <w:szCs w:val="24"/>
              </w:rPr>
              <w:fldChar w:fldCharType="separate"/>
            </w:r>
            <w:r w:rsidR="00EF509C" w:rsidRPr="00B35E07">
              <w:rPr>
                <w:rFonts w:ascii="Arial" w:hAnsi="Arial" w:cs="Arial"/>
                <w:noProof/>
                <w:webHidden/>
                <w:sz w:val="24"/>
                <w:szCs w:val="24"/>
              </w:rPr>
              <w:t>77</w:t>
            </w:r>
            <w:r w:rsidRPr="00B35E07">
              <w:rPr>
                <w:rFonts w:ascii="Arial" w:hAnsi="Arial" w:cs="Arial"/>
                <w:noProof/>
                <w:webHidden/>
                <w:sz w:val="24"/>
                <w:szCs w:val="24"/>
              </w:rPr>
              <w:fldChar w:fldCharType="end"/>
            </w:r>
          </w:hyperlink>
        </w:p>
        <w:p w14:paraId="52C68077" w14:textId="6147CF29" w:rsidR="0093511C" w:rsidRPr="00B35E07" w:rsidRDefault="0093511C">
          <w:pPr>
            <w:pStyle w:val="TOC2"/>
            <w:tabs>
              <w:tab w:val="right" w:leader="dot" w:pos="9016"/>
            </w:tabs>
            <w:rPr>
              <w:rFonts w:ascii="Arial" w:eastAsiaTheme="minorEastAsia" w:hAnsi="Arial" w:cs="Arial"/>
              <w:noProof/>
              <w:sz w:val="24"/>
              <w:szCs w:val="24"/>
              <w:lang w:eastAsia="en-MY"/>
            </w:rPr>
          </w:pPr>
          <w:hyperlink w:anchor="_Toc27579861" w:history="1">
            <w:r w:rsidRPr="00B35E07">
              <w:rPr>
                <w:rStyle w:val="Hyperlink"/>
                <w:rFonts w:ascii="Arial" w:hAnsi="Arial" w:cs="Arial"/>
                <w:b/>
                <w:bCs/>
                <w:noProof/>
                <w:snapToGrid w:val="0"/>
                <w:sz w:val="24"/>
                <w:szCs w:val="24"/>
              </w:rPr>
              <w:t>Appendix 5: Proposal Defence Presentation Slides</w:t>
            </w:r>
            <w:r w:rsidRPr="00B35E07">
              <w:rPr>
                <w:rFonts w:ascii="Arial" w:hAnsi="Arial" w:cs="Arial"/>
                <w:noProof/>
                <w:webHidden/>
                <w:sz w:val="24"/>
                <w:szCs w:val="24"/>
              </w:rPr>
              <w:tab/>
            </w:r>
            <w:r w:rsidRPr="00B35E07">
              <w:rPr>
                <w:rFonts w:ascii="Arial" w:hAnsi="Arial" w:cs="Arial"/>
                <w:noProof/>
                <w:webHidden/>
                <w:sz w:val="24"/>
                <w:szCs w:val="24"/>
              </w:rPr>
              <w:fldChar w:fldCharType="begin"/>
            </w:r>
            <w:r w:rsidRPr="00B35E07">
              <w:rPr>
                <w:rFonts w:ascii="Arial" w:hAnsi="Arial" w:cs="Arial"/>
                <w:noProof/>
                <w:webHidden/>
                <w:sz w:val="24"/>
                <w:szCs w:val="24"/>
              </w:rPr>
              <w:instrText xml:space="preserve"> PAGEREF _Toc27579861 \h </w:instrText>
            </w:r>
            <w:r w:rsidRPr="00B35E07">
              <w:rPr>
                <w:rFonts w:ascii="Arial" w:hAnsi="Arial" w:cs="Arial"/>
                <w:noProof/>
                <w:webHidden/>
                <w:sz w:val="24"/>
                <w:szCs w:val="24"/>
              </w:rPr>
            </w:r>
            <w:r w:rsidRPr="00B35E07">
              <w:rPr>
                <w:rFonts w:ascii="Arial" w:hAnsi="Arial" w:cs="Arial"/>
                <w:noProof/>
                <w:webHidden/>
                <w:sz w:val="24"/>
                <w:szCs w:val="24"/>
              </w:rPr>
              <w:fldChar w:fldCharType="separate"/>
            </w:r>
            <w:r w:rsidR="00EF509C" w:rsidRPr="00B35E07">
              <w:rPr>
                <w:rFonts w:ascii="Arial" w:hAnsi="Arial" w:cs="Arial"/>
                <w:noProof/>
                <w:webHidden/>
                <w:sz w:val="24"/>
                <w:szCs w:val="24"/>
              </w:rPr>
              <w:t>79</w:t>
            </w:r>
            <w:r w:rsidRPr="00B35E07">
              <w:rPr>
                <w:rFonts w:ascii="Arial" w:hAnsi="Arial" w:cs="Arial"/>
                <w:noProof/>
                <w:webHidden/>
                <w:sz w:val="24"/>
                <w:szCs w:val="24"/>
              </w:rPr>
              <w:fldChar w:fldCharType="end"/>
            </w:r>
          </w:hyperlink>
        </w:p>
        <w:p w14:paraId="243B3F1B" w14:textId="1C368599" w:rsidR="0093511C" w:rsidRPr="00B35E07" w:rsidRDefault="0093511C">
          <w:pPr>
            <w:pStyle w:val="TOC2"/>
            <w:tabs>
              <w:tab w:val="right" w:leader="dot" w:pos="9016"/>
            </w:tabs>
            <w:rPr>
              <w:rFonts w:ascii="Arial" w:eastAsiaTheme="minorEastAsia" w:hAnsi="Arial" w:cs="Arial"/>
              <w:noProof/>
              <w:sz w:val="24"/>
              <w:szCs w:val="24"/>
              <w:lang w:eastAsia="en-MY"/>
            </w:rPr>
          </w:pPr>
          <w:hyperlink w:anchor="_Toc27579862" w:history="1">
            <w:r w:rsidRPr="00B35E07">
              <w:rPr>
                <w:rStyle w:val="Hyperlink"/>
                <w:rFonts w:ascii="Arial" w:hAnsi="Arial" w:cs="Arial"/>
                <w:b/>
                <w:bCs/>
                <w:noProof/>
                <w:snapToGrid w:val="0"/>
                <w:sz w:val="24"/>
                <w:szCs w:val="24"/>
              </w:rPr>
              <w:t>Appendix 6: VIVA Presentation Slides</w:t>
            </w:r>
            <w:r w:rsidRPr="00B35E07">
              <w:rPr>
                <w:rFonts w:ascii="Arial" w:hAnsi="Arial" w:cs="Arial"/>
                <w:noProof/>
                <w:webHidden/>
                <w:sz w:val="24"/>
                <w:szCs w:val="24"/>
              </w:rPr>
              <w:tab/>
            </w:r>
            <w:r w:rsidRPr="00B35E07">
              <w:rPr>
                <w:rFonts w:ascii="Arial" w:hAnsi="Arial" w:cs="Arial"/>
                <w:noProof/>
                <w:webHidden/>
                <w:sz w:val="24"/>
                <w:szCs w:val="24"/>
              </w:rPr>
              <w:fldChar w:fldCharType="begin"/>
            </w:r>
            <w:r w:rsidRPr="00B35E07">
              <w:rPr>
                <w:rFonts w:ascii="Arial" w:hAnsi="Arial" w:cs="Arial"/>
                <w:noProof/>
                <w:webHidden/>
                <w:sz w:val="24"/>
                <w:szCs w:val="24"/>
              </w:rPr>
              <w:instrText xml:space="preserve"> PAGEREF _Toc27579862 \h </w:instrText>
            </w:r>
            <w:r w:rsidRPr="00B35E07">
              <w:rPr>
                <w:rFonts w:ascii="Arial" w:hAnsi="Arial" w:cs="Arial"/>
                <w:noProof/>
                <w:webHidden/>
                <w:sz w:val="24"/>
                <w:szCs w:val="24"/>
              </w:rPr>
            </w:r>
            <w:r w:rsidRPr="00B35E07">
              <w:rPr>
                <w:rFonts w:ascii="Arial" w:hAnsi="Arial" w:cs="Arial"/>
                <w:noProof/>
                <w:webHidden/>
                <w:sz w:val="24"/>
                <w:szCs w:val="24"/>
              </w:rPr>
              <w:fldChar w:fldCharType="separate"/>
            </w:r>
            <w:r w:rsidR="00EF509C" w:rsidRPr="00B35E07">
              <w:rPr>
                <w:rFonts w:ascii="Arial" w:hAnsi="Arial" w:cs="Arial"/>
                <w:noProof/>
                <w:webHidden/>
                <w:sz w:val="24"/>
                <w:szCs w:val="24"/>
              </w:rPr>
              <w:t>84</w:t>
            </w:r>
            <w:r w:rsidRPr="00B35E07">
              <w:rPr>
                <w:rFonts w:ascii="Arial" w:hAnsi="Arial" w:cs="Arial"/>
                <w:noProof/>
                <w:webHidden/>
                <w:sz w:val="24"/>
                <w:szCs w:val="24"/>
              </w:rPr>
              <w:fldChar w:fldCharType="end"/>
            </w:r>
          </w:hyperlink>
        </w:p>
        <w:p w14:paraId="0FF0BB8A" w14:textId="62929EDF" w:rsidR="0093511C" w:rsidRPr="00B35E07" w:rsidRDefault="0093511C">
          <w:pPr>
            <w:pStyle w:val="TOC2"/>
            <w:tabs>
              <w:tab w:val="right" w:leader="dot" w:pos="9016"/>
            </w:tabs>
            <w:rPr>
              <w:rFonts w:ascii="Arial" w:eastAsiaTheme="minorEastAsia" w:hAnsi="Arial" w:cs="Arial"/>
              <w:noProof/>
              <w:sz w:val="24"/>
              <w:szCs w:val="24"/>
              <w:lang w:eastAsia="en-MY"/>
            </w:rPr>
          </w:pPr>
          <w:hyperlink w:anchor="_Toc27579863" w:history="1">
            <w:r w:rsidRPr="00B35E07">
              <w:rPr>
                <w:rStyle w:val="Hyperlink"/>
                <w:rFonts w:ascii="Arial" w:hAnsi="Arial" w:cs="Arial"/>
                <w:b/>
                <w:bCs/>
                <w:noProof/>
                <w:sz w:val="24"/>
                <w:szCs w:val="24"/>
              </w:rPr>
              <w:t>Appendix 7: project Log Book</w:t>
            </w:r>
            <w:r w:rsidRPr="00B35E07">
              <w:rPr>
                <w:rFonts w:ascii="Arial" w:hAnsi="Arial" w:cs="Arial"/>
                <w:noProof/>
                <w:webHidden/>
                <w:sz w:val="24"/>
                <w:szCs w:val="24"/>
              </w:rPr>
              <w:tab/>
            </w:r>
            <w:r w:rsidRPr="00B35E07">
              <w:rPr>
                <w:rFonts w:ascii="Arial" w:hAnsi="Arial" w:cs="Arial"/>
                <w:noProof/>
                <w:webHidden/>
                <w:sz w:val="24"/>
                <w:szCs w:val="24"/>
              </w:rPr>
              <w:fldChar w:fldCharType="begin"/>
            </w:r>
            <w:r w:rsidRPr="00B35E07">
              <w:rPr>
                <w:rFonts w:ascii="Arial" w:hAnsi="Arial" w:cs="Arial"/>
                <w:noProof/>
                <w:webHidden/>
                <w:sz w:val="24"/>
                <w:szCs w:val="24"/>
              </w:rPr>
              <w:instrText xml:space="preserve"> PAGEREF _Toc27579863 \h </w:instrText>
            </w:r>
            <w:r w:rsidRPr="00B35E07">
              <w:rPr>
                <w:rFonts w:ascii="Arial" w:hAnsi="Arial" w:cs="Arial"/>
                <w:noProof/>
                <w:webHidden/>
                <w:sz w:val="24"/>
                <w:szCs w:val="24"/>
              </w:rPr>
            </w:r>
            <w:r w:rsidRPr="00B35E07">
              <w:rPr>
                <w:rFonts w:ascii="Arial" w:hAnsi="Arial" w:cs="Arial"/>
                <w:noProof/>
                <w:webHidden/>
                <w:sz w:val="24"/>
                <w:szCs w:val="24"/>
              </w:rPr>
              <w:fldChar w:fldCharType="separate"/>
            </w:r>
            <w:r w:rsidR="00EF509C" w:rsidRPr="00B35E07">
              <w:rPr>
                <w:rFonts w:ascii="Arial" w:hAnsi="Arial" w:cs="Arial"/>
                <w:noProof/>
                <w:webHidden/>
                <w:sz w:val="24"/>
                <w:szCs w:val="24"/>
              </w:rPr>
              <w:t>98</w:t>
            </w:r>
            <w:r w:rsidRPr="00B35E07">
              <w:rPr>
                <w:rFonts w:ascii="Arial" w:hAnsi="Arial" w:cs="Arial"/>
                <w:noProof/>
                <w:webHidden/>
                <w:sz w:val="24"/>
                <w:szCs w:val="24"/>
              </w:rPr>
              <w:fldChar w:fldCharType="end"/>
            </w:r>
          </w:hyperlink>
        </w:p>
        <w:p w14:paraId="2157509C" w14:textId="5F7377E2" w:rsidR="0093511C" w:rsidRPr="00B35E07" w:rsidRDefault="0093511C">
          <w:pPr>
            <w:pStyle w:val="TOC2"/>
            <w:tabs>
              <w:tab w:val="right" w:leader="dot" w:pos="9016"/>
            </w:tabs>
            <w:rPr>
              <w:rFonts w:ascii="Arial" w:eastAsiaTheme="minorEastAsia" w:hAnsi="Arial" w:cs="Arial"/>
              <w:noProof/>
              <w:sz w:val="24"/>
              <w:szCs w:val="24"/>
              <w:lang w:eastAsia="en-MY"/>
            </w:rPr>
          </w:pPr>
          <w:hyperlink w:anchor="_Toc27579864" w:history="1">
            <w:r w:rsidRPr="00B35E07">
              <w:rPr>
                <w:rStyle w:val="Hyperlink"/>
                <w:rFonts w:ascii="Arial" w:hAnsi="Arial" w:cs="Arial"/>
                <w:b/>
                <w:bCs/>
                <w:noProof/>
                <w:sz w:val="24"/>
                <w:szCs w:val="24"/>
              </w:rPr>
              <w:t>Appendix 8: Gantt Chart</w:t>
            </w:r>
            <w:r w:rsidRPr="00B35E07">
              <w:rPr>
                <w:rFonts w:ascii="Arial" w:hAnsi="Arial" w:cs="Arial"/>
                <w:noProof/>
                <w:webHidden/>
                <w:sz w:val="24"/>
                <w:szCs w:val="24"/>
              </w:rPr>
              <w:tab/>
            </w:r>
            <w:r w:rsidRPr="00B35E07">
              <w:rPr>
                <w:rFonts w:ascii="Arial" w:hAnsi="Arial" w:cs="Arial"/>
                <w:noProof/>
                <w:webHidden/>
                <w:sz w:val="24"/>
                <w:szCs w:val="24"/>
              </w:rPr>
              <w:fldChar w:fldCharType="begin"/>
            </w:r>
            <w:r w:rsidRPr="00B35E07">
              <w:rPr>
                <w:rFonts w:ascii="Arial" w:hAnsi="Arial" w:cs="Arial"/>
                <w:noProof/>
                <w:webHidden/>
                <w:sz w:val="24"/>
                <w:szCs w:val="24"/>
              </w:rPr>
              <w:instrText xml:space="preserve"> PAGEREF _Toc27579864 \h </w:instrText>
            </w:r>
            <w:r w:rsidRPr="00B35E07">
              <w:rPr>
                <w:rFonts w:ascii="Arial" w:hAnsi="Arial" w:cs="Arial"/>
                <w:noProof/>
                <w:webHidden/>
                <w:sz w:val="24"/>
                <w:szCs w:val="24"/>
              </w:rPr>
            </w:r>
            <w:r w:rsidRPr="00B35E07">
              <w:rPr>
                <w:rFonts w:ascii="Arial" w:hAnsi="Arial" w:cs="Arial"/>
                <w:noProof/>
                <w:webHidden/>
                <w:sz w:val="24"/>
                <w:szCs w:val="24"/>
              </w:rPr>
              <w:fldChar w:fldCharType="separate"/>
            </w:r>
            <w:r w:rsidR="00EF509C" w:rsidRPr="00B35E07">
              <w:rPr>
                <w:rFonts w:ascii="Arial" w:hAnsi="Arial" w:cs="Arial"/>
                <w:noProof/>
                <w:webHidden/>
                <w:sz w:val="24"/>
                <w:szCs w:val="24"/>
              </w:rPr>
              <w:t>103</w:t>
            </w:r>
            <w:r w:rsidRPr="00B35E07">
              <w:rPr>
                <w:rFonts w:ascii="Arial" w:hAnsi="Arial" w:cs="Arial"/>
                <w:noProof/>
                <w:webHidden/>
                <w:sz w:val="24"/>
                <w:szCs w:val="24"/>
              </w:rPr>
              <w:fldChar w:fldCharType="end"/>
            </w:r>
          </w:hyperlink>
        </w:p>
        <w:p w14:paraId="2DBC4258" w14:textId="64EACCCE" w:rsidR="0093511C" w:rsidRPr="00B35E07" w:rsidRDefault="0093511C">
          <w:pPr>
            <w:pStyle w:val="TOC2"/>
            <w:tabs>
              <w:tab w:val="right" w:leader="dot" w:pos="9016"/>
            </w:tabs>
            <w:rPr>
              <w:rFonts w:ascii="Arial" w:eastAsiaTheme="minorEastAsia" w:hAnsi="Arial" w:cs="Arial"/>
              <w:noProof/>
              <w:sz w:val="24"/>
              <w:szCs w:val="24"/>
              <w:lang w:eastAsia="en-MY"/>
            </w:rPr>
          </w:pPr>
          <w:hyperlink w:anchor="_Toc27579865" w:history="1">
            <w:r w:rsidRPr="00B35E07">
              <w:rPr>
                <w:rStyle w:val="Hyperlink"/>
                <w:rFonts w:ascii="Arial" w:hAnsi="Arial" w:cs="Arial"/>
                <w:b/>
                <w:bCs/>
                <w:noProof/>
                <w:sz w:val="24"/>
                <w:szCs w:val="24"/>
              </w:rPr>
              <w:t>Appendix 9: Turnitin</w:t>
            </w:r>
            <w:r w:rsidRPr="00B35E07">
              <w:rPr>
                <w:rFonts w:ascii="Arial" w:hAnsi="Arial" w:cs="Arial"/>
                <w:noProof/>
                <w:webHidden/>
                <w:sz w:val="24"/>
                <w:szCs w:val="24"/>
              </w:rPr>
              <w:tab/>
            </w:r>
            <w:r w:rsidRPr="00B35E07">
              <w:rPr>
                <w:rFonts w:ascii="Arial" w:hAnsi="Arial" w:cs="Arial"/>
                <w:noProof/>
                <w:webHidden/>
                <w:sz w:val="24"/>
                <w:szCs w:val="24"/>
              </w:rPr>
              <w:fldChar w:fldCharType="begin"/>
            </w:r>
            <w:r w:rsidRPr="00B35E07">
              <w:rPr>
                <w:rFonts w:ascii="Arial" w:hAnsi="Arial" w:cs="Arial"/>
                <w:noProof/>
                <w:webHidden/>
                <w:sz w:val="24"/>
                <w:szCs w:val="24"/>
              </w:rPr>
              <w:instrText xml:space="preserve"> PAGEREF _Toc27579865 \h </w:instrText>
            </w:r>
            <w:r w:rsidRPr="00B35E07">
              <w:rPr>
                <w:rFonts w:ascii="Arial" w:hAnsi="Arial" w:cs="Arial"/>
                <w:noProof/>
                <w:webHidden/>
                <w:sz w:val="24"/>
                <w:szCs w:val="24"/>
              </w:rPr>
            </w:r>
            <w:r w:rsidRPr="00B35E07">
              <w:rPr>
                <w:rFonts w:ascii="Arial" w:hAnsi="Arial" w:cs="Arial"/>
                <w:noProof/>
                <w:webHidden/>
                <w:sz w:val="24"/>
                <w:szCs w:val="24"/>
              </w:rPr>
              <w:fldChar w:fldCharType="separate"/>
            </w:r>
            <w:r w:rsidR="00EF509C" w:rsidRPr="00B35E07">
              <w:rPr>
                <w:rFonts w:ascii="Arial" w:hAnsi="Arial" w:cs="Arial"/>
                <w:noProof/>
                <w:webHidden/>
                <w:sz w:val="24"/>
                <w:szCs w:val="24"/>
              </w:rPr>
              <w:t>103</w:t>
            </w:r>
            <w:r w:rsidRPr="00B35E07">
              <w:rPr>
                <w:rFonts w:ascii="Arial" w:hAnsi="Arial" w:cs="Arial"/>
                <w:noProof/>
                <w:webHidden/>
                <w:sz w:val="24"/>
                <w:szCs w:val="24"/>
              </w:rPr>
              <w:fldChar w:fldCharType="end"/>
            </w:r>
          </w:hyperlink>
        </w:p>
        <w:p w14:paraId="2A4A035C" w14:textId="44371584" w:rsidR="0093511C" w:rsidRPr="00B35E07" w:rsidRDefault="0093511C">
          <w:pPr>
            <w:pStyle w:val="TOC2"/>
            <w:tabs>
              <w:tab w:val="right" w:leader="dot" w:pos="9016"/>
            </w:tabs>
            <w:rPr>
              <w:rFonts w:ascii="Arial" w:eastAsiaTheme="minorEastAsia" w:hAnsi="Arial" w:cs="Arial"/>
              <w:noProof/>
              <w:sz w:val="24"/>
              <w:szCs w:val="24"/>
              <w:lang w:eastAsia="en-MY"/>
            </w:rPr>
          </w:pPr>
          <w:hyperlink w:anchor="_Toc27579866" w:history="1">
            <w:r w:rsidRPr="00B35E07">
              <w:rPr>
                <w:rStyle w:val="Hyperlink"/>
                <w:rFonts w:ascii="Arial" w:hAnsi="Arial" w:cs="Arial"/>
                <w:b/>
                <w:bCs/>
                <w:noProof/>
                <w:sz w:val="24"/>
                <w:szCs w:val="24"/>
              </w:rPr>
              <w:t>Appendix 10: Secondary Research Declaration</w:t>
            </w:r>
            <w:r w:rsidRPr="00B35E07">
              <w:rPr>
                <w:rFonts w:ascii="Arial" w:hAnsi="Arial" w:cs="Arial"/>
                <w:noProof/>
                <w:webHidden/>
                <w:sz w:val="24"/>
                <w:szCs w:val="24"/>
              </w:rPr>
              <w:tab/>
            </w:r>
            <w:r w:rsidRPr="00B35E07">
              <w:rPr>
                <w:rFonts w:ascii="Arial" w:hAnsi="Arial" w:cs="Arial"/>
                <w:noProof/>
                <w:webHidden/>
                <w:sz w:val="24"/>
                <w:szCs w:val="24"/>
              </w:rPr>
              <w:fldChar w:fldCharType="begin"/>
            </w:r>
            <w:r w:rsidRPr="00B35E07">
              <w:rPr>
                <w:rFonts w:ascii="Arial" w:hAnsi="Arial" w:cs="Arial"/>
                <w:noProof/>
                <w:webHidden/>
                <w:sz w:val="24"/>
                <w:szCs w:val="24"/>
              </w:rPr>
              <w:instrText xml:space="preserve"> PAGEREF _Toc27579866 \h </w:instrText>
            </w:r>
            <w:r w:rsidRPr="00B35E07">
              <w:rPr>
                <w:rFonts w:ascii="Arial" w:hAnsi="Arial" w:cs="Arial"/>
                <w:noProof/>
                <w:webHidden/>
                <w:sz w:val="24"/>
                <w:szCs w:val="24"/>
              </w:rPr>
            </w:r>
            <w:r w:rsidRPr="00B35E07">
              <w:rPr>
                <w:rFonts w:ascii="Arial" w:hAnsi="Arial" w:cs="Arial"/>
                <w:noProof/>
                <w:webHidden/>
                <w:sz w:val="24"/>
                <w:szCs w:val="24"/>
              </w:rPr>
              <w:fldChar w:fldCharType="separate"/>
            </w:r>
            <w:r w:rsidR="00EF509C" w:rsidRPr="00B35E07">
              <w:rPr>
                <w:rFonts w:ascii="Arial" w:hAnsi="Arial" w:cs="Arial"/>
                <w:noProof/>
                <w:webHidden/>
                <w:sz w:val="24"/>
                <w:szCs w:val="24"/>
              </w:rPr>
              <w:t>104</w:t>
            </w:r>
            <w:r w:rsidRPr="00B35E07">
              <w:rPr>
                <w:rFonts w:ascii="Arial" w:hAnsi="Arial" w:cs="Arial"/>
                <w:noProof/>
                <w:webHidden/>
                <w:sz w:val="24"/>
                <w:szCs w:val="24"/>
              </w:rPr>
              <w:fldChar w:fldCharType="end"/>
            </w:r>
          </w:hyperlink>
        </w:p>
        <w:p w14:paraId="06CFF353" w14:textId="746FAEA5" w:rsidR="006A0D42" w:rsidRPr="00B35E07" w:rsidRDefault="006A0D42" w:rsidP="006A0D42">
          <w:pPr>
            <w:spacing w:line="360" w:lineRule="auto"/>
            <w:rPr>
              <w:rFonts w:ascii="Arial" w:hAnsi="Arial" w:cs="Arial"/>
            </w:rPr>
          </w:pPr>
          <w:r w:rsidRPr="00B35E07">
            <w:rPr>
              <w:rFonts w:ascii="Arial" w:hAnsi="Arial" w:cs="Arial"/>
              <w:b/>
              <w:bCs/>
              <w:noProof/>
              <w:sz w:val="24"/>
              <w:szCs w:val="24"/>
            </w:rPr>
            <w:fldChar w:fldCharType="end"/>
          </w:r>
        </w:p>
      </w:sdtContent>
    </w:sdt>
    <w:p w14:paraId="506B0E5A" w14:textId="361268CA" w:rsidR="002907DA" w:rsidRPr="00B35E07" w:rsidRDefault="002907DA" w:rsidP="006A0D42">
      <w:pPr>
        <w:spacing w:line="360" w:lineRule="auto"/>
        <w:jc w:val="both"/>
        <w:rPr>
          <w:rFonts w:ascii="Arial" w:hAnsi="Arial" w:cs="Arial"/>
          <w:b/>
          <w:bCs/>
          <w:sz w:val="24"/>
          <w:szCs w:val="24"/>
        </w:rPr>
      </w:pPr>
    </w:p>
    <w:p w14:paraId="7B4ADBE8" w14:textId="01E33AE9" w:rsidR="002907DA" w:rsidRPr="00B35E07" w:rsidRDefault="002907DA" w:rsidP="00766F99">
      <w:pPr>
        <w:spacing w:line="480" w:lineRule="auto"/>
        <w:jc w:val="both"/>
        <w:rPr>
          <w:rFonts w:ascii="Arial" w:hAnsi="Arial" w:cs="Arial"/>
          <w:b/>
          <w:bCs/>
          <w:sz w:val="24"/>
          <w:szCs w:val="24"/>
        </w:rPr>
      </w:pPr>
    </w:p>
    <w:p w14:paraId="4547BF80" w14:textId="77777777" w:rsidR="00BC628B" w:rsidRPr="00B35E07" w:rsidRDefault="00BC628B" w:rsidP="00766F99">
      <w:pPr>
        <w:spacing w:line="480" w:lineRule="auto"/>
        <w:jc w:val="both"/>
        <w:rPr>
          <w:rFonts w:ascii="Arial" w:hAnsi="Arial" w:cs="Arial"/>
          <w:b/>
          <w:bCs/>
          <w:sz w:val="24"/>
          <w:szCs w:val="24"/>
        </w:rPr>
      </w:pPr>
    </w:p>
    <w:p w14:paraId="17FC5AFC" w14:textId="77777777" w:rsidR="00BC628B" w:rsidRPr="00B35E07" w:rsidRDefault="00BC628B" w:rsidP="00766F99">
      <w:pPr>
        <w:spacing w:line="480" w:lineRule="auto"/>
        <w:jc w:val="both"/>
        <w:rPr>
          <w:rFonts w:ascii="Arial" w:hAnsi="Arial" w:cs="Arial"/>
          <w:b/>
          <w:bCs/>
          <w:sz w:val="24"/>
          <w:szCs w:val="24"/>
        </w:rPr>
      </w:pPr>
    </w:p>
    <w:p w14:paraId="43961D5E" w14:textId="77777777" w:rsidR="00BC628B" w:rsidRPr="00B35E07" w:rsidRDefault="00BC628B" w:rsidP="00766F99">
      <w:pPr>
        <w:spacing w:line="480" w:lineRule="auto"/>
        <w:jc w:val="both"/>
        <w:rPr>
          <w:rFonts w:ascii="Arial" w:hAnsi="Arial" w:cs="Arial"/>
          <w:b/>
          <w:bCs/>
          <w:sz w:val="24"/>
          <w:szCs w:val="24"/>
        </w:rPr>
      </w:pPr>
    </w:p>
    <w:p w14:paraId="2E7B1B19" w14:textId="77777777" w:rsidR="00BC628B" w:rsidRPr="00B35E07" w:rsidRDefault="00BC628B" w:rsidP="00766F99">
      <w:pPr>
        <w:spacing w:line="480" w:lineRule="auto"/>
        <w:jc w:val="both"/>
        <w:rPr>
          <w:rFonts w:ascii="Arial" w:hAnsi="Arial" w:cs="Arial"/>
          <w:b/>
          <w:bCs/>
          <w:sz w:val="24"/>
          <w:szCs w:val="24"/>
        </w:rPr>
      </w:pPr>
    </w:p>
    <w:p w14:paraId="5E0B56F5" w14:textId="77777777" w:rsidR="0024716D" w:rsidRPr="00B35E07" w:rsidRDefault="0024716D" w:rsidP="00766F99">
      <w:pPr>
        <w:spacing w:line="480" w:lineRule="auto"/>
        <w:jc w:val="both"/>
        <w:rPr>
          <w:rFonts w:ascii="Arial" w:hAnsi="Arial" w:cs="Arial"/>
          <w:b/>
          <w:bCs/>
          <w:sz w:val="24"/>
          <w:szCs w:val="24"/>
        </w:rPr>
      </w:pPr>
    </w:p>
    <w:p w14:paraId="0557B837" w14:textId="268882B6" w:rsidR="002907DA" w:rsidRPr="00B35E07" w:rsidRDefault="000F6DAD" w:rsidP="00766F99">
      <w:pPr>
        <w:spacing w:line="480" w:lineRule="auto"/>
        <w:jc w:val="both"/>
        <w:rPr>
          <w:rFonts w:ascii="Arial" w:hAnsi="Arial" w:cs="Arial"/>
          <w:b/>
          <w:bCs/>
          <w:sz w:val="24"/>
          <w:szCs w:val="24"/>
        </w:rPr>
      </w:pPr>
      <w:r w:rsidRPr="00B35E07">
        <w:rPr>
          <w:rFonts w:ascii="Arial" w:hAnsi="Arial" w:cs="Arial"/>
          <w:b/>
          <w:bCs/>
          <w:sz w:val="24"/>
          <w:szCs w:val="24"/>
        </w:rPr>
        <w:lastRenderedPageBreak/>
        <w:t>LIST OF TABLES</w:t>
      </w:r>
    </w:p>
    <w:p w14:paraId="22D6F488" w14:textId="1F992E6F" w:rsidR="0007788F" w:rsidRPr="00B35E07" w:rsidRDefault="004348BD" w:rsidP="0007788F">
      <w:pPr>
        <w:pStyle w:val="TableofFigures"/>
        <w:tabs>
          <w:tab w:val="right" w:leader="dot" w:pos="9016"/>
        </w:tabs>
        <w:spacing w:line="360" w:lineRule="auto"/>
        <w:rPr>
          <w:rFonts w:ascii="Arial" w:eastAsiaTheme="minorEastAsia" w:hAnsi="Arial" w:cs="Arial"/>
          <w:b w:val="0"/>
          <w:noProof/>
          <w:sz w:val="22"/>
          <w:lang w:eastAsia="en-MY"/>
        </w:rPr>
      </w:pPr>
      <w:r w:rsidRPr="00B35E07">
        <w:rPr>
          <w:rFonts w:ascii="Arial" w:hAnsi="Arial" w:cs="Arial"/>
          <w:b w:val="0"/>
          <w:bCs/>
          <w:szCs w:val="24"/>
        </w:rPr>
        <w:fldChar w:fldCharType="begin"/>
      </w:r>
      <w:r w:rsidRPr="00B35E07">
        <w:rPr>
          <w:rFonts w:ascii="Arial" w:hAnsi="Arial" w:cs="Arial"/>
          <w:b w:val="0"/>
          <w:bCs/>
          <w:szCs w:val="24"/>
        </w:rPr>
        <w:instrText xml:space="preserve"> TOC \h \z \c "Table" </w:instrText>
      </w:r>
      <w:r w:rsidRPr="00B35E07">
        <w:rPr>
          <w:rFonts w:ascii="Arial" w:hAnsi="Arial" w:cs="Arial"/>
          <w:b w:val="0"/>
          <w:bCs/>
          <w:szCs w:val="24"/>
        </w:rPr>
        <w:fldChar w:fldCharType="separate"/>
      </w:r>
      <w:hyperlink w:anchor="_Toc27427408" w:history="1">
        <w:r w:rsidR="0007788F" w:rsidRPr="00B35E07">
          <w:rPr>
            <w:rStyle w:val="Hyperlink"/>
            <w:rFonts w:ascii="Arial" w:hAnsi="Arial" w:cs="Arial"/>
            <w:noProof/>
          </w:rPr>
          <w:t>Table 1: Efficiency Summary</w:t>
        </w:r>
        <w:r w:rsidR="0007788F" w:rsidRPr="00B35E07">
          <w:rPr>
            <w:rFonts w:ascii="Arial" w:hAnsi="Arial" w:cs="Arial"/>
            <w:noProof/>
            <w:webHidden/>
          </w:rPr>
          <w:tab/>
        </w:r>
        <w:r w:rsidR="0007788F" w:rsidRPr="00B35E07">
          <w:rPr>
            <w:rFonts w:ascii="Arial" w:hAnsi="Arial" w:cs="Arial"/>
            <w:noProof/>
            <w:webHidden/>
          </w:rPr>
          <w:fldChar w:fldCharType="begin"/>
        </w:r>
        <w:r w:rsidR="0007788F" w:rsidRPr="00B35E07">
          <w:rPr>
            <w:rFonts w:ascii="Arial" w:hAnsi="Arial" w:cs="Arial"/>
            <w:noProof/>
            <w:webHidden/>
          </w:rPr>
          <w:instrText xml:space="preserve"> PAGEREF _Toc27427408 \h </w:instrText>
        </w:r>
        <w:r w:rsidR="0007788F" w:rsidRPr="00B35E07">
          <w:rPr>
            <w:rFonts w:ascii="Arial" w:hAnsi="Arial" w:cs="Arial"/>
            <w:noProof/>
            <w:webHidden/>
          </w:rPr>
        </w:r>
        <w:r w:rsidR="0007788F" w:rsidRPr="00B35E07">
          <w:rPr>
            <w:rFonts w:ascii="Arial" w:hAnsi="Arial" w:cs="Arial"/>
            <w:noProof/>
            <w:webHidden/>
          </w:rPr>
          <w:fldChar w:fldCharType="separate"/>
        </w:r>
        <w:r w:rsidR="0007788F" w:rsidRPr="00B35E07">
          <w:rPr>
            <w:rFonts w:ascii="Arial" w:hAnsi="Arial" w:cs="Arial"/>
            <w:noProof/>
            <w:webHidden/>
          </w:rPr>
          <w:t>37</w:t>
        </w:r>
        <w:r w:rsidR="0007788F" w:rsidRPr="00B35E07">
          <w:rPr>
            <w:rFonts w:ascii="Arial" w:hAnsi="Arial" w:cs="Arial"/>
            <w:noProof/>
            <w:webHidden/>
          </w:rPr>
          <w:fldChar w:fldCharType="end"/>
        </w:r>
      </w:hyperlink>
    </w:p>
    <w:p w14:paraId="2B6FCC11" w14:textId="61A52384" w:rsidR="0007788F" w:rsidRPr="00B35E07" w:rsidRDefault="00B82F07" w:rsidP="0007788F">
      <w:pPr>
        <w:pStyle w:val="TableofFigures"/>
        <w:tabs>
          <w:tab w:val="right" w:leader="dot" w:pos="9016"/>
        </w:tabs>
        <w:spacing w:line="360" w:lineRule="auto"/>
        <w:rPr>
          <w:rFonts w:ascii="Arial" w:eastAsiaTheme="minorEastAsia" w:hAnsi="Arial" w:cs="Arial"/>
          <w:b w:val="0"/>
          <w:noProof/>
          <w:sz w:val="22"/>
          <w:lang w:eastAsia="en-MY"/>
        </w:rPr>
      </w:pPr>
      <w:hyperlink w:anchor="_Toc27427409" w:history="1">
        <w:r w:rsidR="0007788F" w:rsidRPr="00B35E07">
          <w:rPr>
            <w:rStyle w:val="Hyperlink"/>
            <w:rFonts w:ascii="Arial" w:hAnsi="Arial" w:cs="Arial"/>
            <w:noProof/>
          </w:rPr>
          <w:t>Table 2: Efficiency of bank 1</w:t>
        </w:r>
        <w:r w:rsidR="0007788F" w:rsidRPr="00B35E07">
          <w:rPr>
            <w:rFonts w:ascii="Arial" w:hAnsi="Arial" w:cs="Arial"/>
            <w:noProof/>
            <w:webHidden/>
          </w:rPr>
          <w:tab/>
        </w:r>
        <w:r w:rsidR="0007788F" w:rsidRPr="00B35E07">
          <w:rPr>
            <w:rFonts w:ascii="Arial" w:hAnsi="Arial" w:cs="Arial"/>
            <w:noProof/>
            <w:webHidden/>
          </w:rPr>
          <w:fldChar w:fldCharType="begin"/>
        </w:r>
        <w:r w:rsidR="0007788F" w:rsidRPr="00B35E07">
          <w:rPr>
            <w:rFonts w:ascii="Arial" w:hAnsi="Arial" w:cs="Arial"/>
            <w:noProof/>
            <w:webHidden/>
          </w:rPr>
          <w:instrText xml:space="preserve"> PAGEREF _Toc27427409 \h </w:instrText>
        </w:r>
        <w:r w:rsidR="0007788F" w:rsidRPr="00B35E07">
          <w:rPr>
            <w:rFonts w:ascii="Arial" w:hAnsi="Arial" w:cs="Arial"/>
            <w:noProof/>
            <w:webHidden/>
          </w:rPr>
        </w:r>
        <w:r w:rsidR="0007788F" w:rsidRPr="00B35E07">
          <w:rPr>
            <w:rFonts w:ascii="Arial" w:hAnsi="Arial" w:cs="Arial"/>
            <w:noProof/>
            <w:webHidden/>
          </w:rPr>
          <w:fldChar w:fldCharType="separate"/>
        </w:r>
        <w:r w:rsidR="0007788F" w:rsidRPr="00B35E07">
          <w:rPr>
            <w:rFonts w:ascii="Arial" w:hAnsi="Arial" w:cs="Arial"/>
            <w:noProof/>
            <w:webHidden/>
          </w:rPr>
          <w:t>38</w:t>
        </w:r>
        <w:r w:rsidR="0007788F" w:rsidRPr="00B35E07">
          <w:rPr>
            <w:rFonts w:ascii="Arial" w:hAnsi="Arial" w:cs="Arial"/>
            <w:noProof/>
            <w:webHidden/>
          </w:rPr>
          <w:fldChar w:fldCharType="end"/>
        </w:r>
      </w:hyperlink>
    </w:p>
    <w:p w14:paraId="7AF466AA" w14:textId="1FCD1B84" w:rsidR="0007788F" w:rsidRPr="00B35E07" w:rsidRDefault="00B82F07" w:rsidP="0007788F">
      <w:pPr>
        <w:pStyle w:val="TableofFigures"/>
        <w:tabs>
          <w:tab w:val="right" w:leader="dot" w:pos="9016"/>
        </w:tabs>
        <w:spacing w:line="360" w:lineRule="auto"/>
        <w:rPr>
          <w:rFonts w:ascii="Arial" w:eastAsiaTheme="minorEastAsia" w:hAnsi="Arial" w:cs="Arial"/>
          <w:b w:val="0"/>
          <w:noProof/>
          <w:sz w:val="22"/>
          <w:lang w:eastAsia="en-MY"/>
        </w:rPr>
      </w:pPr>
      <w:hyperlink w:anchor="_Toc27427410" w:history="1">
        <w:r w:rsidR="0007788F" w:rsidRPr="00B35E07">
          <w:rPr>
            <w:rStyle w:val="Hyperlink"/>
            <w:rFonts w:ascii="Arial" w:hAnsi="Arial" w:cs="Arial"/>
            <w:noProof/>
          </w:rPr>
          <w:t>Table 3: Efficiency of bank 2</w:t>
        </w:r>
        <w:r w:rsidR="0007788F" w:rsidRPr="00B35E07">
          <w:rPr>
            <w:rFonts w:ascii="Arial" w:hAnsi="Arial" w:cs="Arial"/>
            <w:noProof/>
            <w:webHidden/>
          </w:rPr>
          <w:tab/>
        </w:r>
        <w:r w:rsidR="0007788F" w:rsidRPr="00B35E07">
          <w:rPr>
            <w:rFonts w:ascii="Arial" w:hAnsi="Arial" w:cs="Arial"/>
            <w:noProof/>
            <w:webHidden/>
          </w:rPr>
          <w:fldChar w:fldCharType="begin"/>
        </w:r>
        <w:r w:rsidR="0007788F" w:rsidRPr="00B35E07">
          <w:rPr>
            <w:rFonts w:ascii="Arial" w:hAnsi="Arial" w:cs="Arial"/>
            <w:noProof/>
            <w:webHidden/>
          </w:rPr>
          <w:instrText xml:space="preserve"> PAGEREF _Toc27427410 \h </w:instrText>
        </w:r>
        <w:r w:rsidR="0007788F" w:rsidRPr="00B35E07">
          <w:rPr>
            <w:rFonts w:ascii="Arial" w:hAnsi="Arial" w:cs="Arial"/>
            <w:noProof/>
            <w:webHidden/>
          </w:rPr>
        </w:r>
        <w:r w:rsidR="0007788F" w:rsidRPr="00B35E07">
          <w:rPr>
            <w:rFonts w:ascii="Arial" w:hAnsi="Arial" w:cs="Arial"/>
            <w:noProof/>
            <w:webHidden/>
          </w:rPr>
          <w:fldChar w:fldCharType="separate"/>
        </w:r>
        <w:r w:rsidR="0007788F" w:rsidRPr="00B35E07">
          <w:rPr>
            <w:rFonts w:ascii="Arial" w:hAnsi="Arial" w:cs="Arial"/>
            <w:noProof/>
            <w:webHidden/>
          </w:rPr>
          <w:t>38</w:t>
        </w:r>
        <w:r w:rsidR="0007788F" w:rsidRPr="00B35E07">
          <w:rPr>
            <w:rFonts w:ascii="Arial" w:hAnsi="Arial" w:cs="Arial"/>
            <w:noProof/>
            <w:webHidden/>
          </w:rPr>
          <w:fldChar w:fldCharType="end"/>
        </w:r>
      </w:hyperlink>
    </w:p>
    <w:p w14:paraId="0D137455" w14:textId="424DF445" w:rsidR="0007788F" w:rsidRPr="00B35E07" w:rsidRDefault="00B82F07" w:rsidP="0007788F">
      <w:pPr>
        <w:pStyle w:val="TableofFigures"/>
        <w:tabs>
          <w:tab w:val="right" w:leader="dot" w:pos="9016"/>
        </w:tabs>
        <w:spacing w:line="360" w:lineRule="auto"/>
        <w:rPr>
          <w:rFonts w:ascii="Arial" w:eastAsiaTheme="minorEastAsia" w:hAnsi="Arial" w:cs="Arial"/>
          <w:b w:val="0"/>
          <w:noProof/>
          <w:sz w:val="22"/>
          <w:lang w:eastAsia="en-MY"/>
        </w:rPr>
      </w:pPr>
      <w:hyperlink w:anchor="_Toc27427411" w:history="1">
        <w:r w:rsidR="0007788F" w:rsidRPr="00B35E07">
          <w:rPr>
            <w:rStyle w:val="Hyperlink"/>
            <w:rFonts w:ascii="Arial" w:hAnsi="Arial" w:cs="Arial"/>
            <w:noProof/>
          </w:rPr>
          <w:t>Table 4: Efficiency of bank 3</w:t>
        </w:r>
        <w:r w:rsidR="0007788F" w:rsidRPr="00B35E07">
          <w:rPr>
            <w:rFonts w:ascii="Arial" w:hAnsi="Arial" w:cs="Arial"/>
            <w:noProof/>
            <w:webHidden/>
          </w:rPr>
          <w:tab/>
        </w:r>
        <w:r w:rsidR="0007788F" w:rsidRPr="00B35E07">
          <w:rPr>
            <w:rFonts w:ascii="Arial" w:hAnsi="Arial" w:cs="Arial"/>
            <w:noProof/>
            <w:webHidden/>
          </w:rPr>
          <w:fldChar w:fldCharType="begin"/>
        </w:r>
        <w:r w:rsidR="0007788F" w:rsidRPr="00B35E07">
          <w:rPr>
            <w:rFonts w:ascii="Arial" w:hAnsi="Arial" w:cs="Arial"/>
            <w:noProof/>
            <w:webHidden/>
          </w:rPr>
          <w:instrText xml:space="preserve"> PAGEREF _Toc27427411 \h </w:instrText>
        </w:r>
        <w:r w:rsidR="0007788F" w:rsidRPr="00B35E07">
          <w:rPr>
            <w:rFonts w:ascii="Arial" w:hAnsi="Arial" w:cs="Arial"/>
            <w:noProof/>
            <w:webHidden/>
          </w:rPr>
        </w:r>
        <w:r w:rsidR="0007788F" w:rsidRPr="00B35E07">
          <w:rPr>
            <w:rFonts w:ascii="Arial" w:hAnsi="Arial" w:cs="Arial"/>
            <w:noProof/>
            <w:webHidden/>
          </w:rPr>
          <w:fldChar w:fldCharType="separate"/>
        </w:r>
        <w:r w:rsidR="0007788F" w:rsidRPr="00B35E07">
          <w:rPr>
            <w:rFonts w:ascii="Arial" w:hAnsi="Arial" w:cs="Arial"/>
            <w:noProof/>
            <w:webHidden/>
          </w:rPr>
          <w:t>39</w:t>
        </w:r>
        <w:r w:rsidR="0007788F" w:rsidRPr="00B35E07">
          <w:rPr>
            <w:rFonts w:ascii="Arial" w:hAnsi="Arial" w:cs="Arial"/>
            <w:noProof/>
            <w:webHidden/>
          </w:rPr>
          <w:fldChar w:fldCharType="end"/>
        </w:r>
      </w:hyperlink>
    </w:p>
    <w:p w14:paraId="3E629BFF" w14:textId="11949146" w:rsidR="0007788F" w:rsidRPr="00B35E07" w:rsidRDefault="00B82F07" w:rsidP="0007788F">
      <w:pPr>
        <w:pStyle w:val="TableofFigures"/>
        <w:tabs>
          <w:tab w:val="right" w:leader="dot" w:pos="9016"/>
        </w:tabs>
        <w:spacing w:line="360" w:lineRule="auto"/>
        <w:rPr>
          <w:rFonts w:ascii="Arial" w:eastAsiaTheme="minorEastAsia" w:hAnsi="Arial" w:cs="Arial"/>
          <w:b w:val="0"/>
          <w:noProof/>
          <w:sz w:val="22"/>
          <w:lang w:eastAsia="en-MY"/>
        </w:rPr>
      </w:pPr>
      <w:hyperlink w:anchor="_Toc27427412" w:history="1">
        <w:r w:rsidR="0007788F" w:rsidRPr="00B35E07">
          <w:rPr>
            <w:rStyle w:val="Hyperlink"/>
            <w:rFonts w:ascii="Arial" w:hAnsi="Arial" w:cs="Arial"/>
            <w:noProof/>
          </w:rPr>
          <w:t>Table 5: Efficiency of bank 4</w:t>
        </w:r>
        <w:r w:rsidR="0007788F" w:rsidRPr="00B35E07">
          <w:rPr>
            <w:rFonts w:ascii="Arial" w:hAnsi="Arial" w:cs="Arial"/>
            <w:noProof/>
            <w:webHidden/>
          </w:rPr>
          <w:tab/>
        </w:r>
        <w:r w:rsidR="0007788F" w:rsidRPr="00B35E07">
          <w:rPr>
            <w:rFonts w:ascii="Arial" w:hAnsi="Arial" w:cs="Arial"/>
            <w:noProof/>
            <w:webHidden/>
          </w:rPr>
          <w:fldChar w:fldCharType="begin"/>
        </w:r>
        <w:r w:rsidR="0007788F" w:rsidRPr="00B35E07">
          <w:rPr>
            <w:rFonts w:ascii="Arial" w:hAnsi="Arial" w:cs="Arial"/>
            <w:noProof/>
            <w:webHidden/>
          </w:rPr>
          <w:instrText xml:space="preserve"> PAGEREF _Toc27427412 \h </w:instrText>
        </w:r>
        <w:r w:rsidR="0007788F" w:rsidRPr="00B35E07">
          <w:rPr>
            <w:rFonts w:ascii="Arial" w:hAnsi="Arial" w:cs="Arial"/>
            <w:noProof/>
            <w:webHidden/>
          </w:rPr>
        </w:r>
        <w:r w:rsidR="0007788F" w:rsidRPr="00B35E07">
          <w:rPr>
            <w:rFonts w:ascii="Arial" w:hAnsi="Arial" w:cs="Arial"/>
            <w:noProof/>
            <w:webHidden/>
          </w:rPr>
          <w:fldChar w:fldCharType="separate"/>
        </w:r>
        <w:r w:rsidR="0007788F" w:rsidRPr="00B35E07">
          <w:rPr>
            <w:rFonts w:ascii="Arial" w:hAnsi="Arial" w:cs="Arial"/>
            <w:noProof/>
            <w:webHidden/>
          </w:rPr>
          <w:t>40</w:t>
        </w:r>
        <w:r w:rsidR="0007788F" w:rsidRPr="00B35E07">
          <w:rPr>
            <w:rFonts w:ascii="Arial" w:hAnsi="Arial" w:cs="Arial"/>
            <w:noProof/>
            <w:webHidden/>
          </w:rPr>
          <w:fldChar w:fldCharType="end"/>
        </w:r>
      </w:hyperlink>
    </w:p>
    <w:p w14:paraId="68076B89" w14:textId="559B9583" w:rsidR="0007788F" w:rsidRPr="00B35E07" w:rsidRDefault="00B82F07" w:rsidP="0007788F">
      <w:pPr>
        <w:pStyle w:val="TableofFigures"/>
        <w:tabs>
          <w:tab w:val="right" w:leader="dot" w:pos="9016"/>
        </w:tabs>
        <w:spacing w:line="360" w:lineRule="auto"/>
        <w:rPr>
          <w:rFonts w:ascii="Arial" w:eastAsiaTheme="minorEastAsia" w:hAnsi="Arial" w:cs="Arial"/>
          <w:b w:val="0"/>
          <w:noProof/>
          <w:sz w:val="22"/>
          <w:lang w:eastAsia="en-MY"/>
        </w:rPr>
      </w:pPr>
      <w:hyperlink w:anchor="_Toc27427413" w:history="1">
        <w:r w:rsidR="0007788F" w:rsidRPr="00B35E07">
          <w:rPr>
            <w:rStyle w:val="Hyperlink"/>
            <w:rFonts w:ascii="Arial" w:hAnsi="Arial" w:cs="Arial"/>
            <w:noProof/>
          </w:rPr>
          <w:t>Table 6: Efficiency of bank 5</w:t>
        </w:r>
        <w:r w:rsidR="0007788F" w:rsidRPr="00B35E07">
          <w:rPr>
            <w:rFonts w:ascii="Arial" w:hAnsi="Arial" w:cs="Arial"/>
            <w:noProof/>
            <w:webHidden/>
          </w:rPr>
          <w:tab/>
        </w:r>
        <w:r w:rsidR="0007788F" w:rsidRPr="00B35E07">
          <w:rPr>
            <w:rFonts w:ascii="Arial" w:hAnsi="Arial" w:cs="Arial"/>
            <w:noProof/>
            <w:webHidden/>
          </w:rPr>
          <w:fldChar w:fldCharType="begin"/>
        </w:r>
        <w:r w:rsidR="0007788F" w:rsidRPr="00B35E07">
          <w:rPr>
            <w:rFonts w:ascii="Arial" w:hAnsi="Arial" w:cs="Arial"/>
            <w:noProof/>
            <w:webHidden/>
          </w:rPr>
          <w:instrText xml:space="preserve"> PAGEREF _Toc27427413 \h </w:instrText>
        </w:r>
        <w:r w:rsidR="0007788F" w:rsidRPr="00B35E07">
          <w:rPr>
            <w:rFonts w:ascii="Arial" w:hAnsi="Arial" w:cs="Arial"/>
            <w:noProof/>
            <w:webHidden/>
          </w:rPr>
        </w:r>
        <w:r w:rsidR="0007788F" w:rsidRPr="00B35E07">
          <w:rPr>
            <w:rFonts w:ascii="Arial" w:hAnsi="Arial" w:cs="Arial"/>
            <w:noProof/>
            <w:webHidden/>
          </w:rPr>
          <w:fldChar w:fldCharType="separate"/>
        </w:r>
        <w:r w:rsidR="0007788F" w:rsidRPr="00B35E07">
          <w:rPr>
            <w:rFonts w:ascii="Arial" w:hAnsi="Arial" w:cs="Arial"/>
            <w:noProof/>
            <w:webHidden/>
          </w:rPr>
          <w:t>41</w:t>
        </w:r>
        <w:r w:rsidR="0007788F" w:rsidRPr="00B35E07">
          <w:rPr>
            <w:rFonts w:ascii="Arial" w:hAnsi="Arial" w:cs="Arial"/>
            <w:noProof/>
            <w:webHidden/>
          </w:rPr>
          <w:fldChar w:fldCharType="end"/>
        </w:r>
      </w:hyperlink>
    </w:p>
    <w:p w14:paraId="7FB5682B" w14:textId="2FCF6467" w:rsidR="0007788F" w:rsidRPr="00B35E07" w:rsidRDefault="00B82F07" w:rsidP="0007788F">
      <w:pPr>
        <w:pStyle w:val="TableofFigures"/>
        <w:tabs>
          <w:tab w:val="right" w:leader="dot" w:pos="9016"/>
        </w:tabs>
        <w:spacing w:line="360" w:lineRule="auto"/>
        <w:rPr>
          <w:rFonts w:ascii="Arial" w:eastAsiaTheme="minorEastAsia" w:hAnsi="Arial" w:cs="Arial"/>
          <w:b w:val="0"/>
          <w:noProof/>
          <w:sz w:val="22"/>
          <w:lang w:eastAsia="en-MY"/>
        </w:rPr>
      </w:pPr>
      <w:hyperlink w:anchor="_Toc27427414" w:history="1">
        <w:r w:rsidR="0007788F" w:rsidRPr="00B35E07">
          <w:rPr>
            <w:rStyle w:val="Hyperlink"/>
            <w:rFonts w:ascii="Arial" w:hAnsi="Arial" w:cs="Arial"/>
            <w:noProof/>
          </w:rPr>
          <w:t>Table 7: Efficiency of bank 6</w:t>
        </w:r>
        <w:r w:rsidR="0007788F" w:rsidRPr="00B35E07">
          <w:rPr>
            <w:rFonts w:ascii="Arial" w:hAnsi="Arial" w:cs="Arial"/>
            <w:noProof/>
            <w:webHidden/>
          </w:rPr>
          <w:tab/>
        </w:r>
        <w:r w:rsidR="0007788F" w:rsidRPr="00B35E07">
          <w:rPr>
            <w:rFonts w:ascii="Arial" w:hAnsi="Arial" w:cs="Arial"/>
            <w:noProof/>
            <w:webHidden/>
          </w:rPr>
          <w:fldChar w:fldCharType="begin"/>
        </w:r>
        <w:r w:rsidR="0007788F" w:rsidRPr="00B35E07">
          <w:rPr>
            <w:rFonts w:ascii="Arial" w:hAnsi="Arial" w:cs="Arial"/>
            <w:noProof/>
            <w:webHidden/>
          </w:rPr>
          <w:instrText xml:space="preserve"> PAGEREF _Toc27427414 \h </w:instrText>
        </w:r>
        <w:r w:rsidR="0007788F" w:rsidRPr="00B35E07">
          <w:rPr>
            <w:rFonts w:ascii="Arial" w:hAnsi="Arial" w:cs="Arial"/>
            <w:noProof/>
            <w:webHidden/>
          </w:rPr>
        </w:r>
        <w:r w:rsidR="0007788F" w:rsidRPr="00B35E07">
          <w:rPr>
            <w:rFonts w:ascii="Arial" w:hAnsi="Arial" w:cs="Arial"/>
            <w:noProof/>
            <w:webHidden/>
          </w:rPr>
          <w:fldChar w:fldCharType="separate"/>
        </w:r>
        <w:r w:rsidR="0007788F" w:rsidRPr="00B35E07">
          <w:rPr>
            <w:rFonts w:ascii="Arial" w:hAnsi="Arial" w:cs="Arial"/>
            <w:noProof/>
            <w:webHidden/>
          </w:rPr>
          <w:t>41</w:t>
        </w:r>
        <w:r w:rsidR="0007788F" w:rsidRPr="00B35E07">
          <w:rPr>
            <w:rFonts w:ascii="Arial" w:hAnsi="Arial" w:cs="Arial"/>
            <w:noProof/>
            <w:webHidden/>
          </w:rPr>
          <w:fldChar w:fldCharType="end"/>
        </w:r>
      </w:hyperlink>
    </w:p>
    <w:p w14:paraId="6D6A2E0F" w14:textId="4F465AC3" w:rsidR="0007788F" w:rsidRPr="00B35E07" w:rsidRDefault="00B82F07" w:rsidP="0007788F">
      <w:pPr>
        <w:pStyle w:val="TableofFigures"/>
        <w:tabs>
          <w:tab w:val="right" w:leader="dot" w:pos="9016"/>
        </w:tabs>
        <w:spacing w:line="360" w:lineRule="auto"/>
        <w:rPr>
          <w:rFonts w:ascii="Arial" w:eastAsiaTheme="minorEastAsia" w:hAnsi="Arial" w:cs="Arial"/>
          <w:b w:val="0"/>
          <w:noProof/>
          <w:sz w:val="22"/>
          <w:lang w:eastAsia="en-MY"/>
        </w:rPr>
      </w:pPr>
      <w:hyperlink w:anchor="_Toc27427415" w:history="1">
        <w:r w:rsidR="0007788F" w:rsidRPr="00B35E07">
          <w:rPr>
            <w:rStyle w:val="Hyperlink"/>
            <w:rFonts w:ascii="Arial" w:hAnsi="Arial" w:cs="Arial"/>
            <w:noProof/>
          </w:rPr>
          <w:t>Table 8: Efficiency of bank 7</w:t>
        </w:r>
        <w:r w:rsidR="0007788F" w:rsidRPr="00B35E07">
          <w:rPr>
            <w:rFonts w:ascii="Arial" w:hAnsi="Arial" w:cs="Arial"/>
            <w:noProof/>
            <w:webHidden/>
          </w:rPr>
          <w:tab/>
        </w:r>
        <w:r w:rsidR="0007788F" w:rsidRPr="00B35E07">
          <w:rPr>
            <w:rFonts w:ascii="Arial" w:hAnsi="Arial" w:cs="Arial"/>
            <w:noProof/>
            <w:webHidden/>
          </w:rPr>
          <w:fldChar w:fldCharType="begin"/>
        </w:r>
        <w:r w:rsidR="0007788F" w:rsidRPr="00B35E07">
          <w:rPr>
            <w:rFonts w:ascii="Arial" w:hAnsi="Arial" w:cs="Arial"/>
            <w:noProof/>
            <w:webHidden/>
          </w:rPr>
          <w:instrText xml:space="preserve"> PAGEREF _Toc27427415 \h </w:instrText>
        </w:r>
        <w:r w:rsidR="0007788F" w:rsidRPr="00B35E07">
          <w:rPr>
            <w:rFonts w:ascii="Arial" w:hAnsi="Arial" w:cs="Arial"/>
            <w:noProof/>
            <w:webHidden/>
          </w:rPr>
        </w:r>
        <w:r w:rsidR="0007788F" w:rsidRPr="00B35E07">
          <w:rPr>
            <w:rFonts w:ascii="Arial" w:hAnsi="Arial" w:cs="Arial"/>
            <w:noProof/>
            <w:webHidden/>
          </w:rPr>
          <w:fldChar w:fldCharType="separate"/>
        </w:r>
        <w:r w:rsidR="0007788F" w:rsidRPr="00B35E07">
          <w:rPr>
            <w:rFonts w:ascii="Arial" w:hAnsi="Arial" w:cs="Arial"/>
            <w:noProof/>
            <w:webHidden/>
          </w:rPr>
          <w:t>42</w:t>
        </w:r>
        <w:r w:rsidR="0007788F" w:rsidRPr="00B35E07">
          <w:rPr>
            <w:rFonts w:ascii="Arial" w:hAnsi="Arial" w:cs="Arial"/>
            <w:noProof/>
            <w:webHidden/>
          </w:rPr>
          <w:fldChar w:fldCharType="end"/>
        </w:r>
      </w:hyperlink>
    </w:p>
    <w:p w14:paraId="1D75D9C8" w14:textId="3D481CD2" w:rsidR="0007788F" w:rsidRPr="00B35E07" w:rsidRDefault="00B82F07" w:rsidP="0007788F">
      <w:pPr>
        <w:pStyle w:val="TableofFigures"/>
        <w:tabs>
          <w:tab w:val="right" w:leader="dot" w:pos="9016"/>
        </w:tabs>
        <w:spacing w:line="360" w:lineRule="auto"/>
        <w:rPr>
          <w:rFonts w:ascii="Arial" w:eastAsiaTheme="minorEastAsia" w:hAnsi="Arial" w:cs="Arial"/>
          <w:b w:val="0"/>
          <w:noProof/>
          <w:sz w:val="22"/>
          <w:lang w:eastAsia="en-MY"/>
        </w:rPr>
      </w:pPr>
      <w:hyperlink w:anchor="_Toc27427416" w:history="1">
        <w:r w:rsidR="0007788F" w:rsidRPr="00B35E07">
          <w:rPr>
            <w:rStyle w:val="Hyperlink"/>
            <w:rFonts w:ascii="Arial" w:hAnsi="Arial" w:cs="Arial"/>
            <w:noProof/>
          </w:rPr>
          <w:t>Table 9: Efficiency of bank 8</w:t>
        </w:r>
        <w:r w:rsidR="0007788F" w:rsidRPr="00B35E07">
          <w:rPr>
            <w:rFonts w:ascii="Arial" w:hAnsi="Arial" w:cs="Arial"/>
            <w:noProof/>
            <w:webHidden/>
          </w:rPr>
          <w:tab/>
        </w:r>
        <w:r w:rsidR="0007788F" w:rsidRPr="00B35E07">
          <w:rPr>
            <w:rFonts w:ascii="Arial" w:hAnsi="Arial" w:cs="Arial"/>
            <w:noProof/>
            <w:webHidden/>
          </w:rPr>
          <w:fldChar w:fldCharType="begin"/>
        </w:r>
        <w:r w:rsidR="0007788F" w:rsidRPr="00B35E07">
          <w:rPr>
            <w:rFonts w:ascii="Arial" w:hAnsi="Arial" w:cs="Arial"/>
            <w:noProof/>
            <w:webHidden/>
          </w:rPr>
          <w:instrText xml:space="preserve"> PAGEREF _Toc27427416 \h </w:instrText>
        </w:r>
        <w:r w:rsidR="0007788F" w:rsidRPr="00B35E07">
          <w:rPr>
            <w:rFonts w:ascii="Arial" w:hAnsi="Arial" w:cs="Arial"/>
            <w:noProof/>
            <w:webHidden/>
          </w:rPr>
        </w:r>
        <w:r w:rsidR="0007788F" w:rsidRPr="00B35E07">
          <w:rPr>
            <w:rFonts w:ascii="Arial" w:hAnsi="Arial" w:cs="Arial"/>
            <w:noProof/>
            <w:webHidden/>
          </w:rPr>
          <w:fldChar w:fldCharType="separate"/>
        </w:r>
        <w:r w:rsidR="0007788F" w:rsidRPr="00B35E07">
          <w:rPr>
            <w:rFonts w:ascii="Arial" w:hAnsi="Arial" w:cs="Arial"/>
            <w:noProof/>
            <w:webHidden/>
          </w:rPr>
          <w:t>43</w:t>
        </w:r>
        <w:r w:rsidR="0007788F" w:rsidRPr="00B35E07">
          <w:rPr>
            <w:rFonts w:ascii="Arial" w:hAnsi="Arial" w:cs="Arial"/>
            <w:noProof/>
            <w:webHidden/>
          </w:rPr>
          <w:fldChar w:fldCharType="end"/>
        </w:r>
      </w:hyperlink>
    </w:p>
    <w:p w14:paraId="4D308986" w14:textId="5F7318BC" w:rsidR="0007788F" w:rsidRPr="00B35E07" w:rsidRDefault="00B82F07" w:rsidP="0007788F">
      <w:pPr>
        <w:pStyle w:val="TableofFigures"/>
        <w:tabs>
          <w:tab w:val="right" w:leader="dot" w:pos="9016"/>
        </w:tabs>
        <w:spacing w:line="360" w:lineRule="auto"/>
        <w:rPr>
          <w:rFonts w:ascii="Arial" w:eastAsiaTheme="minorEastAsia" w:hAnsi="Arial" w:cs="Arial"/>
          <w:b w:val="0"/>
          <w:noProof/>
          <w:sz w:val="22"/>
          <w:lang w:eastAsia="en-MY"/>
        </w:rPr>
      </w:pPr>
      <w:hyperlink w:anchor="_Toc27427417" w:history="1">
        <w:r w:rsidR="0007788F" w:rsidRPr="00B35E07">
          <w:rPr>
            <w:rStyle w:val="Hyperlink"/>
            <w:rFonts w:ascii="Arial" w:hAnsi="Arial" w:cs="Arial"/>
            <w:noProof/>
          </w:rPr>
          <w:t>Table 10: Efficiency of bank 9</w:t>
        </w:r>
        <w:r w:rsidR="0007788F" w:rsidRPr="00B35E07">
          <w:rPr>
            <w:rFonts w:ascii="Arial" w:hAnsi="Arial" w:cs="Arial"/>
            <w:noProof/>
            <w:webHidden/>
          </w:rPr>
          <w:tab/>
        </w:r>
        <w:r w:rsidR="0007788F" w:rsidRPr="00B35E07">
          <w:rPr>
            <w:rFonts w:ascii="Arial" w:hAnsi="Arial" w:cs="Arial"/>
            <w:noProof/>
            <w:webHidden/>
          </w:rPr>
          <w:fldChar w:fldCharType="begin"/>
        </w:r>
        <w:r w:rsidR="0007788F" w:rsidRPr="00B35E07">
          <w:rPr>
            <w:rFonts w:ascii="Arial" w:hAnsi="Arial" w:cs="Arial"/>
            <w:noProof/>
            <w:webHidden/>
          </w:rPr>
          <w:instrText xml:space="preserve"> PAGEREF _Toc27427417 \h </w:instrText>
        </w:r>
        <w:r w:rsidR="0007788F" w:rsidRPr="00B35E07">
          <w:rPr>
            <w:rFonts w:ascii="Arial" w:hAnsi="Arial" w:cs="Arial"/>
            <w:noProof/>
            <w:webHidden/>
          </w:rPr>
        </w:r>
        <w:r w:rsidR="0007788F" w:rsidRPr="00B35E07">
          <w:rPr>
            <w:rFonts w:ascii="Arial" w:hAnsi="Arial" w:cs="Arial"/>
            <w:noProof/>
            <w:webHidden/>
          </w:rPr>
          <w:fldChar w:fldCharType="separate"/>
        </w:r>
        <w:r w:rsidR="0007788F" w:rsidRPr="00B35E07">
          <w:rPr>
            <w:rFonts w:ascii="Arial" w:hAnsi="Arial" w:cs="Arial"/>
            <w:noProof/>
            <w:webHidden/>
          </w:rPr>
          <w:t>44</w:t>
        </w:r>
        <w:r w:rsidR="0007788F" w:rsidRPr="00B35E07">
          <w:rPr>
            <w:rFonts w:ascii="Arial" w:hAnsi="Arial" w:cs="Arial"/>
            <w:noProof/>
            <w:webHidden/>
          </w:rPr>
          <w:fldChar w:fldCharType="end"/>
        </w:r>
      </w:hyperlink>
    </w:p>
    <w:p w14:paraId="5A18B88A" w14:textId="341BBB2F" w:rsidR="0007788F" w:rsidRPr="00B35E07" w:rsidRDefault="00B82F07" w:rsidP="0007788F">
      <w:pPr>
        <w:pStyle w:val="TableofFigures"/>
        <w:tabs>
          <w:tab w:val="right" w:leader="dot" w:pos="9016"/>
        </w:tabs>
        <w:spacing w:line="360" w:lineRule="auto"/>
        <w:rPr>
          <w:rFonts w:ascii="Arial" w:eastAsiaTheme="minorEastAsia" w:hAnsi="Arial" w:cs="Arial"/>
          <w:b w:val="0"/>
          <w:noProof/>
          <w:sz w:val="22"/>
          <w:lang w:eastAsia="en-MY"/>
        </w:rPr>
      </w:pPr>
      <w:hyperlink w:anchor="_Toc27427418" w:history="1">
        <w:r w:rsidR="0007788F" w:rsidRPr="00B35E07">
          <w:rPr>
            <w:rStyle w:val="Hyperlink"/>
            <w:rFonts w:ascii="Arial" w:hAnsi="Arial" w:cs="Arial"/>
            <w:noProof/>
          </w:rPr>
          <w:t>Table 11: Efficiency of bank 10</w:t>
        </w:r>
        <w:r w:rsidR="0007788F" w:rsidRPr="00B35E07">
          <w:rPr>
            <w:rFonts w:ascii="Arial" w:hAnsi="Arial" w:cs="Arial"/>
            <w:noProof/>
            <w:webHidden/>
          </w:rPr>
          <w:tab/>
        </w:r>
        <w:r w:rsidR="0007788F" w:rsidRPr="00B35E07">
          <w:rPr>
            <w:rFonts w:ascii="Arial" w:hAnsi="Arial" w:cs="Arial"/>
            <w:noProof/>
            <w:webHidden/>
          </w:rPr>
          <w:fldChar w:fldCharType="begin"/>
        </w:r>
        <w:r w:rsidR="0007788F" w:rsidRPr="00B35E07">
          <w:rPr>
            <w:rFonts w:ascii="Arial" w:hAnsi="Arial" w:cs="Arial"/>
            <w:noProof/>
            <w:webHidden/>
          </w:rPr>
          <w:instrText xml:space="preserve"> PAGEREF _Toc27427418 \h </w:instrText>
        </w:r>
        <w:r w:rsidR="0007788F" w:rsidRPr="00B35E07">
          <w:rPr>
            <w:rFonts w:ascii="Arial" w:hAnsi="Arial" w:cs="Arial"/>
            <w:noProof/>
            <w:webHidden/>
          </w:rPr>
        </w:r>
        <w:r w:rsidR="0007788F" w:rsidRPr="00B35E07">
          <w:rPr>
            <w:rFonts w:ascii="Arial" w:hAnsi="Arial" w:cs="Arial"/>
            <w:noProof/>
            <w:webHidden/>
          </w:rPr>
          <w:fldChar w:fldCharType="separate"/>
        </w:r>
        <w:r w:rsidR="0007788F" w:rsidRPr="00B35E07">
          <w:rPr>
            <w:rFonts w:ascii="Arial" w:hAnsi="Arial" w:cs="Arial"/>
            <w:noProof/>
            <w:webHidden/>
          </w:rPr>
          <w:t>45</w:t>
        </w:r>
        <w:r w:rsidR="0007788F" w:rsidRPr="00B35E07">
          <w:rPr>
            <w:rFonts w:ascii="Arial" w:hAnsi="Arial" w:cs="Arial"/>
            <w:noProof/>
            <w:webHidden/>
          </w:rPr>
          <w:fldChar w:fldCharType="end"/>
        </w:r>
      </w:hyperlink>
    </w:p>
    <w:p w14:paraId="016C5E54" w14:textId="46B50057" w:rsidR="0007788F" w:rsidRPr="00B35E07" w:rsidRDefault="00B82F07" w:rsidP="0007788F">
      <w:pPr>
        <w:pStyle w:val="TableofFigures"/>
        <w:tabs>
          <w:tab w:val="right" w:leader="dot" w:pos="9016"/>
        </w:tabs>
        <w:spacing w:line="360" w:lineRule="auto"/>
        <w:rPr>
          <w:rFonts w:ascii="Arial" w:eastAsiaTheme="minorEastAsia" w:hAnsi="Arial" w:cs="Arial"/>
          <w:b w:val="0"/>
          <w:noProof/>
          <w:sz w:val="22"/>
          <w:lang w:eastAsia="en-MY"/>
        </w:rPr>
      </w:pPr>
      <w:hyperlink w:anchor="_Toc27427419" w:history="1">
        <w:r w:rsidR="0007788F" w:rsidRPr="00B35E07">
          <w:rPr>
            <w:rStyle w:val="Hyperlink"/>
            <w:rFonts w:ascii="Arial" w:hAnsi="Arial" w:cs="Arial"/>
            <w:noProof/>
          </w:rPr>
          <w:t>Table 12: Efficiency of bank 11</w:t>
        </w:r>
        <w:r w:rsidR="0007788F" w:rsidRPr="00B35E07">
          <w:rPr>
            <w:rFonts w:ascii="Arial" w:hAnsi="Arial" w:cs="Arial"/>
            <w:noProof/>
            <w:webHidden/>
          </w:rPr>
          <w:tab/>
        </w:r>
        <w:r w:rsidR="0007788F" w:rsidRPr="00B35E07">
          <w:rPr>
            <w:rFonts w:ascii="Arial" w:hAnsi="Arial" w:cs="Arial"/>
            <w:noProof/>
            <w:webHidden/>
          </w:rPr>
          <w:fldChar w:fldCharType="begin"/>
        </w:r>
        <w:r w:rsidR="0007788F" w:rsidRPr="00B35E07">
          <w:rPr>
            <w:rFonts w:ascii="Arial" w:hAnsi="Arial" w:cs="Arial"/>
            <w:noProof/>
            <w:webHidden/>
          </w:rPr>
          <w:instrText xml:space="preserve"> PAGEREF _Toc27427419 \h </w:instrText>
        </w:r>
        <w:r w:rsidR="0007788F" w:rsidRPr="00B35E07">
          <w:rPr>
            <w:rFonts w:ascii="Arial" w:hAnsi="Arial" w:cs="Arial"/>
            <w:noProof/>
            <w:webHidden/>
          </w:rPr>
        </w:r>
        <w:r w:rsidR="0007788F" w:rsidRPr="00B35E07">
          <w:rPr>
            <w:rFonts w:ascii="Arial" w:hAnsi="Arial" w:cs="Arial"/>
            <w:noProof/>
            <w:webHidden/>
          </w:rPr>
          <w:fldChar w:fldCharType="separate"/>
        </w:r>
        <w:r w:rsidR="0007788F" w:rsidRPr="00B35E07">
          <w:rPr>
            <w:rFonts w:ascii="Arial" w:hAnsi="Arial" w:cs="Arial"/>
            <w:noProof/>
            <w:webHidden/>
          </w:rPr>
          <w:t>46</w:t>
        </w:r>
        <w:r w:rsidR="0007788F" w:rsidRPr="00B35E07">
          <w:rPr>
            <w:rFonts w:ascii="Arial" w:hAnsi="Arial" w:cs="Arial"/>
            <w:noProof/>
            <w:webHidden/>
          </w:rPr>
          <w:fldChar w:fldCharType="end"/>
        </w:r>
      </w:hyperlink>
    </w:p>
    <w:p w14:paraId="356B67FA" w14:textId="2C49122B" w:rsidR="0007788F" w:rsidRPr="00B35E07" w:rsidRDefault="00B82F07" w:rsidP="0007788F">
      <w:pPr>
        <w:pStyle w:val="TableofFigures"/>
        <w:tabs>
          <w:tab w:val="right" w:leader="dot" w:pos="9016"/>
        </w:tabs>
        <w:spacing w:line="360" w:lineRule="auto"/>
        <w:rPr>
          <w:rFonts w:ascii="Arial" w:eastAsiaTheme="minorEastAsia" w:hAnsi="Arial" w:cs="Arial"/>
          <w:b w:val="0"/>
          <w:noProof/>
          <w:sz w:val="22"/>
          <w:lang w:eastAsia="en-MY"/>
        </w:rPr>
      </w:pPr>
      <w:hyperlink w:anchor="_Toc27427420" w:history="1">
        <w:r w:rsidR="0007788F" w:rsidRPr="00B35E07">
          <w:rPr>
            <w:rStyle w:val="Hyperlink"/>
            <w:rFonts w:ascii="Arial" w:hAnsi="Arial" w:cs="Arial"/>
            <w:noProof/>
          </w:rPr>
          <w:t>Table 13: Descriptive Statistics</w:t>
        </w:r>
        <w:r w:rsidR="0007788F" w:rsidRPr="00B35E07">
          <w:rPr>
            <w:rFonts w:ascii="Arial" w:hAnsi="Arial" w:cs="Arial"/>
            <w:noProof/>
            <w:webHidden/>
          </w:rPr>
          <w:tab/>
        </w:r>
        <w:r w:rsidR="0007788F" w:rsidRPr="00B35E07">
          <w:rPr>
            <w:rFonts w:ascii="Arial" w:hAnsi="Arial" w:cs="Arial"/>
            <w:noProof/>
            <w:webHidden/>
          </w:rPr>
          <w:fldChar w:fldCharType="begin"/>
        </w:r>
        <w:r w:rsidR="0007788F" w:rsidRPr="00B35E07">
          <w:rPr>
            <w:rFonts w:ascii="Arial" w:hAnsi="Arial" w:cs="Arial"/>
            <w:noProof/>
            <w:webHidden/>
          </w:rPr>
          <w:instrText xml:space="preserve"> PAGEREF _Toc27427420 \h </w:instrText>
        </w:r>
        <w:r w:rsidR="0007788F" w:rsidRPr="00B35E07">
          <w:rPr>
            <w:rFonts w:ascii="Arial" w:hAnsi="Arial" w:cs="Arial"/>
            <w:noProof/>
            <w:webHidden/>
          </w:rPr>
        </w:r>
        <w:r w:rsidR="0007788F" w:rsidRPr="00B35E07">
          <w:rPr>
            <w:rFonts w:ascii="Arial" w:hAnsi="Arial" w:cs="Arial"/>
            <w:noProof/>
            <w:webHidden/>
          </w:rPr>
          <w:fldChar w:fldCharType="separate"/>
        </w:r>
        <w:r w:rsidR="0007788F" w:rsidRPr="00B35E07">
          <w:rPr>
            <w:rFonts w:ascii="Arial" w:hAnsi="Arial" w:cs="Arial"/>
            <w:noProof/>
            <w:webHidden/>
          </w:rPr>
          <w:t>52</w:t>
        </w:r>
        <w:r w:rsidR="0007788F" w:rsidRPr="00B35E07">
          <w:rPr>
            <w:rFonts w:ascii="Arial" w:hAnsi="Arial" w:cs="Arial"/>
            <w:noProof/>
            <w:webHidden/>
          </w:rPr>
          <w:fldChar w:fldCharType="end"/>
        </w:r>
      </w:hyperlink>
    </w:p>
    <w:p w14:paraId="7480A2C8" w14:textId="3642E92D" w:rsidR="0007788F" w:rsidRPr="00B35E07" w:rsidRDefault="00B82F07" w:rsidP="0007788F">
      <w:pPr>
        <w:pStyle w:val="TableofFigures"/>
        <w:tabs>
          <w:tab w:val="right" w:leader="dot" w:pos="9016"/>
        </w:tabs>
        <w:spacing w:line="360" w:lineRule="auto"/>
        <w:rPr>
          <w:rFonts w:ascii="Arial" w:eastAsiaTheme="minorEastAsia" w:hAnsi="Arial" w:cs="Arial"/>
          <w:b w:val="0"/>
          <w:noProof/>
          <w:sz w:val="22"/>
          <w:lang w:eastAsia="en-MY"/>
        </w:rPr>
      </w:pPr>
      <w:hyperlink w:anchor="_Toc27427421" w:history="1">
        <w:r w:rsidR="0007788F" w:rsidRPr="00B35E07">
          <w:rPr>
            <w:rStyle w:val="Hyperlink"/>
            <w:rFonts w:ascii="Arial" w:hAnsi="Arial" w:cs="Arial"/>
            <w:noProof/>
          </w:rPr>
          <w:t>Table 14: Pool Ordinary Least Square Method, OLS Results</w:t>
        </w:r>
        <w:r w:rsidR="0007788F" w:rsidRPr="00B35E07">
          <w:rPr>
            <w:rFonts w:ascii="Arial" w:hAnsi="Arial" w:cs="Arial"/>
            <w:noProof/>
            <w:webHidden/>
          </w:rPr>
          <w:tab/>
        </w:r>
        <w:r w:rsidR="0007788F" w:rsidRPr="00B35E07">
          <w:rPr>
            <w:rFonts w:ascii="Arial" w:hAnsi="Arial" w:cs="Arial"/>
            <w:noProof/>
            <w:webHidden/>
          </w:rPr>
          <w:fldChar w:fldCharType="begin"/>
        </w:r>
        <w:r w:rsidR="0007788F" w:rsidRPr="00B35E07">
          <w:rPr>
            <w:rFonts w:ascii="Arial" w:hAnsi="Arial" w:cs="Arial"/>
            <w:noProof/>
            <w:webHidden/>
          </w:rPr>
          <w:instrText xml:space="preserve"> PAGEREF _Toc27427421 \h </w:instrText>
        </w:r>
        <w:r w:rsidR="0007788F" w:rsidRPr="00B35E07">
          <w:rPr>
            <w:rFonts w:ascii="Arial" w:hAnsi="Arial" w:cs="Arial"/>
            <w:noProof/>
            <w:webHidden/>
          </w:rPr>
        </w:r>
        <w:r w:rsidR="0007788F" w:rsidRPr="00B35E07">
          <w:rPr>
            <w:rFonts w:ascii="Arial" w:hAnsi="Arial" w:cs="Arial"/>
            <w:noProof/>
            <w:webHidden/>
          </w:rPr>
          <w:fldChar w:fldCharType="separate"/>
        </w:r>
        <w:r w:rsidR="0007788F" w:rsidRPr="00B35E07">
          <w:rPr>
            <w:rFonts w:ascii="Arial" w:hAnsi="Arial" w:cs="Arial"/>
            <w:noProof/>
            <w:webHidden/>
          </w:rPr>
          <w:t>53</w:t>
        </w:r>
        <w:r w:rsidR="0007788F" w:rsidRPr="00B35E07">
          <w:rPr>
            <w:rFonts w:ascii="Arial" w:hAnsi="Arial" w:cs="Arial"/>
            <w:noProof/>
            <w:webHidden/>
          </w:rPr>
          <w:fldChar w:fldCharType="end"/>
        </w:r>
      </w:hyperlink>
    </w:p>
    <w:p w14:paraId="05F1CA78" w14:textId="4F384E16" w:rsidR="0007788F" w:rsidRPr="00B35E07" w:rsidRDefault="00B82F07" w:rsidP="0007788F">
      <w:pPr>
        <w:pStyle w:val="TableofFigures"/>
        <w:tabs>
          <w:tab w:val="right" w:leader="dot" w:pos="9016"/>
        </w:tabs>
        <w:spacing w:line="360" w:lineRule="auto"/>
        <w:rPr>
          <w:rFonts w:ascii="Arial" w:eastAsiaTheme="minorEastAsia" w:hAnsi="Arial" w:cs="Arial"/>
          <w:b w:val="0"/>
          <w:noProof/>
          <w:sz w:val="22"/>
          <w:lang w:eastAsia="en-MY"/>
        </w:rPr>
      </w:pPr>
      <w:hyperlink w:anchor="_Toc27427422" w:history="1">
        <w:r w:rsidR="0007788F" w:rsidRPr="00B35E07">
          <w:rPr>
            <w:rStyle w:val="Hyperlink"/>
            <w:rFonts w:ascii="Arial" w:hAnsi="Arial" w:cs="Arial"/>
            <w:noProof/>
          </w:rPr>
          <w:t>Table 15: Results of the moderation Test</w:t>
        </w:r>
        <w:r w:rsidR="0007788F" w:rsidRPr="00B35E07">
          <w:rPr>
            <w:rFonts w:ascii="Arial" w:hAnsi="Arial" w:cs="Arial"/>
            <w:noProof/>
            <w:webHidden/>
          </w:rPr>
          <w:tab/>
        </w:r>
        <w:r w:rsidR="0007788F" w:rsidRPr="00B35E07">
          <w:rPr>
            <w:rFonts w:ascii="Arial" w:hAnsi="Arial" w:cs="Arial"/>
            <w:noProof/>
            <w:webHidden/>
          </w:rPr>
          <w:fldChar w:fldCharType="begin"/>
        </w:r>
        <w:r w:rsidR="0007788F" w:rsidRPr="00B35E07">
          <w:rPr>
            <w:rFonts w:ascii="Arial" w:hAnsi="Arial" w:cs="Arial"/>
            <w:noProof/>
            <w:webHidden/>
          </w:rPr>
          <w:instrText xml:space="preserve"> PAGEREF _Toc27427422 \h </w:instrText>
        </w:r>
        <w:r w:rsidR="0007788F" w:rsidRPr="00B35E07">
          <w:rPr>
            <w:rFonts w:ascii="Arial" w:hAnsi="Arial" w:cs="Arial"/>
            <w:noProof/>
            <w:webHidden/>
          </w:rPr>
        </w:r>
        <w:r w:rsidR="0007788F" w:rsidRPr="00B35E07">
          <w:rPr>
            <w:rFonts w:ascii="Arial" w:hAnsi="Arial" w:cs="Arial"/>
            <w:noProof/>
            <w:webHidden/>
          </w:rPr>
          <w:fldChar w:fldCharType="separate"/>
        </w:r>
        <w:r w:rsidR="0007788F" w:rsidRPr="00B35E07">
          <w:rPr>
            <w:rFonts w:ascii="Arial" w:hAnsi="Arial" w:cs="Arial"/>
            <w:noProof/>
            <w:webHidden/>
          </w:rPr>
          <w:t>55</w:t>
        </w:r>
        <w:r w:rsidR="0007788F" w:rsidRPr="00B35E07">
          <w:rPr>
            <w:rFonts w:ascii="Arial" w:hAnsi="Arial" w:cs="Arial"/>
            <w:noProof/>
            <w:webHidden/>
          </w:rPr>
          <w:fldChar w:fldCharType="end"/>
        </w:r>
      </w:hyperlink>
    </w:p>
    <w:p w14:paraId="27F12228" w14:textId="30C5B643" w:rsidR="0007788F" w:rsidRPr="00B35E07" w:rsidRDefault="00B82F07" w:rsidP="0007788F">
      <w:pPr>
        <w:pStyle w:val="TableofFigures"/>
        <w:tabs>
          <w:tab w:val="right" w:leader="dot" w:pos="9016"/>
        </w:tabs>
        <w:spacing w:line="360" w:lineRule="auto"/>
        <w:rPr>
          <w:rFonts w:ascii="Arial" w:eastAsiaTheme="minorEastAsia" w:hAnsi="Arial" w:cs="Arial"/>
          <w:b w:val="0"/>
          <w:noProof/>
          <w:sz w:val="22"/>
          <w:lang w:eastAsia="en-MY"/>
        </w:rPr>
      </w:pPr>
      <w:hyperlink w:anchor="_Toc27427423" w:history="1">
        <w:r w:rsidR="0007788F" w:rsidRPr="00B35E07">
          <w:rPr>
            <w:rStyle w:val="Hyperlink"/>
            <w:rFonts w:ascii="Arial" w:hAnsi="Arial" w:cs="Arial"/>
            <w:noProof/>
          </w:rPr>
          <w:t>Table 16: Results for the moderation Coefficients</w:t>
        </w:r>
        <w:r w:rsidR="0007788F" w:rsidRPr="00B35E07">
          <w:rPr>
            <w:rFonts w:ascii="Arial" w:hAnsi="Arial" w:cs="Arial"/>
            <w:noProof/>
            <w:webHidden/>
          </w:rPr>
          <w:tab/>
        </w:r>
        <w:r w:rsidR="0007788F" w:rsidRPr="00B35E07">
          <w:rPr>
            <w:rFonts w:ascii="Arial" w:hAnsi="Arial" w:cs="Arial"/>
            <w:noProof/>
            <w:webHidden/>
          </w:rPr>
          <w:fldChar w:fldCharType="begin"/>
        </w:r>
        <w:r w:rsidR="0007788F" w:rsidRPr="00B35E07">
          <w:rPr>
            <w:rFonts w:ascii="Arial" w:hAnsi="Arial" w:cs="Arial"/>
            <w:noProof/>
            <w:webHidden/>
          </w:rPr>
          <w:instrText xml:space="preserve"> PAGEREF _Toc27427423 \h </w:instrText>
        </w:r>
        <w:r w:rsidR="0007788F" w:rsidRPr="00B35E07">
          <w:rPr>
            <w:rFonts w:ascii="Arial" w:hAnsi="Arial" w:cs="Arial"/>
            <w:noProof/>
            <w:webHidden/>
          </w:rPr>
        </w:r>
        <w:r w:rsidR="0007788F" w:rsidRPr="00B35E07">
          <w:rPr>
            <w:rFonts w:ascii="Arial" w:hAnsi="Arial" w:cs="Arial"/>
            <w:noProof/>
            <w:webHidden/>
          </w:rPr>
          <w:fldChar w:fldCharType="separate"/>
        </w:r>
        <w:r w:rsidR="0007788F" w:rsidRPr="00B35E07">
          <w:rPr>
            <w:rFonts w:ascii="Arial" w:hAnsi="Arial" w:cs="Arial"/>
            <w:noProof/>
            <w:webHidden/>
          </w:rPr>
          <w:t>55</w:t>
        </w:r>
        <w:r w:rsidR="0007788F" w:rsidRPr="00B35E07">
          <w:rPr>
            <w:rFonts w:ascii="Arial" w:hAnsi="Arial" w:cs="Arial"/>
            <w:noProof/>
            <w:webHidden/>
          </w:rPr>
          <w:fldChar w:fldCharType="end"/>
        </w:r>
      </w:hyperlink>
    </w:p>
    <w:p w14:paraId="68B813B9" w14:textId="71B1769C" w:rsidR="0007788F" w:rsidRPr="00B35E07" w:rsidRDefault="00B82F07" w:rsidP="0007788F">
      <w:pPr>
        <w:pStyle w:val="TableofFigures"/>
        <w:tabs>
          <w:tab w:val="right" w:leader="dot" w:pos="9016"/>
        </w:tabs>
        <w:spacing w:line="360" w:lineRule="auto"/>
        <w:rPr>
          <w:rFonts w:ascii="Arial" w:eastAsiaTheme="minorEastAsia" w:hAnsi="Arial" w:cs="Arial"/>
          <w:b w:val="0"/>
          <w:noProof/>
          <w:sz w:val="22"/>
          <w:lang w:eastAsia="en-MY"/>
        </w:rPr>
      </w:pPr>
      <w:hyperlink w:anchor="_Toc27427424" w:history="1">
        <w:r w:rsidR="0007788F" w:rsidRPr="00B35E07">
          <w:rPr>
            <w:rStyle w:val="Hyperlink"/>
            <w:rFonts w:ascii="Arial" w:hAnsi="Arial" w:cs="Arial"/>
            <w:noProof/>
          </w:rPr>
          <w:t>Table 17: Pearson Correlation Analysis</w:t>
        </w:r>
        <w:r w:rsidR="0007788F" w:rsidRPr="00B35E07">
          <w:rPr>
            <w:rFonts w:ascii="Arial" w:hAnsi="Arial" w:cs="Arial"/>
            <w:noProof/>
            <w:webHidden/>
          </w:rPr>
          <w:tab/>
        </w:r>
        <w:r w:rsidR="0007788F" w:rsidRPr="00B35E07">
          <w:rPr>
            <w:rFonts w:ascii="Arial" w:hAnsi="Arial" w:cs="Arial"/>
            <w:noProof/>
            <w:webHidden/>
          </w:rPr>
          <w:fldChar w:fldCharType="begin"/>
        </w:r>
        <w:r w:rsidR="0007788F" w:rsidRPr="00B35E07">
          <w:rPr>
            <w:rFonts w:ascii="Arial" w:hAnsi="Arial" w:cs="Arial"/>
            <w:noProof/>
            <w:webHidden/>
          </w:rPr>
          <w:instrText xml:space="preserve"> PAGEREF _Toc27427424 \h </w:instrText>
        </w:r>
        <w:r w:rsidR="0007788F" w:rsidRPr="00B35E07">
          <w:rPr>
            <w:rFonts w:ascii="Arial" w:hAnsi="Arial" w:cs="Arial"/>
            <w:noProof/>
            <w:webHidden/>
          </w:rPr>
        </w:r>
        <w:r w:rsidR="0007788F" w:rsidRPr="00B35E07">
          <w:rPr>
            <w:rFonts w:ascii="Arial" w:hAnsi="Arial" w:cs="Arial"/>
            <w:noProof/>
            <w:webHidden/>
          </w:rPr>
          <w:fldChar w:fldCharType="separate"/>
        </w:r>
        <w:r w:rsidR="0007788F" w:rsidRPr="00B35E07">
          <w:rPr>
            <w:rFonts w:ascii="Arial" w:hAnsi="Arial" w:cs="Arial"/>
            <w:noProof/>
            <w:webHidden/>
          </w:rPr>
          <w:t>56</w:t>
        </w:r>
        <w:r w:rsidR="0007788F" w:rsidRPr="00B35E07">
          <w:rPr>
            <w:rFonts w:ascii="Arial" w:hAnsi="Arial" w:cs="Arial"/>
            <w:noProof/>
            <w:webHidden/>
          </w:rPr>
          <w:fldChar w:fldCharType="end"/>
        </w:r>
      </w:hyperlink>
    </w:p>
    <w:p w14:paraId="78D98D13" w14:textId="73452FF1" w:rsidR="0007788F" w:rsidRPr="00B35E07" w:rsidRDefault="00B82F07" w:rsidP="0007788F">
      <w:pPr>
        <w:pStyle w:val="TableofFigures"/>
        <w:tabs>
          <w:tab w:val="right" w:leader="dot" w:pos="9016"/>
        </w:tabs>
        <w:spacing w:line="360" w:lineRule="auto"/>
        <w:rPr>
          <w:rFonts w:ascii="Arial" w:eastAsiaTheme="minorEastAsia" w:hAnsi="Arial" w:cs="Arial"/>
          <w:b w:val="0"/>
          <w:noProof/>
          <w:sz w:val="22"/>
          <w:lang w:eastAsia="en-MY"/>
        </w:rPr>
      </w:pPr>
      <w:hyperlink w:anchor="_Toc27427425" w:history="1">
        <w:r w:rsidR="0007788F" w:rsidRPr="00B35E07">
          <w:rPr>
            <w:rStyle w:val="Hyperlink"/>
            <w:rFonts w:ascii="Arial" w:hAnsi="Arial" w:cs="Arial"/>
            <w:noProof/>
          </w:rPr>
          <w:t>Table 18: Hypothesis Testing results</w:t>
        </w:r>
        <w:r w:rsidR="0007788F" w:rsidRPr="00B35E07">
          <w:rPr>
            <w:rFonts w:ascii="Arial" w:hAnsi="Arial" w:cs="Arial"/>
            <w:noProof/>
            <w:webHidden/>
          </w:rPr>
          <w:tab/>
        </w:r>
        <w:r w:rsidR="0007788F" w:rsidRPr="00B35E07">
          <w:rPr>
            <w:rFonts w:ascii="Arial" w:hAnsi="Arial" w:cs="Arial"/>
            <w:noProof/>
            <w:webHidden/>
          </w:rPr>
          <w:fldChar w:fldCharType="begin"/>
        </w:r>
        <w:r w:rsidR="0007788F" w:rsidRPr="00B35E07">
          <w:rPr>
            <w:rFonts w:ascii="Arial" w:hAnsi="Arial" w:cs="Arial"/>
            <w:noProof/>
            <w:webHidden/>
          </w:rPr>
          <w:instrText xml:space="preserve"> PAGEREF _Toc27427425 \h </w:instrText>
        </w:r>
        <w:r w:rsidR="0007788F" w:rsidRPr="00B35E07">
          <w:rPr>
            <w:rFonts w:ascii="Arial" w:hAnsi="Arial" w:cs="Arial"/>
            <w:noProof/>
            <w:webHidden/>
          </w:rPr>
        </w:r>
        <w:r w:rsidR="0007788F" w:rsidRPr="00B35E07">
          <w:rPr>
            <w:rFonts w:ascii="Arial" w:hAnsi="Arial" w:cs="Arial"/>
            <w:noProof/>
            <w:webHidden/>
          </w:rPr>
          <w:fldChar w:fldCharType="separate"/>
        </w:r>
        <w:r w:rsidR="0007788F" w:rsidRPr="00B35E07">
          <w:rPr>
            <w:rFonts w:ascii="Arial" w:hAnsi="Arial" w:cs="Arial"/>
            <w:noProof/>
            <w:webHidden/>
          </w:rPr>
          <w:t>58</w:t>
        </w:r>
        <w:r w:rsidR="0007788F" w:rsidRPr="00B35E07">
          <w:rPr>
            <w:rFonts w:ascii="Arial" w:hAnsi="Arial" w:cs="Arial"/>
            <w:noProof/>
            <w:webHidden/>
          </w:rPr>
          <w:fldChar w:fldCharType="end"/>
        </w:r>
      </w:hyperlink>
    </w:p>
    <w:p w14:paraId="082DB059" w14:textId="4D060F2F" w:rsidR="000F6DAD" w:rsidRPr="00B35E07" w:rsidRDefault="004348BD" w:rsidP="00766F99">
      <w:pPr>
        <w:spacing w:line="480" w:lineRule="auto"/>
        <w:jc w:val="both"/>
        <w:rPr>
          <w:rFonts w:ascii="Arial" w:hAnsi="Arial" w:cs="Arial"/>
          <w:b/>
          <w:bCs/>
          <w:sz w:val="24"/>
          <w:szCs w:val="24"/>
        </w:rPr>
      </w:pPr>
      <w:r w:rsidRPr="00B35E07">
        <w:rPr>
          <w:rFonts w:ascii="Arial" w:hAnsi="Arial" w:cs="Arial"/>
          <w:b/>
          <w:bCs/>
          <w:sz w:val="24"/>
          <w:szCs w:val="24"/>
        </w:rPr>
        <w:fldChar w:fldCharType="end"/>
      </w:r>
    </w:p>
    <w:p w14:paraId="4C8A7B66" w14:textId="77ACD66C" w:rsidR="002907DA" w:rsidRPr="00B35E07" w:rsidRDefault="002907DA" w:rsidP="00766F99">
      <w:pPr>
        <w:spacing w:line="480" w:lineRule="auto"/>
        <w:jc w:val="both"/>
        <w:rPr>
          <w:rFonts w:ascii="Arial" w:hAnsi="Arial" w:cs="Arial"/>
          <w:b/>
          <w:bCs/>
          <w:sz w:val="24"/>
          <w:szCs w:val="24"/>
        </w:rPr>
      </w:pPr>
    </w:p>
    <w:p w14:paraId="3CAAF801" w14:textId="05F90121" w:rsidR="002907DA" w:rsidRPr="00B35E07" w:rsidRDefault="002907DA" w:rsidP="00766F99">
      <w:pPr>
        <w:spacing w:line="480" w:lineRule="auto"/>
        <w:jc w:val="both"/>
        <w:rPr>
          <w:rFonts w:ascii="Arial" w:hAnsi="Arial" w:cs="Arial"/>
          <w:b/>
          <w:bCs/>
          <w:sz w:val="24"/>
          <w:szCs w:val="24"/>
        </w:rPr>
      </w:pPr>
    </w:p>
    <w:p w14:paraId="3CACFC65" w14:textId="535B8B60" w:rsidR="002907DA" w:rsidRPr="00B35E07" w:rsidRDefault="002907DA" w:rsidP="00766F99">
      <w:pPr>
        <w:spacing w:line="480" w:lineRule="auto"/>
        <w:jc w:val="both"/>
        <w:rPr>
          <w:rFonts w:ascii="Arial" w:hAnsi="Arial" w:cs="Arial"/>
          <w:b/>
          <w:bCs/>
          <w:sz w:val="24"/>
          <w:szCs w:val="24"/>
        </w:rPr>
      </w:pPr>
    </w:p>
    <w:p w14:paraId="79FED629" w14:textId="406ADF80" w:rsidR="002907DA" w:rsidRPr="00B35E07" w:rsidRDefault="002907DA" w:rsidP="00766F99">
      <w:pPr>
        <w:spacing w:line="480" w:lineRule="auto"/>
        <w:jc w:val="both"/>
        <w:rPr>
          <w:rFonts w:ascii="Arial" w:hAnsi="Arial" w:cs="Arial"/>
          <w:b/>
          <w:bCs/>
          <w:sz w:val="24"/>
          <w:szCs w:val="24"/>
        </w:rPr>
      </w:pPr>
    </w:p>
    <w:p w14:paraId="5F0D0E09" w14:textId="12E055A0" w:rsidR="002907DA" w:rsidRPr="00B35E07" w:rsidRDefault="002907DA" w:rsidP="00766F99">
      <w:pPr>
        <w:spacing w:line="480" w:lineRule="auto"/>
        <w:jc w:val="both"/>
        <w:rPr>
          <w:rFonts w:ascii="Arial" w:hAnsi="Arial" w:cs="Arial"/>
          <w:b/>
          <w:bCs/>
          <w:sz w:val="24"/>
          <w:szCs w:val="24"/>
        </w:rPr>
      </w:pPr>
    </w:p>
    <w:p w14:paraId="4341933F" w14:textId="45BAB399" w:rsidR="002907DA" w:rsidRPr="00B35E07" w:rsidRDefault="002907DA" w:rsidP="00766F99">
      <w:pPr>
        <w:spacing w:line="480" w:lineRule="auto"/>
        <w:jc w:val="both"/>
        <w:rPr>
          <w:rFonts w:ascii="Arial" w:hAnsi="Arial" w:cs="Arial"/>
          <w:b/>
          <w:bCs/>
          <w:sz w:val="24"/>
          <w:szCs w:val="24"/>
        </w:rPr>
      </w:pPr>
    </w:p>
    <w:p w14:paraId="2688DB03" w14:textId="6B46C12D" w:rsidR="002907DA" w:rsidRPr="00B35E07" w:rsidRDefault="002907DA" w:rsidP="00766F99">
      <w:pPr>
        <w:spacing w:line="480" w:lineRule="auto"/>
        <w:jc w:val="both"/>
        <w:rPr>
          <w:rFonts w:ascii="Arial" w:hAnsi="Arial" w:cs="Arial"/>
          <w:b/>
          <w:bCs/>
          <w:sz w:val="24"/>
          <w:szCs w:val="24"/>
        </w:rPr>
      </w:pPr>
    </w:p>
    <w:p w14:paraId="146DD94E" w14:textId="5802C12E" w:rsidR="002907DA" w:rsidRPr="00B35E07" w:rsidRDefault="004348BD" w:rsidP="00766F99">
      <w:pPr>
        <w:spacing w:line="480" w:lineRule="auto"/>
        <w:jc w:val="both"/>
        <w:rPr>
          <w:rFonts w:ascii="Arial" w:hAnsi="Arial" w:cs="Arial"/>
          <w:b/>
          <w:bCs/>
          <w:sz w:val="24"/>
          <w:szCs w:val="24"/>
        </w:rPr>
      </w:pPr>
      <w:r w:rsidRPr="00B35E07">
        <w:rPr>
          <w:rFonts w:ascii="Arial" w:hAnsi="Arial" w:cs="Arial"/>
          <w:b/>
          <w:bCs/>
          <w:sz w:val="24"/>
          <w:szCs w:val="24"/>
        </w:rPr>
        <w:lastRenderedPageBreak/>
        <w:t>LIST OF FIGURES</w:t>
      </w:r>
    </w:p>
    <w:p w14:paraId="20286C73" w14:textId="7CEF1975" w:rsidR="0007788F" w:rsidRPr="00B35E07" w:rsidRDefault="00E22384" w:rsidP="0007788F">
      <w:pPr>
        <w:pStyle w:val="TableofFigures"/>
        <w:tabs>
          <w:tab w:val="right" w:leader="dot" w:pos="9016"/>
        </w:tabs>
        <w:spacing w:line="360" w:lineRule="auto"/>
        <w:rPr>
          <w:rFonts w:ascii="Arial" w:eastAsiaTheme="minorEastAsia" w:hAnsi="Arial" w:cs="Arial"/>
          <w:b w:val="0"/>
          <w:noProof/>
          <w:sz w:val="22"/>
          <w:lang w:eastAsia="en-MY"/>
        </w:rPr>
      </w:pPr>
      <w:r w:rsidRPr="00B35E07">
        <w:rPr>
          <w:rFonts w:ascii="Arial" w:hAnsi="Arial" w:cs="Arial"/>
          <w:b w:val="0"/>
          <w:bCs/>
          <w:szCs w:val="24"/>
        </w:rPr>
        <w:fldChar w:fldCharType="begin"/>
      </w:r>
      <w:r w:rsidRPr="00B35E07">
        <w:rPr>
          <w:rFonts w:ascii="Arial" w:hAnsi="Arial" w:cs="Arial"/>
          <w:b w:val="0"/>
          <w:bCs/>
          <w:szCs w:val="24"/>
        </w:rPr>
        <w:instrText xml:space="preserve"> TOC \h \z \c "Figure" </w:instrText>
      </w:r>
      <w:r w:rsidRPr="00B35E07">
        <w:rPr>
          <w:rFonts w:ascii="Arial" w:hAnsi="Arial" w:cs="Arial"/>
          <w:b w:val="0"/>
          <w:bCs/>
          <w:szCs w:val="24"/>
        </w:rPr>
        <w:fldChar w:fldCharType="separate"/>
      </w:r>
      <w:hyperlink w:anchor="_Toc27427459" w:history="1">
        <w:r w:rsidR="0007788F" w:rsidRPr="00B35E07">
          <w:rPr>
            <w:rStyle w:val="Hyperlink"/>
            <w:rFonts w:ascii="Arial" w:hAnsi="Arial" w:cs="Arial"/>
            <w:noProof/>
          </w:rPr>
          <w:t>Figure 1: Conceptual Framework</w:t>
        </w:r>
        <w:r w:rsidR="0007788F" w:rsidRPr="00B35E07">
          <w:rPr>
            <w:rFonts w:ascii="Arial" w:hAnsi="Arial" w:cs="Arial"/>
            <w:noProof/>
            <w:webHidden/>
          </w:rPr>
          <w:tab/>
        </w:r>
        <w:r w:rsidR="0007788F" w:rsidRPr="00B35E07">
          <w:rPr>
            <w:rFonts w:ascii="Arial" w:hAnsi="Arial" w:cs="Arial"/>
            <w:noProof/>
            <w:webHidden/>
          </w:rPr>
          <w:fldChar w:fldCharType="begin"/>
        </w:r>
        <w:r w:rsidR="0007788F" w:rsidRPr="00B35E07">
          <w:rPr>
            <w:rFonts w:ascii="Arial" w:hAnsi="Arial" w:cs="Arial"/>
            <w:noProof/>
            <w:webHidden/>
          </w:rPr>
          <w:instrText xml:space="preserve"> PAGEREF _Toc27427459 \h </w:instrText>
        </w:r>
        <w:r w:rsidR="0007788F" w:rsidRPr="00B35E07">
          <w:rPr>
            <w:rFonts w:ascii="Arial" w:hAnsi="Arial" w:cs="Arial"/>
            <w:noProof/>
            <w:webHidden/>
          </w:rPr>
        </w:r>
        <w:r w:rsidR="0007788F" w:rsidRPr="00B35E07">
          <w:rPr>
            <w:rFonts w:ascii="Arial" w:hAnsi="Arial" w:cs="Arial"/>
            <w:noProof/>
            <w:webHidden/>
          </w:rPr>
          <w:fldChar w:fldCharType="separate"/>
        </w:r>
        <w:r w:rsidR="0007788F" w:rsidRPr="00B35E07">
          <w:rPr>
            <w:rFonts w:ascii="Arial" w:hAnsi="Arial" w:cs="Arial"/>
            <w:noProof/>
            <w:webHidden/>
          </w:rPr>
          <w:t>34</w:t>
        </w:r>
        <w:r w:rsidR="0007788F" w:rsidRPr="00B35E07">
          <w:rPr>
            <w:rFonts w:ascii="Arial" w:hAnsi="Arial" w:cs="Arial"/>
            <w:noProof/>
            <w:webHidden/>
          </w:rPr>
          <w:fldChar w:fldCharType="end"/>
        </w:r>
      </w:hyperlink>
    </w:p>
    <w:p w14:paraId="49D54D6C" w14:textId="59D0C0B5" w:rsidR="0007788F" w:rsidRPr="00B35E07" w:rsidRDefault="00B82F07" w:rsidP="0007788F">
      <w:pPr>
        <w:pStyle w:val="TableofFigures"/>
        <w:tabs>
          <w:tab w:val="right" w:leader="dot" w:pos="9016"/>
        </w:tabs>
        <w:spacing w:line="360" w:lineRule="auto"/>
        <w:rPr>
          <w:rFonts w:ascii="Arial" w:eastAsiaTheme="minorEastAsia" w:hAnsi="Arial" w:cs="Arial"/>
          <w:b w:val="0"/>
          <w:noProof/>
          <w:sz w:val="22"/>
          <w:lang w:eastAsia="en-MY"/>
        </w:rPr>
      </w:pPr>
      <w:hyperlink w:anchor="_Toc27427460" w:history="1">
        <w:r w:rsidR="0007788F" w:rsidRPr="00B35E07">
          <w:rPr>
            <w:rStyle w:val="Hyperlink"/>
            <w:rFonts w:ascii="Arial" w:hAnsi="Arial" w:cs="Arial"/>
            <w:noProof/>
          </w:rPr>
          <w:t>Figure 2: Capital Adequacy Ratio</w:t>
        </w:r>
        <w:r w:rsidR="0007788F" w:rsidRPr="00B35E07">
          <w:rPr>
            <w:rFonts w:ascii="Arial" w:hAnsi="Arial" w:cs="Arial"/>
            <w:noProof/>
            <w:webHidden/>
          </w:rPr>
          <w:tab/>
        </w:r>
        <w:r w:rsidR="0007788F" w:rsidRPr="00B35E07">
          <w:rPr>
            <w:rFonts w:ascii="Arial" w:hAnsi="Arial" w:cs="Arial"/>
            <w:noProof/>
            <w:webHidden/>
          </w:rPr>
          <w:fldChar w:fldCharType="begin"/>
        </w:r>
        <w:r w:rsidR="0007788F" w:rsidRPr="00B35E07">
          <w:rPr>
            <w:rFonts w:ascii="Arial" w:hAnsi="Arial" w:cs="Arial"/>
            <w:noProof/>
            <w:webHidden/>
          </w:rPr>
          <w:instrText xml:space="preserve"> PAGEREF _Toc27427460 \h </w:instrText>
        </w:r>
        <w:r w:rsidR="0007788F" w:rsidRPr="00B35E07">
          <w:rPr>
            <w:rFonts w:ascii="Arial" w:hAnsi="Arial" w:cs="Arial"/>
            <w:noProof/>
            <w:webHidden/>
          </w:rPr>
        </w:r>
        <w:r w:rsidR="0007788F" w:rsidRPr="00B35E07">
          <w:rPr>
            <w:rFonts w:ascii="Arial" w:hAnsi="Arial" w:cs="Arial"/>
            <w:noProof/>
            <w:webHidden/>
          </w:rPr>
          <w:fldChar w:fldCharType="separate"/>
        </w:r>
        <w:r w:rsidR="0007788F" w:rsidRPr="00B35E07">
          <w:rPr>
            <w:rFonts w:ascii="Arial" w:hAnsi="Arial" w:cs="Arial"/>
            <w:noProof/>
            <w:webHidden/>
          </w:rPr>
          <w:t>47</w:t>
        </w:r>
        <w:r w:rsidR="0007788F" w:rsidRPr="00B35E07">
          <w:rPr>
            <w:rFonts w:ascii="Arial" w:hAnsi="Arial" w:cs="Arial"/>
            <w:noProof/>
            <w:webHidden/>
          </w:rPr>
          <w:fldChar w:fldCharType="end"/>
        </w:r>
      </w:hyperlink>
    </w:p>
    <w:p w14:paraId="1707F351" w14:textId="0F381D82" w:rsidR="0007788F" w:rsidRPr="00B35E07" w:rsidRDefault="00B82F07" w:rsidP="0007788F">
      <w:pPr>
        <w:pStyle w:val="TableofFigures"/>
        <w:tabs>
          <w:tab w:val="right" w:leader="dot" w:pos="9016"/>
        </w:tabs>
        <w:spacing w:line="360" w:lineRule="auto"/>
        <w:rPr>
          <w:rFonts w:ascii="Arial" w:eastAsiaTheme="minorEastAsia" w:hAnsi="Arial" w:cs="Arial"/>
          <w:b w:val="0"/>
          <w:noProof/>
          <w:sz w:val="22"/>
          <w:lang w:eastAsia="en-MY"/>
        </w:rPr>
      </w:pPr>
      <w:hyperlink w:anchor="_Toc27427461" w:history="1">
        <w:r w:rsidR="0007788F" w:rsidRPr="00B35E07">
          <w:rPr>
            <w:rStyle w:val="Hyperlink"/>
            <w:rFonts w:ascii="Arial" w:hAnsi="Arial" w:cs="Arial"/>
            <w:noProof/>
          </w:rPr>
          <w:t>Figure 3: Cost to Income Ratio</w:t>
        </w:r>
        <w:r w:rsidR="0007788F" w:rsidRPr="00B35E07">
          <w:rPr>
            <w:rFonts w:ascii="Arial" w:hAnsi="Arial" w:cs="Arial"/>
            <w:noProof/>
            <w:webHidden/>
          </w:rPr>
          <w:tab/>
        </w:r>
        <w:r w:rsidR="0007788F" w:rsidRPr="00B35E07">
          <w:rPr>
            <w:rFonts w:ascii="Arial" w:hAnsi="Arial" w:cs="Arial"/>
            <w:noProof/>
            <w:webHidden/>
          </w:rPr>
          <w:fldChar w:fldCharType="begin"/>
        </w:r>
        <w:r w:rsidR="0007788F" w:rsidRPr="00B35E07">
          <w:rPr>
            <w:rFonts w:ascii="Arial" w:hAnsi="Arial" w:cs="Arial"/>
            <w:noProof/>
            <w:webHidden/>
          </w:rPr>
          <w:instrText xml:space="preserve"> PAGEREF _Toc27427461 \h </w:instrText>
        </w:r>
        <w:r w:rsidR="0007788F" w:rsidRPr="00B35E07">
          <w:rPr>
            <w:rFonts w:ascii="Arial" w:hAnsi="Arial" w:cs="Arial"/>
            <w:noProof/>
            <w:webHidden/>
          </w:rPr>
        </w:r>
        <w:r w:rsidR="0007788F" w:rsidRPr="00B35E07">
          <w:rPr>
            <w:rFonts w:ascii="Arial" w:hAnsi="Arial" w:cs="Arial"/>
            <w:noProof/>
            <w:webHidden/>
          </w:rPr>
          <w:fldChar w:fldCharType="separate"/>
        </w:r>
        <w:r w:rsidR="0007788F" w:rsidRPr="00B35E07">
          <w:rPr>
            <w:rFonts w:ascii="Arial" w:hAnsi="Arial" w:cs="Arial"/>
            <w:noProof/>
            <w:webHidden/>
          </w:rPr>
          <w:t>48</w:t>
        </w:r>
        <w:r w:rsidR="0007788F" w:rsidRPr="00B35E07">
          <w:rPr>
            <w:rFonts w:ascii="Arial" w:hAnsi="Arial" w:cs="Arial"/>
            <w:noProof/>
            <w:webHidden/>
          </w:rPr>
          <w:fldChar w:fldCharType="end"/>
        </w:r>
      </w:hyperlink>
    </w:p>
    <w:p w14:paraId="270E1E0E" w14:textId="37652391" w:rsidR="0007788F" w:rsidRPr="00B35E07" w:rsidRDefault="00B82F07" w:rsidP="0007788F">
      <w:pPr>
        <w:pStyle w:val="TableofFigures"/>
        <w:tabs>
          <w:tab w:val="right" w:leader="dot" w:pos="9016"/>
        </w:tabs>
        <w:spacing w:line="360" w:lineRule="auto"/>
        <w:rPr>
          <w:rFonts w:ascii="Arial" w:eastAsiaTheme="minorEastAsia" w:hAnsi="Arial" w:cs="Arial"/>
          <w:b w:val="0"/>
          <w:noProof/>
          <w:sz w:val="22"/>
          <w:lang w:eastAsia="en-MY"/>
        </w:rPr>
      </w:pPr>
      <w:hyperlink w:anchor="_Toc27427462" w:history="1">
        <w:r w:rsidR="0007788F" w:rsidRPr="00B35E07">
          <w:rPr>
            <w:rStyle w:val="Hyperlink"/>
            <w:rFonts w:ascii="Arial" w:hAnsi="Arial" w:cs="Arial"/>
            <w:noProof/>
          </w:rPr>
          <w:t>Figure 4: Loan to Deposit Ratio</w:t>
        </w:r>
        <w:r w:rsidR="0007788F" w:rsidRPr="00B35E07">
          <w:rPr>
            <w:rFonts w:ascii="Arial" w:hAnsi="Arial" w:cs="Arial"/>
            <w:noProof/>
            <w:webHidden/>
          </w:rPr>
          <w:tab/>
        </w:r>
        <w:r w:rsidR="0007788F" w:rsidRPr="00B35E07">
          <w:rPr>
            <w:rFonts w:ascii="Arial" w:hAnsi="Arial" w:cs="Arial"/>
            <w:noProof/>
            <w:webHidden/>
          </w:rPr>
          <w:fldChar w:fldCharType="begin"/>
        </w:r>
        <w:r w:rsidR="0007788F" w:rsidRPr="00B35E07">
          <w:rPr>
            <w:rFonts w:ascii="Arial" w:hAnsi="Arial" w:cs="Arial"/>
            <w:noProof/>
            <w:webHidden/>
          </w:rPr>
          <w:instrText xml:space="preserve"> PAGEREF _Toc27427462 \h </w:instrText>
        </w:r>
        <w:r w:rsidR="0007788F" w:rsidRPr="00B35E07">
          <w:rPr>
            <w:rFonts w:ascii="Arial" w:hAnsi="Arial" w:cs="Arial"/>
            <w:noProof/>
            <w:webHidden/>
          </w:rPr>
        </w:r>
        <w:r w:rsidR="0007788F" w:rsidRPr="00B35E07">
          <w:rPr>
            <w:rFonts w:ascii="Arial" w:hAnsi="Arial" w:cs="Arial"/>
            <w:noProof/>
            <w:webHidden/>
          </w:rPr>
          <w:fldChar w:fldCharType="separate"/>
        </w:r>
        <w:r w:rsidR="0007788F" w:rsidRPr="00B35E07">
          <w:rPr>
            <w:rFonts w:ascii="Arial" w:hAnsi="Arial" w:cs="Arial"/>
            <w:noProof/>
            <w:webHidden/>
          </w:rPr>
          <w:t>49</w:t>
        </w:r>
        <w:r w:rsidR="0007788F" w:rsidRPr="00B35E07">
          <w:rPr>
            <w:rFonts w:ascii="Arial" w:hAnsi="Arial" w:cs="Arial"/>
            <w:noProof/>
            <w:webHidden/>
          </w:rPr>
          <w:fldChar w:fldCharType="end"/>
        </w:r>
      </w:hyperlink>
    </w:p>
    <w:p w14:paraId="63A3B854" w14:textId="30157F4B" w:rsidR="0007788F" w:rsidRPr="00B35E07" w:rsidRDefault="00B82F07" w:rsidP="0007788F">
      <w:pPr>
        <w:pStyle w:val="TableofFigures"/>
        <w:tabs>
          <w:tab w:val="right" w:leader="dot" w:pos="9016"/>
        </w:tabs>
        <w:spacing w:line="360" w:lineRule="auto"/>
        <w:rPr>
          <w:rFonts w:ascii="Arial" w:eastAsiaTheme="minorEastAsia" w:hAnsi="Arial" w:cs="Arial"/>
          <w:b w:val="0"/>
          <w:noProof/>
          <w:sz w:val="22"/>
          <w:lang w:eastAsia="en-MY"/>
        </w:rPr>
      </w:pPr>
      <w:hyperlink w:anchor="_Toc27427463" w:history="1">
        <w:r w:rsidR="0007788F" w:rsidRPr="00B35E07">
          <w:rPr>
            <w:rStyle w:val="Hyperlink"/>
            <w:rFonts w:ascii="Arial" w:hAnsi="Arial" w:cs="Arial"/>
            <w:noProof/>
          </w:rPr>
          <w:t>Figure 5: Annual GDP Growth</w:t>
        </w:r>
        <w:r w:rsidR="0007788F" w:rsidRPr="00B35E07">
          <w:rPr>
            <w:rFonts w:ascii="Arial" w:hAnsi="Arial" w:cs="Arial"/>
            <w:noProof/>
            <w:webHidden/>
          </w:rPr>
          <w:tab/>
        </w:r>
        <w:r w:rsidR="0007788F" w:rsidRPr="00B35E07">
          <w:rPr>
            <w:rFonts w:ascii="Arial" w:hAnsi="Arial" w:cs="Arial"/>
            <w:noProof/>
            <w:webHidden/>
          </w:rPr>
          <w:fldChar w:fldCharType="begin"/>
        </w:r>
        <w:r w:rsidR="0007788F" w:rsidRPr="00B35E07">
          <w:rPr>
            <w:rFonts w:ascii="Arial" w:hAnsi="Arial" w:cs="Arial"/>
            <w:noProof/>
            <w:webHidden/>
          </w:rPr>
          <w:instrText xml:space="preserve"> PAGEREF _Toc27427463 \h </w:instrText>
        </w:r>
        <w:r w:rsidR="0007788F" w:rsidRPr="00B35E07">
          <w:rPr>
            <w:rFonts w:ascii="Arial" w:hAnsi="Arial" w:cs="Arial"/>
            <w:noProof/>
            <w:webHidden/>
          </w:rPr>
        </w:r>
        <w:r w:rsidR="0007788F" w:rsidRPr="00B35E07">
          <w:rPr>
            <w:rFonts w:ascii="Arial" w:hAnsi="Arial" w:cs="Arial"/>
            <w:noProof/>
            <w:webHidden/>
          </w:rPr>
          <w:fldChar w:fldCharType="separate"/>
        </w:r>
        <w:r w:rsidR="0007788F" w:rsidRPr="00B35E07">
          <w:rPr>
            <w:rFonts w:ascii="Arial" w:hAnsi="Arial" w:cs="Arial"/>
            <w:noProof/>
            <w:webHidden/>
          </w:rPr>
          <w:t>50</w:t>
        </w:r>
        <w:r w:rsidR="0007788F" w:rsidRPr="00B35E07">
          <w:rPr>
            <w:rFonts w:ascii="Arial" w:hAnsi="Arial" w:cs="Arial"/>
            <w:noProof/>
            <w:webHidden/>
          </w:rPr>
          <w:fldChar w:fldCharType="end"/>
        </w:r>
      </w:hyperlink>
    </w:p>
    <w:p w14:paraId="1AE36607" w14:textId="6EDD05A9" w:rsidR="0007788F" w:rsidRPr="00B35E07" w:rsidRDefault="00B82F07" w:rsidP="0007788F">
      <w:pPr>
        <w:pStyle w:val="TableofFigures"/>
        <w:tabs>
          <w:tab w:val="right" w:leader="dot" w:pos="9016"/>
        </w:tabs>
        <w:spacing w:line="360" w:lineRule="auto"/>
        <w:rPr>
          <w:rFonts w:ascii="Arial" w:eastAsiaTheme="minorEastAsia" w:hAnsi="Arial" w:cs="Arial"/>
          <w:b w:val="0"/>
          <w:noProof/>
          <w:sz w:val="22"/>
          <w:lang w:eastAsia="en-MY"/>
        </w:rPr>
      </w:pPr>
      <w:hyperlink w:anchor="_Toc27427464" w:history="1">
        <w:r w:rsidR="0007788F" w:rsidRPr="00B35E07">
          <w:rPr>
            <w:rStyle w:val="Hyperlink"/>
            <w:rFonts w:ascii="Arial" w:hAnsi="Arial" w:cs="Arial"/>
            <w:noProof/>
          </w:rPr>
          <w:t>Figure 6: Annual Average Inflation</w:t>
        </w:r>
        <w:r w:rsidR="0007788F" w:rsidRPr="00B35E07">
          <w:rPr>
            <w:rFonts w:ascii="Arial" w:hAnsi="Arial" w:cs="Arial"/>
            <w:noProof/>
            <w:webHidden/>
          </w:rPr>
          <w:tab/>
        </w:r>
        <w:r w:rsidR="0007788F" w:rsidRPr="00B35E07">
          <w:rPr>
            <w:rFonts w:ascii="Arial" w:hAnsi="Arial" w:cs="Arial"/>
            <w:noProof/>
            <w:webHidden/>
          </w:rPr>
          <w:fldChar w:fldCharType="begin"/>
        </w:r>
        <w:r w:rsidR="0007788F" w:rsidRPr="00B35E07">
          <w:rPr>
            <w:rFonts w:ascii="Arial" w:hAnsi="Arial" w:cs="Arial"/>
            <w:noProof/>
            <w:webHidden/>
          </w:rPr>
          <w:instrText xml:space="preserve"> PAGEREF _Toc27427464 \h </w:instrText>
        </w:r>
        <w:r w:rsidR="0007788F" w:rsidRPr="00B35E07">
          <w:rPr>
            <w:rFonts w:ascii="Arial" w:hAnsi="Arial" w:cs="Arial"/>
            <w:noProof/>
            <w:webHidden/>
          </w:rPr>
        </w:r>
        <w:r w:rsidR="0007788F" w:rsidRPr="00B35E07">
          <w:rPr>
            <w:rFonts w:ascii="Arial" w:hAnsi="Arial" w:cs="Arial"/>
            <w:noProof/>
            <w:webHidden/>
          </w:rPr>
          <w:fldChar w:fldCharType="separate"/>
        </w:r>
        <w:r w:rsidR="0007788F" w:rsidRPr="00B35E07">
          <w:rPr>
            <w:rFonts w:ascii="Arial" w:hAnsi="Arial" w:cs="Arial"/>
            <w:noProof/>
            <w:webHidden/>
          </w:rPr>
          <w:t>51</w:t>
        </w:r>
        <w:r w:rsidR="0007788F" w:rsidRPr="00B35E07">
          <w:rPr>
            <w:rFonts w:ascii="Arial" w:hAnsi="Arial" w:cs="Arial"/>
            <w:noProof/>
            <w:webHidden/>
          </w:rPr>
          <w:fldChar w:fldCharType="end"/>
        </w:r>
      </w:hyperlink>
    </w:p>
    <w:p w14:paraId="20CDE985" w14:textId="5D1551A4" w:rsidR="0007788F" w:rsidRPr="00B35E07" w:rsidRDefault="00B82F07" w:rsidP="0007788F">
      <w:pPr>
        <w:pStyle w:val="TableofFigures"/>
        <w:tabs>
          <w:tab w:val="right" w:leader="dot" w:pos="9016"/>
        </w:tabs>
        <w:spacing w:line="360" w:lineRule="auto"/>
        <w:rPr>
          <w:rFonts w:ascii="Arial" w:eastAsiaTheme="minorEastAsia" w:hAnsi="Arial" w:cs="Arial"/>
          <w:b w:val="0"/>
          <w:noProof/>
          <w:sz w:val="22"/>
          <w:lang w:eastAsia="en-MY"/>
        </w:rPr>
      </w:pPr>
      <w:hyperlink w:anchor="_Toc27427465" w:history="1">
        <w:r w:rsidR="0007788F" w:rsidRPr="00B35E07">
          <w:rPr>
            <w:rStyle w:val="Hyperlink"/>
            <w:rFonts w:ascii="Arial" w:hAnsi="Arial" w:cs="Arial"/>
            <w:noProof/>
          </w:rPr>
          <w:t>Figure 7: Pearson Correlation Scatter Plot</w:t>
        </w:r>
        <w:r w:rsidR="0007788F" w:rsidRPr="00B35E07">
          <w:rPr>
            <w:rFonts w:ascii="Arial" w:hAnsi="Arial" w:cs="Arial"/>
            <w:noProof/>
            <w:webHidden/>
          </w:rPr>
          <w:tab/>
        </w:r>
        <w:r w:rsidR="0007788F" w:rsidRPr="00B35E07">
          <w:rPr>
            <w:rFonts w:ascii="Arial" w:hAnsi="Arial" w:cs="Arial"/>
            <w:noProof/>
            <w:webHidden/>
          </w:rPr>
          <w:fldChar w:fldCharType="begin"/>
        </w:r>
        <w:r w:rsidR="0007788F" w:rsidRPr="00B35E07">
          <w:rPr>
            <w:rFonts w:ascii="Arial" w:hAnsi="Arial" w:cs="Arial"/>
            <w:noProof/>
            <w:webHidden/>
          </w:rPr>
          <w:instrText xml:space="preserve"> PAGEREF _Toc27427465 \h </w:instrText>
        </w:r>
        <w:r w:rsidR="0007788F" w:rsidRPr="00B35E07">
          <w:rPr>
            <w:rFonts w:ascii="Arial" w:hAnsi="Arial" w:cs="Arial"/>
            <w:noProof/>
            <w:webHidden/>
          </w:rPr>
        </w:r>
        <w:r w:rsidR="0007788F" w:rsidRPr="00B35E07">
          <w:rPr>
            <w:rFonts w:ascii="Arial" w:hAnsi="Arial" w:cs="Arial"/>
            <w:noProof/>
            <w:webHidden/>
          </w:rPr>
          <w:fldChar w:fldCharType="separate"/>
        </w:r>
        <w:r w:rsidR="0007788F" w:rsidRPr="00B35E07">
          <w:rPr>
            <w:rFonts w:ascii="Arial" w:hAnsi="Arial" w:cs="Arial"/>
            <w:noProof/>
            <w:webHidden/>
          </w:rPr>
          <w:t>56</w:t>
        </w:r>
        <w:r w:rsidR="0007788F" w:rsidRPr="00B35E07">
          <w:rPr>
            <w:rFonts w:ascii="Arial" w:hAnsi="Arial" w:cs="Arial"/>
            <w:noProof/>
            <w:webHidden/>
          </w:rPr>
          <w:fldChar w:fldCharType="end"/>
        </w:r>
      </w:hyperlink>
    </w:p>
    <w:p w14:paraId="7CB9E703" w14:textId="16845807" w:rsidR="004348BD" w:rsidRPr="00B35E07" w:rsidRDefault="00E22384" w:rsidP="00766F99">
      <w:pPr>
        <w:spacing w:line="480" w:lineRule="auto"/>
        <w:jc w:val="both"/>
        <w:rPr>
          <w:rFonts w:ascii="Arial" w:hAnsi="Arial" w:cs="Arial"/>
          <w:b/>
          <w:bCs/>
          <w:sz w:val="24"/>
          <w:szCs w:val="24"/>
        </w:rPr>
      </w:pPr>
      <w:r w:rsidRPr="00B35E07">
        <w:rPr>
          <w:rFonts w:ascii="Arial" w:hAnsi="Arial" w:cs="Arial"/>
          <w:b/>
          <w:bCs/>
          <w:sz w:val="24"/>
          <w:szCs w:val="24"/>
        </w:rPr>
        <w:fldChar w:fldCharType="end"/>
      </w:r>
    </w:p>
    <w:p w14:paraId="1E227EBC" w14:textId="2C64B12A" w:rsidR="002907DA" w:rsidRPr="00B35E07" w:rsidRDefault="002907DA" w:rsidP="00766F99">
      <w:pPr>
        <w:spacing w:line="480" w:lineRule="auto"/>
        <w:jc w:val="both"/>
        <w:rPr>
          <w:rFonts w:ascii="Arial" w:hAnsi="Arial" w:cs="Arial"/>
          <w:b/>
          <w:bCs/>
          <w:sz w:val="24"/>
          <w:szCs w:val="24"/>
        </w:rPr>
      </w:pPr>
    </w:p>
    <w:p w14:paraId="2DED5AF2" w14:textId="05C6C2B8" w:rsidR="002907DA" w:rsidRPr="00B35E07" w:rsidRDefault="002907DA" w:rsidP="00766F99">
      <w:pPr>
        <w:spacing w:line="480" w:lineRule="auto"/>
        <w:jc w:val="both"/>
        <w:rPr>
          <w:rFonts w:ascii="Arial" w:hAnsi="Arial" w:cs="Arial"/>
          <w:b/>
          <w:bCs/>
          <w:sz w:val="24"/>
          <w:szCs w:val="24"/>
        </w:rPr>
      </w:pPr>
    </w:p>
    <w:p w14:paraId="4F928F16" w14:textId="4406CA62" w:rsidR="002907DA" w:rsidRPr="00B35E07" w:rsidRDefault="002907DA" w:rsidP="00766F99">
      <w:pPr>
        <w:spacing w:line="480" w:lineRule="auto"/>
        <w:jc w:val="both"/>
        <w:rPr>
          <w:rFonts w:ascii="Arial" w:hAnsi="Arial" w:cs="Arial"/>
          <w:b/>
          <w:bCs/>
          <w:sz w:val="24"/>
          <w:szCs w:val="24"/>
        </w:rPr>
      </w:pPr>
    </w:p>
    <w:p w14:paraId="538EDBDB" w14:textId="2A953AA0" w:rsidR="00460740" w:rsidRPr="00B35E07" w:rsidRDefault="00460740" w:rsidP="00766F99">
      <w:pPr>
        <w:spacing w:line="480" w:lineRule="auto"/>
        <w:jc w:val="both"/>
        <w:rPr>
          <w:rFonts w:ascii="Arial" w:hAnsi="Arial" w:cs="Arial"/>
          <w:b/>
          <w:bCs/>
          <w:sz w:val="24"/>
          <w:szCs w:val="24"/>
        </w:rPr>
      </w:pPr>
    </w:p>
    <w:p w14:paraId="39F6CC57" w14:textId="4C09F2A2" w:rsidR="00460740" w:rsidRPr="00B35E07" w:rsidRDefault="00460740" w:rsidP="00766F99">
      <w:pPr>
        <w:spacing w:line="480" w:lineRule="auto"/>
        <w:jc w:val="both"/>
        <w:rPr>
          <w:rFonts w:ascii="Arial" w:hAnsi="Arial" w:cs="Arial"/>
          <w:b/>
          <w:bCs/>
          <w:sz w:val="24"/>
          <w:szCs w:val="24"/>
        </w:rPr>
      </w:pPr>
    </w:p>
    <w:p w14:paraId="34AE0034" w14:textId="124A8C15" w:rsidR="00460740" w:rsidRPr="00B35E07" w:rsidRDefault="00460740" w:rsidP="00766F99">
      <w:pPr>
        <w:spacing w:line="480" w:lineRule="auto"/>
        <w:jc w:val="both"/>
        <w:rPr>
          <w:rFonts w:ascii="Arial" w:hAnsi="Arial" w:cs="Arial"/>
          <w:b/>
          <w:bCs/>
          <w:sz w:val="24"/>
          <w:szCs w:val="24"/>
        </w:rPr>
      </w:pPr>
    </w:p>
    <w:p w14:paraId="50ECB627" w14:textId="2414DCAC" w:rsidR="00460740" w:rsidRPr="00B35E07" w:rsidRDefault="00460740" w:rsidP="00766F99">
      <w:pPr>
        <w:spacing w:line="480" w:lineRule="auto"/>
        <w:jc w:val="both"/>
        <w:rPr>
          <w:rFonts w:ascii="Arial" w:hAnsi="Arial" w:cs="Arial"/>
          <w:b/>
          <w:bCs/>
          <w:sz w:val="24"/>
          <w:szCs w:val="24"/>
        </w:rPr>
      </w:pPr>
    </w:p>
    <w:p w14:paraId="4F62788B" w14:textId="77777777" w:rsidR="00460740" w:rsidRPr="00B35E07" w:rsidRDefault="00460740" w:rsidP="00766F99">
      <w:pPr>
        <w:spacing w:line="480" w:lineRule="auto"/>
        <w:jc w:val="both"/>
        <w:rPr>
          <w:rFonts w:ascii="Arial" w:hAnsi="Arial" w:cs="Arial"/>
          <w:b/>
          <w:bCs/>
          <w:sz w:val="24"/>
          <w:szCs w:val="24"/>
        </w:rPr>
      </w:pPr>
    </w:p>
    <w:p w14:paraId="606F9AED" w14:textId="77777777" w:rsidR="0099015D" w:rsidRPr="00B35E07" w:rsidRDefault="0099015D" w:rsidP="00766F99">
      <w:pPr>
        <w:spacing w:line="480" w:lineRule="auto"/>
        <w:jc w:val="both"/>
        <w:rPr>
          <w:rFonts w:ascii="Arial" w:hAnsi="Arial" w:cs="Arial"/>
          <w:b/>
          <w:bCs/>
          <w:sz w:val="24"/>
          <w:szCs w:val="24"/>
        </w:rPr>
      </w:pPr>
    </w:p>
    <w:p w14:paraId="692AF231" w14:textId="77777777" w:rsidR="000F6DAD" w:rsidRPr="00B35E07" w:rsidRDefault="000F6DAD" w:rsidP="00766F99">
      <w:pPr>
        <w:spacing w:line="480" w:lineRule="auto"/>
        <w:jc w:val="both"/>
        <w:rPr>
          <w:rFonts w:ascii="Arial" w:hAnsi="Arial" w:cs="Arial"/>
          <w:b/>
          <w:bCs/>
          <w:sz w:val="24"/>
          <w:szCs w:val="24"/>
        </w:rPr>
      </w:pPr>
    </w:p>
    <w:p w14:paraId="46CCCC9F" w14:textId="77777777" w:rsidR="000F6DAD" w:rsidRPr="00B35E07" w:rsidRDefault="000F6DAD" w:rsidP="00766F99">
      <w:pPr>
        <w:spacing w:line="480" w:lineRule="auto"/>
        <w:jc w:val="both"/>
        <w:rPr>
          <w:rFonts w:ascii="Arial" w:hAnsi="Arial" w:cs="Arial"/>
          <w:b/>
          <w:bCs/>
          <w:sz w:val="24"/>
          <w:szCs w:val="24"/>
        </w:rPr>
      </w:pPr>
    </w:p>
    <w:p w14:paraId="722150ED" w14:textId="77777777" w:rsidR="004348BD" w:rsidRPr="00B35E07" w:rsidRDefault="004348BD" w:rsidP="00766F99">
      <w:pPr>
        <w:spacing w:line="480" w:lineRule="auto"/>
        <w:jc w:val="both"/>
        <w:rPr>
          <w:rFonts w:ascii="Arial" w:hAnsi="Arial" w:cs="Arial"/>
          <w:b/>
          <w:bCs/>
          <w:sz w:val="24"/>
          <w:szCs w:val="24"/>
        </w:rPr>
      </w:pPr>
    </w:p>
    <w:p w14:paraId="7A679953" w14:textId="77777777" w:rsidR="004348BD" w:rsidRPr="00B35E07" w:rsidRDefault="004348BD" w:rsidP="00766F99">
      <w:pPr>
        <w:spacing w:line="480" w:lineRule="auto"/>
        <w:jc w:val="both"/>
        <w:rPr>
          <w:rFonts w:ascii="Arial" w:hAnsi="Arial" w:cs="Arial"/>
          <w:b/>
          <w:bCs/>
          <w:sz w:val="24"/>
          <w:szCs w:val="24"/>
        </w:rPr>
      </w:pPr>
    </w:p>
    <w:p w14:paraId="6B509212" w14:textId="77777777" w:rsidR="00BC628B" w:rsidRPr="00B35E07" w:rsidRDefault="00BC628B" w:rsidP="00766F99">
      <w:pPr>
        <w:spacing w:line="480" w:lineRule="auto"/>
        <w:jc w:val="both"/>
        <w:rPr>
          <w:rFonts w:ascii="Arial" w:hAnsi="Arial" w:cs="Arial"/>
          <w:b/>
          <w:bCs/>
          <w:sz w:val="24"/>
          <w:szCs w:val="24"/>
        </w:rPr>
      </w:pPr>
    </w:p>
    <w:p w14:paraId="37AE4CB4" w14:textId="43CB5A36" w:rsidR="002907DA" w:rsidRPr="00B35E07" w:rsidRDefault="00D21551" w:rsidP="00766F99">
      <w:pPr>
        <w:spacing w:line="480" w:lineRule="auto"/>
        <w:jc w:val="both"/>
        <w:rPr>
          <w:rFonts w:ascii="Arial" w:hAnsi="Arial" w:cs="Arial"/>
          <w:b/>
          <w:bCs/>
          <w:sz w:val="24"/>
          <w:szCs w:val="24"/>
        </w:rPr>
      </w:pPr>
      <w:r w:rsidRPr="00B35E07">
        <w:rPr>
          <w:rFonts w:ascii="Arial" w:hAnsi="Arial" w:cs="Arial"/>
          <w:b/>
          <w:bCs/>
          <w:sz w:val="24"/>
          <w:szCs w:val="24"/>
        </w:rPr>
        <w:t>LIST OF ABBREVIATIONS</w:t>
      </w:r>
    </w:p>
    <w:p w14:paraId="236A4DEA" w14:textId="77777777" w:rsidR="00C17A87" w:rsidRPr="00B35E07" w:rsidRDefault="00C17A87" w:rsidP="004962B4">
      <w:pPr>
        <w:pStyle w:val="ListParagraph"/>
        <w:numPr>
          <w:ilvl w:val="0"/>
          <w:numId w:val="3"/>
        </w:numPr>
        <w:spacing w:line="480" w:lineRule="auto"/>
        <w:rPr>
          <w:rFonts w:ascii="Arial" w:hAnsi="Arial" w:cs="Arial"/>
          <w:sz w:val="24"/>
          <w:szCs w:val="24"/>
        </w:rPr>
      </w:pPr>
      <w:r w:rsidRPr="00B35E07">
        <w:rPr>
          <w:rFonts w:ascii="Arial" w:hAnsi="Arial" w:cs="Arial"/>
          <w:b/>
          <w:bCs/>
          <w:sz w:val="24"/>
          <w:szCs w:val="24"/>
        </w:rPr>
        <w:t xml:space="preserve">CBK – </w:t>
      </w:r>
      <w:r w:rsidRPr="00B35E07">
        <w:rPr>
          <w:rFonts w:ascii="Arial" w:hAnsi="Arial" w:cs="Arial"/>
          <w:sz w:val="24"/>
          <w:szCs w:val="24"/>
        </w:rPr>
        <w:t>Central Bank of Kenya</w:t>
      </w:r>
    </w:p>
    <w:p w14:paraId="403BD3F6" w14:textId="77777777" w:rsidR="00C17A87" w:rsidRPr="00B35E07" w:rsidRDefault="00C17A87" w:rsidP="004962B4">
      <w:pPr>
        <w:pStyle w:val="ListParagraph"/>
        <w:numPr>
          <w:ilvl w:val="0"/>
          <w:numId w:val="3"/>
        </w:numPr>
        <w:spacing w:line="480" w:lineRule="auto"/>
        <w:rPr>
          <w:rFonts w:ascii="Arial" w:hAnsi="Arial" w:cs="Arial"/>
          <w:sz w:val="24"/>
          <w:szCs w:val="24"/>
        </w:rPr>
      </w:pPr>
      <w:r w:rsidRPr="00B35E07">
        <w:rPr>
          <w:rFonts w:ascii="Arial" w:hAnsi="Arial" w:cs="Arial"/>
          <w:b/>
          <w:bCs/>
          <w:sz w:val="24"/>
          <w:szCs w:val="24"/>
        </w:rPr>
        <w:t>CPI –</w:t>
      </w:r>
      <w:r w:rsidRPr="00B35E07">
        <w:rPr>
          <w:rFonts w:ascii="Arial" w:hAnsi="Arial" w:cs="Arial"/>
          <w:sz w:val="24"/>
          <w:szCs w:val="24"/>
        </w:rPr>
        <w:t xml:space="preserve"> Consumer Price Index</w:t>
      </w:r>
    </w:p>
    <w:p w14:paraId="523F68EC" w14:textId="77777777" w:rsidR="00C17A87" w:rsidRPr="00B35E07" w:rsidRDefault="00C17A87" w:rsidP="004962B4">
      <w:pPr>
        <w:pStyle w:val="ListParagraph"/>
        <w:numPr>
          <w:ilvl w:val="0"/>
          <w:numId w:val="3"/>
        </w:numPr>
        <w:spacing w:line="480" w:lineRule="auto"/>
        <w:rPr>
          <w:rFonts w:ascii="Arial" w:hAnsi="Arial" w:cs="Arial"/>
          <w:sz w:val="24"/>
          <w:szCs w:val="24"/>
        </w:rPr>
      </w:pPr>
      <w:r w:rsidRPr="00B35E07">
        <w:rPr>
          <w:rFonts w:ascii="Arial" w:hAnsi="Arial" w:cs="Arial"/>
          <w:b/>
          <w:bCs/>
          <w:sz w:val="24"/>
          <w:szCs w:val="24"/>
        </w:rPr>
        <w:t xml:space="preserve">DEA – </w:t>
      </w:r>
      <w:r w:rsidRPr="00B35E07">
        <w:rPr>
          <w:rFonts w:ascii="Arial" w:hAnsi="Arial" w:cs="Arial"/>
          <w:sz w:val="24"/>
          <w:szCs w:val="24"/>
        </w:rPr>
        <w:t>Data Envelopment Analysis</w:t>
      </w:r>
    </w:p>
    <w:p w14:paraId="65A8F66E" w14:textId="77777777" w:rsidR="00C17A87" w:rsidRPr="00B35E07" w:rsidRDefault="00C17A87" w:rsidP="004962B4">
      <w:pPr>
        <w:pStyle w:val="ListParagraph"/>
        <w:numPr>
          <w:ilvl w:val="0"/>
          <w:numId w:val="3"/>
        </w:numPr>
        <w:spacing w:line="480" w:lineRule="auto"/>
        <w:rPr>
          <w:rFonts w:ascii="Arial" w:hAnsi="Arial" w:cs="Arial"/>
          <w:sz w:val="24"/>
          <w:szCs w:val="24"/>
        </w:rPr>
      </w:pPr>
      <w:r w:rsidRPr="00B35E07">
        <w:rPr>
          <w:rFonts w:ascii="Arial" w:hAnsi="Arial" w:cs="Arial"/>
          <w:b/>
          <w:bCs/>
          <w:sz w:val="24"/>
          <w:szCs w:val="24"/>
        </w:rPr>
        <w:t xml:space="preserve">GDP – </w:t>
      </w:r>
      <w:r w:rsidRPr="00B35E07">
        <w:rPr>
          <w:rFonts w:ascii="Arial" w:hAnsi="Arial" w:cs="Arial"/>
          <w:sz w:val="24"/>
          <w:szCs w:val="24"/>
        </w:rPr>
        <w:t>Gross Domestic Product</w:t>
      </w:r>
    </w:p>
    <w:p w14:paraId="1E02CBDB" w14:textId="77777777" w:rsidR="00C17A87" w:rsidRPr="00B35E07" w:rsidRDefault="00C17A87" w:rsidP="004962B4">
      <w:pPr>
        <w:pStyle w:val="ListParagraph"/>
        <w:numPr>
          <w:ilvl w:val="0"/>
          <w:numId w:val="3"/>
        </w:numPr>
        <w:spacing w:line="480" w:lineRule="auto"/>
        <w:rPr>
          <w:rFonts w:ascii="Arial" w:hAnsi="Arial" w:cs="Arial"/>
          <w:sz w:val="24"/>
          <w:szCs w:val="24"/>
        </w:rPr>
      </w:pPr>
      <w:r w:rsidRPr="00B35E07">
        <w:rPr>
          <w:rFonts w:ascii="Arial" w:hAnsi="Arial" w:cs="Arial"/>
          <w:b/>
          <w:bCs/>
          <w:sz w:val="24"/>
          <w:szCs w:val="24"/>
        </w:rPr>
        <w:t xml:space="preserve">KES – </w:t>
      </w:r>
      <w:r w:rsidRPr="00B35E07">
        <w:rPr>
          <w:rFonts w:ascii="Arial" w:hAnsi="Arial" w:cs="Arial"/>
          <w:sz w:val="24"/>
          <w:szCs w:val="24"/>
        </w:rPr>
        <w:t>Kenyan Shilling</w:t>
      </w:r>
    </w:p>
    <w:p w14:paraId="6C5347A1" w14:textId="77777777" w:rsidR="00C17A87" w:rsidRPr="00B35E07" w:rsidRDefault="00C17A87" w:rsidP="004962B4">
      <w:pPr>
        <w:pStyle w:val="ListParagraph"/>
        <w:numPr>
          <w:ilvl w:val="0"/>
          <w:numId w:val="3"/>
        </w:numPr>
        <w:spacing w:line="480" w:lineRule="auto"/>
        <w:rPr>
          <w:rFonts w:ascii="Arial" w:hAnsi="Arial" w:cs="Arial"/>
          <w:sz w:val="24"/>
          <w:szCs w:val="24"/>
        </w:rPr>
      </w:pPr>
      <w:r w:rsidRPr="00B35E07">
        <w:rPr>
          <w:rFonts w:ascii="Arial" w:hAnsi="Arial" w:cs="Arial"/>
          <w:b/>
          <w:bCs/>
          <w:sz w:val="24"/>
          <w:szCs w:val="24"/>
        </w:rPr>
        <w:t xml:space="preserve">LLP – </w:t>
      </w:r>
      <w:r w:rsidRPr="00B35E07">
        <w:rPr>
          <w:rFonts w:ascii="Arial" w:hAnsi="Arial" w:cs="Arial"/>
          <w:sz w:val="24"/>
          <w:szCs w:val="24"/>
        </w:rPr>
        <w:t>Loan Loss Provision</w:t>
      </w:r>
    </w:p>
    <w:p w14:paraId="51EFD8BC" w14:textId="77777777" w:rsidR="00C17A87" w:rsidRPr="00B35E07" w:rsidRDefault="00C17A87" w:rsidP="004962B4">
      <w:pPr>
        <w:pStyle w:val="ListParagraph"/>
        <w:numPr>
          <w:ilvl w:val="0"/>
          <w:numId w:val="3"/>
        </w:numPr>
        <w:spacing w:line="480" w:lineRule="auto"/>
        <w:rPr>
          <w:rFonts w:ascii="Arial" w:hAnsi="Arial" w:cs="Arial"/>
          <w:b/>
          <w:bCs/>
          <w:sz w:val="24"/>
          <w:szCs w:val="24"/>
        </w:rPr>
      </w:pPr>
      <w:r w:rsidRPr="00B35E07">
        <w:rPr>
          <w:rFonts w:ascii="Arial" w:hAnsi="Arial" w:cs="Arial"/>
          <w:b/>
          <w:bCs/>
          <w:sz w:val="24"/>
          <w:szCs w:val="24"/>
        </w:rPr>
        <w:t xml:space="preserve">NSE – </w:t>
      </w:r>
      <w:r w:rsidRPr="00B35E07">
        <w:rPr>
          <w:rFonts w:ascii="Arial" w:hAnsi="Arial" w:cs="Arial"/>
          <w:sz w:val="24"/>
          <w:szCs w:val="24"/>
        </w:rPr>
        <w:t>Nairobi Security Exchange</w:t>
      </w:r>
    </w:p>
    <w:p w14:paraId="795A77D7" w14:textId="77777777" w:rsidR="00C17A87" w:rsidRPr="00B35E07" w:rsidRDefault="00C17A87" w:rsidP="004962B4">
      <w:pPr>
        <w:pStyle w:val="ListParagraph"/>
        <w:numPr>
          <w:ilvl w:val="0"/>
          <w:numId w:val="3"/>
        </w:numPr>
        <w:spacing w:line="480" w:lineRule="auto"/>
        <w:rPr>
          <w:rFonts w:ascii="Arial" w:hAnsi="Arial" w:cs="Arial"/>
          <w:sz w:val="24"/>
          <w:szCs w:val="24"/>
        </w:rPr>
      </w:pPr>
      <w:r w:rsidRPr="00B35E07">
        <w:rPr>
          <w:rFonts w:ascii="Arial" w:hAnsi="Arial" w:cs="Arial"/>
          <w:b/>
          <w:bCs/>
          <w:sz w:val="24"/>
          <w:szCs w:val="24"/>
        </w:rPr>
        <w:t xml:space="preserve">ROA – </w:t>
      </w:r>
      <w:r w:rsidRPr="00B35E07">
        <w:rPr>
          <w:rFonts w:ascii="Arial" w:hAnsi="Arial" w:cs="Arial"/>
          <w:sz w:val="24"/>
          <w:szCs w:val="24"/>
        </w:rPr>
        <w:t>Return on Asset</w:t>
      </w:r>
    </w:p>
    <w:p w14:paraId="1EB46141" w14:textId="77777777" w:rsidR="00C17A87" w:rsidRPr="00B35E07" w:rsidRDefault="00C17A87" w:rsidP="004962B4">
      <w:pPr>
        <w:pStyle w:val="ListParagraph"/>
        <w:numPr>
          <w:ilvl w:val="0"/>
          <w:numId w:val="3"/>
        </w:numPr>
        <w:spacing w:line="480" w:lineRule="auto"/>
        <w:rPr>
          <w:rFonts w:ascii="Arial" w:hAnsi="Arial" w:cs="Arial"/>
          <w:sz w:val="24"/>
          <w:szCs w:val="24"/>
        </w:rPr>
      </w:pPr>
      <w:r w:rsidRPr="00B35E07">
        <w:rPr>
          <w:rFonts w:ascii="Arial" w:hAnsi="Arial" w:cs="Arial"/>
          <w:b/>
          <w:bCs/>
          <w:sz w:val="24"/>
          <w:szCs w:val="24"/>
        </w:rPr>
        <w:t xml:space="preserve">ROE – </w:t>
      </w:r>
      <w:r w:rsidRPr="00B35E07">
        <w:rPr>
          <w:rFonts w:ascii="Arial" w:hAnsi="Arial" w:cs="Arial"/>
          <w:sz w:val="24"/>
          <w:szCs w:val="24"/>
        </w:rPr>
        <w:t>Return on Equity</w:t>
      </w:r>
    </w:p>
    <w:p w14:paraId="78CCDF05" w14:textId="6694C2B8" w:rsidR="002907DA" w:rsidRPr="00B35E07" w:rsidRDefault="002907DA" w:rsidP="00766F99">
      <w:pPr>
        <w:spacing w:line="480" w:lineRule="auto"/>
        <w:jc w:val="both"/>
        <w:rPr>
          <w:rFonts w:ascii="Arial" w:hAnsi="Arial" w:cs="Arial"/>
          <w:b/>
          <w:bCs/>
          <w:sz w:val="24"/>
          <w:szCs w:val="24"/>
        </w:rPr>
      </w:pPr>
    </w:p>
    <w:p w14:paraId="73FEE914" w14:textId="1540951C" w:rsidR="002907DA" w:rsidRPr="00B35E07" w:rsidRDefault="002907DA" w:rsidP="00766F99">
      <w:pPr>
        <w:spacing w:line="480" w:lineRule="auto"/>
        <w:jc w:val="both"/>
        <w:rPr>
          <w:rFonts w:ascii="Arial" w:hAnsi="Arial" w:cs="Arial"/>
          <w:b/>
          <w:bCs/>
          <w:sz w:val="24"/>
          <w:szCs w:val="24"/>
        </w:rPr>
      </w:pPr>
    </w:p>
    <w:p w14:paraId="69A51BED" w14:textId="7E2D3B3F" w:rsidR="002907DA" w:rsidRPr="00B35E07" w:rsidRDefault="002907DA" w:rsidP="00766F99">
      <w:pPr>
        <w:spacing w:line="480" w:lineRule="auto"/>
        <w:jc w:val="both"/>
        <w:rPr>
          <w:rFonts w:ascii="Arial" w:hAnsi="Arial" w:cs="Arial"/>
          <w:b/>
          <w:bCs/>
          <w:sz w:val="24"/>
          <w:szCs w:val="24"/>
        </w:rPr>
      </w:pPr>
    </w:p>
    <w:p w14:paraId="2846CC29" w14:textId="3F130681" w:rsidR="002907DA" w:rsidRPr="00B35E07" w:rsidRDefault="002907DA" w:rsidP="00766F99">
      <w:pPr>
        <w:spacing w:line="480" w:lineRule="auto"/>
        <w:jc w:val="both"/>
        <w:rPr>
          <w:rFonts w:ascii="Arial" w:hAnsi="Arial" w:cs="Arial"/>
          <w:b/>
          <w:bCs/>
          <w:sz w:val="24"/>
          <w:szCs w:val="24"/>
        </w:rPr>
      </w:pPr>
    </w:p>
    <w:p w14:paraId="57ED52E3" w14:textId="4691A801" w:rsidR="002907DA" w:rsidRPr="00B35E07" w:rsidRDefault="002907DA" w:rsidP="00766F99">
      <w:pPr>
        <w:spacing w:line="480" w:lineRule="auto"/>
        <w:jc w:val="both"/>
        <w:rPr>
          <w:rFonts w:ascii="Arial" w:hAnsi="Arial" w:cs="Arial"/>
          <w:b/>
          <w:bCs/>
          <w:sz w:val="24"/>
          <w:szCs w:val="24"/>
        </w:rPr>
      </w:pPr>
    </w:p>
    <w:p w14:paraId="5CE70A86" w14:textId="268BA08E" w:rsidR="002907DA" w:rsidRPr="00B35E07" w:rsidRDefault="002907DA" w:rsidP="00766F99">
      <w:pPr>
        <w:spacing w:line="480" w:lineRule="auto"/>
        <w:jc w:val="both"/>
        <w:rPr>
          <w:rFonts w:ascii="Arial" w:hAnsi="Arial" w:cs="Arial"/>
          <w:b/>
          <w:bCs/>
          <w:sz w:val="24"/>
          <w:szCs w:val="24"/>
        </w:rPr>
      </w:pPr>
    </w:p>
    <w:p w14:paraId="559B3450" w14:textId="3E32BAE7" w:rsidR="002907DA" w:rsidRPr="00B35E07" w:rsidRDefault="002907DA" w:rsidP="00766F99">
      <w:pPr>
        <w:spacing w:line="480" w:lineRule="auto"/>
        <w:jc w:val="both"/>
        <w:rPr>
          <w:rFonts w:ascii="Arial" w:hAnsi="Arial" w:cs="Arial"/>
          <w:b/>
          <w:bCs/>
          <w:sz w:val="24"/>
          <w:szCs w:val="24"/>
        </w:rPr>
      </w:pPr>
    </w:p>
    <w:p w14:paraId="3B390197" w14:textId="14FED73F" w:rsidR="002907DA" w:rsidRPr="00B35E07" w:rsidRDefault="002907DA" w:rsidP="00766F99">
      <w:pPr>
        <w:spacing w:line="480" w:lineRule="auto"/>
        <w:jc w:val="both"/>
        <w:rPr>
          <w:rFonts w:ascii="Arial" w:hAnsi="Arial" w:cs="Arial"/>
          <w:b/>
          <w:bCs/>
          <w:sz w:val="24"/>
          <w:szCs w:val="24"/>
        </w:rPr>
      </w:pPr>
    </w:p>
    <w:p w14:paraId="0F945A1D" w14:textId="4951D64A" w:rsidR="002907DA" w:rsidRPr="00B35E07" w:rsidRDefault="002907DA" w:rsidP="00766F99">
      <w:pPr>
        <w:spacing w:line="480" w:lineRule="auto"/>
        <w:jc w:val="both"/>
        <w:rPr>
          <w:rFonts w:ascii="Arial" w:hAnsi="Arial" w:cs="Arial"/>
          <w:b/>
          <w:bCs/>
          <w:sz w:val="24"/>
          <w:szCs w:val="24"/>
        </w:rPr>
      </w:pPr>
    </w:p>
    <w:p w14:paraId="053C553F" w14:textId="77777777" w:rsidR="00E92220" w:rsidRPr="00B35E07" w:rsidRDefault="00E92220" w:rsidP="00D21551">
      <w:pPr>
        <w:rPr>
          <w:rFonts w:ascii="Arial" w:hAnsi="Arial" w:cs="Arial"/>
          <w:lang w:val="en-US"/>
        </w:rPr>
        <w:sectPr w:rsidR="00E92220" w:rsidRPr="00B35E07" w:rsidSect="00157BDF">
          <w:headerReference w:type="default" r:id="rId9"/>
          <w:footerReference w:type="default" r:id="rId10"/>
          <w:pgSz w:w="11906" w:h="16838"/>
          <w:pgMar w:top="1134" w:right="1418" w:bottom="1985" w:left="1985" w:header="708" w:footer="708" w:gutter="0"/>
          <w:pgNumType w:fmt="lowerRoman" w:start="1"/>
          <w:cols w:space="708"/>
          <w:docGrid w:linePitch="360"/>
        </w:sectPr>
      </w:pPr>
    </w:p>
    <w:p w14:paraId="0538779F" w14:textId="77777777" w:rsidR="00726370" w:rsidRPr="00B35E07" w:rsidRDefault="00726370" w:rsidP="00CD45C8">
      <w:pPr>
        <w:pStyle w:val="Heading1"/>
        <w:spacing w:line="480" w:lineRule="auto"/>
        <w:jc w:val="center"/>
        <w:rPr>
          <w:rFonts w:ascii="Arial" w:hAnsi="Arial" w:cs="Arial"/>
          <w:color w:val="auto"/>
          <w:sz w:val="24"/>
          <w:szCs w:val="24"/>
        </w:rPr>
      </w:pPr>
      <w:bookmarkStart w:id="1" w:name="_Toc23802009"/>
      <w:bookmarkStart w:id="2" w:name="_Toc27579764"/>
      <w:r w:rsidRPr="00B35E07">
        <w:rPr>
          <w:rFonts w:ascii="Arial" w:hAnsi="Arial" w:cs="Arial"/>
          <w:color w:val="auto"/>
          <w:sz w:val="24"/>
          <w:szCs w:val="24"/>
        </w:rPr>
        <w:lastRenderedPageBreak/>
        <w:t>CHAPTER 1: INTRODUCTION</w:t>
      </w:r>
      <w:bookmarkEnd w:id="1"/>
      <w:bookmarkEnd w:id="2"/>
    </w:p>
    <w:p w14:paraId="6251CA07" w14:textId="77777777" w:rsidR="00726370" w:rsidRPr="00B35E07" w:rsidRDefault="00726370" w:rsidP="00CD45C8">
      <w:pPr>
        <w:pStyle w:val="Heading2"/>
        <w:spacing w:line="480" w:lineRule="auto"/>
        <w:rPr>
          <w:rFonts w:ascii="Arial" w:hAnsi="Arial" w:cs="Arial"/>
          <w:b/>
          <w:bCs/>
          <w:color w:val="auto"/>
          <w:sz w:val="24"/>
          <w:szCs w:val="24"/>
        </w:rPr>
      </w:pPr>
      <w:bookmarkStart w:id="3" w:name="_Toc23802010"/>
      <w:bookmarkStart w:id="4" w:name="_Toc27579765"/>
      <w:r w:rsidRPr="00B35E07">
        <w:rPr>
          <w:rFonts w:ascii="Arial" w:hAnsi="Arial" w:cs="Arial"/>
          <w:b/>
          <w:bCs/>
          <w:color w:val="auto"/>
          <w:sz w:val="24"/>
          <w:szCs w:val="24"/>
        </w:rPr>
        <w:t>1.1: Background of the study</w:t>
      </w:r>
      <w:bookmarkEnd w:id="3"/>
      <w:bookmarkEnd w:id="4"/>
    </w:p>
    <w:p w14:paraId="76C06261" w14:textId="77777777" w:rsidR="00726370" w:rsidRPr="00B35E07" w:rsidRDefault="00726370" w:rsidP="00CD45C8">
      <w:pPr>
        <w:spacing w:line="480" w:lineRule="auto"/>
        <w:ind w:firstLine="720"/>
        <w:jc w:val="both"/>
        <w:rPr>
          <w:rFonts w:ascii="Arial" w:hAnsi="Arial" w:cs="Arial"/>
          <w:color w:val="222222"/>
          <w:sz w:val="24"/>
          <w:szCs w:val="24"/>
          <w:shd w:val="clear" w:color="auto" w:fill="FFFFFF"/>
        </w:rPr>
      </w:pPr>
      <w:r w:rsidRPr="00B35E07">
        <w:rPr>
          <w:rFonts w:ascii="Arial" w:hAnsi="Arial" w:cs="Arial"/>
          <w:sz w:val="24"/>
          <w:szCs w:val="24"/>
        </w:rPr>
        <w:t xml:space="preserve">Loan loss provision was defined as the expense portraying estimates of the management of the net year’s change in expected loan losses (Alhadab and Alsahawneh, 2016). Pelealu and Worang, (2017) defined it as an expense imposed to the income statement of the exercise, in relation to a transaction of a non-performing loan or the credit default process. It reflects not only the sum the lender can retrieve in case of default but also the probability of default, through the collateral- an important source of repayment (Kaneza, 2016). Loan loss provisions permits banks to recall in their income statements, the loss approximated from a specific loan portfolio/s, even prior the attested loss can be ascertained with certainty and accuracy as events evolved and is indeed written off </w:t>
      </w:r>
      <w:r w:rsidRPr="00B35E07">
        <w:rPr>
          <w:rFonts w:ascii="Arial" w:hAnsi="Arial" w:cs="Arial"/>
          <w:color w:val="222222"/>
          <w:sz w:val="24"/>
          <w:szCs w:val="24"/>
          <w:shd w:val="clear" w:color="auto" w:fill="FFFFFF"/>
        </w:rPr>
        <w:t>(Bulle, 2014)</w:t>
      </w:r>
      <w:r w:rsidRPr="00B35E07">
        <w:rPr>
          <w:rFonts w:ascii="Arial" w:hAnsi="Arial" w:cs="Arial"/>
          <w:sz w:val="24"/>
          <w:szCs w:val="24"/>
        </w:rPr>
        <w:t xml:space="preserve">. Allowance of loan loss is that which is considered to apprehend anticipated future losses that will happen if a borrower does not pay back based to the contract of the loan (Shijaku, 2017). Therefore, provisions of loan loss are a form of capital that is absorbed in good times to put up with losses in bad times.  </w:t>
      </w:r>
    </w:p>
    <w:p w14:paraId="4D8B1C66" w14:textId="77777777" w:rsidR="00726370" w:rsidRPr="00B35E07" w:rsidRDefault="00726370" w:rsidP="00CD45C8">
      <w:pPr>
        <w:spacing w:line="480" w:lineRule="auto"/>
        <w:ind w:firstLine="720"/>
        <w:jc w:val="both"/>
        <w:rPr>
          <w:rFonts w:ascii="Arial" w:hAnsi="Arial" w:cs="Arial"/>
          <w:sz w:val="24"/>
          <w:szCs w:val="24"/>
        </w:rPr>
      </w:pPr>
      <w:r w:rsidRPr="00B35E07">
        <w:rPr>
          <w:rFonts w:ascii="Arial" w:hAnsi="Arial" w:cs="Arial"/>
          <w:sz w:val="24"/>
          <w:szCs w:val="24"/>
        </w:rPr>
        <w:t xml:space="preserve">Fernando and Ekanayake, (2015) proposes the income smoothing hypothesis as managers utilizing earning smoothing to operate reported earnings across time. Managers behaving in their shareholders’ best of interest, aim to smooth their earnings so as to reduce the recognized earnings’ riskiness of the firm (Ozili, 2015). Managers tend to save current income in good times by composing negative accruals for future periods while shifting future income in bad times by creating positive accruals to the current period. Curcio and Hasan, (2015) argues the hypothesis of capital management that since reserves of loan </w:t>
      </w:r>
      <w:r w:rsidRPr="00B35E07">
        <w:rPr>
          <w:rFonts w:ascii="Arial" w:hAnsi="Arial" w:cs="Arial"/>
          <w:sz w:val="24"/>
          <w:szCs w:val="24"/>
        </w:rPr>
        <w:lastRenderedPageBreak/>
        <w:t xml:space="preserve">losses are generated to assign moderate capital in a bank’s portfolio of loan loss to absorb unexpected losses, managers of the bank deploy loan loss provision to control regulatory capital. They do so by altering the capital ratios’ numerator and denominator to go along with regulation of capital. Hence, Bouvatier </w:t>
      </w:r>
      <w:r w:rsidRPr="00B35E07">
        <w:rPr>
          <w:rFonts w:ascii="Arial" w:hAnsi="Arial" w:cs="Arial"/>
          <w:i/>
          <w:iCs/>
          <w:sz w:val="24"/>
          <w:szCs w:val="24"/>
        </w:rPr>
        <w:t>et al</w:t>
      </w:r>
      <w:r w:rsidRPr="00B35E07">
        <w:rPr>
          <w:rFonts w:ascii="Arial" w:hAnsi="Arial" w:cs="Arial"/>
          <w:sz w:val="24"/>
          <w:szCs w:val="24"/>
        </w:rPr>
        <w:t>., (2014) speculates that bank managers use loan loss provision to liaise the private information in relation to the future prospects of their banks. The theory therefore, implies that loan loss provisioning is applied to signal that the bank is strong and secured enough to take in likely loan losses in the future with current earnings (Abu-Serdaneh, 2018).</w:t>
      </w:r>
    </w:p>
    <w:p w14:paraId="6CCD43F4" w14:textId="77777777" w:rsidR="00726370" w:rsidRPr="00B35E07" w:rsidRDefault="00726370" w:rsidP="00726370">
      <w:pPr>
        <w:spacing w:line="480" w:lineRule="auto"/>
        <w:ind w:firstLine="720"/>
        <w:jc w:val="both"/>
        <w:rPr>
          <w:rFonts w:ascii="Arial" w:hAnsi="Arial" w:cs="Arial"/>
          <w:sz w:val="24"/>
          <w:szCs w:val="24"/>
        </w:rPr>
      </w:pPr>
      <w:r w:rsidRPr="00B35E07">
        <w:rPr>
          <w:rFonts w:ascii="Arial" w:hAnsi="Arial" w:cs="Arial"/>
          <w:sz w:val="24"/>
          <w:szCs w:val="24"/>
        </w:rPr>
        <w:t xml:space="preserve">Commercial banks in Kenya, plays a major role in economic development such that stability of the commercial banking sector is hence crucial for the financial sector stability and the entire economy (CBK, 2015). Maina, (2016) proposes that loan losses continue to be the main challenge that jeopardizes the stability of commercial banks in Kenya. According to the CBK (2015), loan loss provisions increased from 21.41% in 2014 to 29.70 % in 2015 and this increase was held responsible for challenging business environment mainly associating to high interest rate regime. The increase in LLP is mainly an indication of deteriorating loan portfolio among commercial banks in Kenya. Reserves of loan loss enables a safety net to absorb unanticipated loan losses that may come up (CBK, 2016). </w:t>
      </w:r>
    </w:p>
    <w:p w14:paraId="19B4CBBF" w14:textId="77777777" w:rsidR="00726370" w:rsidRPr="00B35E07" w:rsidRDefault="00726370" w:rsidP="00726370">
      <w:pPr>
        <w:spacing w:line="480" w:lineRule="auto"/>
        <w:ind w:firstLine="720"/>
        <w:jc w:val="both"/>
        <w:rPr>
          <w:rFonts w:ascii="Arial" w:hAnsi="Arial" w:cs="Arial"/>
          <w:sz w:val="24"/>
          <w:szCs w:val="24"/>
        </w:rPr>
      </w:pPr>
      <w:r w:rsidRPr="00B35E07">
        <w:rPr>
          <w:rFonts w:ascii="Arial" w:hAnsi="Arial" w:cs="Arial"/>
          <w:sz w:val="24"/>
          <w:szCs w:val="24"/>
        </w:rPr>
        <w:t xml:space="preserve">Embracing loan loss provision as an estimate of earning management , this research, as a result, points to investigate the practices of earnings management of the commercial banks listed in the NSE; and to analyse whether the efficiency may develop the managers opportunistic behaviours to use LLP to </w:t>
      </w:r>
      <w:r w:rsidRPr="00B35E07">
        <w:rPr>
          <w:rFonts w:ascii="Arial" w:hAnsi="Arial" w:cs="Arial"/>
          <w:sz w:val="24"/>
          <w:szCs w:val="24"/>
        </w:rPr>
        <w:lastRenderedPageBreak/>
        <w:t xml:space="preserve">change the earnings in commercial banks listed in NSE. Possibly earnings management is more vital for inefficient firms (Macharia, 2016). Bank managers are always entitled to massive regulatory and reputational compressions to guarantee stable earnings </w:t>
      </w:r>
      <w:r w:rsidRPr="00B35E07">
        <w:rPr>
          <w:rFonts w:ascii="Arial" w:hAnsi="Arial" w:cs="Arial"/>
          <w:color w:val="222222"/>
          <w:sz w:val="24"/>
          <w:szCs w:val="24"/>
          <w:shd w:val="clear" w:color="auto" w:fill="FFFFFF"/>
        </w:rPr>
        <w:t>(Bitok, 2014)</w:t>
      </w:r>
      <w:r w:rsidRPr="00B35E07">
        <w:rPr>
          <w:rFonts w:ascii="Arial" w:hAnsi="Arial" w:cs="Arial"/>
          <w:sz w:val="24"/>
          <w:szCs w:val="24"/>
        </w:rPr>
        <w:t xml:space="preserve">. Most instances, incomes and bonuses are associated to target performance. Therefore, managers have motives to guarantee stable earnings (Worang, 2017). It is regarded that lower earnings than that of last year would symbolize poor management, hence this influence them to control their earnings of the bank appropriately (Farook </w:t>
      </w:r>
      <w:r w:rsidRPr="00B35E07">
        <w:rPr>
          <w:rFonts w:ascii="Arial" w:hAnsi="Arial" w:cs="Arial"/>
          <w:i/>
          <w:iCs/>
          <w:sz w:val="24"/>
          <w:szCs w:val="24"/>
        </w:rPr>
        <w:t>et al</w:t>
      </w:r>
      <w:r w:rsidRPr="00B35E07">
        <w:rPr>
          <w:rFonts w:ascii="Arial" w:hAnsi="Arial" w:cs="Arial"/>
          <w:sz w:val="24"/>
          <w:szCs w:val="24"/>
        </w:rPr>
        <w:t xml:space="preserve">., 2014). Therefore, my research present to the literature in the earnings management field in commercial banks listed in the Nairobi Securities Exchange. </w:t>
      </w:r>
    </w:p>
    <w:p w14:paraId="562DFC8E" w14:textId="4BBA28CE" w:rsidR="00CD45C8" w:rsidRPr="00B82F07" w:rsidRDefault="00726370" w:rsidP="00B82F07">
      <w:pPr>
        <w:spacing w:line="480" w:lineRule="auto"/>
        <w:ind w:firstLine="720"/>
        <w:jc w:val="both"/>
        <w:rPr>
          <w:rFonts w:ascii="Arial" w:hAnsi="Arial" w:cs="Arial"/>
          <w:sz w:val="24"/>
          <w:szCs w:val="24"/>
        </w:rPr>
      </w:pPr>
      <w:r w:rsidRPr="00B35E07">
        <w:rPr>
          <w:rFonts w:ascii="Arial" w:hAnsi="Arial" w:cs="Arial"/>
          <w:sz w:val="24"/>
          <w:szCs w:val="24"/>
        </w:rPr>
        <w:t xml:space="preserve">This research work, specific uses LLP as proxy for earnings management. However, this research associate LLP with efficiency instead of using measuresof traditional performance like ROA and ROE (Agénor and Zilberman, 2015). This research shows an attempt at studying the effect of efficiency and probability of bank failure on earnings quality in the context of Kenya using an objective performance measure, in contrast to average and subjective measures of traditional performance (Wang </w:t>
      </w:r>
      <w:r w:rsidRPr="00B35E07">
        <w:rPr>
          <w:rFonts w:ascii="Arial" w:hAnsi="Arial" w:cs="Arial"/>
          <w:i/>
          <w:iCs/>
          <w:sz w:val="24"/>
          <w:szCs w:val="24"/>
        </w:rPr>
        <w:t>et al</w:t>
      </w:r>
      <w:r w:rsidRPr="00B35E07">
        <w:rPr>
          <w:rFonts w:ascii="Arial" w:hAnsi="Arial" w:cs="Arial"/>
          <w:sz w:val="24"/>
          <w:szCs w:val="24"/>
        </w:rPr>
        <w:t xml:space="preserve">., 2019). In spite of the broad literature analysing the performance and earnings management, the literature examining the earnings management and measures of efficiency remains inadequate and this research focus to fill the void space (Shijaku, 2017). The uniqueness of efficiency frontier technique over measures of traditional performance, lies in its objectivity and they are regarded to be more objective unlike the financial ratios used often in financial analysis due to these ratios, only evaluate the average performance, however method of the efficient frontier computes the distance of </w:t>
      </w:r>
      <w:r w:rsidRPr="00B35E07">
        <w:rPr>
          <w:rFonts w:ascii="Arial" w:hAnsi="Arial" w:cs="Arial"/>
          <w:sz w:val="24"/>
          <w:szCs w:val="24"/>
        </w:rPr>
        <w:lastRenderedPageBreak/>
        <w:t xml:space="preserve">each consideration respective to a target (Guillén </w:t>
      </w:r>
      <w:r w:rsidRPr="00B35E07">
        <w:rPr>
          <w:rFonts w:ascii="Arial" w:hAnsi="Arial" w:cs="Arial"/>
          <w:i/>
          <w:iCs/>
          <w:sz w:val="24"/>
          <w:szCs w:val="24"/>
        </w:rPr>
        <w:t>et al</w:t>
      </w:r>
      <w:r w:rsidRPr="00B35E07">
        <w:rPr>
          <w:rFonts w:ascii="Arial" w:hAnsi="Arial" w:cs="Arial"/>
          <w:sz w:val="24"/>
          <w:szCs w:val="24"/>
        </w:rPr>
        <w:t xml:space="preserve">., 2014.) Hence, we assert that concluding on the association between earnings quality and performance established on this method is preferably to that constructed on the traditional procedure. </w:t>
      </w:r>
      <w:bookmarkStart w:id="5" w:name="_Toc23802011"/>
      <w:bookmarkStart w:id="6" w:name="_Toc27579766"/>
    </w:p>
    <w:p w14:paraId="42EB7274" w14:textId="77777777" w:rsidR="00CD45C8" w:rsidRPr="00B35E07" w:rsidRDefault="00CD45C8" w:rsidP="00CD45C8">
      <w:pPr>
        <w:rPr>
          <w:rFonts w:ascii="Arial" w:hAnsi="Arial" w:cs="Arial"/>
        </w:rPr>
      </w:pPr>
    </w:p>
    <w:p w14:paraId="3D0BF078" w14:textId="7FAACAAB" w:rsidR="00726370" w:rsidRPr="00B35E07" w:rsidRDefault="00726370" w:rsidP="00726370">
      <w:pPr>
        <w:pStyle w:val="Heading3"/>
        <w:rPr>
          <w:rFonts w:ascii="Arial" w:hAnsi="Arial" w:cs="Arial"/>
          <w:b/>
          <w:bCs/>
          <w:color w:val="auto"/>
        </w:rPr>
      </w:pPr>
      <w:r w:rsidRPr="00B35E07">
        <w:rPr>
          <w:rFonts w:ascii="Arial" w:hAnsi="Arial" w:cs="Arial"/>
          <w:b/>
          <w:bCs/>
          <w:color w:val="auto"/>
        </w:rPr>
        <w:t>1.1.1: Loan Loss Provision</w:t>
      </w:r>
      <w:bookmarkEnd w:id="5"/>
      <w:bookmarkEnd w:id="6"/>
      <w:r w:rsidRPr="00B35E07">
        <w:rPr>
          <w:rFonts w:ascii="Arial" w:hAnsi="Arial" w:cs="Arial"/>
          <w:b/>
          <w:bCs/>
          <w:color w:val="auto"/>
        </w:rPr>
        <w:t xml:space="preserve">  </w:t>
      </w:r>
    </w:p>
    <w:p w14:paraId="0E1506C9" w14:textId="77777777" w:rsidR="00726370" w:rsidRPr="00B35E07" w:rsidRDefault="00726370" w:rsidP="00726370">
      <w:pPr>
        <w:spacing w:line="480" w:lineRule="auto"/>
        <w:ind w:firstLine="720"/>
        <w:jc w:val="both"/>
        <w:rPr>
          <w:rFonts w:ascii="Arial" w:hAnsi="Arial" w:cs="Arial"/>
          <w:sz w:val="24"/>
          <w:szCs w:val="24"/>
        </w:rPr>
      </w:pPr>
      <w:r w:rsidRPr="00B35E07">
        <w:rPr>
          <w:rFonts w:ascii="Arial" w:hAnsi="Arial" w:cs="Arial"/>
          <w:sz w:val="24"/>
          <w:szCs w:val="24"/>
        </w:rPr>
        <w:t xml:space="preserve">Loan loss provision can be defined as a measure of true credit risk exposure such that the level of loan loss provisioning reflects the quality of the banks management assessment of the portfolio of the loan that they have, showing that provisions should be capable of incorporating the entire range of anticipated credit losses (Bhat </w:t>
      </w:r>
      <w:r w:rsidRPr="00B35E07">
        <w:rPr>
          <w:rFonts w:ascii="Arial" w:hAnsi="Arial" w:cs="Arial"/>
          <w:i/>
          <w:iCs/>
          <w:sz w:val="24"/>
          <w:szCs w:val="24"/>
        </w:rPr>
        <w:t>et al</w:t>
      </w:r>
      <w:r w:rsidRPr="00B35E07">
        <w:rPr>
          <w:rFonts w:ascii="Arial" w:hAnsi="Arial" w:cs="Arial"/>
          <w:sz w:val="24"/>
          <w:szCs w:val="24"/>
        </w:rPr>
        <w:t xml:space="preserve">., 2018). Okech and Mugambi, (2016) states that loan loss reserves lead to explicit charges against incomes throughout upswings in the economic pattern, as banks expects future losses on the loan portfolio when there is a downturn strike in the economy. If such expected loan losses in the end materialize, banks can therefore withdraw on these reserves, therefore taking in the losses in absence of hindering valued capital and securing bank’s potential to continue expanding the credit supply in the economy. The bank is bound to shield the surplus loss from its capital if provisions are inadequate to include the entire range of likely loan defaults once an economic downturn takes place </w:t>
      </w:r>
      <w:r w:rsidRPr="00B35E07">
        <w:rPr>
          <w:rFonts w:ascii="Arial" w:hAnsi="Arial" w:cs="Arial"/>
          <w:color w:val="222222"/>
          <w:sz w:val="24"/>
          <w:szCs w:val="24"/>
          <w:shd w:val="clear" w:color="auto" w:fill="FFFFFF"/>
        </w:rPr>
        <w:t>(</w:t>
      </w:r>
      <w:r w:rsidRPr="00B35E07">
        <w:rPr>
          <w:rFonts w:ascii="Arial" w:hAnsi="Arial" w:cs="Arial"/>
          <w:noProof/>
          <w:sz w:val="24"/>
          <w:szCs w:val="24"/>
        </w:rPr>
        <w:t>Dolar, 2016)</w:t>
      </w:r>
      <w:r w:rsidRPr="00B35E07">
        <w:rPr>
          <w:rFonts w:ascii="Arial" w:hAnsi="Arial" w:cs="Arial"/>
          <w:sz w:val="24"/>
          <w:szCs w:val="24"/>
        </w:rPr>
        <w:t>.</w:t>
      </w:r>
    </w:p>
    <w:p w14:paraId="57B202AB" w14:textId="77777777" w:rsidR="00726370" w:rsidRPr="00B35E07" w:rsidRDefault="00726370" w:rsidP="00726370">
      <w:pPr>
        <w:spacing w:line="480" w:lineRule="auto"/>
        <w:ind w:firstLine="720"/>
        <w:jc w:val="both"/>
        <w:rPr>
          <w:rFonts w:ascii="Arial" w:hAnsi="Arial" w:cs="Arial"/>
          <w:sz w:val="24"/>
          <w:szCs w:val="24"/>
        </w:rPr>
      </w:pPr>
      <w:r w:rsidRPr="00B35E07">
        <w:rPr>
          <w:rFonts w:ascii="Arial" w:hAnsi="Arial" w:cs="Arial"/>
          <w:sz w:val="24"/>
          <w:szCs w:val="24"/>
        </w:rPr>
        <w:t xml:space="preserve">Kaneza, (2016) places emphasize on the significance of loan loss provision for banks as two-fold. One is to abide by the regulatory necessities that stress the significance of maintaining and building up the required capital provided the specified risk description of each bank. Following, the allocation of capital aspects of provisions of loan loss may contribute incentives for banks to </w:t>
      </w:r>
      <w:r w:rsidRPr="00B35E07">
        <w:rPr>
          <w:rFonts w:ascii="Arial" w:hAnsi="Arial" w:cs="Arial"/>
          <w:sz w:val="24"/>
          <w:szCs w:val="24"/>
        </w:rPr>
        <w:lastRenderedPageBreak/>
        <w:t xml:space="preserve">intensify provisions to encounter capital requirements. Therefore, banks with low levels of capital may increase levels of loan loss provision in order to abide by the regulatory requirement and to reduce solvency risk (Viswanadham and Nahid, 2015). Hence, capital adequacy ratios of banks could have a significance impact on the banks decisions of putting down the optimal extent of loan loss provisions. </w:t>
      </w:r>
    </w:p>
    <w:p w14:paraId="631D360E" w14:textId="77777777" w:rsidR="00726370" w:rsidRPr="00B35E07" w:rsidRDefault="00726370" w:rsidP="00726370">
      <w:pPr>
        <w:pStyle w:val="Heading3"/>
        <w:rPr>
          <w:rFonts w:ascii="Arial" w:hAnsi="Arial" w:cs="Arial"/>
          <w:b/>
          <w:bCs/>
          <w:color w:val="auto"/>
        </w:rPr>
      </w:pPr>
      <w:bookmarkStart w:id="7" w:name="_Toc23802012"/>
      <w:bookmarkStart w:id="8" w:name="_Toc27579767"/>
      <w:r w:rsidRPr="00B35E07">
        <w:rPr>
          <w:rFonts w:ascii="Arial" w:hAnsi="Arial" w:cs="Arial"/>
          <w:b/>
          <w:bCs/>
          <w:color w:val="auto"/>
        </w:rPr>
        <w:t>1.1.2: Relationship between efficiency and probability of bank failure and Loan Loss Provision</w:t>
      </w:r>
      <w:bookmarkEnd w:id="7"/>
      <w:bookmarkEnd w:id="8"/>
    </w:p>
    <w:p w14:paraId="72AFB26A" w14:textId="77777777" w:rsidR="00726370" w:rsidRPr="00B35E07" w:rsidRDefault="00726370" w:rsidP="00726370">
      <w:pPr>
        <w:spacing w:line="480" w:lineRule="auto"/>
        <w:ind w:firstLine="720"/>
        <w:jc w:val="both"/>
        <w:rPr>
          <w:rFonts w:ascii="Arial" w:hAnsi="Arial" w:cs="Arial"/>
          <w:sz w:val="24"/>
          <w:szCs w:val="24"/>
        </w:rPr>
      </w:pPr>
      <w:r w:rsidRPr="00B35E07">
        <w:rPr>
          <w:rFonts w:ascii="Arial" w:hAnsi="Arial" w:cs="Arial"/>
          <w:sz w:val="24"/>
          <w:szCs w:val="24"/>
        </w:rPr>
        <w:t xml:space="preserve">Efficiency as a performance measure, has an effect on LLP and it is believed that efficiency is indeed a better measure for the performance of banks unlike ROE and ROA, averaging method (Shawtari, 2019). Previous research works have shown to exist an association between earnings quality and traditional measures (Shawtari </w:t>
      </w:r>
      <w:r w:rsidRPr="00B35E07">
        <w:rPr>
          <w:rFonts w:ascii="Arial" w:hAnsi="Arial" w:cs="Arial"/>
          <w:i/>
          <w:iCs/>
          <w:sz w:val="24"/>
          <w:szCs w:val="24"/>
        </w:rPr>
        <w:t>et al</w:t>
      </w:r>
      <w:r w:rsidRPr="00B35E07">
        <w:rPr>
          <w:rFonts w:ascii="Arial" w:hAnsi="Arial" w:cs="Arial"/>
          <w:sz w:val="24"/>
          <w:szCs w:val="24"/>
        </w:rPr>
        <w:t xml:space="preserve">., 2015). Nonetheless, some banks operates much superior than others and it is an undeniable truth, that do we really identify a bank that performs well? Is it possible to regard a bank that is highly profitable, performing well or outperforms and vice versa? This study, efficient frontier estimates the company’s performances’ deviation relative to that of the most successful bank (Fernando and Ekanayake, 2015). The efficient frontiers main advantage, is that it is an equitable quantitative estimate with respect to other performance indicators. </w:t>
      </w:r>
    </w:p>
    <w:p w14:paraId="595C8BF6" w14:textId="77777777" w:rsidR="00726370" w:rsidRPr="00B35E07" w:rsidRDefault="00726370" w:rsidP="00726370">
      <w:pPr>
        <w:spacing w:line="480" w:lineRule="auto"/>
        <w:ind w:firstLine="720"/>
        <w:jc w:val="both"/>
        <w:rPr>
          <w:rFonts w:ascii="Arial" w:hAnsi="Arial" w:cs="Arial"/>
          <w:sz w:val="24"/>
          <w:szCs w:val="24"/>
        </w:rPr>
      </w:pPr>
      <w:r w:rsidRPr="00B35E07">
        <w:rPr>
          <w:rFonts w:ascii="Arial" w:hAnsi="Arial" w:cs="Arial"/>
          <w:sz w:val="24"/>
          <w:szCs w:val="24"/>
        </w:rPr>
        <w:t xml:space="preserve">Therefore, it is arguably to exist a theoretical association between LLP and efficiency emerging from the idea that poor managers insufficiently control and measure their performance which is evidenced in low cost efficiency measured as indication of substandard managerial operation, in turns, influence loan conceding behaviours (Hansen, 2015). Certainly, inferior managers do not </w:t>
      </w:r>
      <w:r w:rsidRPr="00B35E07">
        <w:rPr>
          <w:rFonts w:ascii="Arial" w:hAnsi="Arial" w:cs="Arial"/>
          <w:sz w:val="24"/>
          <w:szCs w:val="24"/>
        </w:rPr>
        <w:lastRenderedPageBreak/>
        <w:t xml:space="preserve">sufficiently observe management of loan portfolio, payable to either inadequate resource allocation for loan monitoring activities or poor evaluation skills of loan. This yield to a massive volume of non-performing loans </w:t>
      </w:r>
      <w:r w:rsidRPr="00B35E07">
        <w:rPr>
          <w:rFonts w:ascii="Arial" w:hAnsi="Arial" w:cs="Arial"/>
          <w:noProof/>
          <w:sz w:val="24"/>
          <w:szCs w:val="24"/>
        </w:rPr>
        <w:t>(</w:t>
      </w:r>
      <w:r w:rsidRPr="00B35E07">
        <w:rPr>
          <w:rFonts w:ascii="Arial" w:hAnsi="Arial" w:cs="Arial"/>
          <w:color w:val="222222"/>
          <w:sz w:val="24"/>
          <w:szCs w:val="24"/>
          <w:shd w:val="clear" w:color="auto" w:fill="FFFFFF"/>
        </w:rPr>
        <w:t xml:space="preserve">Balasubramanyan </w:t>
      </w:r>
      <w:r w:rsidRPr="00B35E07">
        <w:rPr>
          <w:rFonts w:ascii="Arial" w:hAnsi="Arial" w:cs="Arial"/>
          <w:i/>
          <w:iCs/>
          <w:color w:val="222222"/>
          <w:sz w:val="24"/>
          <w:szCs w:val="24"/>
          <w:shd w:val="clear" w:color="auto" w:fill="FFFFFF"/>
        </w:rPr>
        <w:t>et al</w:t>
      </w:r>
      <w:r w:rsidRPr="00B35E07">
        <w:rPr>
          <w:rFonts w:ascii="Arial" w:hAnsi="Arial" w:cs="Arial"/>
          <w:color w:val="222222"/>
          <w:sz w:val="24"/>
          <w:szCs w:val="24"/>
          <w:shd w:val="clear" w:color="auto" w:fill="FFFFFF"/>
        </w:rPr>
        <w:t>., 2017)</w:t>
      </w:r>
      <w:r w:rsidRPr="00B35E07">
        <w:rPr>
          <w:rFonts w:ascii="Arial" w:hAnsi="Arial" w:cs="Arial"/>
          <w:sz w:val="24"/>
          <w:szCs w:val="24"/>
        </w:rPr>
        <w:t>. All these supports the hypothesis that non-performing loans is contributed by lower efficiency, demanding extreme amount of loan loss provision, which would therefore result in reduced earnings (Cucinelli, 2015). Hence, managers are encouraged to enhance their earnings by employing their discretion over loan loss provision so as to minimise the effect on earnings and likewise to control agreed outcomes of debt covenants, political costs and bonus plans. Bank managers may not be complete proficient in evaluating the collateral value declared averse to the loans, and have issues and hardships in controlling and monitoring the borrowers after provision of loans to be certain that contracts are executed (Agénor and Zilberman, 2015).</w:t>
      </w:r>
    </w:p>
    <w:p w14:paraId="6AEBFAD6" w14:textId="7A02D661" w:rsidR="0029436B" w:rsidRPr="00B35E07" w:rsidRDefault="00726370" w:rsidP="0029436B">
      <w:pPr>
        <w:spacing w:line="480" w:lineRule="auto"/>
        <w:ind w:firstLine="720"/>
        <w:jc w:val="both"/>
        <w:rPr>
          <w:rFonts w:ascii="Arial" w:hAnsi="Arial" w:cs="Arial"/>
          <w:sz w:val="24"/>
          <w:szCs w:val="24"/>
        </w:rPr>
      </w:pPr>
      <w:r w:rsidRPr="00B35E07">
        <w:rPr>
          <w:rFonts w:ascii="Arial" w:hAnsi="Arial" w:cs="Arial"/>
          <w:sz w:val="24"/>
          <w:szCs w:val="24"/>
        </w:rPr>
        <w:t xml:space="preserve">Samad, (2015) states that poor monitoring and underwriting practices would result in more non-performing loans with keen irresponsibility’s. Therefore, below the poor managing hypothesis, reasonable efficiency is anticipated to happen with the above introduced reason which would affect poorly the operation and behaviour in terms of earnings, providing managers with incitement to turn to earnings management exercise to hide and overcome decreased earnings (Cummings and Durrani, 2016). This logic makes significant logic in the context of Kenya where there is a rise on the non-performing loans for the commercial banks listed in the NSE. This calls for high LLP to encounter such high anticipated loss and therefore, the managers of the bank with non-performing loans ratios that are high would result in exercising their preferences over LLP so as to </w:t>
      </w:r>
      <w:r w:rsidRPr="00B35E07">
        <w:rPr>
          <w:rFonts w:ascii="Arial" w:hAnsi="Arial" w:cs="Arial"/>
          <w:sz w:val="24"/>
          <w:szCs w:val="24"/>
        </w:rPr>
        <w:lastRenderedPageBreak/>
        <w:t xml:space="preserve">conceal the effect of high LLP on earnings and to minimise the credit risk perceived (Ekanayake and Azeez, 2015). </w:t>
      </w:r>
    </w:p>
    <w:p w14:paraId="0E6E22BD" w14:textId="77777777" w:rsidR="00726370" w:rsidRPr="00B35E07" w:rsidRDefault="00726370" w:rsidP="00726370">
      <w:pPr>
        <w:pStyle w:val="Heading3"/>
        <w:rPr>
          <w:rFonts w:ascii="Arial" w:hAnsi="Arial" w:cs="Arial"/>
          <w:b/>
          <w:bCs/>
          <w:color w:val="auto"/>
        </w:rPr>
      </w:pPr>
      <w:bookmarkStart w:id="9" w:name="_Toc23802013"/>
      <w:bookmarkStart w:id="10" w:name="_Toc27579768"/>
      <w:r w:rsidRPr="00B35E07">
        <w:rPr>
          <w:rFonts w:ascii="Arial" w:hAnsi="Arial" w:cs="Arial"/>
          <w:b/>
          <w:bCs/>
          <w:color w:val="auto"/>
        </w:rPr>
        <w:t>1.1.3: Commercial Banks in Kenya</w:t>
      </w:r>
      <w:bookmarkEnd w:id="9"/>
      <w:bookmarkEnd w:id="10"/>
    </w:p>
    <w:p w14:paraId="32377305" w14:textId="77777777" w:rsidR="00726370" w:rsidRPr="00B35E07" w:rsidRDefault="00726370" w:rsidP="00726370">
      <w:pPr>
        <w:spacing w:line="480" w:lineRule="auto"/>
        <w:ind w:firstLine="720"/>
        <w:jc w:val="both"/>
        <w:rPr>
          <w:rFonts w:ascii="Arial" w:hAnsi="Arial" w:cs="Arial"/>
          <w:sz w:val="24"/>
          <w:szCs w:val="24"/>
        </w:rPr>
      </w:pPr>
      <w:r w:rsidRPr="00B35E07">
        <w:rPr>
          <w:rFonts w:ascii="Arial" w:hAnsi="Arial" w:cs="Arial"/>
          <w:sz w:val="24"/>
          <w:szCs w:val="24"/>
        </w:rPr>
        <w:t>In Kenya, as of December 2016, there were forty-four commercial banks. Out of this forty-four, eleven banks were listed at the Nairobi Stock Exchange (Appendix 1). Banking Act Chapter 488 regulates the commercial banks which offers the laid down rules and regulation for operation. The CBK, Central Bank of Kenya has an authority to supervise in general, the banking industry (CBK, 2015). The bank can provide directives to other financial institutions and commercial banks elaborating how they should pay their dividends, the minimum reserves to be held at the CBK, how much they should be lending (quantitative directives), reporting of information and reporting requirements, accounts and audits and control and inspection of institutions (Central Bank of Kenya, 2015). The Central Bank of Kenya also provides directions on loan loss percentage reserves and calculation of regulatory capital to be included in capital.</w:t>
      </w:r>
    </w:p>
    <w:p w14:paraId="14444FCD" w14:textId="77777777" w:rsidR="00726370" w:rsidRPr="00B35E07" w:rsidRDefault="00726370" w:rsidP="00726370">
      <w:pPr>
        <w:spacing w:line="480" w:lineRule="auto"/>
        <w:ind w:firstLine="720"/>
        <w:jc w:val="both"/>
        <w:rPr>
          <w:rFonts w:ascii="Arial" w:hAnsi="Arial" w:cs="Arial"/>
          <w:sz w:val="24"/>
          <w:szCs w:val="24"/>
        </w:rPr>
      </w:pPr>
      <w:r w:rsidRPr="00B35E07">
        <w:rPr>
          <w:rFonts w:ascii="Arial" w:hAnsi="Arial" w:cs="Arial"/>
          <w:sz w:val="24"/>
          <w:szCs w:val="24"/>
        </w:rPr>
        <w:t>In 2015, Kenya’s banking sector registered declined performance with profit before tax diminishing by 5.03% (Gathaiya, 2017). The reason behind the decline in profitability could be justified by rapid growth in expenses compared to the income growth. The sector expenses grew by 16.3% (</w:t>
      </w:r>
      <w:r w:rsidRPr="00B35E07">
        <w:rPr>
          <w:rFonts w:ascii="Arial" w:hAnsi="Arial" w:cs="Arial"/>
          <w:color w:val="222222"/>
          <w:sz w:val="24"/>
          <w:szCs w:val="24"/>
          <w:shd w:val="clear" w:color="auto" w:fill="FFFFFF"/>
        </w:rPr>
        <w:t>Geoffrey, 2017)</w:t>
      </w:r>
      <w:r w:rsidRPr="00B35E07">
        <w:rPr>
          <w:rFonts w:ascii="Arial" w:hAnsi="Arial" w:cs="Arial"/>
          <w:sz w:val="24"/>
          <w:szCs w:val="24"/>
        </w:rPr>
        <w:t>. The growth in total expenses was largely attributed to a rise in interest expense and loan loss provisions (Gathaiya, 2017). The sector also registered a decrease in asset quality with the non-performing loans ratio increasing to 6.8% in December 2015 from 5.6% in December 2014 (CBK, 2015).</w:t>
      </w:r>
    </w:p>
    <w:p w14:paraId="1BB61BCE" w14:textId="77777777" w:rsidR="00726370" w:rsidRPr="00B35E07" w:rsidRDefault="00726370" w:rsidP="00726370">
      <w:pPr>
        <w:pStyle w:val="Heading2"/>
        <w:rPr>
          <w:rFonts w:ascii="Arial" w:hAnsi="Arial" w:cs="Arial"/>
          <w:b/>
          <w:bCs/>
          <w:color w:val="auto"/>
          <w:sz w:val="24"/>
          <w:szCs w:val="24"/>
        </w:rPr>
      </w:pPr>
      <w:bookmarkStart w:id="11" w:name="_Toc23802014"/>
      <w:bookmarkStart w:id="12" w:name="_Toc27579769"/>
      <w:r w:rsidRPr="00B35E07">
        <w:rPr>
          <w:rFonts w:ascii="Arial" w:hAnsi="Arial" w:cs="Arial"/>
          <w:b/>
          <w:bCs/>
          <w:color w:val="auto"/>
          <w:sz w:val="24"/>
          <w:szCs w:val="24"/>
        </w:rPr>
        <w:lastRenderedPageBreak/>
        <w:t>1.2: Problem Statement</w:t>
      </w:r>
      <w:bookmarkEnd w:id="11"/>
      <w:bookmarkEnd w:id="12"/>
      <w:r w:rsidRPr="00B35E07">
        <w:rPr>
          <w:rFonts w:ascii="Arial" w:hAnsi="Arial" w:cs="Arial"/>
          <w:b/>
          <w:bCs/>
          <w:color w:val="auto"/>
          <w:sz w:val="24"/>
          <w:szCs w:val="24"/>
        </w:rPr>
        <w:t xml:space="preserve"> </w:t>
      </w:r>
    </w:p>
    <w:p w14:paraId="34556762" w14:textId="77777777" w:rsidR="00726370" w:rsidRPr="00B35E07" w:rsidRDefault="00726370" w:rsidP="00726370">
      <w:pPr>
        <w:spacing w:line="480" w:lineRule="auto"/>
        <w:ind w:firstLine="720"/>
        <w:jc w:val="both"/>
        <w:rPr>
          <w:rFonts w:ascii="Arial" w:hAnsi="Arial" w:cs="Arial"/>
          <w:color w:val="222222"/>
          <w:sz w:val="24"/>
          <w:szCs w:val="24"/>
          <w:shd w:val="clear" w:color="auto" w:fill="FFFFFF"/>
        </w:rPr>
      </w:pPr>
      <w:r w:rsidRPr="00B35E07">
        <w:rPr>
          <w:rFonts w:ascii="Arial" w:hAnsi="Arial" w:cs="Arial"/>
          <w:sz w:val="24"/>
          <w:szCs w:val="24"/>
        </w:rPr>
        <w:t xml:space="preserve">In every economy, banking sector is the most essential part of the financial sector, therefore the strength of the banking sector becomes critical in enabling favourable economic stability and growth </w:t>
      </w:r>
      <w:r w:rsidRPr="00B35E07">
        <w:rPr>
          <w:rFonts w:ascii="Arial" w:hAnsi="Arial" w:cs="Arial"/>
          <w:color w:val="222222"/>
          <w:sz w:val="24"/>
          <w:szCs w:val="24"/>
          <w:shd w:val="clear" w:color="auto" w:fill="FFFFFF"/>
        </w:rPr>
        <w:t>(Bulle, 2014)</w:t>
      </w:r>
      <w:r w:rsidRPr="00B35E07">
        <w:rPr>
          <w:rFonts w:ascii="Arial" w:hAnsi="Arial" w:cs="Arial"/>
          <w:sz w:val="24"/>
          <w:szCs w:val="24"/>
        </w:rPr>
        <w:t xml:space="preserve">. The three common recent commercial banks in Kenya that collapsed are: Dubai bank, Chase bank and Imperial bank and it implies that the bank risks have not yet been assessed by the managers or have not dealt with it properly </w:t>
      </w:r>
      <w:r w:rsidRPr="00B35E07">
        <w:rPr>
          <w:rFonts w:ascii="Arial" w:hAnsi="Arial" w:cs="Arial"/>
          <w:sz w:val="24"/>
          <w:szCs w:val="24"/>
        </w:rPr>
        <w:br/>
        <w:t xml:space="preserve">(Gathaiya, 2017). Hence, the depositors, stakeholders, creditors and other stakeholders will experience massive financial losses when the banking sectors collapses. Added, the crisis of the banks might have extreme effect for the economy of the nation. The sheer size of the present and current economy and its complexity strengthen and boosts the significance of this matter hence the urge to be considered attentively and catiously </w:t>
      </w:r>
      <w:r w:rsidRPr="00B35E07">
        <w:rPr>
          <w:rFonts w:ascii="Arial" w:hAnsi="Arial" w:cs="Arial"/>
          <w:color w:val="222222"/>
          <w:sz w:val="24"/>
          <w:szCs w:val="24"/>
          <w:shd w:val="clear" w:color="auto" w:fill="FFFFFF"/>
        </w:rPr>
        <w:t>(Bitok, 2014)</w:t>
      </w:r>
      <w:r w:rsidRPr="00B35E07">
        <w:rPr>
          <w:rFonts w:ascii="Arial" w:hAnsi="Arial" w:cs="Arial"/>
          <w:sz w:val="24"/>
          <w:szCs w:val="24"/>
        </w:rPr>
        <w:t xml:space="preserve">.  </w:t>
      </w:r>
    </w:p>
    <w:p w14:paraId="4B6BE142" w14:textId="77777777" w:rsidR="00726370" w:rsidRPr="00B35E07" w:rsidRDefault="00726370" w:rsidP="00726370">
      <w:pPr>
        <w:spacing w:line="480" w:lineRule="auto"/>
        <w:ind w:firstLine="720"/>
        <w:jc w:val="both"/>
        <w:rPr>
          <w:rFonts w:ascii="Arial" w:hAnsi="Arial" w:cs="Arial"/>
          <w:sz w:val="24"/>
          <w:szCs w:val="24"/>
        </w:rPr>
      </w:pPr>
      <w:r w:rsidRPr="00B35E07">
        <w:rPr>
          <w:rFonts w:ascii="Arial" w:hAnsi="Arial" w:cs="Arial"/>
          <w:sz w:val="24"/>
          <w:szCs w:val="24"/>
        </w:rPr>
        <w:t xml:space="preserve">Bank utilize loan loss provisions to generate reserves so as to underwrite the anticipated losses incorporated in their loan portfolios. Banks provide loan loss provisions in respect to the fundamental quality of their loan portfolio indicating their credit risk exposure (Wang </w:t>
      </w:r>
      <w:r w:rsidRPr="00B35E07">
        <w:rPr>
          <w:rFonts w:ascii="Arial" w:hAnsi="Arial" w:cs="Arial"/>
          <w:i/>
          <w:iCs/>
          <w:sz w:val="24"/>
          <w:szCs w:val="24"/>
        </w:rPr>
        <w:t>et al</w:t>
      </w:r>
      <w:r w:rsidRPr="00B35E07">
        <w:rPr>
          <w:rFonts w:ascii="Arial" w:hAnsi="Arial" w:cs="Arial"/>
          <w:sz w:val="24"/>
          <w:szCs w:val="24"/>
        </w:rPr>
        <w:t xml:space="preserve">., 2019). The decision to provide provisions depends on specific considerations of credit risk such as risk tolerance, default risk, and the macroeconomic environment. Balasubramanyan </w:t>
      </w:r>
      <w:r w:rsidRPr="00B35E07">
        <w:rPr>
          <w:rFonts w:ascii="Arial" w:hAnsi="Arial" w:cs="Arial"/>
          <w:i/>
          <w:iCs/>
          <w:sz w:val="24"/>
          <w:szCs w:val="24"/>
        </w:rPr>
        <w:t>et al</w:t>
      </w:r>
      <w:r w:rsidRPr="00B35E07">
        <w:rPr>
          <w:rFonts w:ascii="Arial" w:hAnsi="Arial" w:cs="Arial"/>
          <w:sz w:val="24"/>
          <w:szCs w:val="24"/>
        </w:rPr>
        <w:t xml:space="preserve">., (2017) proposes that in contrast loan loss provisioning should be determined by credit risk considerations, in practice, they are liable to the decision of banks’ managers and, therefore, they are one of the essential items subject to managerial discretion. Loan loss provision are distinguishable between general and specific provisions (Olszak </w:t>
      </w:r>
      <w:r w:rsidRPr="00B35E07">
        <w:rPr>
          <w:rFonts w:ascii="Arial" w:hAnsi="Arial" w:cs="Arial"/>
          <w:i/>
          <w:iCs/>
          <w:sz w:val="24"/>
          <w:szCs w:val="24"/>
        </w:rPr>
        <w:t>et al</w:t>
      </w:r>
      <w:r w:rsidRPr="00B35E07">
        <w:rPr>
          <w:rFonts w:ascii="Arial" w:hAnsi="Arial" w:cs="Arial"/>
          <w:sz w:val="24"/>
          <w:szCs w:val="24"/>
        </w:rPr>
        <w:t xml:space="preserve">., 2016). General provisions are made against </w:t>
      </w:r>
      <w:r w:rsidRPr="00B35E07">
        <w:rPr>
          <w:rFonts w:ascii="Arial" w:hAnsi="Arial" w:cs="Arial"/>
          <w:sz w:val="24"/>
          <w:szCs w:val="24"/>
        </w:rPr>
        <w:lastRenderedPageBreak/>
        <w:t>the portfolio of loans while specific provisions   depict likely losses in an individually assessed loan.</w:t>
      </w:r>
    </w:p>
    <w:p w14:paraId="04AD85D6" w14:textId="77777777" w:rsidR="00726370" w:rsidRPr="00B35E07" w:rsidRDefault="00726370" w:rsidP="00726370">
      <w:pPr>
        <w:spacing w:line="480" w:lineRule="auto"/>
        <w:ind w:firstLine="720"/>
        <w:jc w:val="both"/>
        <w:rPr>
          <w:rFonts w:ascii="Arial" w:hAnsi="Arial" w:cs="Arial"/>
          <w:color w:val="222222"/>
          <w:sz w:val="24"/>
          <w:szCs w:val="24"/>
          <w:shd w:val="clear" w:color="auto" w:fill="FFFFFF"/>
        </w:rPr>
      </w:pPr>
      <w:r w:rsidRPr="00B35E07">
        <w:rPr>
          <w:rFonts w:ascii="Arial" w:hAnsi="Arial" w:cs="Arial"/>
          <w:sz w:val="24"/>
          <w:szCs w:val="24"/>
        </w:rPr>
        <w:t xml:space="preserve">According to Ning and Wang (2017), he says that in general, provisions normally increase at the times of economic upturn as the credit demand was high during that period and banks provide more loans. Nevertheless, at the times of economic downturn loans to more risky borrowers experience huge loan losses as risks crystallizes, and hence follows greater specified and particular loan loss provisions. Fernando and Ekanayake (2015) says that banks utilize loan loss provisions to reduce the credit risk that happens in the banking business, which at the end affect the performance and profitability of the banks. When these expected loan losses in the end materialize, banks can then withdraw on these reserves, therefore drawing up the losses without preserving banks’ capacity and impairing precious capital to carry on increasing the credit supply to the economy </w:t>
      </w:r>
      <w:r w:rsidRPr="00B35E07">
        <w:rPr>
          <w:rFonts w:ascii="Arial" w:hAnsi="Arial" w:cs="Arial"/>
          <w:noProof/>
          <w:sz w:val="24"/>
          <w:szCs w:val="24"/>
        </w:rPr>
        <w:t>(</w:t>
      </w:r>
      <w:r w:rsidRPr="00B35E07">
        <w:rPr>
          <w:rFonts w:ascii="Arial" w:hAnsi="Arial" w:cs="Arial"/>
          <w:color w:val="222222"/>
          <w:sz w:val="24"/>
          <w:szCs w:val="24"/>
          <w:shd w:val="clear" w:color="auto" w:fill="FFFFFF"/>
        </w:rPr>
        <w:t xml:space="preserve">Balasubramanyan </w:t>
      </w:r>
      <w:r w:rsidRPr="00B35E07">
        <w:rPr>
          <w:rFonts w:ascii="Arial" w:hAnsi="Arial" w:cs="Arial"/>
          <w:i/>
          <w:iCs/>
          <w:color w:val="222222"/>
          <w:sz w:val="24"/>
          <w:szCs w:val="24"/>
          <w:shd w:val="clear" w:color="auto" w:fill="FFFFFF"/>
        </w:rPr>
        <w:t>et al</w:t>
      </w:r>
      <w:r w:rsidRPr="00B35E07">
        <w:rPr>
          <w:rFonts w:ascii="Arial" w:hAnsi="Arial" w:cs="Arial"/>
          <w:color w:val="222222"/>
          <w:sz w:val="24"/>
          <w:szCs w:val="24"/>
          <w:shd w:val="clear" w:color="auto" w:fill="FFFFFF"/>
        </w:rPr>
        <w:t>., 2017)</w:t>
      </w:r>
      <w:r w:rsidRPr="00B35E07">
        <w:rPr>
          <w:rFonts w:ascii="Arial" w:hAnsi="Arial" w:cs="Arial"/>
          <w:sz w:val="24"/>
          <w:szCs w:val="24"/>
        </w:rPr>
        <w:t xml:space="preserve">. </w:t>
      </w:r>
    </w:p>
    <w:p w14:paraId="0FF40297" w14:textId="77777777" w:rsidR="00726370" w:rsidRPr="00B35E07" w:rsidRDefault="00726370" w:rsidP="00726370">
      <w:pPr>
        <w:spacing w:line="480" w:lineRule="auto"/>
        <w:ind w:firstLine="720"/>
        <w:jc w:val="both"/>
        <w:rPr>
          <w:rFonts w:ascii="Arial" w:hAnsi="Arial" w:cs="Arial"/>
          <w:sz w:val="24"/>
          <w:szCs w:val="24"/>
        </w:rPr>
      </w:pPr>
      <w:r w:rsidRPr="00B35E07">
        <w:rPr>
          <w:rFonts w:ascii="Arial" w:hAnsi="Arial" w:cs="Arial"/>
          <w:sz w:val="24"/>
          <w:szCs w:val="24"/>
        </w:rPr>
        <w:t xml:space="preserve">In Kenya, loan losses are a major cause of the commercial banks (MBITHI, 2018). Maina, (2016) states that loan losses are a provocation that continue to threaten the stability of banking sector in Kenya. Due to the increased supervision of banks and high interest rate environment following the closure of Dubai Bank, Imperial Bank and most lately Chase Bank, loss provisions among commercial banks raised accordingly. The most remarkably being the increase in loan loss provision by the listed banks from 85.4% in 2015 with an increment to 167% in 2016 relatively (Bulle, 2018). The CBK considered that the assets quality held by commercial banks has worsen in the recent past mainly as a result of the obstacles in the enhanced reclassification, high interest rates and business </w:t>
      </w:r>
      <w:r w:rsidRPr="00B35E07">
        <w:rPr>
          <w:rFonts w:ascii="Arial" w:hAnsi="Arial" w:cs="Arial"/>
          <w:sz w:val="24"/>
          <w:szCs w:val="24"/>
        </w:rPr>
        <w:lastRenderedPageBreak/>
        <w:t>environment and loan loss provisioning resulted into a downgrading of loans accounts (Central Bank of Kenya, 2015).</w:t>
      </w:r>
    </w:p>
    <w:p w14:paraId="1F1415E7" w14:textId="77777777" w:rsidR="00726370" w:rsidRPr="00B35E07" w:rsidRDefault="00726370" w:rsidP="00726370">
      <w:pPr>
        <w:spacing w:line="480" w:lineRule="auto"/>
        <w:ind w:firstLine="720"/>
        <w:jc w:val="both"/>
        <w:rPr>
          <w:rFonts w:ascii="Arial" w:hAnsi="Arial" w:cs="Arial"/>
          <w:sz w:val="24"/>
          <w:szCs w:val="24"/>
        </w:rPr>
      </w:pPr>
      <w:r w:rsidRPr="00B35E07">
        <w:rPr>
          <w:rFonts w:ascii="Arial" w:hAnsi="Arial" w:cs="Arial"/>
          <w:sz w:val="24"/>
          <w:szCs w:val="24"/>
        </w:rPr>
        <w:t>The major contributory factors that result to the fall down of Dubai bank was deteriorating cash reserve ratio, liquidity and capital deficiencies together with weak corporate governance structure and provisions of non-performing loans and it had been infringing its daily cash reserve ratio requirement of 5.25% (CBK, 2016). It is clearly reported on 24</w:t>
      </w:r>
      <w:r w:rsidRPr="00B35E07">
        <w:rPr>
          <w:rFonts w:ascii="Arial" w:hAnsi="Arial" w:cs="Arial"/>
          <w:sz w:val="24"/>
          <w:szCs w:val="24"/>
          <w:vertAlign w:val="superscript"/>
        </w:rPr>
        <w:t xml:space="preserve">th </w:t>
      </w:r>
      <w:r w:rsidRPr="00B35E07">
        <w:rPr>
          <w:rFonts w:ascii="Arial" w:hAnsi="Arial" w:cs="Arial"/>
          <w:sz w:val="24"/>
          <w:szCs w:val="24"/>
        </w:rPr>
        <w:t>August, 2015 by KDIC (Kenya Deposit Insurance Cooperation) Dubai bank receivership that Dubai bank failed to privilege its financial obligations to Bank of Africa owed KES 48 million hence resulted to the bank’s liquidation and it was the only likely alternative due to the Dubai Bank magnitude of weakness (Gathaiya, 2017).</w:t>
      </w:r>
    </w:p>
    <w:p w14:paraId="6098F77D" w14:textId="77777777" w:rsidR="00726370" w:rsidRPr="00B35E07" w:rsidRDefault="00726370" w:rsidP="00726370">
      <w:pPr>
        <w:spacing w:line="480" w:lineRule="auto"/>
        <w:ind w:firstLine="720"/>
        <w:jc w:val="both"/>
        <w:rPr>
          <w:rFonts w:ascii="Arial" w:hAnsi="Arial" w:cs="Arial"/>
          <w:sz w:val="24"/>
          <w:szCs w:val="24"/>
        </w:rPr>
      </w:pPr>
      <w:r w:rsidRPr="00B35E07">
        <w:rPr>
          <w:rFonts w:ascii="Arial" w:hAnsi="Arial" w:cs="Arial"/>
          <w:sz w:val="24"/>
          <w:szCs w:val="24"/>
        </w:rPr>
        <w:t>Imperial Bank Limited was another bank that collapsed and it was in October, 2015 when it was placed under statutory management with the main motive for receivership were unsound and unsafe business conditions and transaction business practises in the bank with most remarkably was the massive defaults in LLP (Gathaiya, 2017). June 21st 2016, NIC Bank was chosen by CBK as the Imperial Bank asset and liabilities consultants in receivership and NIC was responsible for transferring to the bank’s deposit customers their failed funds (CBK, 2016).</w:t>
      </w:r>
    </w:p>
    <w:p w14:paraId="675B5591" w14:textId="77777777" w:rsidR="00726370" w:rsidRPr="00B35E07" w:rsidRDefault="00726370" w:rsidP="00726370">
      <w:pPr>
        <w:spacing w:line="480" w:lineRule="auto"/>
        <w:ind w:firstLine="720"/>
        <w:jc w:val="both"/>
        <w:rPr>
          <w:rFonts w:ascii="Arial" w:hAnsi="Arial" w:cs="Arial"/>
          <w:sz w:val="24"/>
          <w:szCs w:val="24"/>
        </w:rPr>
      </w:pPr>
      <w:r w:rsidRPr="00B35E07">
        <w:rPr>
          <w:rFonts w:ascii="Arial" w:hAnsi="Arial" w:cs="Arial"/>
          <w:sz w:val="24"/>
          <w:szCs w:val="24"/>
        </w:rPr>
        <w:t xml:space="preserve">Chase bank was the other bank that collapsed. It was put under receivership by CBK on 7th April, 2016 and the main reasons for placement was related to the failure to encounter the statutory banking ratios and under-reporting of insider loans (Goldstein and Turner, 2016). It is reported that the insider loans remained at 13.62 billion kenyan shillings compared to the 5.72 billion kenyan </w:t>
      </w:r>
      <w:r w:rsidRPr="00B35E07">
        <w:rPr>
          <w:rFonts w:ascii="Arial" w:hAnsi="Arial" w:cs="Arial"/>
          <w:sz w:val="24"/>
          <w:szCs w:val="24"/>
        </w:rPr>
        <w:lastRenderedPageBreak/>
        <w:t xml:space="preserve">shillings as reported (CBK, 2016). Added, Chase bank statements showed that NPL had moved up to 11 billion kenyan shillings in 2015 from 3 billion kenyan shillings in 2014 and its main problem was connected to problematic 16.6 billion kenyan shillings insider loans whereby its likelihood of retrieval were hesitant at the time (Gathaiya, 2017).  </w:t>
      </w:r>
    </w:p>
    <w:p w14:paraId="35EE8FBE" w14:textId="77777777" w:rsidR="00726370" w:rsidRPr="00B35E07" w:rsidRDefault="00726370" w:rsidP="00726370">
      <w:pPr>
        <w:spacing w:line="480" w:lineRule="auto"/>
        <w:ind w:firstLine="720"/>
        <w:jc w:val="both"/>
        <w:rPr>
          <w:rFonts w:ascii="Arial" w:hAnsi="Arial" w:cs="Arial"/>
          <w:sz w:val="24"/>
          <w:szCs w:val="24"/>
        </w:rPr>
      </w:pPr>
      <w:r w:rsidRPr="00B35E07">
        <w:rPr>
          <w:rFonts w:ascii="Arial" w:hAnsi="Arial" w:cs="Arial"/>
          <w:sz w:val="24"/>
          <w:szCs w:val="24"/>
        </w:rPr>
        <w:t xml:space="preserve">Numerous researches have been analysed to evaluate the effect of loan loss provisioning on the capital financial performance of the banks. Wang </w:t>
      </w:r>
      <w:r w:rsidRPr="00B35E07">
        <w:rPr>
          <w:rFonts w:ascii="Arial" w:hAnsi="Arial" w:cs="Arial"/>
          <w:i/>
          <w:iCs/>
          <w:sz w:val="24"/>
          <w:szCs w:val="24"/>
        </w:rPr>
        <w:t>et al</w:t>
      </w:r>
      <w:r w:rsidRPr="00B35E07">
        <w:rPr>
          <w:rFonts w:ascii="Arial" w:hAnsi="Arial" w:cs="Arial"/>
          <w:sz w:val="24"/>
          <w:szCs w:val="24"/>
        </w:rPr>
        <w:t xml:space="preserve">., (2019) realised from his study that banks utilized loan loss provision for capital management. Karimiyan </w:t>
      </w:r>
      <w:r w:rsidRPr="00B35E07">
        <w:rPr>
          <w:rFonts w:ascii="Arial" w:hAnsi="Arial" w:cs="Arial"/>
          <w:i/>
          <w:iCs/>
          <w:sz w:val="24"/>
          <w:szCs w:val="24"/>
        </w:rPr>
        <w:t>et al</w:t>
      </w:r>
      <w:r w:rsidRPr="00B35E07">
        <w:rPr>
          <w:rFonts w:ascii="Arial" w:hAnsi="Arial" w:cs="Arial"/>
          <w:sz w:val="24"/>
          <w:szCs w:val="24"/>
        </w:rPr>
        <w:t>., (2017) says that loan loss provision affected profitability of the banks significantly. Banks utilize loan loss provision aggressively for earnings management (Kar, 2017). These researches based on banks from foreign markets which vary considerably from the Kenyan market in terms of regulation, development and size. Added to that, the studies do not associate loan loss provision. It is this gap in recognition that this study seeks to fill by answering the question: what is the impact of efficiency of commercial banks listed at the Nairobi Securities Exchange on bank failure through loan loss provision?</w:t>
      </w:r>
    </w:p>
    <w:p w14:paraId="1C0D2D5D" w14:textId="77777777" w:rsidR="00726370" w:rsidRPr="00B35E07" w:rsidRDefault="00726370" w:rsidP="00726370">
      <w:pPr>
        <w:pStyle w:val="Heading2"/>
        <w:rPr>
          <w:rFonts w:ascii="Arial" w:hAnsi="Arial" w:cs="Arial"/>
          <w:b/>
          <w:bCs/>
          <w:color w:val="auto"/>
          <w:sz w:val="24"/>
          <w:szCs w:val="24"/>
        </w:rPr>
      </w:pPr>
      <w:bookmarkStart w:id="13" w:name="_Toc23802015"/>
      <w:bookmarkStart w:id="14" w:name="_Toc27579770"/>
      <w:r w:rsidRPr="00B35E07">
        <w:rPr>
          <w:rFonts w:ascii="Arial" w:hAnsi="Arial" w:cs="Arial"/>
          <w:b/>
          <w:bCs/>
          <w:color w:val="auto"/>
          <w:sz w:val="24"/>
          <w:szCs w:val="24"/>
        </w:rPr>
        <w:t>1.3: Objective of the Study</w:t>
      </w:r>
      <w:bookmarkEnd w:id="13"/>
      <w:bookmarkEnd w:id="14"/>
    </w:p>
    <w:p w14:paraId="40920B3F" w14:textId="77777777" w:rsidR="00726370" w:rsidRPr="00B35E07" w:rsidRDefault="00726370" w:rsidP="00726370">
      <w:pPr>
        <w:pStyle w:val="ListParagraph"/>
        <w:numPr>
          <w:ilvl w:val="0"/>
          <w:numId w:val="2"/>
        </w:numPr>
        <w:spacing w:line="480" w:lineRule="auto"/>
        <w:jc w:val="both"/>
        <w:rPr>
          <w:rFonts w:ascii="Arial" w:hAnsi="Arial" w:cs="Arial"/>
          <w:sz w:val="24"/>
          <w:szCs w:val="24"/>
        </w:rPr>
      </w:pPr>
      <w:r w:rsidRPr="00B35E07">
        <w:rPr>
          <w:rFonts w:ascii="Arial" w:hAnsi="Arial" w:cs="Arial"/>
          <w:sz w:val="24"/>
          <w:szCs w:val="24"/>
        </w:rPr>
        <w:t xml:space="preserve">To measure the financial factors of commercial banks listed at the NSE on LLP.  </w:t>
      </w:r>
    </w:p>
    <w:p w14:paraId="3DC64E26" w14:textId="77777777" w:rsidR="00726370" w:rsidRPr="00B35E07" w:rsidRDefault="00726370" w:rsidP="00726370">
      <w:pPr>
        <w:pStyle w:val="ListParagraph"/>
        <w:numPr>
          <w:ilvl w:val="0"/>
          <w:numId w:val="2"/>
        </w:numPr>
        <w:spacing w:line="480" w:lineRule="auto"/>
        <w:jc w:val="both"/>
        <w:rPr>
          <w:rFonts w:ascii="Arial" w:hAnsi="Arial" w:cs="Arial"/>
          <w:sz w:val="24"/>
          <w:szCs w:val="24"/>
        </w:rPr>
      </w:pPr>
      <w:r w:rsidRPr="00B35E07">
        <w:rPr>
          <w:rFonts w:ascii="Arial" w:hAnsi="Arial" w:cs="Arial"/>
          <w:sz w:val="24"/>
          <w:szCs w:val="24"/>
        </w:rPr>
        <w:t>To measure the economic factors of commercial banks on LLP listed at the NSE on LLP.</w:t>
      </w:r>
    </w:p>
    <w:p w14:paraId="7BB0CE9C" w14:textId="77777777" w:rsidR="00726370" w:rsidRPr="00B35E07" w:rsidRDefault="00726370" w:rsidP="00726370">
      <w:pPr>
        <w:pStyle w:val="ListParagraph"/>
        <w:numPr>
          <w:ilvl w:val="0"/>
          <w:numId w:val="2"/>
        </w:numPr>
        <w:spacing w:line="480" w:lineRule="auto"/>
        <w:jc w:val="both"/>
        <w:rPr>
          <w:rFonts w:ascii="Arial" w:hAnsi="Arial" w:cs="Arial"/>
          <w:sz w:val="24"/>
          <w:szCs w:val="24"/>
        </w:rPr>
      </w:pPr>
      <w:r w:rsidRPr="00B35E07">
        <w:rPr>
          <w:rFonts w:ascii="Arial" w:hAnsi="Arial" w:cs="Arial"/>
          <w:sz w:val="24"/>
          <w:szCs w:val="24"/>
        </w:rPr>
        <w:t>To measure efficiency of bank failure of commercial banks listed at the NSE.</w:t>
      </w:r>
    </w:p>
    <w:p w14:paraId="48F32976" w14:textId="77777777" w:rsidR="00726370" w:rsidRPr="00B35E07" w:rsidRDefault="00726370" w:rsidP="00726370">
      <w:pPr>
        <w:pStyle w:val="ListParagraph"/>
        <w:numPr>
          <w:ilvl w:val="0"/>
          <w:numId w:val="2"/>
        </w:numPr>
        <w:spacing w:line="480" w:lineRule="auto"/>
        <w:jc w:val="both"/>
        <w:rPr>
          <w:rFonts w:ascii="Arial" w:hAnsi="Arial" w:cs="Arial"/>
          <w:sz w:val="24"/>
          <w:szCs w:val="24"/>
        </w:rPr>
      </w:pPr>
      <w:r w:rsidRPr="00B35E07">
        <w:rPr>
          <w:rFonts w:ascii="Arial" w:hAnsi="Arial" w:cs="Arial"/>
          <w:sz w:val="24"/>
          <w:szCs w:val="24"/>
        </w:rPr>
        <w:lastRenderedPageBreak/>
        <w:t>To investigate the relationship between LLP and bank failure of commercial banks listed at the NSE.</w:t>
      </w:r>
    </w:p>
    <w:p w14:paraId="1317B71A" w14:textId="77777777" w:rsidR="00762CFB" w:rsidRPr="00B35E07" w:rsidRDefault="00762CFB" w:rsidP="00762CFB">
      <w:pPr>
        <w:rPr>
          <w:rFonts w:ascii="Arial" w:hAnsi="Arial" w:cs="Arial"/>
        </w:rPr>
      </w:pPr>
      <w:bookmarkStart w:id="15" w:name="_Toc23802016"/>
      <w:bookmarkStart w:id="16" w:name="_Toc27579771"/>
    </w:p>
    <w:p w14:paraId="338A7832" w14:textId="5A16037F" w:rsidR="00726370" w:rsidRPr="00B35E07" w:rsidRDefault="00726370" w:rsidP="00726370">
      <w:pPr>
        <w:pStyle w:val="Heading2"/>
        <w:rPr>
          <w:rFonts w:ascii="Arial" w:hAnsi="Arial" w:cs="Arial"/>
          <w:b/>
          <w:bCs/>
          <w:color w:val="auto"/>
          <w:sz w:val="24"/>
          <w:szCs w:val="24"/>
        </w:rPr>
      </w:pPr>
      <w:r w:rsidRPr="00B35E07">
        <w:rPr>
          <w:rFonts w:ascii="Arial" w:hAnsi="Arial" w:cs="Arial"/>
          <w:b/>
          <w:bCs/>
          <w:color w:val="auto"/>
          <w:sz w:val="24"/>
          <w:szCs w:val="24"/>
        </w:rPr>
        <w:t>1.4: Research Questions</w:t>
      </w:r>
      <w:bookmarkEnd w:id="15"/>
      <w:bookmarkEnd w:id="16"/>
    </w:p>
    <w:p w14:paraId="6231F852" w14:textId="77777777" w:rsidR="00726370" w:rsidRPr="00B35E07" w:rsidRDefault="00726370" w:rsidP="00726370">
      <w:pPr>
        <w:spacing w:line="480" w:lineRule="auto"/>
        <w:jc w:val="both"/>
        <w:rPr>
          <w:rFonts w:ascii="Arial" w:hAnsi="Arial" w:cs="Arial"/>
          <w:sz w:val="24"/>
          <w:szCs w:val="24"/>
        </w:rPr>
      </w:pPr>
      <w:r w:rsidRPr="00B35E07">
        <w:rPr>
          <w:rFonts w:ascii="Arial" w:hAnsi="Arial" w:cs="Arial"/>
          <w:sz w:val="24"/>
          <w:szCs w:val="24"/>
        </w:rPr>
        <w:t>Below are the research questions which will be used for the study:</w:t>
      </w:r>
    </w:p>
    <w:p w14:paraId="321039AE" w14:textId="77777777" w:rsidR="00726370" w:rsidRPr="00B35E07" w:rsidRDefault="00726370" w:rsidP="00726370">
      <w:pPr>
        <w:pStyle w:val="ListParagraph"/>
        <w:numPr>
          <w:ilvl w:val="0"/>
          <w:numId w:val="1"/>
        </w:numPr>
        <w:spacing w:line="480" w:lineRule="auto"/>
        <w:jc w:val="both"/>
        <w:rPr>
          <w:rFonts w:ascii="Arial" w:hAnsi="Arial" w:cs="Arial"/>
          <w:sz w:val="24"/>
          <w:szCs w:val="24"/>
        </w:rPr>
      </w:pPr>
      <w:r w:rsidRPr="00B35E07">
        <w:rPr>
          <w:rFonts w:ascii="Arial" w:hAnsi="Arial" w:cs="Arial"/>
          <w:sz w:val="24"/>
          <w:szCs w:val="24"/>
        </w:rPr>
        <w:t>How does financial factors of commercial banks listed at the NSE have an impact on LLP?</w:t>
      </w:r>
    </w:p>
    <w:p w14:paraId="3381A486" w14:textId="77777777" w:rsidR="00726370" w:rsidRPr="00B35E07" w:rsidRDefault="00726370" w:rsidP="00726370">
      <w:pPr>
        <w:pStyle w:val="ListParagraph"/>
        <w:numPr>
          <w:ilvl w:val="0"/>
          <w:numId w:val="1"/>
        </w:numPr>
        <w:spacing w:line="480" w:lineRule="auto"/>
        <w:jc w:val="both"/>
        <w:rPr>
          <w:rFonts w:ascii="Arial" w:hAnsi="Arial" w:cs="Arial"/>
          <w:sz w:val="24"/>
          <w:szCs w:val="24"/>
        </w:rPr>
      </w:pPr>
      <w:r w:rsidRPr="00B35E07">
        <w:rPr>
          <w:rFonts w:ascii="Arial" w:hAnsi="Arial" w:cs="Arial"/>
          <w:sz w:val="24"/>
          <w:szCs w:val="24"/>
        </w:rPr>
        <w:t>How does economic factors of commercial banks listed at the NSE have an impact on LLP?</w:t>
      </w:r>
    </w:p>
    <w:p w14:paraId="0F917A21" w14:textId="77777777" w:rsidR="00726370" w:rsidRPr="00B35E07" w:rsidRDefault="00726370" w:rsidP="00726370">
      <w:pPr>
        <w:pStyle w:val="ListParagraph"/>
        <w:numPr>
          <w:ilvl w:val="0"/>
          <w:numId w:val="1"/>
        </w:numPr>
        <w:spacing w:line="480" w:lineRule="auto"/>
        <w:jc w:val="both"/>
        <w:rPr>
          <w:rFonts w:ascii="Arial" w:hAnsi="Arial" w:cs="Arial"/>
          <w:sz w:val="24"/>
          <w:szCs w:val="24"/>
        </w:rPr>
      </w:pPr>
      <w:r w:rsidRPr="00B35E07">
        <w:rPr>
          <w:rFonts w:ascii="Arial" w:hAnsi="Arial" w:cs="Arial"/>
          <w:sz w:val="24"/>
          <w:szCs w:val="24"/>
        </w:rPr>
        <w:t>How does efficiency of bank failure of commercial banks listed at the NSE have an impact on LLP?</w:t>
      </w:r>
    </w:p>
    <w:p w14:paraId="5B070879" w14:textId="77777777" w:rsidR="00726370" w:rsidRPr="00B35E07" w:rsidRDefault="00726370" w:rsidP="00726370">
      <w:pPr>
        <w:pStyle w:val="ListParagraph"/>
        <w:numPr>
          <w:ilvl w:val="0"/>
          <w:numId w:val="1"/>
        </w:numPr>
        <w:spacing w:line="480" w:lineRule="auto"/>
        <w:jc w:val="both"/>
        <w:rPr>
          <w:rFonts w:ascii="Arial" w:hAnsi="Arial" w:cs="Arial"/>
          <w:sz w:val="24"/>
          <w:szCs w:val="24"/>
        </w:rPr>
      </w:pPr>
      <w:r w:rsidRPr="00B35E07">
        <w:rPr>
          <w:rFonts w:ascii="Arial" w:hAnsi="Arial" w:cs="Arial"/>
          <w:sz w:val="24"/>
          <w:szCs w:val="24"/>
        </w:rPr>
        <w:t>How does LLP have an impact on the probability of bank failure of commercial banks listed on the NSE?</w:t>
      </w:r>
    </w:p>
    <w:p w14:paraId="37DCE48C" w14:textId="77777777" w:rsidR="00726370" w:rsidRPr="00B35E07" w:rsidRDefault="00726370" w:rsidP="00726370">
      <w:pPr>
        <w:pStyle w:val="Heading2"/>
        <w:rPr>
          <w:rFonts w:ascii="Arial" w:hAnsi="Arial" w:cs="Arial"/>
          <w:b/>
          <w:bCs/>
          <w:color w:val="auto"/>
          <w:sz w:val="24"/>
          <w:szCs w:val="24"/>
        </w:rPr>
      </w:pPr>
      <w:bookmarkStart w:id="17" w:name="_Toc23802017"/>
      <w:bookmarkStart w:id="18" w:name="_Toc27579772"/>
      <w:r w:rsidRPr="00B35E07">
        <w:rPr>
          <w:rFonts w:ascii="Arial" w:hAnsi="Arial" w:cs="Arial"/>
          <w:b/>
          <w:bCs/>
          <w:color w:val="auto"/>
          <w:sz w:val="24"/>
          <w:szCs w:val="24"/>
        </w:rPr>
        <w:t>1.5: Significance of the Research</w:t>
      </w:r>
      <w:bookmarkEnd w:id="17"/>
      <w:bookmarkEnd w:id="18"/>
    </w:p>
    <w:p w14:paraId="3038997D" w14:textId="77777777" w:rsidR="00726370" w:rsidRPr="00B35E07" w:rsidRDefault="00726370" w:rsidP="00726370">
      <w:pPr>
        <w:spacing w:line="480" w:lineRule="auto"/>
        <w:ind w:firstLine="720"/>
        <w:jc w:val="both"/>
        <w:rPr>
          <w:rFonts w:ascii="Arial" w:hAnsi="Arial" w:cs="Arial"/>
          <w:sz w:val="24"/>
          <w:szCs w:val="24"/>
        </w:rPr>
      </w:pPr>
      <w:r w:rsidRPr="00B35E07">
        <w:rPr>
          <w:rFonts w:ascii="Arial" w:hAnsi="Arial" w:cs="Arial"/>
          <w:sz w:val="24"/>
          <w:szCs w:val="24"/>
        </w:rPr>
        <w:t>This research study will be essential and vital because it concerns with the matter Kenyan banks are at the present encountering and will proceed to face in the time ahead. Loan loss provisioning is vital for the banking sector due to the in-progress reforms in the financial sector in risk management and capital (Dolar, 2016). It aids to manage and assess credit risks by taking suitable measures. By interpreting the impact of efficiency on LLP of commercial banks, bank managers will be capable of formulating proper provisioning policies that maintain and stimulate value.</w:t>
      </w:r>
    </w:p>
    <w:p w14:paraId="066526F5" w14:textId="77777777" w:rsidR="00726370" w:rsidRPr="00B35E07" w:rsidRDefault="00726370" w:rsidP="00726370">
      <w:pPr>
        <w:spacing w:line="480" w:lineRule="auto"/>
        <w:ind w:firstLine="720"/>
        <w:jc w:val="both"/>
        <w:rPr>
          <w:rFonts w:ascii="Arial" w:hAnsi="Arial" w:cs="Arial"/>
          <w:sz w:val="24"/>
          <w:szCs w:val="24"/>
        </w:rPr>
      </w:pPr>
      <w:r w:rsidRPr="00B35E07">
        <w:rPr>
          <w:rFonts w:ascii="Arial" w:hAnsi="Arial" w:cs="Arial"/>
          <w:sz w:val="24"/>
          <w:szCs w:val="24"/>
        </w:rPr>
        <w:t xml:space="preserve">Regulators and policy makers acknowledge that loan loss provision affects the banking sectors’ stability. Loan loss reserves are an evaluative component of the economic capital of banks (Gathaiya, 2017). Therefore, policies on loan loss </w:t>
      </w:r>
      <w:r w:rsidRPr="00B35E07">
        <w:rPr>
          <w:rFonts w:ascii="Arial" w:hAnsi="Arial" w:cs="Arial"/>
          <w:sz w:val="24"/>
          <w:szCs w:val="24"/>
        </w:rPr>
        <w:lastRenderedPageBreak/>
        <w:t>provision will affect the competency of a bank to encounter regulatory capital requirements. Loan loss provision may also be connected to the perceptions of the investors riskiness of the banking sector. This study hence, will play part in the prevailing body of knowledge in the area of credit risk and loan loss provision in general (</w:t>
      </w:r>
      <w:r w:rsidRPr="00B35E07">
        <w:rPr>
          <w:rFonts w:ascii="Arial" w:hAnsi="Arial" w:cs="Arial"/>
          <w:color w:val="222222"/>
          <w:sz w:val="24"/>
          <w:szCs w:val="24"/>
          <w:shd w:val="clear" w:color="auto" w:fill="FFFFFF"/>
        </w:rPr>
        <w:t>Geoffrey, 2017)</w:t>
      </w:r>
      <w:r w:rsidRPr="00B35E07">
        <w:rPr>
          <w:rFonts w:ascii="Arial" w:hAnsi="Arial" w:cs="Arial"/>
          <w:sz w:val="24"/>
          <w:szCs w:val="24"/>
        </w:rPr>
        <w:t>. Through the findings of this research, regulators can be able to regard the impact of efficiency on loan loss provisioning of commercial banks.</w:t>
      </w:r>
    </w:p>
    <w:p w14:paraId="7194309C" w14:textId="77777777" w:rsidR="00726370" w:rsidRPr="00B35E07" w:rsidRDefault="00726370" w:rsidP="00726370">
      <w:pPr>
        <w:spacing w:line="480" w:lineRule="auto"/>
        <w:ind w:firstLine="720"/>
        <w:jc w:val="both"/>
        <w:rPr>
          <w:rFonts w:ascii="Arial" w:hAnsi="Arial" w:cs="Arial"/>
          <w:sz w:val="24"/>
          <w:szCs w:val="24"/>
        </w:rPr>
      </w:pPr>
      <w:r w:rsidRPr="00B35E07">
        <w:rPr>
          <w:rFonts w:ascii="Arial" w:hAnsi="Arial" w:cs="Arial"/>
          <w:sz w:val="24"/>
          <w:szCs w:val="24"/>
        </w:rPr>
        <w:t xml:space="preserve">This research will be conducive to the prevailing literature on risk management and particularly to research that analyses credit risk management. The study could be utilized as a beginning for those who are interested to carry out further studies in relation to credit risk in other financial markets or financial institutions in general. </w:t>
      </w:r>
    </w:p>
    <w:p w14:paraId="5D19C5EF" w14:textId="77777777" w:rsidR="00726370" w:rsidRPr="00B35E07" w:rsidRDefault="00726370" w:rsidP="00726370">
      <w:pPr>
        <w:spacing w:line="480" w:lineRule="auto"/>
        <w:ind w:firstLine="720"/>
        <w:jc w:val="both"/>
        <w:rPr>
          <w:rFonts w:ascii="Arial" w:hAnsi="Arial" w:cs="Arial"/>
          <w:sz w:val="24"/>
          <w:szCs w:val="24"/>
        </w:rPr>
      </w:pPr>
      <w:r w:rsidRPr="00B35E07">
        <w:rPr>
          <w:rFonts w:ascii="Arial" w:hAnsi="Arial" w:cs="Arial"/>
          <w:sz w:val="24"/>
          <w:szCs w:val="24"/>
        </w:rPr>
        <w:t xml:space="preserve">Decrease or increase in loan loss provision may trigger different signs to the market. Such indications need be clarified correctly by investors in banking stocks. The findings of this study will enable investors to explain the meaning of loan loss provision by banks in a more suitable manner. </w:t>
      </w:r>
    </w:p>
    <w:p w14:paraId="40CB4601" w14:textId="77777777" w:rsidR="00726370" w:rsidRPr="00B35E07" w:rsidRDefault="00726370" w:rsidP="00726370">
      <w:pPr>
        <w:pStyle w:val="Heading2"/>
        <w:rPr>
          <w:rFonts w:ascii="Arial" w:hAnsi="Arial" w:cs="Arial"/>
          <w:b/>
          <w:bCs/>
          <w:color w:val="auto"/>
          <w:sz w:val="24"/>
          <w:szCs w:val="24"/>
        </w:rPr>
      </w:pPr>
      <w:bookmarkStart w:id="19" w:name="_Toc23802018"/>
      <w:bookmarkStart w:id="20" w:name="_Toc27579773"/>
      <w:r w:rsidRPr="00B35E07">
        <w:rPr>
          <w:rFonts w:ascii="Arial" w:hAnsi="Arial" w:cs="Arial"/>
          <w:b/>
          <w:bCs/>
          <w:color w:val="auto"/>
          <w:sz w:val="24"/>
          <w:szCs w:val="24"/>
        </w:rPr>
        <w:t>1.6: Research design</w:t>
      </w:r>
      <w:bookmarkEnd w:id="19"/>
      <w:bookmarkEnd w:id="20"/>
    </w:p>
    <w:p w14:paraId="51496895" w14:textId="77777777" w:rsidR="00726370" w:rsidRPr="00B35E07" w:rsidRDefault="00726370" w:rsidP="00726370">
      <w:pPr>
        <w:spacing w:line="480" w:lineRule="auto"/>
        <w:ind w:firstLine="720"/>
        <w:jc w:val="both"/>
        <w:rPr>
          <w:rFonts w:ascii="Arial" w:hAnsi="Arial" w:cs="Arial"/>
          <w:sz w:val="24"/>
          <w:szCs w:val="24"/>
        </w:rPr>
      </w:pPr>
      <w:r w:rsidRPr="00B35E07">
        <w:rPr>
          <w:rFonts w:ascii="Arial" w:hAnsi="Arial" w:cs="Arial"/>
          <w:sz w:val="24"/>
          <w:szCs w:val="24"/>
        </w:rPr>
        <w:t xml:space="preserve">The research design that will be employed is the quantitative method and a descriptive and inferential study prospect will be developed to enable a complete description of the situation validating that there is minimal bias in the data collection and to reduce error in interpreting the data collected. Almalki, (2016) </w:t>
      </w:r>
      <w:r w:rsidRPr="00B35E07">
        <w:rPr>
          <w:rFonts w:ascii="Arial" w:eastAsia="Calibri" w:hAnsi="Arial" w:cs="Arial"/>
          <w:sz w:val="24"/>
          <w:szCs w:val="24"/>
        </w:rPr>
        <w:t xml:space="preserve">indicate that </w:t>
      </w:r>
      <w:r w:rsidRPr="00B35E07">
        <w:rPr>
          <w:rFonts w:ascii="Arial" w:hAnsi="Arial" w:cs="Arial"/>
          <w:iCs/>
          <w:sz w:val="24"/>
          <w:szCs w:val="24"/>
        </w:rPr>
        <w:t>descriptive research</w:t>
      </w:r>
      <w:r w:rsidRPr="00B35E07">
        <w:rPr>
          <w:rFonts w:ascii="Arial" w:hAnsi="Arial" w:cs="Arial"/>
          <w:i/>
          <w:iCs/>
          <w:sz w:val="24"/>
          <w:szCs w:val="24"/>
        </w:rPr>
        <w:t xml:space="preserve"> </w:t>
      </w:r>
      <w:r w:rsidRPr="00B35E07">
        <w:rPr>
          <w:rFonts w:ascii="Arial" w:hAnsi="Arial" w:cs="Arial"/>
          <w:sz w:val="24"/>
          <w:szCs w:val="24"/>
        </w:rPr>
        <w:t>comprises fact-finding and surveys search of different types. Description of the circumstances and situation is the main motive of descriptive research as is remains at present.</w:t>
      </w:r>
    </w:p>
    <w:p w14:paraId="083DFC44" w14:textId="77777777" w:rsidR="00726370" w:rsidRPr="00B35E07" w:rsidRDefault="00726370" w:rsidP="00726370">
      <w:pPr>
        <w:spacing w:line="480" w:lineRule="auto"/>
        <w:ind w:firstLine="720"/>
        <w:jc w:val="both"/>
        <w:rPr>
          <w:rFonts w:ascii="Arial" w:hAnsi="Arial" w:cs="Arial"/>
          <w:sz w:val="24"/>
          <w:szCs w:val="24"/>
        </w:rPr>
      </w:pPr>
      <w:r w:rsidRPr="00B35E07">
        <w:rPr>
          <w:rFonts w:ascii="Arial" w:hAnsi="Arial" w:cs="Arial"/>
          <w:sz w:val="24"/>
          <w:szCs w:val="24"/>
        </w:rPr>
        <w:lastRenderedPageBreak/>
        <w:t>The study made use of secondary data. It used stock valuation published by the Nairobi securities exchange and financial statements for commercial banks filled with the Nairobi Securities Exchange and published on the respective bank website.</w:t>
      </w:r>
    </w:p>
    <w:p w14:paraId="4D0371E7" w14:textId="77777777" w:rsidR="00726370" w:rsidRPr="00B35E07" w:rsidRDefault="00726370" w:rsidP="00726370">
      <w:pPr>
        <w:spacing w:line="480" w:lineRule="auto"/>
        <w:ind w:firstLine="720"/>
        <w:jc w:val="both"/>
        <w:rPr>
          <w:rFonts w:ascii="Arial" w:hAnsi="Arial" w:cs="Arial"/>
          <w:sz w:val="24"/>
          <w:szCs w:val="24"/>
        </w:rPr>
      </w:pPr>
      <w:r w:rsidRPr="00B35E07">
        <w:rPr>
          <w:rFonts w:ascii="Arial" w:hAnsi="Arial" w:cs="Arial"/>
          <w:sz w:val="24"/>
          <w:szCs w:val="24"/>
        </w:rPr>
        <w:t>The population of interest in this study consisted of the commercial banks listed at the Nairobi securities exchange between 2013 and 2017. There were 11 commercial banks listed at the NSE at the time (Nse.co.ke, 2019) (appendix 1). The reason why listed banks were selected is the availability of market valuation from reliable published source. Because the number of banks in the population was limited and accessible a census study was carried out. Data will be analysed using EViews9 then the information will be exhibited and demonstrated into tables, charts, and graphs to make it more significant and relevant.</w:t>
      </w:r>
    </w:p>
    <w:p w14:paraId="6E33639E" w14:textId="77777777" w:rsidR="000170DB" w:rsidRPr="00B35E07" w:rsidRDefault="000170DB" w:rsidP="00726370">
      <w:pPr>
        <w:pStyle w:val="Heading1"/>
        <w:jc w:val="center"/>
        <w:rPr>
          <w:rFonts w:ascii="Arial" w:hAnsi="Arial" w:cs="Arial"/>
          <w:color w:val="auto"/>
          <w:sz w:val="24"/>
          <w:szCs w:val="24"/>
        </w:rPr>
      </w:pPr>
      <w:bookmarkStart w:id="21" w:name="_Toc23802019"/>
      <w:bookmarkStart w:id="22" w:name="_Toc27579774"/>
    </w:p>
    <w:p w14:paraId="3927C136" w14:textId="77777777" w:rsidR="000170DB" w:rsidRPr="00B35E07" w:rsidRDefault="000170DB" w:rsidP="00726370">
      <w:pPr>
        <w:pStyle w:val="Heading1"/>
        <w:jc w:val="center"/>
        <w:rPr>
          <w:rFonts w:ascii="Arial" w:hAnsi="Arial" w:cs="Arial"/>
          <w:color w:val="auto"/>
          <w:sz w:val="24"/>
          <w:szCs w:val="24"/>
        </w:rPr>
      </w:pPr>
    </w:p>
    <w:p w14:paraId="46DD088C" w14:textId="77777777" w:rsidR="000170DB" w:rsidRPr="00B35E07" w:rsidRDefault="000170DB" w:rsidP="00726370">
      <w:pPr>
        <w:pStyle w:val="Heading1"/>
        <w:jc w:val="center"/>
        <w:rPr>
          <w:rFonts w:ascii="Arial" w:hAnsi="Arial" w:cs="Arial"/>
          <w:color w:val="auto"/>
          <w:sz w:val="24"/>
          <w:szCs w:val="24"/>
        </w:rPr>
      </w:pPr>
    </w:p>
    <w:p w14:paraId="445A67D9" w14:textId="77777777" w:rsidR="000170DB" w:rsidRPr="00B35E07" w:rsidRDefault="000170DB" w:rsidP="00726370">
      <w:pPr>
        <w:pStyle w:val="Heading1"/>
        <w:jc w:val="center"/>
        <w:rPr>
          <w:rFonts w:ascii="Arial" w:hAnsi="Arial" w:cs="Arial"/>
          <w:color w:val="auto"/>
          <w:sz w:val="24"/>
          <w:szCs w:val="24"/>
        </w:rPr>
      </w:pPr>
    </w:p>
    <w:p w14:paraId="79DAAECC" w14:textId="77777777" w:rsidR="000170DB" w:rsidRPr="00B35E07" w:rsidRDefault="000170DB" w:rsidP="00726370">
      <w:pPr>
        <w:pStyle w:val="Heading1"/>
        <w:jc w:val="center"/>
        <w:rPr>
          <w:rFonts w:ascii="Arial" w:hAnsi="Arial" w:cs="Arial"/>
          <w:color w:val="auto"/>
          <w:sz w:val="24"/>
          <w:szCs w:val="24"/>
        </w:rPr>
      </w:pPr>
    </w:p>
    <w:p w14:paraId="63205277" w14:textId="77777777" w:rsidR="000170DB" w:rsidRPr="00B35E07" w:rsidRDefault="000170DB" w:rsidP="00726370">
      <w:pPr>
        <w:pStyle w:val="Heading1"/>
        <w:jc w:val="center"/>
        <w:rPr>
          <w:rFonts w:ascii="Arial" w:hAnsi="Arial" w:cs="Arial"/>
          <w:color w:val="auto"/>
          <w:sz w:val="24"/>
          <w:szCs w:val="24"/>
        </w:rPr>
      </w:pPr>
    </w:p>
    <w:p w14:paraId="1F1B63F9" w14:textId="78D71C6C" w:rsidR="000170DB" w:rsidRPr="00B35E07" w:rsidRDefault="000170DB" w:rsidP="000170DB">
      <w:pPr>
        <w:pStyle w:val="Heading1"/>
        <w:rPr>
          <w:rFonts w:ascii="Arial" w:hAnsi="Arial" w:cs="Arial"/>
          <w:color w:val="auto"/>
          <w:sz w:val="24"/>
          <w:szCs w:val="24"/>
        </w:rPr>
      </w:pPr>
    </w:p>
    <w:p w14:paraId="6F6A5AAF" w14:textId="5E25EABA" w:rsidR="000170DB" w:rsidRPr="00B35E07" w:rsidRDefault="000170DB" w:rsidP="000170DB">
      <w:pPr>
        <w:rPr>
          <w:rFonts w:ascii="Arial" w:hAnsi="Arial" w:cs="Arial"/>
          <w:lang w:val="en-US"/>
        </w:rPr>
      </w:pPr>
    </w:p>
    <w:p w14:paraId="6FAAC4D9" w14:textId="77777777" w:rsidR="000170DB" w:rsidRPr="00B35E07" w:rsidRDefault="000170DB" w:rsidP="000170DB">
      <w:pPr>
        <w:rPr>
          <w:rFonts w:ascii="Arial" w:hAnsi="Arial" w:cs="Arial"/>
          <w:lang w:val="en-US"/>
        </w:rPr>
      </w:pPr>
    </w:p>
    <w:p w14:paraId="18358369" w14:textId="6840F59D" w:rsidR="00726370" w:rsidRPr="00B35E07" w:rsidRDefault="00726370" w:rsidP="00726370">
      <w:pPr>
        <w:pStyle w:val="Heading1"/>
        <w:jc w:val="center"/>
        <w:rPr>
          <w:rFonts w:ascii="Arial" w:hAnsi="Arial" w:cs="Arial"/>
          <w:color w:val="auto"/>
          <w:sz w:val="24"/>
          <w:szCs w:val="24"/>
        </w:rPr>
      </w:pPr>
      <w:r w:rsidRPr="00B35E07">
        <w:rPr>
          <w:rFonts w:ascii="Arial" w:hAnsi="Arial" w:cs="Arial"/>
          <w:color w:val="auto"/>
          <w:sz w:val="24"/>
          <w:szCs w:val="24"/>
        </w:rPr>
        <w:lastRenderedPageBreak/>
        <w:t>CHAPTER 2: LITERATURE REVIEW</w:t>
      </w:r>
      <w:bookmarkEnd w:id="21"/>
      <w:bookmarkEnd w:id="22"/>
    </w:p>
    <w:p w14:paraId="57FF1A7A" w14:textId="77777777" w:rsidR="00726370" w:rsidRPr="00B35E07" w:rsidRDefault="00726370" w:rsidP="00726370">
      <w:pPr>
        <w:pStyle w:val="Heading2"/>
        <w:rPr>
          <w:rFonts w:ascii="Arial" w:hAnsi="Arial" w:cs="Arial"/>
          <w:b/>
          <w:bCs/>
          <w:color w:val="auto"/>
          <w:sz w:val="24"/>
          <w:szCs w:val="24"/>
        </w:rPr>
      </w:pPr>
      <w:bookmarkStart w:id="23" w:name="_Toc23802020"/>
      <w:bookmarkStart w:id="24" w:name="_Toc27579775"/>
      <w:r w:rsidRPr="00B35E07">
        <w:rPr>
          <w:rFonts w:ascii="Arial" w:hAnsi="Arial" w:cs="Arial"/>
          <w:b/>
          <w:bCs/>
          <w:color w:val="auto"/>
          <w:sz w:val="24"/>
          <w:szCs w:val="24"/>
        </w:rPr>
        <w:t>2.1: Introduction</w:t>
      </w:r>
      <w:bookmarkEnd w:id="23"/>
      <w:bookmarkEnd w:id="24"/>
    </w:p>
    <w:p w14:paraId="70A79129" w14:textId="77777777" w:rsidR="00726370" w:rsidRPr="00B35E07" w:rsidRDefault="00726370" w:rsidP="00726370">
      <w:pPr>
        <w:spacing w:line="480" w:lineRule="auto"/>
        <w:ind w:firstLine="720"/>
        <w:jc w:val="both"/>
        <w:rPr>
          <w:rFonts w:ascii="Arial" w:hAnsi="Arial" w:cs="Arial"/>
          <w:sz w:val="24"/>
          <w:szCs w:val="24"/>
        </w:rPr>
      </w:pPr>
      <w:r w:rsidRPr="00B35E07">
        <w:rPr>
          <w:rFonts w:ascii="Arial" w:hAnsi="Arial" w:cs="Arial"/>
          <w:sz w:val="24"/>
          <w:szCs w:val="24"/>
        </w:rPr>
        <w:t>The chapter below explains different theories; income smoothing hypothesis, signalling hypothesis and capital management theory suggested to elaborate loan loss provision together with the related empirical evidence. The chapter will be arranged as follows; explanation of the relevant theories, relationship between LLP and bank failure, bank specific and macro-economic determinants, followed by the empirical review, summary of literature and finally a conceptual framework concluded.</w:t>
      </w:r>
      <w:bookmarkStart w:id="25" w:name="_Toc481104953"/>
      <w:bookmarkStart w:id="26" w:name="_Toc488674079"/>
    </w:p>
    <w:p w14:paraId="6778BFBD" w14:textId="77777777" w:rsidR="00726370" w:rsidRPr="00B35E07" w:rsidRDefault="00726370" w:rsidP="00726370">
      <w:pPr>
        <w:pStyle w:val="Heading2"/>
        <w:rPr>
          <w:rFonts w:ascii="Arial" w:hAnsi="Arial" w:cs="Arial"/>
          <w:b/>
          <w:bCs/>
          <w:color w:val="auto"/>
          <w:sz w:val="24"/>
          <w:szCs w:val="24"/>
        </w:rPr>
      </w:pPr>
      <w:bookmarkStart w:id="27" w:name="_Toc23802021"/>
      <w:bookmarkStart w:id="28" w:name="_Toc27579776"/>
      <w:r w:rsidRPr="00B35E07">
        <w:rPr>
          <w:rFonts w:ascii="Arial" w:hAnsi="Arial" w:cs="Arial"/>
          <w:b/>
          <w:bCs/>
          <w:color w:val="auto"/>
          <w:sz w:val="24"/>
          <w:szCs w:val="24"/>
        </w:rPr>
        <w:t>2.2: Theoretical Review</w:t>
      </w:r>
      <w:bookmarkEnd w:id="25"/>
      <w:bookmarkEnd w:id="26"/>
      <w:bookmarkEnd w:id="27"/>
      <w:bookmarkEnd w:id="28"/>
      <w:r w:rsidRPr="00B35E07">
        <w:rPr>
          <w:rFonts w:ascii="Arial" w:hAnsi="Arial" w:cs="Arial"/>
          <w:b/>
          <w:bCs/>
          <w:color w:val="auto"/>
          <w:sz w:val="24"/>
          <w:szCs w:val="24"/>
        </w:rPr>
        <w:tab/>
      </w:r>
    </w:p>
    <w:p w14:paraId="1E609A97" w14:textId="77777777" w:rsidR="00726370" w:rsidRPr="00B35E07" w:rsidRDefault="00726370" w:rsidP="00726370">
      <w:pPr>
        <w:spacing w:line="480" w:lineRule="auto"/>
        <w:ind w:firstLine="720"/>
        <w:jc w:val="both"/>
        <w:rPr>
          <w:rFonts w:ascii="Arial" w:hAnsi="Arial" w:cs="Arial"/>
          <w:sz w:val="24"/>
          <w:szCs w:val="24"/>
        </w:rPr>
      </w:pPr>
      <w:r w:rsidRPr="00B35E07">
        <w:rPr>
          <w:rFonts w:ascii="Arial" w:hAnsi="Arial" w:cs="Arial"/>
          <w:sz w:val="24"/>
          <w:szCs w:val="24"/>
        </w:rPr>
        <w:t>Numerous theories have been proposed to describe loan loss provisioning behaviour by commercial banks. The theories are as follows; income smoothing hypothesis, signalling hypothesis and capital management theory.</w:t>
      </w:r>
    </w:p>
    <w:p w14:paraId="7B176007" w14:textId="77777777" w:rsidR="00726370" w:rsidRPr="00B35E07" w:rsidRDefault="00726370" w:rsidP="00726370">
      <w:pPr>
        <w:pStyle w:val="Heading3"/>
        <w:rPr>
          <w:rFonts w:ascii="Arial" w:hAnsi="Arial" w:cs="Arial"/>
          <w:b/>
          <w:bCs/>
          <w:color w:val="auto"/>
        </w:rPr>
      </w:pPr>
      <w:bookmarkStart w:id="29" w:name="_Toc23802022"/>
      <w:bookmarkStart w:id="30" w:name="_Toc27579777"/>
      <w:r w:rsidRPr="00B35E07">
        <w:rPr>
          <w:rFonts w:ascii="Arial" w:hAnsi="Arial" w:cs="Arial"/>
          <w:b/>
          <w:bCs/>
          <w:color w:val="auto"/>
        </w:rPr>
        <w:t>2.2.1: Income Smoothing Hypothesis</w:t>
      </w:r>
      <w:bookmarkEnd w:id="29"/>
      <w:bookmarkEnd w:id="30"/>
    </w:p>
    <w:p w14:paraId="4ACBF031" w14:textId="77777777" w:rsidR="00726370" w:rsidRPr="00B35E07" w:rsidRDefault="00726370" w:rsidP="00726370">
      <w:pPr>
        <w:spacing w:line="480" w:lineRule="auto"/>
        <w:ind w:firstLine="720"/>
        <w:jc w:val="both"/>
        <w:rPr>
          <w:rFonts w:ascii="Arial" w:hAnsi="Arial" w:cs="Arial"/>
          <w:b/>
          <w:bCs/>
          <w:sz w:val="24"/>
          <w:szCs w:val="24"/>
        </w:rPr>
      </w:pPr>
      <w:r w:rsidRPr="00B35E07">
        <w:rPr>
          <w:rFonts w:ascii="Arial" w:hAnsi="Arial" w:cs="Arial"/>
          <w:sz w:val="24"/>
          <w:szCs w:val="24"/>
        </w:rPr>
        <w:t xml:space="preserve">Income smoothing is defined by Adzis </w:t>
      </w:r>
      <w:r w:rsidRPr="00B35E07">
        <w:rPr>
          <w:rFonts w:ascii="Arial" w:hAnsi="Arial" w:cs="Arial"/>
          <w:i/>
          <w:iCs/>
          <w:sz w:val="24"/>
          <w:szCs w:val="24"/>
        </w:rPr>
        <w:t>et al</w:t>
      </w:r>
      <w:r w:rsidRPr="00B35E07">
        <w:rPr>
          <w:rFonts w:ascii="Arial" w:hAnsi="Arial" w:cs="Arial"/>
          <w:sz w:val="24"/>
          <w:szCs w:val="24"/>
        </w:rPr>
        <w:t>., (2015) as deliberate reduction of earnings alterations according to some normal level and earnings management can be used as its synonym. Fernando and Ekanayake, (2015) explains earnings management as a method of controlling the earnings report or time depiction of earnings to ensure the detailed and disclosed income flow at a smaller variable. Earnings management being instinctive relies on the discretionary findings of the management hence, earnings management happens when line managers utilize decisioms in structuring transactions and in financial reporting to modify financial reports to either impact contractual outcomes that rely on reported accounting numbers or to misguide some stakeholders about the fundamental performance of the company.</w:t>
      </w:r>
    </w:p>
    <w:p w14:paraId="0CCA6730" w14:textId="77777777" w:rsidR="00726370" w:rsidRPr="00B35E07" w:rsidRDefault="00726370" w:rsidP="00726370">
      <w:pPr>
        <w:spacing w:line="480" w:lineRule="auto"/>
        <w:ind w:firstLine="720"/>
        <w:jc w:val="both"/>
        <w:rPr>
          <w:rFonts w:ascii="Arial" w:hAnsi="Arial" w:cs="Arial"/>
          <w:sz w:val="24"/>
          <w:szCs w:val="24"/>
        </w:rPr>
      </w:pPr>
      <w:r w:rsidRPr="00B35E07">
        <w:rPr>
          <w:rFonts w:ascii="Arial" w:hAnsi="Arial" w:cs="Arial"/>
          <w:sz w:val="24"/>
          <w:szCs w:val="24"/>
        </w:rPr>
        <w:lastRenderedPageBreak/>
        <w:t xml:space="preserve">There are 3 key assumptions that relies on the hypothesis; managers obtains a non-monetary private advantage from operating the firm, that is the manager receives incumbency rents; weak performance results into intervention by the organisation, such as the manager may be expelled leading to a reduction of the manager’s private benefit and current income monitoring are weighted more than prior considerations in the manager’s evaluation of current performance. Due to these assumptions, the hypothesis implies that managers smooth income in two connected ways. During bad times, managers uplift reported performance to minimise the chances of dismissal or interference; they do so by moving expected earnings to the recent time by providing positive discretionary accruals (Shawtari </w:t>
      </w:r>
      <w:r w:rsidRPr="00B35E07">
        <w:rPr>
          <w:rFonts w:ascii="Arial" w:hAnsi="Arial" w:cs="Arial"/>
          <w:i/>
          <w:iCs/>
          <w:sz w:val="24"/>
          <w:szCs w:val="24"/>
        </w:rPr>
        <w:t>et al</w:t>
      </w:r>
      <w:r w:rsidRPr="00B35E07">
        <w:rPr>
          <w:rFonts w:ascii="Arial" w:hAnsi="Arial" w:cs="Arial"/>
          <w:sz w:val="24"/>
          <w:szCs w:val="24"/>
        </w:rPr>
        <w:t>., 2015). In contrast, managers are not excessively associated with interference or explusion during good performance periods. Since information break down results in good recent performance to be weighted less in future times when they might perform poorly, managers conserve present income for time to come by providing negative accruals.</w:t>
      </w:r>
    </w:p>
    <w:p w14:paraId="4BE558AE" w14:textId="77777777" w:rsidR="00726370" w:rsidRPr="00B35E07" w:rsidRDefault="00726370" w:rsidP="00726370">
      <w:pPr>
        <w:spacing w:line="480" w:lineRule="auto"/>
        <w:ind w:firstLine="720"/>
        <w:jc w:val="both"/>
        <w:rPr>
          <w:rFonts w:ascii="Arial" w:hAnsi="Arial" w:cs="Arial"/>
          <w:sz w:val="24"/>
          <w:szCs w:val="24"/>
        </w:rPr>
      </w:pPr>
      <w:r w:rsidRPr="00B35E07">
        <w:rPr>
          <w:rFonts w:ascii="Arial" w:hAnsi="Arial" w:cs="Arial"/>
          <w:sz w:val="24"/>
          <w:szCs w:val="24"/>
        </w:rPr>
        <w:t xml:space="preserve">Shahieda and Hishamuddin, (2014) expounds that managers participate in income smoothing as a result of four forms of incentives namely; management compensation contract incentives, external contract incentives, capital market motivations and regulatory motivations. They added that businesses which announce reduction in losses or earnings would be inflicted by transaction costs that are high. In order to minimise transaction disbursements, organisations have a tendency to announce higher earnings. Hence, motive to minimise the expenditure of external borrowing would result them into earnings management (Ben Othman and Mersni, 2014). Additional drawing on prospect theory, they </w:t>
      </w:r>
      <w:r w:rsidRPr="00B35E07">
        <w:rPr>
          <w:rFonts w:ascii="Arial" w:hAnsi="Arial" w:cs="Arial"/>
          <w:sz w:val="24"/>
          <w:szCs w:val="24"/>
        </w:rPr>
        <w:lastRenderedPageBreak/>
        <w:t xml:space="preserve">suggest that decision makers are way further interested on the losses than profits (loss aversion) (Shawtari </w:t>
      </w:r>
      <w:r w:rsidRPr="00B35E07">
        <w:rPr>
          <w:rFonts w:ascii="Arial" w:hAnsi="Arial" w:cs="Arial"/>
          <w:i/>
          <w:iCs/>
          <w:sz w:val="24"/>
          <w:szCs w:val="24"/>
        </w:rPr>
        <w:t>et al</w:t>
      </w:r>
      <w:r w:rsidRPr="00B35E07">
        <w:rPr>
          <w:rFonts w:ascii="Arial" w:hAnsi="Arial" w:cs="Arial"/>
          <w:sz w:val="24"/>
          <w:szCs w:val="24"/>
        </w:rPr>
        <w:t>., 2015). Hence, if companies encounter earnings or losses decline there will be a negative impact on credit ratings and shareholders will obtain an adverse indication from the companies (Ozili, 2015).</w:t>
      </w:r>
    </w:p>
    <w:p w14:paraId="3887E68D" w14:textId="77777777" w:rsidR="00726370" w:rsidRPr="00B35E07" w:rsidRDefault="00726370" w:rsidP="00726370">
      <w:pPr>
        <w:spacing w:line="480" w:lineRule="auto"/>
        <w:ind w:firstLine="720"/>
        <w:jc w:val="both"/>
        <w:rPr>
          <w:rFonts w:ascii="Arial" w:hAnsi="Arial" w:cs="Arial"/>
          <w:sz w:val="24"/>
          <w:szCs w:val="24"/>
        </w:rPr>
      </w:pPr>
      <w:r w:rsidRPr="00B35E07">
        <w:rPr>
          <w:rFonts w:ascii="Arial" w:hAnsi="Arial" w:cs="Arial"/>
          <w:sz w:val="24"/>
          <w:szCs w:val="24"/>
        </w:rPr>
        <w:t xml:space="preserve">Dolar, (2016) notes that managers are capable of retaining LLP lower than the needed extent by regenerating defaulted loans as a means of earnings management. He also highlighted that majority of the banks utilize items of exceptional and LLP as the major mechanisms of earnings management. Ahmed </w:t>
      </w:r>
      <w:r w:rsidRPr="00B35E07">
        <w:rPr>
          <w:rFonts w:ascii="Arial" w:hAnsi="Arial" w:cs="Arial"/>
          <w:i/>
          <w:iCs/>
          <w:sz w:val="24"/>
          <w:szCs w:val="24"/>
        </w:rPr>
        <w:t>et al</w:t>
      </w:r>
      <w:r w:rsidRPr="00B35E07">
        <w:rPr>
          <w:rFonts w:ascii="Arial" w:hAnsi="Arial" w:cs="Arial"/>
          <w:sz w:val="24"/>
          <w:szCs w:val="24"/>
        </w:rPr>
        <w:t>., (2014)   noticed that changes in working capital and cashflows from operations are utilized to control income which was not previously declared. This result is kind of appealing because earlier literature elaborates that majority of the techniques of earnings management are associated with accruals. Loan loss provisions is therefore an impose obtained opposed to the present earnings which indicates the likely loan losses in the next period (Ozili and Outa, 2017). Hence, loan loss provision is anticipated to reflect expected losses by managers of the bank. Added, the LLPs’ levels should be able to show the bank management views on the loan portfolio’s standard that they possess and the provisions can likewise be utilized as a credit risk measure (Ozili, 2015).</w:t>
      </w:r>
    </w:p>
    <w:p w14:paraId="50A472CF" w14:textId="77777777" w:rsidR="00726370" w:rsidRPr="00B35E07" w:rsidRDefault="00726370" w:rsidP="00726370">
      <w:pPr>
        <w:autoSpaceDE w:val="0"/>
        <w:autoSpaceDN w:val="0"/>
        <w:adjustRightInd w:val="0"/>
        <w:spacing w:after="0" w:line="480" w:lineRule="auto"/>
        <w:ind w:firstLine="720"/>
        <w:jc w:val="both"/>
        <w:rPr>
          <w:rFonts w:ascii="Arial" w:hAnsi="Arial" w:cs="Arial"/>
          <w:sz w:val="24"/>
          <w:szCs w:val="24"/>
        </w:rPr>
      </w:pPr>
      <w:r w:rsidRPr="00B35E07">
        <w:rPr>
          <w:rFonts w:ascii="Arial" w:hAnsi="Arial" w:cs="Arial"/>
          <w:sz w:val="24"/>
          <w:szCs w:val="24"/>
        </w:rPr>
        <w:t xml:space="preserve">Adzis </w:t>
      </w:r>
      <w:r w:rsidRPr="00B35E07">
        <w:rPr>
          <w:rFonts w:ascii="Arial" w:hAnsi="Arial" w:cs="Arial"/>
          <w:i/>
          <w:iCs/>
          <w:sz w:val="24"/>
          <w:szCs w:val="24"/>
        </w:rPr>
        <w:t>et al</w:t>
      </w:r>
      <w:r w:rsidRPr="00B35E07">
        <w:rPr>
          <w:rFonts w:ascii="Arial" w:hAnsi="Arial" w:cs="Arial"/>
          <w:sz w:val="24"/>
          <w:szCs w:val="24"/>
        </w:rPr>
        <w:t xml:space="preserve">., (2015) explains that for banks with anticipated substandard future operations and proficient current operations, managers will cut back income for the future by minimising present income by means of loan loss provisioning. While banks with anticipated good future operations and weak current performance will acquire income from the future by raising present income via loan loss provisioning. Their empirical analysis supported that managers of </w:t>
      </w:r>
      <w:r w:rsidRPr="00B35E07">
        <w:rPr>
          <w:rFonts w:ascii="Arial" w:hAnsi="Arial" w:cs="Arial"/>
          <w:sz w:val="24"/>
          <w:szCs w:val="24"/>
        </w:rPr>
        <w:lastRenderedPageBreak/>
        <w:t>the bank do conserve earnings through loan loss provision in better times and acquire earnings making use of loan loss provision in bad times.</w:t>
      </w:r>
    </w:p>
    <w:p w14:paraId="4FD542E5" w14:textId="77777777" w:rsidR="00726370" w:rsidRPr="00B35E07" w:rsidRDefault="00726370" w:rsidP="00726370">
      <w:pPr>
        <w:spacing w:line="480" w:lineRule="auto"/>
        <w:jc w:val="both"/>
        <w:rPr>
          <w:rFonts w:ascii="Arial" w:hAnsi="Arial" w:cs="Arial"/>
          <w:color w:val="222222"/>
          <w:sz w:val="24"/>
          <w:szCs w:val="24"/>
          <w:shd w:val="clear" w:color="auto" w:fill="FFFFFF"/>
        </w:rPr>
      </w:pPr>
      <w:r w:rsidRPr="00B35E07">
        <w:rPr>
          <w:rFonts w:ascii="Arial" w:hAnsi="Arial" w:cs="Arial"/>
          <w:sz w:val="24"/>
          <w:szCs w:val="24"/>
        </w:rPr>
        <w:t xml:space="preserve">Ensuing this hypothesis, if managers of the bank utilize loan loss provision to smooth earnings it would be expected that the efficiency of commercial banks will respond accordingly. This is because higher loan loss provision will imply minimising earnings potential in the future periods. </w:t>
      </w:r>
    </w:p>
    <w:p w14:paraId="437420E9" w14:textId="77777777" w:rsidR="00726370" w:rsidRPr="00B35E07" w:rsidRDefault="00726370" w:rsidP="00726370">
      <w:pPr>
        <w:pStyle w:val="Heading3"/>
        <w:rPr>
          <w:rFonts w:ascii="Arial" w:hAnsi="Arial" w:cs="Arial"/>
          <w:b/>
          <w:bCs/>
          <w:color w:val="auto"/>
        </w:rPr>
      </w:pPr>
      <w:bookmarkStart w:id="31" w:name="_Toc23802023"/>
      <w:bookmarkStart w:id="32" w:name="_Toc27579778"/>
      <w:r w:rsidRPr="00B35E07">
        <w:rPr>
          <w:rFonts w:ascii="Arial" w:hAnsi="Arial" w:cs="Arial"/>
          <w:b/>
          <w:bCs/>
          <w:color w:val="auto"/>
        </w:rPr>
        <w:t>2.2.2: Signalling Hypothesis</w:t>
      </w:r>
      <w:bookmarkEnd w:id="31"/>
      <w:bookmarkEnd w:id="32"/>
      <w:r w:rsidRPr="00B35E07">
        <w:rPr>
          <w:rFonts w:ascii="Arial" w:hAnsi="Arial" w:cs="Arial"/>
          <w:b/>
          <w:bCs/>
          <w:color w:val="auto"/>
        </w:rPr>
        <w:t xml:space="preserve">  </w:t>
      </w:r>
    </w:p>
    <w:p w14:paraId="591F5CB1" w14:textId="77777777" w:rsidR="00726370" w:rsidRPr="00B35E07" w:rsidRDefault="00726370" w:rsidP="00726370">
      <w:pPr>
        <w:autoSpaceDE w:val="0"/>
        <w:autoSpaceDN w:val="0"/>
        <w:adjustRightInd w:val="0"/>
        <w:spacing w:after="0" w:line="480" w:lineRule="auto"/>
        <w:ind w:firstLine="720"/>
        <w:jc w:val="both"/>
        <w:rPr>
          <w:rFonts w:ascii="Arial" w:hAnsi="Arial" w:cs="Arial"/>
          <w:sz w:val="24"/>
          <w:szCs w:val="24"/>
        </w:rPr>
      </w:pPr>
      <w:r w:rsidRPr="00B35E07">
        <w:rPr>
          <w:rFonts w:ascii="Arial" w:hAnsi="Arial" w:cs="Arial"/>
          <w:sz w:val="24"/>
          <w:szCs w:val="24"/>
        </w:rPr>
        <w:t>Signalling happens when managers of the banks aim to signal the financial capability and strength of the banks.</w:t>
      </w:r>
      <w:bookmarkStart w:id="33" w:name="_Hlk20232347"/>
      <w:r w:rsidRPr="00B35E07">
        <w:rPr>
          <w:rFonts w:ascii="Arial" w:hAnsi="Arial" w:cs="Arial"/>
          <w:sz w:val="24"/>
          <w:szCs w:val="24"/>
        </w:rPr>
        <w:t xml:space="preserve"> Adzis </w:t>
      </w:r>
      <w:r w:rsidRPr="00B35E07">
        <w:rPr>
          <w:rFonts w:ascii="Arial" w:hAnsi="Arial" w:cs="Arial"/>
          <w:i/>
          <w:iCs/>
          <w:sz w:val="24"/>
          <w:szCs w:val="24"/>
        </w:rPr>
        <w:t>et al</w:t>
      </w:r>
      <w:r w:rsidRPr="00B35E07">
        <w:rPr>
          <w:rFonts w:ascii="Arial" w:hAnsi="Arial" w:cs="Arial"/>
          <w:sz w:val="24"/>
          <w:szCs w:val="24"/>
        </w:rPr>
        <w:t xml:space="preserve">., (2015) proposed that banks aim to utilize loan loss provisions to convey management assessment of the earnings power of the bank. Managers raise loan loss provision to signal that the banks’ earnings are adequately high to endure an impact to earnings in the formation of addition loan loss provisions </w:t>
      </w:r>
      <w:r w:rsidRPr="00B35E07">
        <w:rPr>
          <w:rFonts w:ascii="Arial" w:hAnsi="Arial" w:cs="Arial"/>
          <w:color w:val="222222"/>
          <w:sz w:val="24"/>
          <w:szCs w:val="24"/>
          <w:shd w:val="clear" w:color="auto" w:fill="FFFFFF"/>
        </w:rPr>
        <w:t>(Su, 2016)</w:t>
      </w:r>
      <w:r w:rsidRPr="00B35E07">
        <w:rPr>
          <w:rFonts w:ascii="Arial" w:hAnsi="Arial" w:cs="Arial"/>
          <w:sz w:val="24"/>
          <w:szCs w:val="24"/>
        </w:rPr>
        <w:t xml:space="preserve">. The motivation for signalling increases if managers recognize that the markets price of banks is below its true value. The under-valuation problem results in incentive for managers to communicate his/her superior information about the company’s future prospects. Such connection would grant managers to differentiate between “weak” banks and “strong” banks. The theory implies that loan loss provisioning is used to signal that the bank is powerful enough to take in future likely loan losses with current earnings </w:t>
      </w:r>
      <w:r w:rsidRPr="00B35E07">
        <w:rPr>
          <w:rFonts w:ascii="Arial" w:hAnsi="Arial" w:cs="Arial"/>
          <w:color w:val="222222"/>
          <w:sz w:val="24"/>
          <w:szCs w:val="24"/>
          <w:shd w:val="clear" w:color="auto" w:fill="FFFFFF"/>
        </w:rPr>
        <w:t>(Viswanadham and Nahid, 2015)</w:t>
      </w:r>
      <w:r w:rsidRPr="00B35E07">
        <w:rPr>
          <w:rFonts w:ascii="Arial" w:hAnsi="Arial" w:cs="Arial"/>
          <w:sz w:val="24"/>
          <w:szCs w:val="24"/>
        </w:rPr>
        <w:t>.</w:t>
      </w:r>
    </w:p>
    <w:bookmarkEnd w:id="33"/>
    <w:p w14:paraId="2333C82C" w14:textId="77777777" w:rsidR="00726370" w:rsidRPr="00B35E07" w:rsidRDefault="00726370" w:rsidP="00726370">
      <w:pPr>
        <w:spacing w:line="480" w:lineRule="auto"/>
        <w:jc w:val="both"/>
        <w:rPr>
          <w:rFonts w:ascii="Arial" w:hAnsi="Arial" w:cs="Arial"/>
          <w:color w:val="222222"/>
          <w:sz w:val="24"/>
          <w:szCs w:val="24"/>
          <w:shd w:val="clear" w:color="auto" w:fill="FFFFFF"/>
        </w:rPr>
      </w:pPr>
      <w:r w:rsidRPr="00B35E07">
        <w:rPr>
          <w:rFonts w:ascii="Arial" w:hAnsi="Arial" w:cs="Arial"/>
          <w:sz w:val="24"/>
          <w:szCs w:val="24"/>
        </w:rPr>
        <w:t xml:space="preserve">Bank managers have other techniques for communicating higher level information such as change in stock repurchases, dividend policy and increased investment. Nevertheless, these substitute techniques require a continuing or a one-time cash outflow hence costly to make use from a statutory capital requirement and cash flow perspective (Shawtari </w:t>
      </w:r>
      <w:r w:rsidRPr="00B35E07">
        <w:rPr>
          <w:rFonts w:ascii="Arial" w:hAnsi="Arial" w:cs="Arial"/>
          <w:i/>
          <w:iCs/>
          <w:sz w:val="24"/>
          <w:szCs w:val="24"/>
        </w:rPr>
        <w:t>et al</w:t>
      </w:r>
      <w:r w:rsidRPr="00B35E07">
        <w:rPr>
          <w:rFonts w:ascii="Arial" w:hAnsi="Arial" w:cs="Arial"/>
          <w:sz w:val="24"/>
          <w:szCs w:val="24"/>
        </w:rPr>
        <w:t xml:space="preserve">., 2015). Bank managers </w:t>
      </w:r>
      <w:r w:rsidRPr="00B35E07">
        <w:rPr>
          <w:rFonts w:ascii="Arial" w:hAnsi="Arial" w:cs="Arial"/>
          <w:sz w:val="24"/>
          <w:szCs w:val="24"/>
        </w:rPr>
        <w:lastRenderedPageBreak/>
        <w:t xml:space="preserve">may choose to utilize loan loss provision for signalling as it does not affect current cashflow and may only increase marginally the regulatory capital ratios </w:t>
      </w:r>
      <w:r w:rsidRPr="00B35E07">
        <w:rPr>
          <w:rFonts w:ascii="Arial" w:hAnsi="Arial" w:cs="Arial"/>
          <w:color w:val="222222"/>
          <w:sz w:val="24"/>
          <w:szCs w:val="24"/>
          <w:shd w:val="clear" w:color="auto" w:fill="FFFFFF"/>
        </w:rPr>
        <w:t>(Wang, 2019)</w:t>
      </w:r>
      <w:r w:rsidRPr="00B35E07">
        <w:rPr>
          <w:rFonts w:ascii="Arial" w:hAnsi="Arial" w:cs="Arial"/>
          <w:sz w:val="24"/>
          <w:szCs w:val="24"/>
        </w:rPr>
        <w:t>. The theory proposes that since the cost of signalling using loan loss provision is an increasing function of the signal itself, it is costly for weaker banks to imitate (Shijaku, 2017).</w:t>
      </w:r>
    </w:p>
    <w:p w14:paraId="1492F99B" w14:textId="77777777" w:rsidR="00726370" w:rsidRPr="00B35E07" w:rsidRDefault="00726370" w:rsidP="00726370">
      <w:pPr>
        <w:autoSpaceDE w:val="0"/>
        <w:autoSpaceDN w:val="0"/>
        <w:adjustRightInd w:val="0"/>
        <w:spacing w:after="0" w:line="480" w:lineRule="auto"/>
        <w:ind w:firstLine="720"/>
        <w:jc w:val="both"/>
        <w:rPr>
          <w:rFonts w:ascii="Arial" w:hAnsi="Arial" w:cs="Arial"/>
          <w:sz w:val="24"/>
          <w:szCs w:val="24"/>
        </w:rPr>
      </w:pPr>
      <w:r w:rsidRPr="00B35E07">
        <w:rPr>
          <w:rFonts w:ascii="Arial" w:hAnsi="Arial" w:cs="Arial"/>
          <w:sz w:val="24"/>
          <w:szCs w:val="24"/>
        </w:rPr>
        <w:t>Curcio and Hasan (2015) imlies that managers of the bank improve and intensifies discretionary components of loan loss provisioning when future cashflow anticipates progress. The discretionary provisions were found to be significantly positive related to future pre-loan loss earnings- a factor for future cashflow up to 3 more years forward. Abu-Serdaneh (2018) implies that the market responds positively in the direction of a rise in loan loss provisions. They also realised that escalating loan loss provisions suggests extreme cash flow forecasts as these inidcates bank managers’ settle to convey their non-performing loan complications.</w:t>
      </w:r>
    </w:p>
    <w:p w14:paraId="657E7CEF" w14:textId="77777777" w:rsidR="00726370" w:rsidRPr="00B35E07" w:rsidRDefault="00726370" w:rsidP="00726370">
      <w:pPr>
        <w:tabs>
          <w:tab w:val="left" w:pos="1041"/>
        </w:tabs>
        <w:spacing w:line="480" w:lineRule="auto"/>
        <w:jc w:val="both"/>
        <w:rPr>
          <w:rFonts w:ascii="Arial" w:hAnsi="Arial" w:cs="Arial"/>
          <w:sz w:val="24"/>
          <w:szCs w:val="24"/>
        </w:rPr>
      </w:pPr>
      <w:r w:rsidRPr="00B35E07">
        <w:rPr>
          <w:rFonts w:ascii="Arial" w:hAnsi="Arial" w:cs="Arial"/>
          <w:sz w:val="24"/>
          <w:szCs w:val="24"/>
        </w:rPr>
        <w:t>Therefore, according to the signalling hypothesis, managers who utilize loan loss provision will provide an indication for the future prospects of the bank and the efficiency of the banks will adjust accordingly (ARUMBA, 2014). An increase in loan loss provision may indicate expected weak loan performance and may lead to lower valuation of the banks stock. On the other side, decrease in LLP may indicate superior prospects in loan performance which may likely increase the value of a bank (Gathaiya, 2017).</w:t>
      </w:r>
    </w:p>
    <w:p w14:paraId="569B0354" w14:textId="13DB924C" w:rsidR="00B82F07" w:rsidRDefault="00B82F07" w:rsidP="00726370">
      <w:pPr>
        <w:pStyle w:val="Heading3"/>
        <w:rPr>
          <w:rFonts w:ascii="Arial" w:hAnsi="Arial" w:cs="Arial"/>
          <w:b/>
          <w:bCs/>
          <w:color w:val="auto"/>
        </w:rPr>
      </w:pPr>
      <w:bookmarkStart w:id="34" w:name="_Toc23802024"/>
      <w:bookmarkStart w:id="35" w:name="_Toc27579779"/>
    </w:p>
    <w:p w14:paraId="69882CD9" w14:textId="77777777" w:rsidR="00B82F07" w:rsidRPr="00B82F07" w:rsidRDefault="00B82F07" w:rsidP="00B82F07"/>
    <w:p w14:paraId="408BBD8F" w14:textId="3D829BAD" w:rsidR="00726370" w:rsidRPr="00B35E07" w:rsidRDefault="00726370" w:rsidP="00726370">
      <w:pPr>
        <w:pStyle w:val="Heading3"/>
        <w:rPr>
          <w:rFonts w:ascii="Arial" w:hAnsi="Arial" w:cs="Arial"/>
          <w:b/>
          <w:bCs/>
          <w:color w:val="auto"/>
        </w:rPr>
      </w:pPr>
      <w:r w:rsidRPr="00B35E07">
        <w:rPr>
          <w:rFonts w:ascii="Arial" w:hAnsi="Arial" w:cs="Arial"/>
          <w:b/>
          <w:bCs/>
          <w:color w:val="auto"/>
        </w:rPr>
        <w:lastRenderedPageBreak/>
        <w:t>2.2.3: Capital Management Theory</w:t>
      </w:r>
      <w:bookmarkEnd w:id="34"/>
      <w:bookmarkEnd w:id="35"/>
    </w:p>
    <w:p w14:paraId="4BF3DD88" w14:textId="77777777" w:rsidR="00726370" w:rsidRPr="00B35E07" w:rsidRDefault="00726370" w:rsidP="00726370">
      <w:pPr>
        <w:autoSpaceDE w:val="0"/>
        <w:autoSpaceDN w:val="0"/>
        <w:adjustRightInd w:val="0"/>
        <w:spacing w:after="0" w:line="480" w:lineRule="auto"/>
        <w:ind w:firstLine="720"/>
        <w:jc w:val="both"/>
        <w:rPr>
          <w:rFonts w:ascii="Arial" w:hAnsi="Arial" w:cs="Arial"/>
          <w:bCs/>
          <w:sz w:val="24"/>
          <w:szCs w:val="24"/>
        </w:rPr>
      </w:pPr>
      <w:r w:rsidRPr="00B35E07">
        <w:rPr>
          <w:rFonts w:ascii="Arial" w:hAnsi="Arial" w:cs="Arial"/>
          <w:bCs/>
          <w:sz w:val="24"/>
          <w:szCs w:val="24"/>
        </w:rPr>
        <w:t xml:space="preserve">Capital management this is simply when capital becomes a limitation such that banks utilize its discretionary accruals to obtain regulatory capital targets (Adzis </w:t>
      </w:r>
      <w:r w:rsidRPr="00B35E07">
        <w:rPr>
          <w:rFonts w:ascii="Arial" w:hAnsi="Arial" w:cs="Arial"/>
          <w:bCs/>
          <w:i/>
          <w:iCs/>
          <w:sz w:val="24"/>
          <w:szCs w:val="24"/>
        </w:rPr>
        <w:t>et al</w:t>
      </w:r>
      <w:r w:rsidRPr="00B35E07">
        <w:rPr>
          <w:rFonts w:ascii="Arial" w:hAnsi="Arial" w:cs="Arial"/>
          <w:bCs/>
          <w:sz w:val="24"/>
          <w:szCs w:val="24"/>
        </w:rPr>
        <w:t xml:space="preserve">., 2015). Capital ratio is a vital indicator that indicates the risk of the bank. It plays a significant role to enumerate the ability of the bank to withstand below present capital structure and signifies the undetectable default risk (Hansen 2015). Banks utlizes loan loss provisions to control capital by modifying and regulating the numerator and denominator of the capital ratio to comply by the capital regulation (Shahieda and Hishamuddin, 2014). Since regulators aim to construct solid banks by establishing a least risk-based capital ratio and accurate guidelines for how to calculate eligible risk weighted assets and capital, decreasing the denominator or increasing the numerator of the risk-based capital ratio comprises regulatory capital management </w:t>
      </w:r>
      <w:r w:rsidRPr="00B35E07">
        <w:rPr>
          <w:rFonts w:ascii="Arial" w:hAnsi="Arial" w:cs="Arial"/>
          <w:sz w:val="24"/>
          <w:szCs w:val="24"/>
        </w:rPr>
        <w:t xml:space="preserve">(Shawtari </w:t>
      </w:r>
      <w:r w:rsidRPr="00B35E07">
        <w:rPr>
          <w:rFonts w:ascii="Arial" w:hAnsi="Arial" w:cs="Arial"/>
          <w:i/>
          <w:iCs/>
          <w:sz w:val="24"/>
          <w:szCs w:val="24"/>
        </w:rPr>
        <w:t>et al</w:t>
      </w:r>
      <w:r w:rsidRPr="00B35E07">
        <w:rPr>
          <w:rFonts w:ascii="Arial" w:hAnsi="Arial" w:cs="Arial"/>
          <w:sz w:val="24"/>
          <w:szCs w:val="24"/>
        </w:rPr>
        <w:t>., 2015)</w:t>
      </w:r>
      <w:r w:rsidRPr="00B35E07">
        <w:rPr>
          <w:rFonts w:ascii="Arial" w:hAnsi="Arial" w:cs="Arial"/>
          <w:bCs/>
          <w:sz w:val="24"/>
          <w:szCs w:val="24"/>
        </w:rPr>
        <w:t xml:space="preserve">. The hypothesis brings up to two names of regulatory capital; tier 1 capital and tier 2 capital.  Tier 1 capital consists of retained earnings, shareholders capital and other disclosed reserves </w:t>
      </w:r>
      <w:r w:rsidRPr="00B35E07">
        <w:rPr>
          <w:rFonts w:ascii="Arial" w:hAnsi="Arial" w:cs="Arial"/>
          <w:sz w:val="24"/>
          <w:szCs w:val="24"/>
        </w:rPr>
        <w:t>(Cummings and Durrani, 2016)</w:t>
      </w:r>
      <w:r w:rsidRPr="00B35E07">
        <w:rPr>
          <w:rFonts w:ascii="Arial" w:hAnsi="Arial" w:cs="Arial"/>
          <w:bCs/>
          <w:sz w:val="24"/>
          <w:szCs w:val="24"/>
        </w:rPr>
        <w:t xml:space="preserve">. Tier 2 capital consists of loan loss reserves and subordinated debt. Increase in loan loss reserves simply lowers net income and consequently, Tier 1 capital </w:t>
      </w:r>
      <w:r w:rsidRPr="00B35E07">
        <w:rPr>
          <w:rFonts w:ascii="Arial" w:hAnsi="Arial" w:cs="Arial"/>
          <w:sz w:val="24"/>
          <w:szCs w:val="24"/>
        </w:rPr>
        <w:t xml:space="preserve">(Shawtari </w:t>
      </w:r>
      <w:r w:rsidRPr="00B35E07">
        <w:rPr>
          <w:rFonts w:ascii="Arial" w:hAnsi="Arial" w:cs="Arial"/>
          <w:i/>
          <w:iCs/>
          <w:sz w:val="24"/>
          <w:szCs w:val="24"/>
        </w:rPr>
        <w:t>et al</w:t>
      </w:r>
      <w:r w:rsidRPr="00B35E07">
        <w:rPr>
          <w:rFonts w:ascii="Arial" w:hAnsi="Arial" w:cs="Arial"/>
          <w:sz w:val="24"/>
          <w:szCs w:val="24"/>
        </w:rPr>
        <w:t>., 2015)</w:t>
      </w:r>
      <w:r w:rsidRPr="00B35E07">
        <w:rPr>
          <w:rFonts w:ascii="Arial" w:hAnsi="Arial" w:cs="Arial"/>
          <w:bCs/>
          <w:sz w:val="24"/>
          <w:szCs w:val="24"/>
        </w:rPr>
        <w:t xml:space="preserve">. Bank regulations provides the add-back of reserves as Tier 2 capital below the regulatory knowledge that loan loss reserves depict capital that should be put up in good economic periods, to simply take in losses during bad periods. Dong </w:t>
      </w:r>
      <w:r w:rsidRPr="00B35E07">
        <w:rPr>
          <w:rFonts w:ascii="Arial" w:hAnsi="Arial" w:cs="Arial"/>
          <w:bCs/>
          <w:i/>
          <w:iCs/>
          <w:sz w:val="24"/>
          <w:szCs w:val="24"/>
        </w:rPr>
        <w:t>et al</w:t>
      </w:r>
      <w:r w:rsidRPr="00B35E07">
        <w:rPr>
          <w:rFonts w:ascii="Arial" w:hAnsi="Arial" w:cs="Arial"/>
          <w:bCs/>
          <w:sz w:val="24"/>
          <w:szCs w:val="24"/>
        </w:rPr>
        <w:t>., (2015) adds that when banks are restricted by the regulatory least risk-based capital ratio, they regulate the lending level and the constitution of their loan portfolio to prevent infringing statutory capital ratios.</w:t>
      </w:r>
    </w:p>
    <w:p w14:paraId="6586884A" w14:textId="77777777" w:rsidR="00726370" w:rsidRPr="00B35E07" w:rsidRDefault="00726370" w:rsidP="00726370">
      <w:pPr>
        <w:autoSpaceDE w:val="0"/>
        <w:autoSpaceDN w:val="0"/>
        <w:adjustRightInd w:val="0"/>
        <w:spacing w:after="0" w:line="480" w:lineRule="auto"/>
        <w:ind w:firstLine="720"/>
        <w:jc w:val="both"/>
        <w:rPr>
          <w:rFonts w:ascii="Arial" w:hAnsi="Arial" w:cs="Arial"/>
          <w:bCs/>
          <w:sz w:val="24"/>
          <w:szCs w:val="24"/>
        </w:rPr>
      </w:pPr>
      <w:bookmarkStart w:id="36" w:name="_Hlk20238376"/>
      <w:r w:rsidRPr="00B35E07">
        <w:rPr>
          <w:rFonts w:ascii="Arial" w:hAnsi="Arial" w:cs="Arial"/>
          <w:bCs/>
          <w:sz w:val="24"/>
          <w:szCs w:val="24"/>
        </w:rPr>
        <w:lastRenderedPageBreak/>
        <w:t>Abu-Serdaneh (2018)</w:t>
      </w:r>
      <w:bookmarkEnd w:id="36"/>
      <w:r w:rsidRPr="00B35E07">
        <w:rPr>
          <w:rFonts w:ascii="Arial" w:hAnsi="Arial" w:cs="Arial"/>
          <w:bCs/>
          <w:sz w:val="24"/>
          <w:szCs w:val="24"/>
        </w:rPr>
        <w:t xml:space="preserve"> states that the more the banks are closer to breaching the regulatory necessities, the more the chances that they are bound to include in capital management. They implied that banks with above-median percentage change in loans in a specific year control capital through loan loss provisions. According to Hansen (2015) this unrestricted character is synonymous to regulatory capital arbitrage, to the scope that capital management via loan loss provisions raises the regulatory capital without influencing the bank’s solvency. They proposed that evaluating the true capital adequacy of banks should go hand in hand with ensuring the suitable and proper modifications in the loan loss provisions to show alterations in the credit quality of the portfolio </w:t>
      </w:r>
      <w:r w:rsidRPr="00B35E07">
        <w:rPr>
          <w:rFonts w:ascii="Arial" w:hAnsi="Arial" w:cs="Arial"/>
          <w:color w:val="222222"/>
          <w:sz w:val="24"/>
          <w:szCs w:val="24"/>
          <w:shd w:val="clear" w:color="auto" w:fill="FFFFFF"/>
        </w:rPr>
        <w:t xml:space="preserve">(Sahin </w:t>
      </w:r>
      <w:r w:rsidRPr="00B35E07">
        <w:rPr>
          <w:rFonts w:ascii="Arial" w:hAnsi="Arial" w:cs="Arial"/>
          <w:i/>
          <w:iCs/>
          <w:color w:val="222222"/>
          <w:sz w:val="24"/>
          <w:szCs w:val="24"/>
          <w:shd w:val="clear" w:color="auto" w:fill="FFFFFF"/>
        </w:rPr>
        <w:t>et al</w:t>
      </w:r>
      <w:r w:rsidRPr="00B35E07">
        <w:rPr>
          <w:rFonts w:ascii="Arial" w:hAnsi="Arial" w:cs="Arial"/>
          <w:color w:val="222222"/>
          <w:sz w:val="24"/>
          <w:szCs w:val="24"/>
          <w:shd w:val="clear" w:color="auto" w:fill="FFFFFF"/>
        </w:rPr>
        <w:t>., 2016)</w:t>
      </w:r>
      <w:r w:rsidRPr="00B35E07">
        <w:rPr>
          <w:rFonts w:ascii="Arial" w:hAnsi="Arial" w:cs="Arial"/>
          <w:bCs/>
          <w:sz w:val="24"/>
          <w:szCs w:val="24"/>
        </w:rPr>
        <w:t>.</w:t>
      </w:r>
    </w:p>
    <w:p w14:paraId="75276F92" w14:textId="77777777" w:rsidR="00726370" w:rsidRPr="00B35E07" w:rsidRDefault="00726370" w:rsidP="00726370">
      <w:pPr>
        <w:autoSpaceDE w:val="0"/>
        <w:autoSpaceDN w:val="0"/>
        <w:adjustRightInd w:val="0"/>
        <w:spacing w:after="0" w:line="480" w:lineRule="auto"/>
        <w:ind w:firstLine="720"/>
        <w:jc w:val="both"/>
        <w:rPr>
          <w:rFonts w:ascii="Arial" w:hAnsi="Arial" w:cs="Arial"/>
          <w:bCs/>
          <w:sz w:val="24"/>
          <w:szCs w:val="24"/>
        </w:rPr>
      </w:pPr>
      <w:r w:rsidRPr="00B35E07">
        <w:rPr>
          <w:rFonts w:ascii="Arial" w:hAnsi="Arial" w:cs="Arial"/>
          <w:bCs/>
          <w:sz w:val="24"/>
          <w:szCs w:val="24"/>
        </w:rPr>
        <w:t>Utilization of loan loss provision for capital management will provide commercial banks stand by regulatory capital requirements. Failure to encounter capital requirements may lead to penalty from regulators which may lead to lower credit rating for the bank (</w:t>
      </w:r>
      <w:r w:rsidRPr="00B35E07">
        <w:rPr>
          <w:rFonts w:ascii="Arial" w:hAnsi="Arial" w:cs="Arial"/>
          <w:sz w:val="24"/>
          <w:szCs w:val="24"/>
        </w:rPr>
        <w:t>MWANGA, 2014)</w:t>
      </w:r>
      <w:r w:rsidRPr="00B35E07">
        <w:rPr>
          <w:rFonts w:ascii="Arial" w:hAnsi="Arial" w:cs="Arial"/>
          <w:bCs/>
          <w:sz w:val="24"/>
          <w:szCs w:val="24"/>
        </w:rPr>
        <w:t>. As a result of lower credit rating, commercial banks will only be able to acquire outside financing at higher cost. The higher cost of capital will result in reduced valuation of banks (Kaneza, 2016).</w:t>
      </w:r>
    </w:p>
    <w:p w14:paraId="04F03B70" w14:textId="77777777" w:rsidR="00726370" w:rsidRPr="00B35E07" w:rsidRDefault="00726370" w:rsidP="00726370">
      <w:pPr>
        <w:pStyle w:val="Heading2"/>
        <w:rPr>
          <w:rFonts w:ascii="Arial" w:hAnsi="Arial" w:cs="Arial"/>
          <w:b/>
          <w:bCs/>
          <w:color w:val="auto"/>
          <w:sz w:val="24"/>
          <w:szCs w:val="24"/>
        </w:rPr>
      </w:pPr>
      <w:bookmarkStart w:id="37" w:name="_Toc23802025"/>
      <w:bookmarkStart w:id="38" w:name="_Toc27579780"/>
      <w:r w:rsidRPr="00B35E07">
        <w:rPr>
          <w:rFonts w:ascii="Arial" w:hAnsi="Arial" w:cs="Arial"/>
          <w:b/>
          <w:bCs/>
          <w:color w:val="auto"/>
          <w:sz w:val="24"/>
          <w:szCs w:val="24"/>
        </w:rPr>
        <w:t>2.3: Relationship between bank failure and Loan Loss Provision</w:t>
      </w:r>
      <w:bookmarkEnd w:id="37"/>
      <w:bookmarkEnd w:id="38"/>
    </w:p>
    <w:p w14:paraId="0F24F3DC" w14:textId="77777777" w:rsidR="00726370" w:rsidRPr="00B35E07" w:rsidRDefault="00726370" w:rsidP="00726370">
      <w:pPr>
        <w:spacing w:line="480" w:lineRule="auto"/>
        <w:ind w:firstLine="720"/>
        <w:jc w:val="both"/>
        <w:rPr>
          <w:rFonts w:ascii="Arial" w:hAnsi="Arial" w:cs="Arial"/>
          <w:sz w:val="24"/>
          <w:szCs w:val="24"/>
        </w:rPr>
      </w:pPr>
      <w:r w:rsidRPr="00B35E07">
        <w:rPr>
          <w:rFonts w:ascii="Arial" w:hAnsi="Arial" w:cs="Arial"/>
          <w:bCs/>
          <w:sz w:val="24"/>
          <w:szCs w:val="24"/>
        </w:rPr>
        <w:t xml:space="preserve">Loan loss provisions to a wide degree are associated with the financial crisis together with bank failure for the commercial banks. According to the nature of the business, commercial banks disclose themselves to default prospects from borrowers. The elimination of non-performing loans is a requirement circumstances to raise the stability and economic position of the banking sector (Muriithi </w:t>
      </w:r>
      <w:r w:rsidRPr="00B35E07">
        <w:rPr>
          <w:rFonts w:ascii="Arial" w:hAnsi="Arial" w:cs="Arial"/>
          <w:bCs/>
          <w:i/>
          <w:iCs/>
          <w:sz w:val="24"/>
          <w:szCs w:val="24"/>
        </w:rPr>
        <w:t>et al</w:t>
      </w:r>
      <w:r w:rsidRPr="00B35E07">
        <w:rPr>
          <w:rFonts w:ascii="Arial" w:hAnsi="Arial" w:cs="Arial"/>
          <w:bCs/>
          <w:sz w:val="24"/>
          <w:szCs w:val="24"/>
        </w:rPr>
        <w:t xml:space="preserve">., 2016). If LLP are still in existence and spinned over the resources </w:t>
      </w:r>
      <w:r w:rsidRPr="00B35E07">
        <w:rPr>
          <w:rFonts w:ascii="Arial" w:hAnsi="Arial" w:cs="Arial"/>
          <w:bCs/>
          <w:sz w:val="24"/>
          <w:szCs w:val="24"/>
        </w:rPr>
        <w:lastRenderedPageBreak/>
        <w:t xml:space="preserve">continuously are locked up in no financial gains; therefore, preventing economic development and economic efficiency impaired </w:t>
      </w:r>
      <w:r w:rsidRPr="00B35E07">
        <w:rPr>
          <w:rFonts w:ascii="Arial" w:hAnsi="Arial" w:cs="Arial"/>
          <w:sz w:val="24"/>
          <w:szCs w:val="24"/>
        </w:rPr>
        <w:t>(Gathaiya, 2017)</w:t>
      </w:r>
      <w:r w:rsidRPr="00B35E07">
        <w:rPr>
          <w:rFonts w:ascii="Arial" w:hAnsi="Arial" w:cs="Arial"/>
          <w:bCs/>
          <w:sz w:val="24"/>
          <w:szCs w:val="24"/>
        </w:rPr>
        <w:t xml:space="preserve">. </w:t>
      </w:r>
    </w:p>
    <w:p w14:paraId="17ABECEE" w14:textId="77777777" w:rsidR="00726370" w:rsidRPr="00B35E07" w:rsidRDefault="00726370" w:rsidP="00726370">
      <w:pPr>
        <w:spacing w:line="480" w:lineRule="auto"/>
        <w:ind w:firstLine="720"/>
        <w:jc w:val="both"/>
        <w:rPr>
          <w:rFonts w:ascii="Arial" w:hAnsi="Arial" w:cs="Arial"/>
          <w:bCs/>
          <w:sz w:val="24"/>
          <w:szCs w:val="24"/>
        </w:rPr>
      </w:pPr>
      <w:r w:rsidRPr="00B35E07">
        <w:rPr>
          <w:rFonts w:ascii="Arial" w:hAnsi="Arial" w:cs="Arial"/>
          <w:bCs/>
          <w:sz w:val="24"/>
          <w:szCs w:val="24"/>
        </w:rPr>
        <w:t xml:space="preserve">According to </w:t>
      </w:r>
      <w:r w:rsidRPr="00B35E07">
        <w:rPr>
          <w:rFonts w:ascii="Arial" w:hAnsi="Arial" w:cs="Arial"/>
          <w:sz w:val="24"/>
          <w:szCs w:val="24"/>
        </w:rPr>
        <w:t>Ozili, (2015)</w:t>
      </w:r>
      <w:r w:rsidRPr="00B35E07">
        <w:rPr>
          <w:rFonts w:ascii="Arial" w:hAnsi="Arial" w:cs="Arial"/>
          <w:bCs/>
          <w:sz w:val="24"/>
          <w:szCs w:val="24"/>
        </w:rPr>
        <w:t xml:space="preserve">, non-performing loans are widely related to the banking crisis. </w:t>
      </w:r>
      <w:r w:rsidRPr="00B35E07">
        <w:rPr>
          <w:rFonts w:ascii="Arial" w:hAnsi="Arial" w:cs="Arial"/>
          <w:sz w:val="24"/>
          <w:szCs w:val="24"/>
        </w:rPr>
        <w:t xml:space="preserve">Goldstein and Turner, (2016) </w:t>
      </w:r>
      <w:r w:rsidRPr="00B35E07">
        <w:rPr>
          <w:rFonts w:ascii="Arial" w:hAnsi="Arial" w:cs="Arial"/>
          <w:bCs/>
          <w:sz w:val="24"/>
          <w:szCs w:val="24"/>
        </w:rPr>
        <w:t>likewise associate the Japanese financial commercial banks disclose themselves to the default risks from borrowers. Sensible assessment of credit risk and formation of sufficient provisions for bad and doubtful debts can protect the risk of the bank (</w:t>
      </w:r>
      <w:r w:rsidRPr="00B35E07">
        <w:rPr>
          <w:rFonts w:ascii="Arial" w:hAnsi="Arial" w:cs="Arial"/>
          <w:sz w:val="24"/>
          <w:szCs w:val="24"/>
        </w:rPr>
        <w:t>Kar, 2017)</w:t>
      </w:r>
      <w:r w:rsidRPr="00B35E07">
        <w:rPr>
          <w:rFonts w:ascii="Arial" w:hAnsi="Arial" w:cs="Arial"/>
          <w:bCs/>
          <w:sz w:val="24"/>
          <w:szCs w:val="24"/>
        </w:rPr>
        <w:t>. Therefore, high level of LLP affects the commercial banks significantly resulting in bank failure.</w:t>
      </w:r>
    </w:p>
    <w:p w14:paraId="39AD2E2B" w14:textId="77777777" w:rsidR="00726370" w:rsidRPr="00B35E07" w:rsidRDefault="00726370" w:rsidP="00726370">
      <w:pPr>
        <w:spacing w:line="480" w:lineRule="auto"/>
        <w:ind w:firstLine="720"/>
        <w:jc w:val="both"/>
        <w:rPr>
          <w:rFonts w:ascii="Arial" w:hAnsi="Arial" w:cs="Arial"/>
          <w:bCs/>
          <w:sz w:val="24"/>
          <w:szCs w:val="24"/>
        </w:rPr>
      </w:pPr>
      <w:r w:rsidRPr="00B35E07">
        <w:rPr>
          <w:rFonts w:ascii="Arial" w:hAnsi="Arial" w:cs="Arial"/>
          <w:color w:val="222222"/>
          <w:sz w:val="24"/>
          <w:szCs w:val="24"/>
          <w:shd w:val="clear" w:color="auto" w:fill="FFFFFF"/>
        </w:rPr>
        <w:t xml:space="preserve"> </w:t>
      </w:r>
      <w:r w:rsidRPr="00B35E07">
        <w:rPr>
          <w:rFonts w:ascii="Arial" w:hAnsi="Arial" w:cs="Arial"/>
          <w:bCs/>
          <w:sz w:val="24"/>
          <w:szCs w:val="24"/>
        </w:rPr>
        <w:t xml:space="preserve">Data envelopment analysis (DEA) is technique used to measure the banks efficiency and probability of failure </w:t>
      </w:r>
      <w:r w:rsidRPr="00B35E07">
        <w:rPr>
          <w:rFonts w:ascii="Arial" w:hAnsi="Arial" w:cs="Arial"/>
          <w:color w:val="222222"/>
          <w:sz w:val="24"/>
          <w:szCs w:val="24"/>
          <w:shd w:val="clear" w:color="auto" w:fill="FFFFFF"/>
        </w:rPr>
        <w:t xml:space="preserve">(Sahin </w:t>
      </w:r>
      <w:r w:rsidRPr="00B35E07">
        <w:rPr>
          <w:rFonts w:ascii="Arial" w:hAnsi="Arial" w:cs="Arial"/>
          <w:i/>
          <w:iCs/>
          <w:color w:val="222222"/>
          <w:sz w:val="24"/>
          <w:szCs w:val="24"/>
          <w:shd w:val="clear" w:color="auto" w:fill="FFFFFF"/>
        </w:rPr>
        <w:t>et al</w:t>
      </w:r>
      <w:r w:rsidRPr="00B35E07">
        <w:rPr>
          <w:rFonts w:ascii="Arial" w:hAnsi="Arial" w:cs="Arial"/>
          <w:color w:val="222222"/>
          <w:sz w:val="24"/>
          <w:szCs w:val="24"/>
          <w:shd w:val="clear" w:color="auto" w:fill="FFFFFF"/>
        </w:rPr>
        <w:t>., 2016)</w:t>
      </w:r>
      <w:r w:rsidRPr="00B35E07">
        <w:rPr>
          <w:rFonts w:ascii="Arial" w:hAnsi="Arial" w:cs="Arial"/>
          <w:bCs/>
          <w:sz w:val="24"/>
          <w:szCs w:val="24"/>
        </w:rPr>
        <w:t>. DEA perceives a bank as modifying several inputs into multiple outputs, aiming on the primary functions of making loans and attracting deposits (</w:t>
      </w:r>
      <w:r w:rsidRPr="00B35E07">
        <w:rPr>
          <w:rFonts w:ascii="Arial" w:hAnsi="Arial" w:cs="Arial"/>
          <w:color w:val="222222"/>
          <w:sz w:val="24"/>
          <w:szCs w:val="24"/>
          <w:shd w:val="clear" w:color="auto" w:fill="FFFFFF"/>
        </w:rPr>
        <w:t>LaPlante and Paradi, 2015)</w:t>
      </w:r>
      <w:r w:rsidRPr="00B35E07">
        <w:rPr>
          <w:rFonts w:ascii="Arial" w:hAnsi="Arial" w:cs="Arial"/>
          <w:bCs/>
          <w:sz w:val="24"/>
          <w:szCs w:val="24"/>
        </w:rPr>
        <w:t xml:space="preserve">. DEA is a non-parametric technique utilizing a generalized ratio to take into consideration numerous inputs and outputs simultaneously </w:t>
      </w:r>
      <w:r w:rsidRPr="00B35E07">
        <w:rPr>
          <w:rFonts w:ascii="Arial" w:hAnsi="Arial" w:cs="Arial"/>
          <w:color w:val="222222"/>
          <w:sz w:val="24"/>
          <w:szCs w:val="24"/>
          <w:shd w:val="clear" w:color="auto" w:fill="FFFFFF"/>
        </w:rPr>
        <w:t>(Erasmus and Makina, 2014)</w:t>
      </w:r>
      <w:r w:rsidRPr="00B35E07">
        <w:rPr>
          <w:rFonts w:ascii="Arial" w:hAnsi="Arial" w:cs="Arial"/>
          <w:bCs/>
          <w:sz w:val="24"/>
          <w:szCs w:val="24"/>
        </w:rPr>
        <w:t>.</w:t>
      </w:r>
    </w:p>
    <w:p w14:paraId="43D0FAF1" w14:textId="77777777" w:rsidR="00726370" w:rsidRPr="00B35E07" w:rsidRDefault="00726370" w:rsidP="00726370">
      <w:pPr>
        <w:autoSpaceDE w:val="0"/>
        <w:autoSpaceDN w:val="0"/>
        <w:adjustRightInd w:val="0"/>
        <w:spacing w:after="0" w:line="480" w:lineRule="auto"/>
        <w:jc w:val="both"/>
        <w:rPr>
          <w:rFonts w:ascii="Arial" w:hAnsi="Arial" w:cs="Arial"/>
          <w:i/>
          <w:iCs/>
          <w:sz w:val="24"/>
          <w:szCs w:val="24"/>
        </w:rPr>
      </w:pPr>
      <w:r w:rsidRPr="00B35E07">
        <w:rPr>
          <w:rFonts w:ascii="Arial" w:hAnsi="Arial" w:cs="Arial"/>
          <w:i/>
          <w:iCs/>
          <w:sz w:val="24"/>
          <w:szCs w:val="24"/>
        </w:rPr>
        <w:t>H1: There is a positive and significant relationship between LLP and bank failure.</w:t>
      </w:r>
    </w:p>
    <w:p w14:paraId="4337C8CA" w14:textId="77777777" w:rsidR="00726370" w:rsidRPr="00B35E07" w:rsidRDefault="00726370" w:rsidP="00726370">
      <w:pPr>
        <w:pStyle w:val="Heading2"/>
        <w:rPr>
          <w:rFonts w:ascii="Arial" w:hAnsi="Arial" w:cs="Arial"/>
          <w:b/>
          <w:bCs/>
          <w:color w:val="auto"/>
          <w:sz w:val="24"/>
          <w:szCs w:val="24"/>
        </w:rPr>
      </w:pPr>
      <w:bookmarkStart w:id="39" w:name="_Toc23802026"/>
      <w:bookmarkStart w:id="40" w:name="_Toc27579781"/>
      <w:r w:rsidRPr="00B35E07">
        <w:rPr>
          <w:rFonts w:ascii="Arial" w:hAnsi="Arial" w:cs="Arial"/>
          <w:b/>
          <w:bCs/>
          <w:color w:val="auto"/>
          <w:sz w:val="24"/>
          <w:szCs w:val="24"/>
        </w:rPr>
        <w:t>2.4: Bank Specific Determinants</w:t>
      </w:r>
      <w:bookmarkEnd w:id="39"/>
      <w:bookmarkEnd w:id="40"/>
    </w:p>
    <w:p w14:paraId="4E1ED409" w14:textId="77777777" w:rsidR="00726370" w:rsidRPr="00B35E07" w:rsidRDefault="00726370" w:rsidP="00726370">
      <w:pPr>
        <w:pStyle w:val="Heading3"/>
        <w:rPr>
          <w:rFonts w:ascii="Arial" w:hAnsi="Arial" w:cs="Arial"/>
          <w:b/>
          <w:bCs/>
          <w:color w:val="auto"/>
        </w:rPr>
      </w:pPr>
      <w:bookmarkStart w:id="41" w:name="_Toc23802027"/>
      <w:bookmarkStart w:id="42" w:name="_Toc27579782"/>
      <w:r w:rsidRPr="00B35E07">
        <w:rPr>
          <w:rFonts w:ascii="Arial" w:hAnsi="Arial" w:cs="Arial"/>
          <w:b/>
          <w:bCs/>
          <w:color w:val="auto"/>
        </w:rPr>
        <w:t>2.4.1: Earnings</w:t>
      </w:r>
      <w:bookmarkEnd w:id="41"/>
      <w:bookmarkEnd w:id="42"/>
      <w:r w:rsidRPr="00B35E07">
        <w:rPr>
          <w:rFonts w:ascii="Arial" w:hAnsi="Arial" w:cs="Arial"/>
          <w:b/>
          <w:bCs/>
          <w:color w:val="auto"/>
        </w:rPr>
        <w:t xml:space="preserve"> </w:t>
      </w:r>
    </w:p>
    <w:p w14:paraId="0FB93144" w14:textId="77777777" w:rsidR="00726370" w:rsidRPr="00B35E07" w:rsidRDefault="00726370" w:rsidP="00726370">
      <w:pPr>
        <w:autoSpaceDE w:val="0"/>
        <w:autoSpaceDN w:val="0"/>
        <w:adjustRightInd w:val="0"/>
        <w:spacing w:after="0" w:line="480" w:lineRule="auto"/>
        <w:ind w:firstLine="720"/>
        <w:jc w:val="both"/>
        <w:rPr>
          <w:rFonts w:ascii="Arial" w:hAnsi="Arial" w:cs="Arial"/>
          <w:bCs/>
          <w:sz w:val="24"/>
          <w:szCs w:val="24"/>
        </w:rPr>
      </w:pPr>
      <w:r w:rsidRPr="00B35E07">
        <w:rPr>
          <w:rFonts w:ascii="Arial" w:hAnsi="Arial" w:cs="Arial"/>
          <w:bCs/>
          <w:sz w:val="24"/>
          <w:szCs w:val="24"/>
        </w:rPr>
        <w:t xml:space="preserve">Earnings is regarded to be the major influential factor in this study. As reported by Ekanayake </w:t>
      </w:r>
      <w:r w:rsidRPr="00B35E07">
        <w:rPr>
          <w:rFonts w:ascii="Arial" w:hAnsi="Arial" w:cs="Arial"/>
          <w:bCs/>
          <w:i/>
          <w:iCs/>
          <w:sz w:val="24"/>
          <w:szCs w:val="24"/>
        </w:rPr>
        <w:t>et al</w:t>
      </w:r>
      <w:r w:rsidRPr="00B35E07">
        <w:rPr>
          <w:rFonts w:ascii="Arial" w:hAnsi="Arial" w:cs="Arial"/>
          <w:bCs/>
          <w:sz w:val="24"/>
          <w:szCs w:val="24"/>
        </w:rPr>
        <w:t xml:space="preserve">., (2015), commercial banks in Kenya are performing poorly, and this enables the managers to provide incentives to use LLP mostly to report good performance. Shawtari </w:t>
      </w:r>
      <w:r w:rsidRPr="00B35E07">
        <w:rPr>
          <w:rFonts w:ascii="Arial" w:hAnsi="Arial" w:cs="Arial"/>
          <w:bCs/>
          <w:i/>
          <w:iCs/>
          <w:sz w:val="24"/>
          <w:szCs w:val="24"/>
        </w:rPr>
        <w:t>et al</w:t>
      </w:r>
      <w:r w:rsidRPr="00B35E07">
        <w:rPr>
          <w:rFonts w:ascii="Arial" w:hAnsi="Arial" w:cs="Arial"/>
          <w:bCs/>
          <w:sz w:val="24"/>
          <w:szCs w:val="24"/>
        </w:rPr>
        <w:t xml:space="preserve">., (2015) added that LLP is more vital for the ineffective firms unlike the effective and efficient firms. This is due to inefficient banks are anticipated to avoid any public repercussion in order to stabilize their </w:t>
      </w:r>
      <w:r w:rsidRPr="00B35E07">
        <w:rPr>
          <w:rFonts w:ascii="Arial" w:hAnsi="Arial" w:cs="Arial"/>
          <w:bCs/>
          <w:sz w:val="24"/>
          <w:szCs w:val="24"/>
        </w:rPr>
        <w:lastRenderedPageBreak/>
        <w:t xml:space="preserve">earnings and to report positive results. This results in an inducement for managers to control their earnings with minimal LLP so as to reduce regulatory pressures and maintain their reputation. Farook </w:t>
      </w:r>
      <w:r w:rsidRPr="00B35E07">
        <w:rPr>
          <w:rFonts w:ascii="Arial" w:hAnsi="Arial" w:cs="Arial"/>
          <w:bCs/>
          <w:i/>
          <w:iCs/>
          <w:sz w:val="24"/>
          <w:szCs w:val="24"/>
        </w:rPr>
        <w:t>et al</w:t>
      </w:r>
      <w:r w:rsidRPr="00B35E07">
        <w:rPr>
          <w:rFonts w:ascii="Arial" w:hAnsi="Arial" w:cs="Arial"/>
          <w:bCs/>
          <w:sz w:val="24"/>
          <w:szCs w:val="24"/>
        </w:rPr>
        <w:t>., (2014) states that earnings and performance are adversely affected whenever efficiency and competency is not at the optimal level and simply lower earnings recorded than preceding years would indicate poorly on the management, which simply provides motivation for them to control bank earnings. Therefore, implies that higher rates of inefficiency banks can results into a rapid growth in loan defaults of banks and consequently lower levels of earnings (Dhakal, 2015).</w:t>
      </w:r>
    </w:p>
    <w:p w14:paraId="4EA3C8EE" w14:textId="77777777" w:rsidR="00726370" w:rsidRPr="00B35E07" w:rsidRDefault="00726370" w:rsidP="00726370">
      <w:pPr>
        <w:spacing w:line="480" w:lineRule="auto"/>
        <w:jc w:val="both"/>
        <w:rPr>
          <w:rFonts w:ascii="Arial" w:hAnsi="Arial" w:cs="Arial"/>
          <w:i/>
          <w:iCs/>
          <w:sz w:val="24"/>
          <w:szCs w:val="24"/>
        </w:rPr>
      </w:pPr>
      <w:r w:rsidRPr="00B35E07">
        <w:rPr>
          <w:rFonts w:ascii="Arial" w:hAnsi="Arial" w:cs="Arial"/>
          <w:i/>
          <w:iCs/>
          <w:sz w:val="24"/>
          <w:szCs w:val="24"/>
        </w:rPr>
        <w:t xml:space="preserve">H2: There is a negative and significant relationship between earnings and LLP.  </w:t>
      </w:r>
    </w:p>
    <w:p w14:paraId="7C603A62" w14:textId="77777777" w:rsidR="00726370" w:rsidRPr="00B35E07" w:rsidRDefault="00726370" w:rsidP="00726370">
      <w:pPr>
        <w:pStyle w:val="Heading3"/>
        <w:rPr>
          <w:rFonts w:ascii="Arial" w:hAnsi="Arial" w:cs="Arial"/>
          <w:b/>
          <w:bCs/>
          <w:color w:val="auto"/>
        </w:rPr>
      </w:pPr>
      <w:bookmarkStart w:id="43" w:name="_Toc23802028"/>
      <w:bookmarkStart w:id="44" w:name="_Toc27579783"/>
      <w:r w:rsidRPr="00B35E07">
        <w:rPr>
          <w:rFonts w:ascii="Arial" w:hAnsi="Arial" w:cs="Arial"/>
          <w:b/>
          <w:bCs/>
          <w:color w:val="auto"/>
        </w:rPr>
        <w:t>2.4.2: Capital Management</w:t>
      </w:r>
      <w:bookmarkEnd w:id="43"/>
      <w:bookmarkEnd w:id="44"/>
    </w:p>
    <w:p w14:paraId="12ACBF56" w14:textId="77777777" w:rsidR="00726370" w:rsidRPr="00B35E07" w:rsidRDefault="00726370" w:rsidP="00726370">
      <w:pPr>
        <w:autoSpaceDE w:val="0"/>
        <w:autoSpaceDN w:val="0"/>
        <w:adjustRightInd w:val="0"/>
        <w:spacing w:after="0" w:line="480" w:lineRule="auto"/>
        <w:ind w:firstLine="720"/>
        <w:jc w:val="both"/>
        <w:rPr>
          <w:rFonts w:ascii="Arial" w:hAnsi="Arial" w:cs="Arial"/>
          <w:sz w:val="24"/>
          <w:szCs w:val="24"/>
        </w:rPr>
      </w:pPr>
      <w:r w:rsidRPr="00B35E07">
        <w:rPr>
          <w:rFonts w:ascii="Arial" w:hAnsi="Arial" w:cs="Arial"/>
          <w:sz w:val="24"/>
          <w:szCs w:val="24"/>
        </w:rPr>
        <w:t xml:space="preserve">The literature on commercial banks brings out some affirmations that commercial banks utilize LLP to administer and control their capital. Capital being amongst the prominent factor, it is anticipated to be related negatively on LLP. Equity capital is majorly controlled and regulated in the banking sector (Cummings and Durrani, 2016). Hence, whenever banks witness low levels of capital in respect to the regulatory levels needed to be regarded well-capitalized, managers normally have incentives to prevent written-off bad loans and to realize more gains from securities so as to raise capital levels (Shawtari </w:t>
      </w:r>
      <w:r w:rsidRPr="00B35E07">
        <w:rPr>
          <w:rFonts w:ascii="Arial" w:hAnsi="Arial" w:cs="Arial"/>
          <w:i/>
          <w:iCs/>
          <w:sz w:val="24"/>
          <w:szCs w:val="24"/>
        </w:rPr>
        <w:t>et al</w:t>
      </w:r>
      <w:r w:rsidRPr="00B35E07">
        <w:rPr>
          <w:rFonts w:ascii="Arial" w:hAnsi="Arial" w:cs="Arial"/>
          <w:sz w:val="24"/>
          <w:szCs w:val="24"/>
        </w:rPr>
        <w:t>., 2015). Added, bank managers can intertemporally smoothen earnings downward only when banks are regarded well-capitalized. Therefore, banks that are well-capitalized aim to announce higher LLP than the weak capitalized banks.</w:t>
      </w:r>
    </w:p>
    <w:p w14:paraId="0834F1EE" w14:textId="77777777" w:rsidR="00726370" w:rsidRPr="00B35E07" w:rsidRDefault="00726370" w:rsidP="00726370">
      <w:pPr>
        <w:autoSpaceDE w:val="0"/>
        <w:autoSpaceDN w:val="0"/>
        <w:adjustRightInd w:val="0"/>
        <w:spacing w:after="0" w:line="480" w:lineRule="auto"/>
        <w:jc w:val="both"/>
        <w:rPr>
          <w:rFonts w:ascii="Arial" w:hAnsi="Arial" w:cs="Arial"/>
          <w:i/>
          <w:iCs/>
          <w:sz w:val="24"/>
          <w:szCs w:val="24"/>
        </w:rPr>
      </w:pPr>
      <w:r w:rsidRPr="00B35E07">
        <w:rPr>
          <w:rFonts w:ascii="Arial" w:hAnsi="Arial" w:cs="Arial"/>
          <w:i/>
          <w:iCs/>
          <w:sz w:val="24"/>
          <w:szCs w:val="24"/>
        </w:rPr>
        <w:t>H3: There is a negative and significant relationship between capital management and LLP.</w:t>
      </w:r>
    </w:p>
    <w:p w14:paraId="7231E6F6" w14:textId="77777777" w:rsidR="00726370" w:rsidRPr="00B35E07" w:rsidRDefault="00726370" w:rsidP="00726370">
      <w:pPr>
        <w:pStyle w:val="Heading3"/>
        <w:rPr>
          <w:rFonts w:ascii="Arial" w:hAnsi="Arial" w:cs="Arial"/>
          <w:b/>
          <w:bCs/>
          <w:color w:val="auto"/>
        </w:rPr>
      </w:pPr>
      <w:bookmarkStart w:id="45" w:name="_Toc23802029"/>
      <w:bookmarkStart w:id="46" w:name="_Toc27579784"/>
      <w:r w:rsidRPr="00B35E07">
        <w:rPr>
          <w:rFonts w:ascii="Arial" w:hAnsi="Arial" w:cs="Arial"/>
          <w:b/>
          <w:bCs/>
          <w:color w:val="auto"/>
        </w:rPr>
        <w:lastRenderedPageBreak/>
        <w:t>2.4.3: Bank Size</w:t>
      </w:r>
      <w:bookmarkEnd w:id="45"/>
      <w:bookmarkEnd w:id="46"/>
    </w:p>
    <w:p w14:paraId="7F7671B6" w14:textId="77777777" w:rsidR="00726370" w:rsidRPr="00B35E07" w:rsidRDefault="00726370" w:rsidP="00726370">
      <w:pPr>
        <w:autoSpaceDE w:val="0"/>
        <w:autoSpaceDN w:val="0"/>
        <w:adjustRightInd w:val="0"/>
        <w:spacing w:after="0" w:line="480" w:lineRule="auto"/>
        <w:ind w:firstLine="720"/>
        <w:jc w:val="both"/>
        <w:rPr>
          <w:rFonts w:ascii="Arial" w:hAnsi="Arial" w:cs="Arial"/>
          <w:sz w:val="24"/>
          <w:szCs w:val="24"/>
        </w:rPr>
      </w:pPr>
      <w:r w:rsidRPr="00B35E07">
        <w:rPr>
          <w:rFonts w:ascii="Arial" w:hAnsi="Arial" w:cs="Arial"/>
          <w:sz w:val="24"/>
          <w:szCs w:val="24"/>
        </w:rPr>
        <w:t xml:space="preserve">In respect to the bank size, it is vividly realised that larger banks are most likely to take part in discretionary accruals because they undergo increased tension than small banks, therefore, they tend to utilize earnings management to minimise political scrutiny (Agénor and Zilberman, 2015). Added to that, banks of bigger size have the potential to bargain with auditors and be much stronger unlike smaller banks (Dhakal, 2015). This research will utilize total assets as a proxy for bank size. Fernando and Ekanayake, (2015) justified to exist a significant and positive relationship between LLP and bank size. </w:t>
      </w:r>
    </w:p>
    <w:p w14:paraId="7DF5472D" w14:textId="77777777" w:rsidR="00726370" w:rsidRPr="00B35E07" w:rsidRDefault="00726370" w:rsidP="00726370">
      <w:pPr>
        <w:autoSpaceDE w:val="0"/>
        <w:autoSpaceDN w:val="0"/>
        <w:adjustRightInd w:val="0"/>
        <w:spacing w:after="0" w:line="480" w:lineRule="auto"/>
        <w:jc w:val="both"/>
        <w:rPr>
          <w:rFonts w:ascii="Arial" w:hAnsi="Arial" w:cs="Arial"/>
          <w:i/>
          <w:iCs/>
          <w:sz w:val="24"/>
          <w:szCs w:val="24"/>
        </w:rPr>
      </w:pPr>
      <w:r w:rsidRPr="00B35E07">
        <w:rPr>
          <w:rFonts w:ascii="Arial" w:hAnsi="Arial" w:cs="Arial"/>
          <w:i/>
          <w:iCs/>
          <w:sz w:val="24"/>
          <w:szCs w:val="24"/>
        </w:rPr>
        <w:t>H4: There is a positive and significant relationship between bank size and LLP.</w:t>
      </w:r>
    </w:p>
    <w:p w14:paraId="45B8977D" w14:textId="77777777" w:rsidR="00726370" w:rsidRPr="00B35E07" w:rsidRDefault="00726370" w:rsidP="00726370">
      <w:pPr>
        <w:pStyle w:val="Heading3"/>
        <w:rPr>
          <w:rFonts w:ascii="Arial" w:hAnsi="Arial" w:cs="Arial"/>
          <w:b/>
          <w:bCs/>
          <w:color w:val="auto"/>
        </w:rPr>
      </w:pPr>
      <w:bookmarkStart w:id="47" w:name="_Toc23802030"/>
      <w:bookmarkStart w:id="48" w:name="_Toc27579785"/>
      <w:r w:rsidRPr="00B35E07">
        <w:rPr>
          <w:rFonts w:ascii="Arial" w:hAnsi="Arial" w:cs="Arial"/>
          <w:b/>
          <w:bCs/>
          <w:color w:val="auto"/>
        </w:rPr>
        <w:t>2.4.4: Loan to Deposits (LD Ratio)</w:t>
      </w:r>
      <w:bookmarkEnd w:id="47"/>
      <w:bookmarkEnd w:id="48"/>
    </w:p>
    <w:p w14:paraId="55985FEA" w14:textId="77777777" w:rsidR="00726370" w:rsidRPr="00B35E07" w:rsidRDefault="00726370" w:rsidP="00726370">
      <w:pPr>
        <w:autoSpaceDE w:val="0"/>
        <w:autoSpaceDN w:val="0"/>
        <w:adjustRightInd w:val="0"/>
        <w:spacing w:after="0" w:line="480" w:lineRule="auto"/>
        <w:ind w:firstLine="720"/>
        <w:jc w:val="both"/>
        <w:rPr>
          <w:rFonts w:ascii="Arial" w:hAnsi="Arial" w:cs="Arial"/>
          <w:sz w:val="24"/>
          <w:szCs w:val="24"/>
        </w:rPr>
      </w:pPr>
      <w:r w:rsidRPr="00B35E07">
        <w:rPr>
          <w:rFonts w:ascii="Arial" w:hAnsi="Arial" w:cs="Arial"/>
          <w:sz w:val="24"/>
          <w:szCs w:val="24"/>
        </w:rPr>
        <w:t>This simply evaluates the relation between loans and deposits from the customer’s deposits and therefore, a higher ratio implies that there is more demand of external funds and to stimulate external funds, the apprehended risk will be altered by the LLP (Fernando and Ekanayake, 2015). Therefore, following my research it is anticipated to exist a positive relationship between LD ratio and LLP.</w:t>
      </w:r>
    </w:p>
    <w:p w14:paraId="51A4751D" w14:textId="77777777" w:rsidR="00726370" w:rsidRPr="00B35E07" w:rsidRDefault="00726370" w:rsidP="00726370">
      <w:pPr>
        <w:autoSpaceDE w:val="0"/>
        <w:autoSpaceDN w:val="0"/>
        <w:adjustRightInd w:val="0"/>
        <w:spacing w:after="0" w:line="480" w:lineRule="auto"/>
        <w:jc w:val="both"/>
        <w:rPr>
          <w:rFonts w:ascii="Arial" w:hAnsi="Arial" w:cs="Arial"/>
          <w:i/>
          <w:iCs/>
          <w:sz w:val="24"/>
          <w:szCs w:val="24"/>
        </w:rPr>
      </w:pPr>
      <w:r w:rsidRPr="00B35E07">
        <w:rPr>
          <w:rFonts w:ascii="Arial" w:hAnsi="Arial" w:cs="Arial"/>
          <w:i/>
          <w:iCs/>
          <w:sz w:val="24"/>
          <w:szCs w:val="24"/>
        </w:rPr>
        <w:t>H5: There is a positive and significant relationship between loan to deposit ratio LLP.</w:t>
      </w:r>
    </w:p>
    <w:p w14:paraId="2D2DC2F6" w14:textId="77777777" w:rsidR="00726370" w:rsidRPr="00B35E07" w:rsidRDefault="00726370" w:rsidP="00726370">
      <w:pPr>
        <w:pStyle w:val="Heading2"/>
        <w:rPr>
          <w:rFonts w:ascii="Arial" w:hAnsi="Arial" w:cs="Arial"/>
          <w:b/>
          <w:bCs/>
          <w:color w:val="auto"/>
          <w:sz w:val="24"/>
          <w:szCs w:val="24"/>
        </w:rPr>
      </w:pPr>
      <w:bookmarkStart w:id="49" w:name="_Toc23802031"/>
      <w:bookmarkStart w:id="50" w:name="_Toc27579786"/>
      <w:r w:rsidRPr="00B35E07">
        <w:rPr>
          <w:rFonts w:ascii="Arial" w:hAnsi="Arial" w:cs="Arial"/>
          <w:b/>
          <w:bCs/>
          <w:color w:val="auto"/>
          <w:sz w:val="24"/>
          <w:szCs w:val="24"/>
        </w:rPr>
        <w:t>2.5: Macro-Economic Determinants</w:t>
      </w:r>
      <w:bookmarkEnd w:id="49"/>
      <w:bookmarkEnd w:id="50"/>
    </w:p>
    <w:p w14:paraId="4F9D20A5" w14:textId="77777777" w:rsidR="00726370" w:rsidRPr="00B35E07" w:rsidRDefault="00726370" w:rsidP="00726370">
      <w:pPr>
        <w:pStyle w:val="Heading3"/>
        <w:rPr>
          <w:rFonts w:ascii="Arial" w:hAnsi="Arial" w:cs="Arial"/>
          <w:b/>
          <w:bCs/>
          <w:color w:val="auto"/>
        </w:rPr>
      </w:pPr>
      <w:bookmarkStart w:id="51" w:name="_Toc23802032"/>
      <w:bookmarkStart w:id="52" w:name="_Toc27579787"/>
      <w:r w:rsidRPr="00B35E07">
        <w:rPr>
          <w:rFonts w:ascii="Arial" w:hAnsi="Arial" w:cs="Arial"/>
          <w:b/>
          <w:bCs/>
          <w:color w:val="auto"/>
        </w:rPr>
        <w:t>2.5.1: GDP</w:t>
      </w:r>
      <w:bookmarkEnd w:id="51"/>
      <w:bookmarkEnd w:id="52"/>
    </w:p>
    <w:p w14:paraId="59FA4C81" w14:textId="77777777" w:rsidR="00726370" w:rsidRPr="00B35E07" w:rsidRDefault="00726370" w:rsidP="00726370">
      <w:pPr>
        <w:autoSpaceDE w:val="0"/>
        <w:autoSpaceDN w:val="0"/>
        <w:adjustRightInd w:val="0"/>
        <w:spacing w:after="0" w:line="480" w:lineRule="auto"/>
        <w:ind w:firstLine="720"/>
        <w:jc w:val="both"/>
        <w:rPr>
          <w:rFonts w:ascii="Arial" w:hAnsi="Arial" w:cs="Arial"/>
          <w:sz w:val="24"/>
          <w:szCs w:val="24"/>
        </w:rPr>
      </w:pPr>
      <w:r w:rsidRPr="00B35E07">
        <w:rPr>
          <w:rFonts w:ascii="Arial" w:hAnsi="Arial" w:cs="Arial"/>
          <w:sz w:val="24"/>
          <w:szCs w:val="24"/>
        </w:rPr>
        <w:t xml:space="preserve">According to Ekanayake </w:t>
      </w:r>
      <w:r w:rsidRPr="00B35E07">
        <w:rPr>
          <w:rFonts w:ascii="Arial" w:hAnsi="Arial" w:cs="Arial"/>
          <w:i/>
          <w:iCs/>
          <w:sz w:val="24"/>
          <w:szCs w:val="24"/>
        </w:rPr>
        <w:t>et al</w:t>
      </w:r>
      <w:r w:rsidRPr="00B35E07">
        <w:rPr>
          <w:rFonts w:ascii="Arial" w:hAnsi="Arial" w:cs="Arial"/>
          <w:sz w:val="24"/>
          <w:szCs w:val="24"/>
        </w:rPr>
        <w:t xml:space="preserve">., (2015) growth of real per capita GDP be embraced to regulate and monitor for the detailed pro-cyclical influence of provisioning. Such as during economic upswing with high incomes, the economic view elaborates better circumstances for banks with a lower probability of loan defaults, however a recession or a downturn will have the reverse impact </w:t>
      </w:r>
      <w:r w:rsidRPr="00B35E07">
        <w:rPr>
          <w:rFonts w:ascii="Arial" w:hAnsi="Arial" w:cs="Arial"/>
          <w:sz w:val="24"/>
          <w:szCs w:val="24"/>
        </w:rPr>
        <w:lastRenderedPageBreak/>
        <w:t xml:space="preserve">(Ekanayake and Azeez, 2015). Banks are simply anticipated to consider this attribute in their options by minimising provisions throughout rapid economic growth and intensifying them during an economic downturn (Shawtari </w:t>
      </w:r>
      <w:r w:rsidRPr="00B35E07">
        <w:rPr>
          <w:rFonts w:ascii="Arial" w:hAnsi="Arial" w:cs="Arial"/>
          <w:i/>
          <w:iCs/>
          <w:sz w:val="24"/>
          <w:szCs w:val="24"/>
        </w:rPr>
        <w:t>et al</w:t>
      </w:r>
      <w:r w:rsidRPr="00B35E07">
        <w:rPr>
          <w:rFonts w:ascii="Arial" w:hAnsi="Arial" w:cs="Arial"/>
          <w:sz w:val="24"/>
          <w:szCs w:val="24"/>
        </w:rPr>
        <w:t xml:space="preserve">., 2015). Therefore, from this perspective, a negative coefficient for GDP in the LLP is anticipated. </w:t>
      </w:r>
    </w:p>
    <w:p w14:paraId="7255E6A6" w14:textId="77777777" w:rsidR="00726370" w:rsidRPr="00B35E07" w:rsidRDefault="00726370" w:rsidP="00726370">
      <w:pPr>
        <w:autoSpaceDE w:val="0"/>
        <w:autoSpaceDN w:val="0"/>
        <w:adjustRightInd w:val="0"/>
        <w:spacing w:after="0" w:line="480" w:lineRule="auto"/>
        <w:jc w:val="both"/>
        <w:rPr>
          <w:rFonts w:ascii="Arial" w:hAnsi="Arial" w:cs="Arial"/>
          <w:i/>
          <w:iCs/>
          <w:sz w:val="24"/>
          <w:szCs w:val="24"/>
        </w:rPr>
      </w:pPr>
      <w:r w:rsidRPr="00B35E07">
        <w:rPr>
          <w:rFonts w:ascii="Arial" w:hAnsi="Arial" w:cs="Arial"/>
          <w:i/>
          <w:iCs/>
          <w:sz w:val="24"/>
          <w:szCs w:val="24"/>
        </w:rPr>
        <w:t xml:space="preserve"> H6: There is a significant and negative relationship between GDP and LLP.</w:t>
      </w:r>
    </w:p>
    <w:p w14:paraId="647E5CD2" w14:textId="77777777" w:rsidR="00726370" w:rsidRPr="00B35E07" w:rsidRDefault="00726370" w:rsidP="00726370">
      <w:pPr>
        <w:pStyle w:val="Heading3"/>
        <w:rPr>
          <w:rFonts w:ascii="Arial" w:hAnsi="Arial" w:cs="Arial"/>
          <w:b/>
          <w:bCs/>
          <w:color w:val="auto"/>
        </w:rPr>
      </w:pPr>
      <w:bookmarkStart w:id="53" w:name="_Toc23802033"/>
      <w:bookmarkStart w:id="54" w:name="_Toc27579788"/>
      <w:r w:rsidRPr="00B35E07">
        <w:rPr>
          <w:rFonts w:ascii="Arial" w:hAnsi="Arial" w:cs="Arial"/>
          <w:b/>
          <w:bCs/>
          <w:color w:val="auto"/>
        </w:rPr>
        <w:t>2.5.2: Inflation</w:t>
      </w:r>
      <w:bookmarkEnd w:id="53"/>
      <w:bookmarkEnd w:id="54"/>
    </w:p>
    <w:p w14:paraId="5EBBE17E" w14:textId="77777777" w:rsidR="00726370" w:rsidRPr="00B35E07" w:rsidRDefault="00726370" w:rsidP="00726370">
      <w:pPr>
        <w:autoSpaceDE w:val="0"/>
        <w:autoSpaceDN w:val="0"/>
        <w:adjustRightInd w:val="0"/>
        <w:spacing w:after="0" w:line="480" w:lineRule="auto"/>
        <w:ind w:firstLine="720"/>
        <w:jc w:val="both"/>
        <w:rPr>
          <w:rFonts w:ascii="Arial" w:hAnsi="Arial" w:cs="Arial"/>
          <w:sz w:val="24"/>
          <w:szCs w:val="24"/>
        </w:rPr>
      </w:pPr>
      <w:r w:rsidRPr="00B35E07">
        <w:rPr>
          <w:rFonts w:ascii="Arial" w:hAnsi="Arial" w:cs="Arial"/>
          <w:sz w:val="24"/>
          <w:szCs w:val="24"/>
        </w:rPr>
        <w:t xml:space="preserve">Inflation is another macroeconomic factor that has been connected to the efficiency of commercial banks and it is defined by a rise in the common price levels of goods and services in a financial state up to a precise extent when a unit of currency purchases littles goods and services (Lipunga, 2014). Likewise, inflation can be defined by a rise in the amount of money in circulation. In this research, CPI will be used as the most universal measure of inflation and it is defined as a change in the price of consumer goods and services purchased by households (Jaber and Al-khawaldeh, 2014). </w:t>
      </w:r>
    </w:p>
    <w:p w14:paraId="68C68C9E" w14:textId="77777777" w:rsidR="00726370" w:rsidRPr="00B35E07" w:rsidRDefault="00726370" w:rsidP="00726370">
      <w:pPr>
        <w:pStyle w:val="Default"/>
        <w:tabs>
          <w:tab w:val="left" w:pos="908"/>
        </w:tabs>
        <w:spacing w:line="480" w:lineRule="auto"/>
        <w:jc w:val="both"/>
        <w:rPr>
          <w:rFonts w:ascii="Arial" w:hAnsi="Arial" w:cs="Arial"/>
          <w:color w:val="auto"/>
          <w:lang w:val="en-MY"/>
        </w:rPr>
      </w:pPr>
      <w:r w:rsidRPr="00B35E07">
        <w:rPr>
          <w:rFonts w:ascii="Arial" w:hAnsi="Arial" w:cs="Arial"/>
        </w:rPr>
        <w:t xml:space="preserve">A rise in consumer price index forces monetary regulators to utilize contractionary standards by raising the interest rates in order to control inflation which afterwards the borrowing cost increases and therefore resulting in non-performing loans to arise </w:t>
      </w:r>
      <w:r w:rsidRPr="00B35E07">
        <w:rPr>
          <w:rFonts w:ascii="Arial" w:hAnsi="Arial" w:cs="Arial"/>
          <w:color w:val="auto"/>
          <w:lang w:val="en-MY"/>
        </w:rPr>
        <w:t>(Uzhegova, 2015)</w:t>
      </w:r>
      <w:r w:rsidRPr="00B35E07">
        <w:rPr>
          <w:rFonts w:ascii="Arial" w:hAnsi="Arial" w:cs="Arial"/>
        </w:rPr>
        <w:t xml:space="preserve">. Circumstances by which borrowers are having difficulties in cashflow prompting in losses for the supplying commercial banks from the dissolution of agreements of bank loans in a pre-mature trend happens when an increase in the inflation rate is unanticipated (Nouaili </w:t>
      </w:r>
      <w:r w:rsidRPr="00B35E07">
        <w:rPr>
          <w:rFonts w:ascii="Arial" w:hAnsi="Arial" w:cs="Arial"/>
          <w:i/>
          <w:iCs/>
        </w:rPr>
        <w:t>et al</w:t>
      </w:r>
      <w:r w:rsidRPr="00B35E07">
        <w:rPr>
          <w:rFonts w:ascii="Arial" w:hAnsi="Arial" w:cs="Arial"/>
        </w:rPr>
        <w:t>., 2015).</w:t>
      </w:r>
    </w:p>
    <w:p w14:paraId="240D6E2E" w14:textId="77777777" w:rsidR="00726370" w:rsidRPr="00B35E07" w:rsidRDefault="00726370" w:rsidP="00726370">
      <w:pPr>
        <w:autoSpaceDE w:val="0"/>
        <w:autoSpaceDN w:val="0"/>
        <w:adjustRightInd w:val="0"/>
        <w:spacing w:after="0" w:line="480" w:lineRule="auto"/>
        <w:jc w:val="both"/>
        <w:rPr>
          <w:rFonts w:ascii="Arial" w:hAnsi="Arial" w:cs="Arial"/>
          <w:i/>
          <w:iCs/>
          <w:sz w:val="24"/>
          <w:szCs w:val="24"/>
        </w:rPr>
      </w:pPr>
      <w:r w:rsidRPr="00B35E07">
        <w:rPr>
          <w:rFonts w:ascii="Arial" w:hAnsi="Arial" w:cs="Arial"/>
          <w:i/>
          <w:iCs/>
          <w:sz w:val="24"/>
          <w:szCs w:val="24"/>
        </w:rPr>
        <w:t>H7: There is a significant and positive relationship between inflation and LLP.</w:t>
      </w:r>
    </w:p>
    <w:p w14:paraId="324899F4" w14:textId="77777777" w:rsidR="00726370" w:rsidRPr="00B35E07" w:rsidRDefault="00726370" w:rsidP="00726370">
      <w:pPr>
        <w:pStyle w:val="Heading2"/>
        <w:rPr>
          <w:rFonts w:ascii="Arial" w:hAnsi="Arial" w:cs="Arial"/>
          <w:b/>
          <w:bCs/>
          <w:color w:val="auto"/>
          <w:sz w:val="24"/>
          <w:szCs w:val="24"/>
        </w:rPr>
      </w:pPr>
      <w:bookmarkStart w:id="55" w:name="_Toc23802034"/>
      <w:bookmarkStart w:id="56" w:name="_Toc27579789"/>
      <w:r w:rsidRPr="00B35E07">
        <w:rPr>
          <w:rFonts w:ascii="Arial" w:hAnsi="Arial" w:cs="Arial"/>
          <w:b/>
          <w:bCs/>
          <w:color w:val="auto"/>
          <w:sz w:val="24"/>
          <w:szCs w:val="24"/>
        </w:rPr>
        <w:lastRenderedPageBreak/>
        <w:t>2.6: Empirical Review</w:t>
      </w:r>
      <w:bookmarkEnd w:id="55"/>
      <w:bookmarkEnd w:id="56"/>
    </w:p>
    <w:p w14:paraId="2646E4CF" w14:textId="77777777" w:rsidR="00726370" w:rsidRPr="00B35E07" w:rsidRDefault="00726370" w:rsidP="00726370">
      <w:pPr>
        <w:autoSpaceDE w:val="0"/>
        <w:autoSpaceDN w:val="0"/>
        <w:adjustRightInd w:val="0"/>
        <w:spacing w:after="0" w:line="480" w:lineRule="auto"/>
        <w:ind w:firstLine="720"/>
        <w:jc w:val="both"/>
        <w:rPr>
          <w:rFonts w:ascii="Arial" w:hAnsi="Arial" w:cs="Arial"/>
          <w:sz w:val="24"/>
          <w:szCs w:val="24"/>
        </w:rPr>
      </w:pPr>
      <w:r w:rsidRPr="00B35E07">
        <w:rPr>
          <w:rFonts w:ascii="Arial" w:hAnsi="Arial" w:cs="Arial"/>
          <w:sz w:val="24"/>
          <w:szCs w:val="24"/>
        </w:rPr>
        <w:t>Macharia, (2016) studied how the management of loan loss provisioning was influenced by bank capital position. The motives of the research were to obtain the relationship between loan loss provisioning and capital and to show whether commercial banks in Philippines took part in income smoothing. The research utilized dynamic panel data estimation methods according to the data during the duration 2001-2009. The result shown that their existing a strong and negative relationship between loan loss provisions and capital, which is in line with the capital management hypothesis. Their existed clear proof of income smoothing via general and specific loan loss provisions.</w:t>
      </w:r>
    </w:p>
    <w:p w14:paraId="08C49166" w14:textId="77777777" w:rsidR="00726370" w:rsidRPr="00B35E07" w:rsidRDefault="00726370" w:rsidP="00726370">
      <w:pPr>
        <w:autoSpaceDE w:val="0"/>
        <w:autoSpaceDN w:val="0"/>
        <w:adjustRightInd w:val="0"/>
        <w:spacing w:after="0" w:line="480" w:lineRule="auto"/>
        <w:ind w:firstLine="720"/>
        <w:jc w:val="both"/>
        <w:rPr>
          <w:rFonts w:ascii="Arial" w:hAnsi="Arial" w:cs="Arial"/>
          <w:sz w:val="24"/>
          <w:szCs w:val="24"/>
        </w:rPr>
      </w:pPr>
      <w:r w:rsidRPr="00B35E07">
        <w:rPr>
          <w:rFonts w:ascii="Arial" w:hAnsi="Arial" w:cs="Arial"/>
          <w:bCs/>
          <w:sz w:val="24"/>
          <w:szCs w:val="24"/>
        </w:rPr>
        <w:t xml:space="preserve">Luvembe </w:t>
      </w:r>
      <w:r w:rsidRPr="00B35E07">
        <w:rPr>
          <w:rFonts w:ascii="Arial" w:hAnsi="Arial" w:cs="Arial"/>
          <w:bCs/>
          <w:i/>
          <w:iCs/>
          <w:sz w:val="24"/>
          <w:szCs w:val="24"/>
        </w:rPr>
        <w:t>et al</w:t>
      </w:r>
      <w:r w:rsidRPr="00B35E07">
        <w:rPr>
          <w:rFonts w:ascii="Arial" w:hAnsi="Arial" w:cs="Arial"/>
          <w:bCs/>
          <w:sz w:val="24"/>
          <w:szCs w:val="24"/>
        </w:rPr>
        <w:t xml:space="preserve">., (2014) </w:t>
      </w:r>
      <w:r w:rsidRPr="00B35E07">
        <w:rPr>
          <w:rFonts w:ascii="Arial" w:hAnsi="Arial" w:cs="Arial"/>
          <w:sz w:val="24"/>
          <w:szCs w:val="24"/>
        </w:rPr>
        <w:t>studied the effect of loan loss provisions of the banks on the behaviour of the banks in Pakistan. The research aimed to demonstrate the impact of loan loss provision on profitability of commercial banks together identifying other factors that influenced profitability of commercial banks in Pakistan. The research utilized the annual panel data of 15 banks and it shown that loan loss provisioning had a negative significant effect on the bank’s profitability. Bank deposits and advances and bank loans were seen to play an important role in obtaining banks profitability.</w:t>
      </w:r>
    </w:p>
    <w:p w14:paraId="780AB25E" w14:textId="77777777" w:rsidR="00726370" w:rsidRPr="00B35E07" w:rsidRDefault="00726370" w:rsidP="00726370">
      <w:pPr>
        <w:pStyle w:val="Default"/>
        <w:spacing w:line="480" w:lineRule="auto"/>
        <w:ind w:firstLine="720"/>
        <w:jc w:val="both"/>
        <w:rPr>
          <w:rFonts w:ascii="Arial" w:hAnsi="Arial" w:cs="Arial"/>
          <w:iCs/>
        </w:rPr>
      </w:pPr>
      <w:r w:rsidRPr="00B35E07">
        <w:rPr>
          <w:rFonts w:ascii="Arial" w:hAnsi="Arial" w:cs="Arial"/>
          <w:iCs/>
        </w:rPr>
        <w:t xml:space="preserve">Muriithi </w:t>
      </w:r>
      <w:r w:rsidRPr="00B35E07">
        <w:rPr>
          <w:rFonts w:ascii="Arial" w:hAnsi="Arial" w:cs="Arial"/>
          <w:i/>
        </w:rPr>
        <w:t>et al</w:t>
      </w:r>
      <w:r w:rsidRPr="00B35E07">
        <w:rPr>
          <w:rFonts w:ascii="Arial" w:hAnsi="Arial" w:cs="Arial"/>
          <w:iCs/>
        </w:rPr>
        <w:t xml:space="preserve">., (2016) examined the impact of credit risk on financial performance of commercial banks. The motive of the research was to evaluate the effect of credit risk on financial performance of commercial banks in Kenya. The study utilized a descriptive research design and in Kenya the target population comprised of 43 licensed commercial banks. A census was used and covered duration from 2005 and 2014. Panel data methods of fixed effects estimation generalized method of moments (GMM) was utilized. The research </w:t>
      </w:r>
      <w:r w:rsidRPr="00B35E07">
        <w:rPr>
          <w:rFonts w:ascii="Arial" w:hAnsi="Arial" w:cs="Arial"/>
          <w:iCs/>
        </w:rPr>
        <w:lastRenderedPageBreak/>
        <w:t>shown that credit risk had a negative and significant relationship with profitability of the banks and also resulted that loan loss provision had a negative and significant impact on ROE.</w:t>
      </w:r>
    </w:p>
    <w:p w14:paraId="4D69C8D1" w14:textId="77777777" w:rsidR="00726370" w:rsidRPr="00B35E07" w:rsidRDefault="00726370" w:rsidP="00726370">
      <w:pPr>
        <w:pStyle w:val="Default"/>
        <w:spacing w:line="480" w:lineRule="auto"/>
        <w:ind w:firstLine="720"/>
        <w:jc w:val="both"/>
        <w:rPr>
          <w:rFonts w:ascii="Arial" w:hAnsi="Arial" w:cs="Arial"/>
          <w:iCs/>
          <w:color w:val="auto"/>
        </w:rPr>
      </w:pPr>
      <w:r w:rsidRPr="00B35E07">
        <w:rPr>
          <w:rFonts w:ascii="Arial" w:hAnsi="Arial" w:cs="Arial"/>
          <w:color w:val="auto"/>
        </w:rPr>
        <w:t>Research based on discretionary loan loss provisions and earnings management for the banking sector was analyzed by (</w:t>
      </w:r>
      <w:r w:rsidRPr="00B35E07">
        <w:rPr>
          <w:rFonts w:ascii="Arial" w:hAnsi="Arial" w:cs="Arial"/>
        </w:rPr>
        <w:t>Fernando and Ekanayake, 2015)</w:t>
      </w:r>
      <w:r w:rsidRPr="00B35E07">
        <w:rPr>
          <w:rFonts w:ascii="Arial" w:hAnsi="Arial" w:cs="Arial"/>
          <w:color w:val="auto"/>
        </w:rPr>
        <w:t xml:space="preserve">. The motive of the research was to find out if there existing a relationship between operating performance of banks and discretionary loan loss provisions and to elaborate whether managers of the bank utilized discretionary loan loss provisions as a measure for earnings management. Therefore, the research shown that non-performing loans, earnings prior loan loss provisions and one-year-ahead earnings, are considerably connected to discretionary loan loss provision; but </w:t>
      </w:r>
      <w:r w:rsidRPr="00B35E07">
        <w:rPr>
          <w:rFonts w:ascii="Arial" w:hAnsi="Arial" w:cs="Arial"/>
          <w:iCs/>
          <w:color w:val="auto"/>
        </w:rPr>
        <w:t xml:space="preserve">capital adequacy ratio, bad debts coverage ratio and </w:t>
      </w:r>
      <w:r w:rsidRPr="00B35E07">
        <w:rPr>
          <w:rFonts w:ascii="Arial" w:hAnsi="Arial" w:cs="Arial"/>
          <w:color w:val="auto"/>
        </w:rPr>
        <w:t xml:space="preserve">non-performing loans ratio </w:t>
      </w:r>
      <w:r w:rsidRPr="00B35E07">
        <w:rPr>
          <w:rFonts w:ascii="Arial" w:hAnsi="Arial" w:cs="Arial"/>
          <w:iCs/>
          <w:color w:val="auto"/>
        </w:rPr>
        <w:t>are not found to be considerably linked to discretionary loan loss provisions. The research shown that managers of the bank might utilized discretionary loan loss provisions to include in earnings management when the earnings before non-performing loans or loan loss provisions are at a high level.</w:t>
      </w:r>
    </w:p>
    <w:p w14:paraId="6E49DFC0" w14:textId="77777777" w:rsidR="00726370" w:rsidRPr="00B35E07" w:rsidRDefault="00726370" w:rsidP="00726370">
      <w:pPr>
        <w:pStyle w:val="Heading2"/>
        <w:rPr>
          <w:rFonts w:ascii="Arial" w:hAnsi="Arial" w:cs="Arial"/>
          <w:b/>
          <w:bCs/>
          <w:color w:val="auto"/>
          <w:sz w:val="24"/>
          <w:szCs w:val="24"/>
        </w:rPr>
      </w:pPr>
      <w:bookmarkStart w:id="57" w:name="_Toc23802035"/>
      <w:bookmarkStart w:id="58" w:name="_Toc27579790"/>
      <w:r w:rsidRPr="00B35E07">
        <w:rPr>
          <w:rFonts w:ascii="Arial" w:hAnsi="Arial" w:cs="Arial"/>
          <w:b/>
          <w:bCs/>
          <w:color w:val="auto"/>
          <w:sz w:val="24"/>
          <w:szCs w:val="24"/>
        </w:rPr>
        <w:t>2.7: Summary of Literature</w:t>
      </w:r>
      <w:bookmarkEnd w:id="57"/>
      <w:bookmarkEnd w:id="58"/>
    </w:p>
    <w:p w14:paraId="2319C32F" w14:textId="77777777" w:rsidR="00726370" w:rsidRPr="00B35E07" w:rsidRDefault="00726370" w:rsidP="00726370">
      <w:pPr>
        <w:autoSpaceDE w:val="0"/>
        <w:autoSpaceDN w:val="0"/>
        <w:adjustRightInd w:val="0"/>
        <w:spacing w:after="0" w:line="480" w:lineRule="auto"/>
        <w:ind w:firstLine="720"/>
        <w:jc w:val="both"/>
        <w:rPr>
          <w:rFonts w:ascii="Arial" w:hAnsi="Arial" w:cs="Arial"/>
          <w:sz w:val="24"/>
          <w:szCs w:val="24"/>
        </w:rPr>
      </w:pPr>
      <w:r w:rsidRPr="00B35E07">
        <w:rPr>
          <w:rFonts w:ascii="Arial" w:hAnsi="Arial" w:cs="Arial"/>
          <w:sz w:val="24"/>
          <w:szCs w:val="24"/>
        </w:rPr>
        <w:t xml:space="preserve">The empirical evidence survey proposes the usage of loan loss provision for earnings management and capital management. Macharia, (2016) described verification of income smoothing through general and specific loan loss provisions as well as foundation for the capital management hypothesis. Fernando and Ekanayake, (2015) added that managers utilize discretionary loan loss provisions to take part in earnings management, hence capital adequacy ratio is not </w:t>
      </w:r>
      <w:r w:rsidRPr="00B35E07">
        <w:rPr>
          <w:rFonts w:ascii="Arial" w:hAnsi="Arial" w:cs="Arial"/>
          <w:iCs/>
        </w:rPr>
        <w:t xml:space="preserve">considerably </w:t>
      </w:r>
      <w:r w:rsidRPr="00B35E07">
        <w:rPr>
          <w:rFonts w:ascii="Arial" w:hAnsi="Arial" w:cs="Arial"/>
          <w:sz w:val="24"/>
          <w:szCs w:val="24"/>
        </w:rPr>
        <w:t xml:space="preserve">associated to discretionary loan loss provisions. </w:t>
      </w:r>
      <w:r w:rsidRPr="00B35E07">
        <w:rPr>
          <w:rFonts w:ascii="Arial" w:hAnsi="Arial" w:cs="Arial"/>
          <w:bCs/>
          <w:sz w:val="24"/>
          <w:szCs w:val="24"/>
        </w:rPr>
        <w:t xml:space="preserve">Shahieda </w:t>
      </w:r>
      <w:r w:rsidRPr="00B35E07">
        <w:rPr>
          <w:rFonts w:ascii="Arial" w:hAnsi="Arial" w:cs="Arial"/>
          <w:bCs/>
          <w:sz w:val="24"/>
          <w:szCs w:val="24"/>
        </w:rPr>
        <w:lastRenderedPageBreak/>
        <w:t xml:space="preserve">and Hishamuddin, (2014) </w:t>
      </w:r>
      <w:r w:rsidRPr="00B35E07">
        <w:rPr>
          <w:rFonts w:ascii="Arial" w:hAnsi="Arial" w:cs="Arial"/>
          <w:sz w:val="24"/>
          <w:szCs w:val="24"/>
        </w:rPr>
        <w:t>noted that listed banks partake in more aggressively in earnings management using loan loss provisions as well as utilizing loan loss provisions for capital management.</w:t>
      </w:r>
    </w:p>
    <w:p w14:paraId="490C3847" w14:textId="054EAC86" w:rsidR="00726370" w:rsidRPr="00B35E07" w:rsidRDefault="00726370" w:rsidP="000170DB">
      <w:pPr>
        <w:autoSpaceDE w:val="0"/>
        <w:autoSpaceDN w:val="0"/>
        <w:adjustRightInd w:val="0"/>
        <w:spacing w:after="0" w:line="480" w:lineRule="auto"/>
        <w:ind w:firstLine="720"/>
        <w:jc w:val="both"/>
        <w:rPr>
          <w:rFonts w:ascii="Arial" w:hAnsi="Arial" w:cs="Arial"/>
          <w:sz w:val="24"/>
          <w:szCs w:val="24"/>
        </w:rPr>
      </w:pPr>
      <w:r w:rsidRPr="00B35E07">
        <w:rPr>
          <w:rFonts w:ascii="Arial" w:hAnsi="Arial" w:cs="Arial"/>
          <w:sz w:val="24"/>
          <w:szCs w:val="24"/>
        </w:rPr>
        <w:t>Majority of the empirical evidence in usage of loan loss provision has concentrated on capital and earnings management. In addition of this evidence it is based on banking sectors of foreign markets. Such markets reveal structural differences from the Kenyan banking sector in factors such as regulation and size. Added, the evidence of loan loss provision affects efficiency of commercial banks is limited. Therefore, due to the existing gaps in empirical evidence, led to the rise of my study.</w:t>
      </w:r>
      <w:bookmarkStart w:id="59" w:name="_Toc23802036"/>
    </w:p>
    <w:p w14:paraId="75535E9C" w14:textId="2B0FBC63" w:rsidR="00726370" w:rsidRPr="00B35E07" w:rsidRDefault="00726370" w:rsidP="00726370">
      <w:pPr>
        <w:pStyle w:val="Heading2"/>
        <w:rPr>
          <w:rFonts w:ascii="Arial" w:hAnsi="Arial" w:cs="Arial"/>
          <w:b/>
          <w:bCs/>
          <w:color w:val="auto"/>
          <w:sz w:val="24"/>
          <w:szCs w:val="24"/>
        </w:rPr>
      </w:pPr>
      <w:bookmarkStart w:id="60" w:name="_Toc27579791"/>
      <w:r w:rsidRPr="00B35E07">
        <w:rPr>
          <w:rFonts w:ascii="Arial" w:hAnsi="Arial" w:cs="Arial"/>
          <w:b/>
          <w:bCs/>
          <w:color w:val="auto"/>
          <w:sz w:val="24"/>
          <w:szCs w:val="24"/>
        </w:rPr>
        <w:t>2.8: Conceptual Framework</w:t>
      </w:r>
      <w:bookmarkEnd w:id="59"/>
      <w:bookmarkEnd w:id="60"/>
    </w:p>
    <w:p w14:paraId="1A617C89" w14:textId="77777777" w:rsidR="00726370" w:rsidRPr="00B35E07" w:rsidRDefault="00726370" w:rsidP="00726370">
      <w:pPr>
        <w:spacing w:line="480" w:lineRule="auto"/>
        <w:ind w:firstLine="720"/>
        <w:jc w:val="both"/>
        <w:rPr>
          <w:rFonts w:ascii="Arial" w:hAnsi="Arial" w:cs="Arial"/>
          <w:sz w:val="24"/>
          <w:szCs w:val="24"/>
        </w:rPr>
      </w:pPr>
      <w:r w:rsidRPr="00B35E07">
        <w:rPr>
          <w:rFonts w:ascii="Arial" w:hAnsi="Arial" w:cs="Arial"/>
          <w:sz w:val="24"/>
          <w:szCs w:val="24"/>
        </w:rPr>
        <w:t>Conceptual framework is defined as a brief explanation of circumstances under research followed by a visual or graphical portrayal of the considerable variables of the report (Muiruri and Ngari, 2014). According to Muhmad and Hashim (2015), it is a diagrammatical representation that elaborates the relationship between independent and dependent variable. In my research work; the dependent variable is the bank failure, moderator is the Loan Loss Provision and independent variables are earnings, capital management, bank size, loan to deposit ratio, GDP and inflation as depicted in figure 1 below;</w:t>
      </w:r>
    </w:p>
    <w:p w14:paraId="28F362F8" w14:textId="77777777" w:rsidR="00726370" w:rsidRPr="00B35E07" w:rsidRDefault="00726370" w:rsidP="00726370">
      <w:pPr>
        <w:spacing w:line="480" w:lineRule="auto"/>
        <w:jc w:val="center"/>
        <w:rPr>
          <w:rFonts w:ascii="Arial" w:hAnsi="Arial" w:cs="Arial"/>
          <w:noProof/>
          <w:sz w:val="24"/>
          <w:szCs w:val="24"/>
        </w:rPr>
      </w:pPr>
      <w:r w:rsidRPr="00B35E07">
        <w:rPr>
          <w:rFonts w:ascii="Arial" w:hAnsi="Arial" w:cs="Arial"/>
          <w:noProof/>
        </w:rPr>
        <w:lastRenderedPageBreak/>
        <w:drawing>
          <wp:inline distT="0" distB="0" distL="0" distR="0" wp14:anchorId="3E6AE2D6" wp14:editId="258CF4F3">
            <wp:extent cx="5815423" cy="3440671"/>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3445" t="26181" r="24244" b="18796"/>
                    <a:stretch/>
                  </pic:blipFill>
                  <pic:spPr bwMode="auto">
                    <a:xfrm>
                      <a:off x="0" y="0"/>
                      <a:ext cx="5877125" cy="3477177"/>
                    </a:xfrm>
                    <a:prstGeom prst="rect">
                      <a:avLst/>
                    </a:prstGeom>
                    <a:ln>
                      <a:noFill/>
                    </a:ln>
                    <a:extLst>
                      <a:ext uri="{53640926-AAD7-44D8-BBD7-CCE9431645EC}">
                        <a14:shadowObscured xmlns:a14="http://schemas.microsoft.com/office/drawing/2010/main"/>
                      </a:ext>
                    </a:extLst>
                  </pic:spPr>
                </pic:pic>
              </a:graphicData>
            </a:graphic>
          </wp:inline>
        </w:drawing>
      </w:r>
    </w:p>
    <w:p w14:paraId="1C289DB6" w14:textId="77777777" w:rsidR="00726370" w:rsidRPr="00B35E07" w:rsidRDefault="00726370" w:rsidP="00726370">
      <w:pPr>
        <w:pStyle w:val="Caption"/>
        <w:jc w:val="center"/>
        <w:rPr>
          <w:rFonts w:ascii="Arial" w:hAnsi="Arial" w:cs="Arial"/>
        </w:rPr>
      </w:pPr>
      <w:bookmarkStart w:id="61" w:name="_Toc23715470"/>
      <w:bookmarkStart w:id="62" w:name="_Toc27427459"/>
      <w:r w:rsidRPr="00B35E07">
        <w:rPr>
          <w:rFonts w:ascii="Arial" w:hAnsi="Arial" w:cs="Arial"/>
        </w:rPr>
        <w:t xml:space="preserve">Figure </w:t>
      </w:r>
      <w:r w:rsidRPr="00B35E07">
        <w:rPr>
          <w:rFonts w:ascii="Arial" w:hAnsi="Arial" w:cs="Arial"/>
        </w:rPr>
        <w:fldChar w:fldCharType="begin"/>
      </w:r>
      <w:r w:rsidRPr="00B35E07">
        <w:rPr>
          <w:rFonts w:ascii="Arial" w:hAnsi="Arial" w:cs="Arial"/>
        </w:rPr>
        <w:instrText xml:space="preserve"> SEQ Figure \* ARABIC </w:instrText>
      </w:r>
      <w:r w:rsidRPr="00B35E07">
        <w:rPr>
          <w:rFonts w:ascii="Arial" w:hAnsi="Arial" w:cs="Arial"/>
        </w:rPr>
        <w:fldChar w:fldCharType="separate"/>
      </w:r>
      <w:r w:rsidRPr="00B35E07">
        <w:rPr>
          <w:rFonts w:ascii="Arial" w:hAnsi="Arial" w:cs="Arial"/>
          <w:noProof/>
        </w:rPr>
        <w:t>1</w:t>
      </w:r>
      <w:r w:rsidRPr="00B35E07">
        <w:rPr>
          <w:rFonts w:ascii="Arial" w:hAnsi="Arial" w:cs="Arial"/>
          <w:noProof/>
        </w:rPr>
        <w:fldChar w:fldCharType="end"/>
      </w:r>
      <w:r w:rsidRPr="00B35E07">
        <w:rPr>
          <w:rFonts w:ascii="Arial" w:hAnsi="Arial" w:cs="Arial"/>
        </w:rPr>
        <w:t>: Conceptual Framework</w:t>
      </w:r>
      <w:bookmarkEnd w:id="61"/>
      <w:bookmarkEnd w:id="62"/>
    </w:p>
    <w:p w14:paraId="5D370BE2" w14:textId="77777777" w:rsidR="00726370" w:rsidRPr="00B35E07" w:rsidRDefault="00726370" w:rsidP="00726370">
      <w:pPr>
        <w:pStyle w:val="Heading1"/>
        <w:rPr>
          <w:rFonts w:ascii="Arial" w:hAnsi="Arial" w:cs="Arial"/>
          <w:color w:val="auto"/>
          <w:sz w:val="24"/>
          <w:szCs w:val="24"/>
        </w:rPr>
      </w:pPr>
      <w:bookmarkStart w:id="63" w:name="_Toc23802037"/>
    </w:p>
    <w:p w14:paraId="23CFC2DB" w14:textId="77777777" w:rsidR="00726370" w:rsidRPr="00B35E07" w:rsidRDefault="00726370" w:rsidP="00726370">
      <w:pPr>
        <w:rPr>
          <w:rFonts w:ascii="Arial" w:hAnsi="Arial" w:cs="Arial"/>
          <w:lang w:val="en-US"/>
        </w:rPr>
      </w:pPr>
    </w:p>
    <w:p w14:paraId="70BCB5FB" w14:textId="77777777" w:rsidR="00B82F07" w:rsidRDefault="00B82F07" w:rsidP="00726370">
      <w:pPr>
        <w:pStyle w:val="Heading1"/>
        <w:jc w:val="center"/>
        <w:rPr>
          <w:rFonts w:ascii="Arial" w:hAnsi="Arial" w:cs="Arial"/>
          <w:color w:val="auto"/>
          <w:sz w:val="24"/>
          <w:szCs w:val="24"/>
        </w:rPr>
      </w:pPr>
      <w:bookmarkStart w:id="64" w:name="_Toc27579792"/>
    </w:p>
    <w:p w14:paraId="5C2B40AA" w14:textId="77777777" w:rsidR="00B82F07" w:rsidRDefault="00B82F07" w:rsidP="00726370">
      <w:pPr>
        <w:pStyle w:val="Heading1"/>
        <w:jc w:val="center"/>
        <w:rPr>
          <w:rFonts w:ascii="Arial" w:hAnsi="Arial" w:cs="Arial"/>
          <w:color w:val="auto"/>
          <w:sz w:val="24"/>
          <w:szCs w:val="24"/>
        </w:rPr>
      </w:pPr>
    </w:p>
    <w:p w14:paraId="376E6589" w14:textId="77777777" w:rsidR="00B82F07" w:rsidRDefault="00B82F07" w:rsidP="00726370">
      <w:pPr>
        <w:pStyle w:val="Heading1"/>
        <w:jc w:val="center"/>
        <w:rPr>
          <w:rFonts w:ascii="Arial" w:hAnsi="Arial" w:cs="Arial"/>
          <w:color w:val="auto"/>
          <w:sz w:val="24"/>
          <w:szCs w:val="24"/>
        </w:rPr>
      </w:pPr>
    </w:p>
    <w:p w14:paraId="4AD1FFE4" w14:textId="77777777" w:rsidR="00B82F07" w:rsidRDefault="00B82F07" w:rsidP="00726370">
      <w:pPr>
        <w:pStyle w:val="Heading1"/>
        <w:jc w:val="center"/>
        <w:rPr>
          <w:rFonts w:ascii="Arial" w:hAnsi="Arial" w:cs="Arial"/>
          <w:color w:val="auto"/>
          <w:sz w:val="24"/>
          <w:szCs w:val="24"/>
        </w:rPr>
      </w:pPr>
    </w:p>
    <w:p w14:paraId="6742CC60" w14:textId="08A7647B" w:rsidR="00B82F07" w:rsidRDefault="00B82F07" w:rsidP="00B82F07">
      <w:pPr>
        <w:pStyle w:val="Heading1"/>
        <w:rPr>
          <w:rFonts w:ascii="Arial" w:hAnsi="Arial" w:cs="Arial"/>
          <w:color w:val="auto"/>
          <w:sz w:val="24"/>
          <w:szCs w:val="24"/>
        </w:rPr>
      </w:pPr>
    </w:p>
    <w:p w14:paraId="18C681DA" w14:textId="12704065" w:rsidR="00B82F07" w:rsidRDefault="00B82F07" w:rsidP="00B82F07">
      <w:pPr>
        <w:rPr>
          <w:lang w:val="en-US"/>
        </w:rPr>
      </w:pPr>
    </w:p>
    <w:p w14:paraId="77631F01" w14:textId="77777777" w:rsidR="00B82F07" w:rsidRPr="00B82F07" w:rsidRDefault="00B82F07" w:rsidP="00B82F07">
      <w:pPr>
        <w:rPr>
          <w:lang w:val="en-US"/>
        </w:rPr>
      </w:pPr>
    </w:p>
    <w:p w14:paraId="747318A8" w14:textId="20FEBA6E" w:rsidR="00726370" w:rsidRPr="00B35E07" w:rsidRDefault="00726370" w:rsidP="00726370">
      <w:pPr>
        <w:pStyle w:val="Heading1"/>
        <w:jc w:val="center"/>
        <w:rPr>
          <w:rFonts w:ascii="Arial" w:hAnsi="Arial" w:cs="Arial"/>
          <w:color w:val="auto"/>
          <w:sz w:val="24"/>
          <w:szCs w:val="24"/>
        </w:rPr>
      </w:pPr>
      <w:r w:rsidRPr="00B35E07">
        <w:rPr>
          <w:rFonts w:ascii="Arial" w:hAnsi="Arial" w:cs="Arial"/>
          <w:color w:val="auto"/>
          <w:sz w:val="24"/>
          <w:szCs w:val="24"/>
        </w:rPr>
        <w:lastRenderedPageBreak/>
        <w:t>CHAPTER 3: RESEARCH METHODOLOGY</w:t>
      </w:r>
      <w:bookmarkEnd w:id="63"/>
      <w:bookmarkEnd w:id="64"/>
    </w:p>
    <w:p w14:paraId="7E85E1B5" w14:textId="77777777" w:rsidR="00726370" w:rsidRPr="00B35E07" w:rsidRDefault="00726370" w:rsidP="00726370">
      <w:pPr>
        <w:pStyle w:val="Heading2"/>
        <w:rPr>
          <w:rFonts w:ascii="Arial" w:hAnsi="Arial" w:cs="Arial"/>
          <w:b/>
          <w:bCs/>
          <w:color w:val="auto"/>
          <w:sz w:val="24"/>
          <w:szCs w:val="24"/>
        </w:rPr>
      </w:pPr>
      <w:bookmarkStart w:id="65" w:name="_Toc23802038"/>
      <w:bookmarkStart w:id="66" w:name="_Toc27579793"/>
      <w:r w:rsidRPr="00B35E07">
        <w:rPr>
          <w:rFonts w:ascii="Arial" w:hAnsi="Arial" w:cs="Arial"/>
          <w:b/>
          <w:bCs/>
          <w:color w:val="auto"/>
          <w:sz w:val="24"/>
          <w:szCs w:val="24"/>
        </w:rPr>
        <w:t>3.1: Introduction</w:t>
      </w:r>
      <w:bookmarkEnd w:id="65"/>
      <w:bookmarkEnd w:id="66"/>
    </w:p>
    <w:p w14:paraId="7130E68B" w14:textId="77777777" w:rsidR="00726370" w:rsidRPr="00B35E07" w:rsidRDefault="00726370" w:rsidP="00726370">
      <w:pPr>
        <w:spacing w:line="480" w:lineRule="auto"/>
        <w:ind w:firstLine="720"/>
        <w:jc w:val="both"/>
        <w:rPr>
          <w:rFonts w:ascii="Arial" w:hAnsi="Arial" w:cs="Arial"/>
          <w:sz w:val="24"/>
          <w:szCs w:val="24"/>
        </w:rPr>
      </w:pPr>
      <w:r w:rsidRPr="00B35E07">
        <w:rPr>
          <w:rFonts w:ascii="Arial" w:hAnsi="Arial" w:cs="Arial"/>
          <w:sz w:val="24"/>
          <w:szCs w:val="24"/>
        </w:rPr>
        <w:t>The following chapter entails the research methodology and design that will be used in the research analysis. It also entails the population from which the firms analysed were achieved added to how the data used in the research will be analysed and collected.</w:t>
      </w:r>
    </w:p>
    <w:p w14:paraId="7C096432" w14:textId="77777777" w:rsidR="00726370" w:rsidRPr="00B35E07" w:rsidRDefault="00726370" w:rsidP="00726370">
      <w:pPr>
        <w:pStyle w:val="Heading2"/>
        <w:rPr>
          <w:rFonts w:ascii="Arial" w:hAnsi="Arial" w:cs="Arial"/>
          <w:b/>
          <w:bCs/>
          <w:color w:val="auto"/>
          <w:sz w:val="24"/>
          <w:szCs w:val="24"/>
        </w:rPr>
      </w:pPr>
      <w:bookmarkStart w:id="67" w:name="_Toc23802039"/>
      <w:bookmarkStart w:id="68" w:name="_Toc27579794"/>
      <w:r w:rsidRPr="00B35E07">
        <w:rPr>
          <w:rFonts w:ascii="Arial" w:hAnsi="Arial" w:cs="Arial"/>
          <w:b/>
          <w:bCs/>
          <w:color w:val="auto"/>
          <w:sz w:val="24"/>
          <w:szCs w:val="24"/>
        </w:rPr>
        <w:t>3.2: Research Design</w:t>
      </w:r>
      <w:bookmarkEnd w:id="67"/>
      <w:bookmarkEnd w:id="68"/>
    </w:p>
    <w:p w14:paraId="0F55BC31" w14:textId="77777777" w:rsidR="00726370" w:rsidRPr="00B35E07" w:rsidRDefault="00726370" w:rsidP="00726370">
      <w:pPr>
        <w:spacing w:line="480" w:lineRule="auto"/>
        <w:ind w:firstLine="720"/>
        <w:jc w:val="both"/>
        <w:rPr>
          <w:rFonts w:ascii="Arial" w:hAnsi="Arial" w:cs="Arial"/>
          <w:sz w:val="24"/>
          <w:szCs w:val="24"/>
        </w:rPr>
      </w:pPr>
      <w:r w:rsidRPr="00B35E07">
        <w:rPr>
          <w:rFonts w:ascii="Arial" w:hAnsi="Arial" w:cs="Arial"/>
          <w:sz w:val="24"/>
          <w:szCs w:val="24"/>
        </w:rPr>
        <w:t xml:space="preserve">This research will be expressed using a descriptive research design. Nassaji, (2015) shows that descriptive research includes fact-finding and surveys enquiries of different kinds. The main objective of descriptive research is description of the state of affairs as it prevails currently (Gall </w:t>
      </w:r>
      <w:r w:rsidRPr="00B35E07">
        <w:rPr>
          <w:rFonts w:ascii="Arial" w:hAnsi="Arial" w:cs="Arial"/>
          <w:i/>
          <w:iCs/>
          <w:sz w:val="24"/>
          <w:szCs w:val="24"/>
        </w:rPr>
        <w:t>et al</w:t>
      </w:r>
      <w:r w:rsidRPr="00B35E07">
        <w:rPr>
          <w:rFonts w:ascii="Arial" w:hAnsi="Arial" w:cs="Arial"/>
          <w:sz w:val="24"/>
          <w:szCs w:val="24"/>
        </w:rPr>
        <w:t>., 2007). A descriptive study aims on developing the motive of the study, designing types of collecting data, selecting the sample, collecting, studying the data and reporting the results (Creswell and Creswell, 2017). A descriptive design will be suitable for this study since it follows the approaches necessary for a descriptive research.</w:t>
      </w:r>
    </w:p>
    <w:p w14:paraId="6721582C" w14:textId="77777777" w:rsidR="00726370" w:rsidRPr="00B35E07" w:rsidRDefault="00726370" w:rsidP="00726370">
      <w:pPr>
        <w:pStyle w:val="Heading2"/>
        <w:rPr>
          <w:rFonts w:ascii="Arial" w:hAnsi="Arial" w:cs="Arial"/>
          <w:b/>
          <w:bCs/>
          <w:color w:val="auto"/>
          <w:sz w:val="24"/>
          <w:szCs w:val="24"/>
        </w:rPr>
      </w:pPr>
      <w:bookmarkStart w:id="69" w:name="_Toc23802040"/>
      <w:bookmarkStart w:id="70" w:name="_Toc27579795"/>
      <w:r w:rsidRPr="00B35E07">
        <w:rPr>
          <w:rFonts w:ascii="Arial" w:hAnsi="Arial" w:cs="Arial"/>
          <w:b/>
          <w:bCs/>
          <w:color w:val="auto"/>
          <w:sz w:val="24"/>
          <w:szCs w:val="24"/>
        </w:rPr>
        <w:t>3.3: Target Population of the Study</w:t>
      </w:r>
      <w:bookmarkEnd w:id="69"/>
      <w:bookmarkEnd w:id="70"/>
    </w:p>
    <w:p w14:paraId="05408EEB" w14:textId="77777777" w:rsidR="00726370" w:rsidRPr="00B35E07" w:rsidRDefault="00726370" w:rsidP="00726370">
      <w:pPr>
        <w:spacing w:line="480" w:lineRule="auto"/>
        <w:ind w:firstLine="720"/>
        <w:jc w:val="both"/>
        <w:rPr>
          <w:rFonts w:ascii="Arial" w:hAnsi="Arial" w:cs="Arial"/>
          <w:sz w:val="24"/>
          <w:szCs w:val="24"/>
        </w:rPr>
      </w:pPr>
      <w:r w:rsidRPr="00B35E07">
        <w:rPr>
          <w:rFonts w:ascii="Arial" w:hAnsi="Arial" w:cs="Arial"/>
          <w:sz w:val="24"/>
          <w:szCs w:val="24"/>
        </w:rPr>
        <w:t xml:space="preserve">The target population comprised of the commercial banks listed at the Nairobi Securities Exchange between 2013 and 2017. There were 11 commercial banks that were listed at the NSE (appendix 1). The reason behind why the listed banks were chosen is due to the availability of market valuation from established and reliable published source. Due to the limited number of banks in the population, an attainable census study will be conducted. The duration period between 2013 to 2017 will be chosen for this research since it was depicted by increasing bank profitability and changes in capital regulation. Both statutory capital and performance are affected by loan loss provisions. Moreover, it is </w:t>
      </w:r>
      <w:r w:rsidRPr="00B35E07">
        <w:rPr>
          <w:rFonts w:ascii="Arial" w:hAnsi="Arial" w:cs="Arial"/>
          <w:sz w:val="24"/>
          <w:szCs w:val="24"/>
        </w:rPr>
        <w:lastRenderedPageBreak/>
        <w:t>anticipated that the 5-year period chosen will provide adequate data for reliable inferences to be drawn.</w:t>
      </w:r>
    </w:p>
    <w:p w14:paraId="18B77550" w14:textId="77777777" w:rsidR="00726370" w:rsidRPr="00B35E07" w:rsidRDefault="00726370" w:rsidP="00726370">
      <w:pPr>
        <w:pStyle w:val="Heading2"/>
        <w:rPr>
          <w:rFonts w:ascii="Arial" w:hAnsi="Arial" w:cs="Arial"/>
          <w:b/>
          <w:bCs/>
          <w:color w:val="auto"/>
          <w:sz w:val="24"/>
          <w:szCs w:val="24"/>
        </w:rPr>
      </w:pPr>
      <w:bookmarkStart w:id="71" w:name="_Toc23802041"/>
      <w:bookmarkStart w:id="72" w:name="_Toc27579796"/>
      <w:r w:rsidRPr="00B35E07">
        <w:rPr>
          <w:rFonts w:ascii="Arial" w:hAnsi="Arial" w:cs="Arial"/>
          <w:b/>
          <w:bCs/>
          <w:color w:val="auto"/>
          <w:sz w:val="24"/>
          <w:szCs w:val="24"/>
        </w:rPr>
        <w:t>3.4: Data Collection</w:t>
      </w:r>
      <w:bookmarkEnd w:id="71"/>
      <w:bookmarkEnd w:id="72"/>
    </w:p>
    <w:p w14:paraId="511C2A6B" w14:textId="77777777" w:rsidR="00726370" w:rsidRPr="00B35E07" w:rsidRDefault="00726370" w:rsidP="00726370">
      <w:pPr>
        <w:spacing w:line="480" w:lineRule="auto"/>
        <w:ind w:firstLine="720"/>
        <w:jc w:val="both"/>
        <w:rPr>
          <w:rFonts w:ascii="Arial" w:hAnsi="Arial" w:cs="Arial"/>
          <w:sz w:val="24"/>
          <w:szCs w:val="24"/>
        </w:rPr>
      </w:pPr>
      <w:r w:rsidRPr="00B35E07">
        <w:rPr>
          <w:rFonts w:ascii="Arial" w:hAnsi="Arial" w:cs="Arial"/>
          <w:sz w:val="24"/>
          <w:szCs w:val="24"/>
        </w:rPr>
        <w:t>The research work will make use of secondary data. Stock valuation published by the NSE will be used as well as the financial statements for commercial banks filled with the NSE and published on the respective bank website. For each commercial bank loan loss provision, operating expenses, net interest income, non-interest income, customers deposit, natural logarithm of total assets, total loans/finances and Tier 1(shareholders equity capital), Tier 2(bank’s loan loss reserves), risk weighted asset, inflation and the GDP will be recorded.</w:t>
      </w:r>
    </w:p>
    <w:p w14:paraId="40943917" w14:textId="77777777" w:rsidR="00726370" w:rsidRPr="00B35E07" w:rsidRDefault="00726370" w:rsidP="00726370">
      <w:pPr>
        <w:spacing w:line="480" w:lineRule="auto"/>
        <w:ind w:firstLine="720"/>
        <w:jc w:val="both"/>
        <w:rPr>
          <w:rFonts w:ascii="Arial" w:hAnsi="Arial" w:cs="Arial"/>
          <w:sz w:val="24"/>
          <w:szCs w:val="24"/>
        </w:rPr>
      </w:pPr>
      <w:r w:rsidRPr="00B35E07">
        <w:rPr>
          <w:rFonts w:ascii="Arial" w:hAnsi="Arial" w:cs="Arial"/>
          <w:sz w:val="24"/>
          <w:szCs w:val="24"/>
        </w:rPr>
        <w:t>Inferential and descriptive statistics will go along with to present findings into percentages and frequencies and the information will be examined using EViews9 then demonstrated into charts, table and graphs to enable it more realistic and logical. Sarstedt and Mooi, (2014) argues that linear and non-Linear regression analysis method is applied to clarify the interpretations of utilizing simply an independent variable and one dependent variable for a comparability chart. Multiple Linear Regression analysis will be utilized in the analysis such that multiple independent variables will be used to anticipate the value of a dependent variable (</w:t>
      </w:r>
      <w:r w:rsidRPr="00B35E07">
        <w:rPr>
          <w:rFonts w:ascii="Arial" w:hAnsi="Arial" w:cs="Arial"/>
          <w:noProof/>
          <w:sz w:val="24"/>
          <w:szCs w:val="24"/>
        </w:rPr>
        <w:t>Sekaran and Bougie, 2016)</w:t>
      </w:r>
      <w:r w:rsidRPr="00B35E07">
        <w:rPr>
          <w:rFonts w:ascii="Arial" w:hAnsi="Arial" w:cs="Arial"/>
          <w:sz w:val="24"/>
          <w:szCs w:val="24"/>
        </w:rPr>
        <w:t>. Pearson’s correlation will also be used accordingly to establish the relationship between the dependent and independent variables as long as the p-value is less than 0.05 (Sekaran and Bougie, 2016).</w:t>
      </w:r>
    </w:p>
    <w:p w14:paraId="115F089E" w14:textId="77777777" w:rsidR="00726370" w:rsidRPr="00B35E07" w:rsidRDefault="00726370" w:rsidP="00726370">
      <w:pPr>
        <w:spacing w:line="480" w:lineRule="auto"/>
        <w:jc w:val="both"/>
        <w:rPr>
          <w:rFonts w:ascii="Arial" w:hAnsi="Arial" w:cs="Arial"/>
          <w:noProof/>
          <w:sz w:val="24"/>
          <w:szCs w:val="24"/>
        </w:rPr>
      </w:pPr>
    </w:p>
    <w:p w14:paraId="05DA4009" w14:textId="77777777" w:rsidR="00726370" w:rsidRPr="00B35E07" w:rsidRDefault="00726370" w:rsidP="00726370">
      <w:pPr>
        <w:spacing w:line="480" w:lineRule="auto"/>
        <w:jc w:val="both"/>
        <w:rPr>
          <w:rFonts w:ascii="Arial" w:hAnsi="Arial" w:cs="Arial"/>
          <w:b/>
          <w:bCs/>
          <w:sz w:val="24"/>
          <w:szCs w:val="24"/>
        </w:rPr>
      </w:pPr>
    </w:p>
    <w:p w14:paraId="20D75A4F" w14:textId="77777777" w:rsidR="00726370" w:rsidRPr="00B35E07" w:rsidRDefault="00726370" w:rsidP="00726370">
      <w:pPr>
        <w:spacing w:line="480" w:lineRule="auto"/>
        <w:jc w:val="both"/>
        <w:rPr>
          <w:rFonts w:ascii="Arial" w:hAnsi="Arial" w:cs="Arial"/>
          <w:b/>
          <w:bCs/>
          <w:sz w:val="24"/>
          <w:szCs w:val="24"/>
        </w:rPr>
      </w:pPr>
    </w:p>
    <w:p w14:paraId="00B055A8" w14:textId="77777777" w:rsidR="00726370" w:rsidRPr="00B35E07" w:rsidRDefault="00726370" w:rsidP="00726370">
      <w:pPr>
        <w:spacing w:line="480" w:lineRule="auto"/>
        <w:jc w:val="both"/>
        <w:rPr>
          <w:rFonts w:ascii="Arial" w:hAnsi="Arial" w:cs="Arial"/>
          <w:b/>
          <w:bCs/>
          <w:sz w:val="24"/>
          <w:szCs w:val="24"/>
        </w:rPr>
      </w:pPr>
    </w:p>
    <w:p w14:paraId="685675BD" w14:textId="77777777" w:rsidR="00726370" w:rsidRPr="00B35E07" w:rsidRDefault="00726370" w:rsidP="00726370">
      <w:pPr>
        <w:spacing w:line="480" w:lineRule="auto"/>
        <w:jc w:val="both"/>
        <w:rPr>
          <w:rFonts w:ascii="Arial" w:hAnsi="Arial" w:cs="Arial"/>
          <w:b/>
          <w:bCs/>
          <w:sz w:val="24"/>
          <w:szCs w:val="24"/>
        </w:rPr>
      </w:pPr>
    </w:p>
    <w:p w14:paraId="57EFD403" w14:textId="77777777" w:rsidR="00726370" w:rsidRPr="00B35E07" w:rsidRDefault="00726370" w:rsidP="00726370">
      <w:pPr>
        <w:pStyle w:val="Heading1"/>
        <w:jc w:val="center"/>
        <w:rPr>
          <w:rFonts w:ascii="Arial" w:hAnsi="Arial" w:cs="Arial"/>
          <w:color w:val="auto"/>
          <w:sz w:val="24"/>
          <w:szCs w:val="24"/>
        </w:rPr>
      </w:pPr>
      <w:bookmarkStart w:id="73" w:name="_Toc27579797"/>
      <w:r w:rsidRPr="00B35E07">
        <w:rPr>
          <w:rFonts w:ascii="Arial" w:hAnsi="Arial" w:cs="Arial"/>
          <w:color w:val="auto"/>
          <w:sz w:val="24"/>
          <w:szCs w:val="24"/>
        </w:rPr>
        <w:t>CHAPTER 4: Research Findings and Discussion</w:t>
      </w:r>
      <w:bookmarkEnd w:id="73"/>
    </w:p>
    <w:p w14:paraId="26A556B3" w14:textId="77777777" w:rsidR="00726370" w:rsidRPr="00B35E07" w:rsidRDefault="00726370" w:rsidP="00726370">
      <w:pPr>
        <w:pStyle w:val="Heading2"/>
        <w:rPr>
          <w:rFonts w:ascii="Arial" w:hAnsi="Arial" w:cs="Arial"/>
          <w:b/>
          <w:bCs/>
          <w:color w:val="auto"/>
          <w:sz w:val="24"/>
          <w:szCs w:val="24"/>
        </w:rPr>
      </w:pPr>
      <w:bookmarkStart w:id="74" w:name="_Toc27579798"/>
      <w:r w:rsidRPr="00B35E07">
        <w:rPr>
          <w:rFonts w:ascii="Arial" w:hAnsi="Arial" w:cs="Arial"/>
          <w:b/>
          <w:bCs/>
          <w:color w:val="auto"/>
          <w:sz w:val="24"/>
          <w:szCs w:val="24"/>
        </w:rPr>
        <w:t>4.0: Introduction</w:t>
      </w:r>
      <w:bookmarkEnd w:id="74"/>
      <w:r w:rsidRPr="00B35E07">
        <w:rPr>
          <w:rFonts w:ascii="Arial" w:hAnsi="Arial" w:cs="Arial"/>
          <w:b/>
          <w:bCs/>
          <w:color w:val="auto"/>
          <w:sz w:val="24"/>
          <w:szCs w:val="24"/>
        </w:rPr>
        <w:t xml:space="preserve">  </w:t>
      </w:r>
    </w:p>
    <w:p w14:paraId="2FFBE22D" w14:textId="77777777" w:rsidR="00726370" w:rsidRPr="00B35E07" w:rsidRDefault="00726370" w:rsidP="00726370">
      <w:pPr>
        <w:spacing w:line="360" w:lineRule="auto"/>
        <w:ind w:firstLine="720"/>
        <w:jc w:val="both"/>
        <w:rPr>
          <w:rFonts w:ascii="Arial" w:hAnsi="Arial" w:cs="Arial"/>
          <w:sz w:val="24"/>
          <w:szCs w:val="24"/>
        </w:rPr>
      </w:pPr>
      <w:r w:rsidRPr="00B35E07">
        <w:rPr>
          <w:rFonts w:ascii="Arial" w:hAnsi="Arial" w:cs="Arial"/>
          <w:sz w:val="24"/>
          <w:szCs w:val="24"/>
        </w:rPr>
        <w:t>This chapter below elaborates an analysis, interpretation and explanation of the findings on the factors affecting bank failure of commercial banks listed on the NSE on bank failure through Loan Loss Provision using secondary data. It clearly illustrates the descriptive analysis and inferential statistics; Ordinary Least Square Regression, Hierarchical Regression Analysis followed by Pearson Correlation Analysis. The research was analysed using Eviews9 Statistical Software and DEAP Software.</w:t>
      </w:r>
    </w:p>
    <w:p w14:paraId="6D20A752" w14:textId="77777777" w:rsidR="00726370" w:rsidRPr="00B35E07" w:rsidRDefault="00726370" w:rsidP="00726370">
      <w:pPr>
        <w:pStyle w:val="Heading2"/>
        <w:rPr>
          <w:rFonts w:ascii="Arial" w:hAnsi="Arial" w:cs="Arial"/>
          <w:b/>
          <w:bCs/>
          <w:color w:val="auto"/>
          <w:sz w:val="24"/>
          <w:szCs w:val="24"/>
        </w:rPr>
      </w:pPr>
      <w:bookmarkStart w:id="75" w:name="_Toc27579799"/>
      <w:r w:rsidRPr="00B35E07">
        <w:rPr>
          <w:rFonts w:ascii="Arial" w:hAnsi="Arial" w:cs="Arial"/>
          <w:b/>
          <w:bCs/>
          <w:color w:val="auto"/>
          <w:sz w:val="24"/>
          <w:szCs w:val="24"/>
        </w:rPr>
        <w:t>4.1: Data Envelopment Analysis</w:t>
      </w:r>
      <w:bookmarkEnd w:id="75"/>
    </w:p>
    <w:p w14:paraId="18BFDFDD" w14:textId="77777777" w:rsidR="00726370" w:rsidRPr="00B35E07" w:rsidRDefault="00726370" w:rsidP="00726370">
      <w:pPr>
        <w:pStyle w:val="Caption"/>
        <w:rPr>
          <w:rFonts w:ascii="Arial" w:hAnsi="Arial" w:cs="Arial"/>
        </w:rPr>
      </w:pPr>
      <w:bookmarkStart w:id="76" w:name="_Toc27427408"/>
      <w:r w:rsidRPr="00B35E07">
        <w:rPr>
          <w:rFonts w:ascii="Arial" w:hAnsi="Arial" w:cs="Arial"/>
        </w:rPr>
        <w:t xml:space="preserve">Table </w:t>
      </w:r>
      <w:r w:rsidRPr="00B35E07">
        <w:rPr>
          <w:rFonts w:ascii="Arial" w:hAnsi="Arial" w:cs="Arial"/>
        </w:rPr>
        <w:fldChar w:fldCharType="begin"/>
      </w:r>
      <w:r w:rsidRPr="00B35E07">
        <w:rPr>
          <w:rFonts w:ascii="Arial" w:hAnsi="Arial" w:cs="Arial"/>
        </w:rPr>
        <w:instrText xml:space="preserve"> SEQ Table \* ARABIC </w:instrText>
      </w:r>
      <w:r w:rsidRPr="00B35E07">
        <w:rPr>
          <w:rFonts w:ascii="Arial" w:hAnsi="Arial" w:cs="Arial"/>
        </w:rPr>
        <w:fldChar w:fldCharType="separate"/>
      </w:r>
      <w:r w:rsidRPr="00B35E07">
        <w:rPr>
          <w:rFonts w:ascii="Arial" w:hAnsi="Arial" w:cs="Arial"/>
          <w:noProof/>
        </w:rPr>
        <w:t>1</w:t>
      </w:r>
      <w:r w:rsidRPr="00B35E07">
        <w:rPr>
          <w:rFonts w:ascii="Arial" w:hAnsi="Arial" w:cs="Arial"/>
          <w:noProof/>
        </w:rPr>
        <w:fldChar w:fldCharType="end"/>
      </w:r>
      <w:r w:rsidRPr="00B35E07">
        <w:rPr>
          <w:rFonts w:ascii="Arial" w:hAnsi="Arial" w:cs="Arial"/>
        </w:rPr>
        <w:t>: Efficiency Summary</w:t>
      </w:r>
      <w:bookmarkEnd w:id="76"/>
    </w:p>
    <w:p w14:paraId="13FBEA7E" w14:textId="77777777" w:rsidR="00726370" w:rsidRPr="00B35E07" w:rsidRDefault="00726370" w:rsidP="00726370">
      <w:pPr>
        <w:jc w:val="center"/>
        <w:rPr>
          <w:rFonts w:ascii="Arial" w:hAnsi="Arial" w:cs="Arial"/>
        </w:rPr>
      </w:pPr>
      <w:r w:rsidRPr="00B35E07">
        <w:rPr>
          <w:rFonts w:ascii="Arial" w:hAnsi="Arial" w:cs="Arial"/>
          <w:noProof/>
        </w:rPr>
        <w:drawing>
          <wp:inline distT="0" distB="0" distL="0" distR="0" wp14:anchorId="2B9DD383" wp14:editId="60C81C22">
            <wp:extent cx="3054350" cy="31394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54350" cy="3139440"/>
                    </a:xfrm>
                    <a:prstGeom prst="rect">
                      <a:avLst/>
                    </a:prstGeom>
                    <a:noFill/>
                  </pic:spPr>
                </pic:pic>
              </a:graphicData>
            </a:graphic>
          </wp:inline>
        </w:drawing>
      </w:r>
    </w:p>
    <w:p w14:paraId="425FA902" w14:textId="77777777" w:rsidR="00726370" w:rsidRPr="00B35E07" w:rsidRDefault="00726370" w:rsidP="00726370">
      <w:pPr>
        <w:keepNext/>
        <w:spacing w:after="0" w:line="360" w:lineRule="auto"/>
        <w:jc w:val="center"/>
        <w:rPr>
          <w:rFonts w:ascii="Arial" w:hAnsi="Arial" w:cs="Arial"/>
        </w:rPr>
      </w:pPr>
    </w:p>
    <w:p w14:paraId="6AE38545" w14:textId="77777777" w:rsidR="00726370" w:rsidRPr="00B35E07" w:rsidRDefault="00726370" w:rsidP="00726370">
      <w:pPr>
        <w:spacing w:after="0" w:line="360" w:lineRule="auto"/>
        <w:ind w:firstLine="720"/>
        <w:jc w:val="both"/>
        <w:rPr>
          <w:rFonts w:ascii="Arial" w:hAnsi="Arial" w:cs="Arial"/>
          <w:sz w:val="24"/>
          <w:szCs w:val="24"/>
        </w:rPr>
      </w:pPr>
      <w:r w:rsidRPr="00B35E07">
        <w:rPr>
          <w:rFonts w:ascii="Arial" w:hAnsi="Arial" w:cs="Arial"/>
          <w:sz w:val="24"/>
          <w:szCs w:val="24"/>
        </w:rPr>
        <w:t>The</w:t>
      </w:r>
      <w:r w:rsidRPr="00B35E07">
        <w:rPr>
          <w:rFonts w:ascii="Arial" w:hAnsi="Arial" w:cs="Arial"/>
          <w:color w:val="FFFFFF" w:themeColor="background1"/>
          <w:sz w:val="10"/>
          <w:szCs w:val="24"/>
        </w:rPr>
        <w:t xml:space="preserve"> i</w:t>
      </w:r>
      <w:r w:rsidRPr="00B35E07">
        <w:rPr>
          <w:rFonts w:ascii="Arial" w:hAnsi="Arial" w:cs="Arial"/>
          <w:sz w:val="24"/>
          <w:szCs w:val="24"/>
        </w:rPr>
        <w:t>table</w:t>
      </w:r>
      <w:r w:rsidRPr="00B35E07">
        <w:rPr>
          <w:rFonts w:ascii="Arial" w:hAnsi="Arial" w:cs="Arial"/>
          <w:color w:val="FFFFFF" w:themeColor="background1"/>
          <w:sz w:val="10"/>
          <w:szCs w:val="24"/>
        </w:rPr>
        <w:t xml:space="preserve"> i</w:t>
      </w:r>
      <w:r w:rsidRPr="00B35E07">
        <w:rPr>
          <w:rFonts w:ascii="Arial" w:hAnsi="Arial" w:cs="Arial"/>
          <w:sz w:val="24"/>
          <w:szCs w:val="24"/>
        </w:rPr>
        <w:t>above</w:t>
      </w:r>
      <w:r w:rsidRPr="00B35E07">
        <w:rPr>
          <w:rFonts w:ascii="Arial" w:hAnsi="Arial" w:cs="Arial"/>
          <w:color w:val="FFFFFF" w:themeColor="background1"/>
          <w:sz w:val="10"/>
          <w:szCs w:val="24"/>
        </w:rPr>
        <w:t xml:space="preserve"> i</w:t>
      </w:r>
      <w:r w:rsidRPr="00B35E07">
        <w:rPr>
          <w:rFonts w:ascii="Arial" w:hAnsi="Arial" w:cs="Arial"/>
          <w:sz w:val="24"/>
          <w:szCs w:val="24"/>
        </w:rPr>
        <w:t>is</w:t>
      </w:r>
      <w:r w:rsidRPr="00B35E07">
        <w:rPr>
          <w:rFonts w:ascii="Arial" w:hAnsi="Arial" w:cs="Arial"/>
          <w:color w:val="FFFFFF" w:themeColor="background1"/>
          <w:sz w:val="10"/>
          <w:szCs w:val="24"/>
        </w:rPr>
        <w:t xml:space="preserve"> i</w:t>
      </w:r>
      <w:r w:rsidRPr="00B35E07">
        <w:rPr>
          <w:rFonts w:ascii="Arial" w:hAnsi="Arial" w:cs="Arial"/>
          <w:sz w:val="24"/>
          <w:szCs w:val="24"/>
        </w:rPr>
        <w:t>an</w:t>
      </w:r>
      <w:r w:rsidRPr="00B35E07">
        <w:rPr>
          <w:rFonts w:ascii="Arial" w:hAnsi="Arial" w:cs="Arial"/>
          <w:color w:val="FFFFFF" w:themeColor="background1"/>
          <w:sz w:val="10"/>
          <w:szCs w:val="24"/>
        </w:rPr>
        <w:t xml:space="preserve"> i</w:t>
      </w:r>
      <w:r w:rsidRPr="00B35E07">
        <w:rPr>
          <w:rFonts w:ascii="Arial" w:hAnsi="Arial" w:cs="Arial"/>
          <w:sz w:val="24"/>
          <w:szCs w:val="24"/>
        </w:rPr>
        <w:t>extract</w:t>
      </w:r>
      <w:r w:rsidRPr="00B35E07">
        <w:rPr>
          <w:rFonts w:ascii="Arial" w:hAnsi="Arial" w:cs="Arial"/>
          <w:color w:val="FFFFFF" w:themeColor="background1"/>
          <w:sz w:val="10"/>
          <w:szCs w:val="24"/>
        </w:rPr>
        <w:t xml:space="preserve"> i</w:t>
      </w:r>
      <w:r w:rsidRPr="00B35E07">
        <w:rPr>
          <w:rFonts w:ascii="Arial" w:hAnsi="Arial" w:cs="Arial"/>
          <w:sz w:val="24"/>
          <w:szCs w:val="24"/>
        </w:rPr>
        <w:t>from</w:t>
      </w:r>
      <w:r w:rsidRPr="00B35E07">
        <w:rPr>
          <w:rFonts w:ascii="Arial" w:hAnsi="Arial" w:cs="Arial"/>
          <w:color w:val="FFFFFF" w:themeColor="background1"/>
          <w:sz w:val="10"/>
          <w:szCs w:val="24"/>
        </w:rPr>
        <w:t xml:space="preserve"> i</w:t>
      </w:r>
      <w:r w:rsidRPr="00B35E07">
        <w:rPr>
          <w:rFonts w:ascii="Arial" w:hAnsi="Arial" w:cs="Arial"/>
          <w:sz w:val="24"/>
          <w:szCs w:val="24"/>
        </w:rPr>
        <w:t>the</w:t>
      </w:r>
      <w:r w:rsidRPr="00B35E07">
        <w:rPr>
          <w:rFonts w:ascii="Arial" w:hAnsi="Arial" w:cs="Arial"/>
          <w:color w:val="FFFFFF" w:themeColor="background1"/>
          <w:sz w:val="10"/>
          <w:szCs w:val="24"/>
        </w:rPr>
        <w:t xml:space="preserve"> i</w:t>
      </w:r>
      <w:r w:rsidRPr="00B35E07">
        <w:rPr>
          <w:rFonts w:ascii="Arial" w:hAnsi="Arial" w:cs="Arial"/>
          <w:sz w:val="24"/>
          <w:szCs w:val="24"/>
        </w:rPr>
        <w:t>DEAP</w:t>
      </w:r>
      <w:r w:rsidRPr="00B35E07">
        <w:rPr>
          <w:rFonts w:ascii="Arial" w:hAnsi="Arial" w:cs="Arial"/>
          <w:color w:val="FFFFFF" w:themeColor="background1"/>
          <w:sz w:val="10"/>
          <w:szCs w:val="24"/>
        </w:rPr>
        <w:t xml:space="preserve"> i</w:t>
      </w:r>
      <w:r w:rsidRPr="00B35E07">
        <w:rPr>
          <w:rFonts w:ascii="Arial" w:hAnsi="Arial" w:cs="Arial"/>
          <w:sz w:val="24"/>
          <w:szCs w:val="24"/>
        </w:rPr>
        <w:t>software</w:t>
      </w:r>
      <w:r w:rsidRPr="00B35E07">
        <w:rPr>
          <w:rFonts w:ascii="Arial" w:hAnsi="Arial" w:cs="Arial"/>
          <w:color w:val="FFFFFF" w:themeColor="background1"/>
          <w:sz w:val="10"/>
          <w:szCs w:val="24"/>
        </w:rPr>
        <w:t xml:space="preserve"> i</w:t>
      </w:r>
      <w:r w:rsidRPr="00B35E07">
        <w:rPr>
          <w:rFonts w:ascii="Arial" w:hAnsi="Arial" w:cs="Arial"/>
          <w:sz w:val="24"/>
          <w:szCs w:val="24"/>
        </w:rPr>
        <w:t>of</w:t>
      </w:r>
      <w:r w:rsidRPr="00B35E07">
        <w:rPr>
          <w:rFonts w:ascii="Arial" w:hAnsi="Arial" w:cs="Arial"/>
          <w:color w:val="FFFFFF" w:themeColor="background1"/>
          <w:sz w:val="10"/>
          <w:szCs w:val="24"/>
        </w:rPr>
        <w:t xml:space="preserve"> i</w:t>
      </w:r>
      <w:r w:rsidRPr="00B35E07">
        <w:rPr>
          <w:rFonts w:ascii="Arial" w:hAnsi="Arial" w:cs="Arial"/>
          <w:sz w:val="24"/>
          <w:szCs w:val="24"/>
        </w:rPr>
        <w:t>the</w:t>
      </w:r>
      <w:r w:rsidRPr="00B35E07">
        <w:rPr>
          <w:rFonts w:ascii="Arial" w:hAnsi="Arial" w:cs="Arial"/>
          <w:color w:val="FFFFFF" w:themeColor="background1"/>
          <w:sz w:val="10"/>
          <w:szCs w:val="24"/>
        </w:rPr>
        <w:t xml:space="preserve"> i</w:t>
      </w:r>
      <w:r w:rsidRPr="00B35E07">
        <w:rPr>
          <w:rFonts w:ascii="Arial" w:hAnsi="Arial" w:cs="Arial"/>
          <w:sz w:val="24"/>
          <w:szCs w:val="24"/>
        </w:rPr>
        <w:t>results</w:t>
      </w:r>
      <w:r w:rsidRPr="00B35E07">
        <w:rPr>
          <w:rFonts w:ascii="Arial" w:hAnsi="Arial" w:cs="Arial"/>
          <w:color w:val="FFFFFF" w:themeColor="background1"/>
          <w:sz w:val="10"/>
          <w:szCs w:val="24"/>
        </w:rPr>
        <w:t xml:space="preserve"> i</w:t>
      </w:r>
      <w:r w:rsidRPr="00B35E07">
        <w:rPr>
          <w:rFonts w:ascii="Arial" w:hAnsi="Arial" w:cs="Arial"/>
          <w:sz w:val="24"/>
          <w:szCs w:val="24"/>
        </w:rPr>
        <w:t>file</w:t>
      </w:r>
      <w:r w:rsidRPr="00B35E07">
        <w:rPr>
          <w:rFonts w:ascii="Arial" w:hAnsi="Arial" w:cs="Arial"/>
          <w:color w:val="FFFFFF" w:themeColor="background1"/>
          <w:sz w:val="10"/>
          <w:szCs w:val="24"/>
        </w:rPr>
        <w:t xml:space="preserve"> i</w:t>
      </w:r>
      <w:r w:rsidRPr="00B35E07">
        <w:rPr>
          <w:rFonts w:ascii="Arial" w:hAnsi="Arial" w:cs="Arial"/>
          <w:sz w:val="24"/>
          <w:szCs w:val="24"/>
        </w:rPr>
        <w:t>and</w:t>
      </w:r>
      <w:r w:rsidRPr="00B35E07">
        <w:rPr>
          <w:rFonts w:ascii="Arial" w:hAnsi="Arial" w:cs="Arial"/>
          <w:color w:val="FFFFFF" w:themeColor="background1"/>
          <w:sz w:val="10"/>
          <w:szCs w:val="24"/>
        </w:rPr>
        <w:t xml:space="preserve"> i</w:t>
      </w:r>
      <w:r w:rsidRPr="00B35E07">
        <w:rPr>
          <w:rFonts w:ascii="Arial" w:hAnsi="Arial" w:cs="Arial"/>
          <w:sz w:val="24"/>
          <w:szCs w:val="24"/>
        </w:rPr>
        <w:t>illustrates</w:t>
      </w:r>
      <w:r w:rsidRPr="00B35E07">
        <w:rPr>
          <w:rFonts w:ascii="Arial" w:hAnsi="Arial" w:cs="Arial"/>
          <w:color w:val="FFFFFF" w:themeColor="background1"/>
          <w:sz w:val="10"/>
          <w:szCs w:val="24"/>
        </w:rPr>
        <w:t xml:space="preserve"> i</w:t>
      </w:r>
      <w:r w:rsidRPr="00B35E07">
        <w:rPr>
          <w:rFonts w:ascii="Arial" w:hAnsi="Arial" w:cs="Arial"/>
          <w:sz w:val="24"/>
          <w:szCs w:val="24"/>
        </w:rPr>
        <w:t>an</w:t>
      </w:r>
      <w:r w:rsidRPr="00B35E07">
        <w:rPr>
          <w:rFonts w:ascii="Arial" w:hAnsi="Arial" w:cs="Arial"/>
          <w:color w:val="FFFFFF" w:themeColor="background1"/>
          <w:sz w:val="10"/>
          <w:szCs w:val="24"/>
        </w:rPr>
        <w:t xml:space="preserve"> i</w:t>
      </w:r>
      <w:r w:rsidRPr="00B35E07">
        <w:rPr>
          <w:rFonts w:ascii="Arial" w:hAnsi="Arial" w:cs="Arial"/>
          <w:sz w:val="24"/>
          <w:szCs w:val="24"/>
        </w:rPr>
        <w:t>efficiency</w:t>
      </w:r>
      <w:r w:rsidRPr="00B35E07">
        <w:rPr>
          <w:rFonts w:ascii="Arial" w:hAnsi="Arial" w:cs="Arial"/>
          <w:color w:val="FFFFFF" w:themeColor="background1"/>
          <w:sz w:val="10"/>
          <w:szCs w:val="24"/>
        </w:rPr>
        <w:t xml:space="preserve"> i</w:t>
      </w:r>
      <w:r w:rsidRPr="00B35E07">
        <w:rPr>
          <w:rFonts w:ascii="Arial" w:hAnsi="Arial" w:cs="Arial"/>
          <w:sz w:val="24"/>
          <w:szCs w:val="24"/>
        </w:rPr>
        <w:t>summary.</w:t>
      </w:r>
      <w:r w:rsidRPr="00B35E07">
        <w:rPr>
          <w:rFonts w:ascii="Arial" w:hAnsi="Arial" w:cs="Arial"/>
          <w:color w:val="FFFFFF" w:themeColor="background1"/>
          <w:sz w:val="10"/>
          <w:szCs w:val="24"/>
        </w:rPr>
        <w:t xml:space="preserve"> i</w:t>
      </w:r>
      <w:r w:rsidRPr="00B35E07">
        <w:rPr>
          <w:rFonts w:ascii="Arial" w:hAnsi="Arial" w:cs="Arial"/>
          <w:sz w:val="24"/>
          <w:szCs w:val="24"/>
        </w:rPr>
        <w:t>The</w:t>
      </w:r>
      <w:r w:rsidRPr="00B35E07">
        <w:rPr>
          <w:rFonts w:ascii="Arial" w:hAnsi="Arial" w:cs="Arial"/>
          <w:color w:val="FFFFFF" w:themeColor="background1"/>
          <w:sz w:val="10"/>
          <w:szCs w:val="24"/>
        </w:rPr>
        <w:t xml:space="preserve"> i</w:t>
      </w:r>
      <w:r w:rsidRPr="00B35E07">
        <w:rPr>
          <w:rFonts w:ascii="Arial" w:hAnsi="Arial" w:cs="Arial"/>
          <w:sz w:val="24"/>
          <w:szCs w:val="24"/>
        </w:rPr>
        <w:t>first</w:t>
      </w:r>
      <w:r w:rsidRPr="00B35E07">
        <w:rPr>
          <w:rFonts w:ascii="Arial" w:hAnsi="Arial" w:cs="Arial"/>
          <w:color w:val="FFFFFF" w:themeColor="background1"/>
          <w:sz w:val="10"/>
          <w:szCs w:val="24"/>
        </w:rPr>
        <w:t xml:space="preserve"> i</w:t>
      </w:r>
      <w:r w:rsidRPr="00B35E07">
        <w:rPr>
          <w:rFonts w:ascii="Arial" w:hAnsi="Arial" w:cs="Arial"/>
          <w:sz w:val="24"/>
          <w:szCs w:val="24"/>
        </w:rPr>
        <w:t>column</w:t>
      </w:r>
      <w:r w:rsidRPr="00B35E07">
        <w:rPr>
          <w:rFonts w:ascii="Arial" w:hAnsi="Arial" w:cs="Arial"/>
          <w:color w:val="FFFFFF" w:themeColor="background1"/>
          <w:sz w:val="10"/>
          <w:szCs w:val="24"/>
        </w:rPr>
        <w:t xml:space="preserve"> i</w:t>
      </w:r>
      <w:r w:rsidRPr="00B35E07">
        <w:rPr>
          <w:rFonts w:ascii="Arial" w:hAnsi="Arial" w:cs="Arial"/>
          <w:sz w:val="24"/>
          <w:szCs w:val="24"/>
        </w:rPr>
        <w:t>consists</w:t>
      </w:r>
      <w:r w:rsidRPr="00B35E07">
        <w:rPr>
          <w:rFonts w:ascii="Arial" w:hAnsi="Arial" w:cs="Arial"/>
          <w:color w:val="FFFFFF" w:themeColor="background1"/>
          <w:sz w:val="10"/>
          <w:szCs w:val="24"/>
        </w:rPr>
        <w:t xml:space="preserve"> i</w:t>
      </w:r>
      <w:r w:rsidRPr="00B35E07">
        <w:rPr>
          <w:rFonts w:ascii="Arial" w:hAnsi="Arial" w:cs="Arial"/>
          <w:sz w:val="24"/>
          <w:szCs w:val="24"/>
        </w:rPr>
        <w:t>of</w:t>
      </w:r>
      <w:r w:rsidRPr="00B35E07">
        <w:rPr>
          <w:rFonts w:ascii="Arial" w:hAnsi="Arial" w:cs="Arial"/>
          <w:color w:val="FFFFFF" w:themeColor="background1"/>
          <w:sz w:val="10"/>
          <w:szCs w:val="24"/>
        </w:rPr>
        <w:t xml:space="preserve"> i</w:t>
      </w:r>
      <w:r w:rsidRPr="00B35E07">
        <w:rPr>
          <w:rFonts w:ascii="Arial" w:hAnsi="Arial" w:cs="Arial"/>
          <w:sz w:val="24"/>
          <w:szCs w:val="24"/>
        </w:rPr>
        <w:t>the</w:t>
      </w:r>
      <w:r w:rsidRPr="00B35E07">
        <w:rPr>
          <w:rFonts w:ascii="Arial" w:hAnsi="Arial" w:cs="Arial"/>
          <w:color w:val="FFFFFF" w:themeColor="background1"/>
          <w:sz w:val="10"/>
          <w:szCs w:val="24"/>
        </w:rPr>
        <w:t xml:space="preserve"> i</w:t>
      </w:r>
      <w:r w:rsidRPr="00B35E07">
        <w:rPr>
          <w:rFonts w:ascii="Arial" w:hAnsi="Arial" w:cs="Arial"/>
          <w:sz w:val="24"/>
          <w:szCs w:val="24"/>
        </w:rPr>
        <w:t>11</w:t>
      </w:r>
      <w:r w:rsidRPr="00B35E07">
        <w:rPr>
          <w:rFonts w:ascii="Arial" w:hAnsi="Arial" w:cs="Arial"/>
          <w:color w:val="FFFFFF" w:themeColor="background1"/>
          <w:sz w:val="10"/>
          <w:szCs w:val="24"/>
        </w:rPr>
        <w:t xml:space="preserve"> i</w:t>
      </w:r>
      <w:r w:rsidRPr="00B35E07">
        <w:rPr>
          <w:rFonts w:ascii="Arial" w:hAnsi="Arial" w:cs="Arial"/>
          <w:sz w:val="24"/>
          <w:szCs w:val="24"/>
        </w:rPr>
        <w:t>commercial</w:t>
      </w:r>
      <w:r w:rsidRPr="00B35E07">
        <w:rPr>
          <w:rFonts w:ascii="Arial" w:hAnsi="Arial" w:cs="Arial"/>
          <w:color w:val="FFFFFF" w:themeColor="background1"/>
          <w:sz w:val="10"/>
          <w:szCs w:val="24"/>
        </w:rPr>
        <w:t xml:space="preserve"> i</w:t>
      </w:r>
      <w:r w:rsidRPr="00B35E07">
        <w:rPr>
          <w:rFonts w:ascii="Arial" w:hAnsi="Arial" w:cs="Arial"/>
          <w:sz w:val="24"/>
          <w:szCs w:val="24"/>
        </w:rPr>
        <w:t>banks</w:t>
      </w:r>
      <w:r w:rsidRPr="00B35E07">
        <w:rPr>
          <w:rFonts w:ascii="Arial" w:hAnsi="Arial" w:cs="Arial"/>
          <w:color w:val="FFFFFF" w:themeColor="background1"/>
          <w:sz w:val="10"/>
          <w:szCs w:val="24"/>
        </w:rPr>
        <w:t xml:space="preserve"> i</w:t>
      </w:r>
      <w:r w:rsidRPr="00B35E07">
        <w:rPr>
          <w:rFonts w:ascii="Arial" w:hAnsi="Arial" w:cs="Arial"/>
          <w:sz w:val="24"/>
          <w:szCs w:val="24"/>
        </w:rPr>
        <w:t>(listed</w:t>
      </w:r>
      <w:r w:rsidRPr="00B35E07">
        <w:rPr>
          <w:rFonts w:ascii="Arial" w:hAnsi="Arial" w:cs="Arial"/>
          <w:color w:val="FFFFFF" w:themeColor="background1"/>
          <w:sz w:val="10"/>
          <w:szCs w:val="24"/>
        </w:rPr>
        <w:t xml:space="preserve"> i</w:t>
      </w:r>
      <w:r w:rsidRPr="00B35E07">
        <w:rPr>
          <w:rFonts w:ascii="Arial" w:hAnsi="Arial" w:cs="Arial"/>
          <w:sz w:val="24"/>
          <w:szCs w:val="24"/>
        </w:rPr>
        <w:t>1</w:t>
      </w:r>
      <w:r w:rsidRPr="00B35E07">
        <w:rPr>
          <w:rFonts w:ascii="Arial" w:hAnsi="Arial" w:cs="Arial"/>
          <w:color w:val="FFFFFF" w:themeColor="background1"/>
          <w:sz w:val="10"/>
          <w:szCs w:val="24"/>
        </w:rPr>
        <w:t xml:space="preserve"> i</w:t>
      </w:r>
      <w:r w:rsidRPr="00B35E07">
        <w:rPr>
          <w:rFonts w:ascii="Arial" w:hAnsi="Arial" w:cs="Arial"/>
          <w:sz w:val="24"/>
          <w:szCs w:val="24"/>
        </w:rPr>
        <w:t>to</w:t>
      </w:r>
      <w:r w:rsidRPr="00B35E07">
        <w:rPr>
          <w:rFonts w:ascii="Arial" w:hAnsi="Arial" w:cs="Arial"/>
          <w:color w:val="FFFFFF" w:themeColor="background1"/>
          <w:sz w:val="10"/>
          <w:szCs w:val="24"/>
        </w:rPr>
        <w:t xml:space="preserve"> i</w:t>
      </w:r>
      <w:r w:rsidRPr="00B35E07">
        <w:rPr>
          <w:rFonts w:ascii="Arial" w:hAnsi="Arial" w:cs="Arial"/>
          <w:sz w:val="24"/>
          <w:szCs w:val="24"/>
        </w:rPr>
        <w:t>11).</w:t>
      </w:r>
      <w:r w:rsidRPr="00B35E07">
        <w:rPr>
          <w:rFonts w:ascii="Arial" w:hAnsi="Arial" w:cs="Arial"/>
          <w:color w:val="FFFFFF" w:themeColor="background1"/>
          <w:sz w:val="10"/>
          <w:szCs w:val="24"/>
        </w:rPr>
        <w:t xml:space="preserve"> i</w:t>
      </w:r>
      <w:r w:rsidRPr="00B35E07">
        <w:rPr>
          <w:rFonts w:ascii="Arial" w:hAnsi="Arial" w:cs="Arial"/>
          <w:sz w:val="24"/>
          <w:szCs w:val="24"/>
        </w:rPr>
        <w:t>The</w:t>
      </w:r>
      <w:r w:rsidRPr="00B35E07">
        <w:rPr>
          <w:rFonts w:ascii="Arial" w:hAnsi="Arial" w:cs="Arial"/>
          <w:color w:val="FFFFFF" w:themeColor="background1"/>
          <w:sz w:val="10"/>
          <w:szCs w:val="24"/>
        </w:rPr>
        <w:t xml:space="preserve"> i</w:t>
      </w:r>
      <w:r w:rsidRPr="00B35E07">
        <w:rPr>
          <w:rFonts w:ascii="Arial" w:hAnsi="Arial" w:cs="Arial"/>
          <w:sz w:val="24"/>
          <w:szCs w:val="24"/>
        </w:rPr>
        <w:t>second</w:t>
      </w:r>
      <w:r w:rsidRPr="00B35E07">
        <w:rPr>
          <w:rFonts w:ascii="Arial" w:hAnsi="Arial" w:cs="Arial"/>
          <w:color w:val="FFFFFF" w:themeColor="background1"/>
          <w:sz w:val="10"/>
          <w:szCs w:val="24"/>
        </w:rPr>
        <w:t xml:space="preserve"> i</w:t>
      </w:r>
      <w:r w:rsidRPr="00B35E07">
        <w:rPr>
          <w:rFonts w:ascii="Arial" w:hAnsi="Arial" w:cs="Arial"/>
          <w:sz w:val="24"/>
          <w:szCs w:val="24"/>
        </w:rPr>
        <w:t>column</w:t>
      </w:r>
      <w:r w:rsidRPr="00B35E07">
        <w:rPr>
          <w:rFonts w:ascii="Arial" w:hAnsi="Arial" w:cs="Arial"/>
          <w:color w:val="FFFFFF" w:themeColor="background1"/>
          <w:sz w:val="10"/>
          <w:szCs w:val="24"/>
        </w:rPr>
        <w:t xml:space="preserve"> i</w:t>
      </w:r>
      <w:r w:rsidRPr="00B35E07">
        <w:rPr>
          <w:rFonts w:ascii="Arial" w:hAnsi="Arial" w:cs="Arial"/>
          <w:sz w:val="24"/>
          <w:szCs w:val="24"/>
        </w:rPr>
        <w:t>is</w:t>
      </w:r>
      <w:r w:rsidRPr="00B35E07">
        <w:rPr>
          <w:rFonts w:ascii="Arial" w:hAnsi="Arial" w:cs="Arial"/>
          <w:color w:val="FFFFFF" w:themeColor="background1"/>
          <w:sz w:val="10"/>
          <w:szCs w:val="24"/>
        </w:rPr>
        <w:t xml:space="preserve"> i</w:t>
      </w:r>
      <w:r w:rsidRPr="00B35E07">
        <w:rPr>
          <w:rFonts w:ascii="Arial" w:hAnsi="Arial" w:cs="Arial"/>
          <w:sz w:val="24"/>
          <w:szCs w:val="24"/>
        </w:rPr>
        <w:t>the</w:t>
      </w:r>
      <w:r w:rsidRPr="00B35E07">
        <w:rPr>
          <w:rFonts w:ascii="Arial" w:hAnsi="Arial" w:cs="Arial"/>
          <w:color w:val="FFFFFF" w:themeColor="background1"/>
          <w:sz w:val="10"/>
          <w:szCs w:val="24"/>
        </w:rPr>
        <w:t xml:space="preserve"> i</w:t>
      </w:r>
      <w:r w:rsidRPr="00B35E07">
        <w:rPr>
          <w:rFonts w:ascii="Arial" w:hAnsi="Arial" w:cs="Arial"/>
          <w:sz w:val="24"/>
          <w:szCs w:val="24"/>
        </w:rPr>
        <w:t>constant</w:t>
      </w:r>
      <w:r w:rsidRPr="00B35E07">
        <w:rPr>
          <w:rFonts w:ascii="Arial" w:hAnsi="Arial" w:cs="Arial"/>
          <w:color w:val="FFFFFF" w:themeColor="background1"/>
          <w:sz w:val="10"/>
          <w:szCs w:val="24"/>
        </w:rPr>
        <w:t xml:space="preserve"> i</w:t>
      </w:r>
      <w:r w:rsidRPr="00B35E07">
        <w:rPr>
          <w:rFonts w:ascii="Arial" w:hAnsi="Arial" w:cs="Arial"/>
          <w:sz w:val="24"/>
          <w:szCs w:val="24"/>
        </w:rPr>
        <w:t>returns</w:t>
      </w:r>
      <w:r w:rsidRPr="00B35E07">
        <w:rPr>
          <w:rFonts w:ascii="Arial" w:hAnsi="Arial" w:cs="Arial"/>
          <w:color w:val="FFFFFF" w:themeColor="background1"/>
          <w:sz w:val="10"/>
          <w:szCs w:val="24"/>
        </w:rPr>
        <w:t xml:space="preserve"> i</w:t>
      </w:r>
      <w:r w:rsidRPr="00B35E07">
        <w:rPr>
          <w:rFonts w:ascii="Arial" w:hAnsi="Arial" w:cs="Arial"/>
          <w:sz w:val="24"/>
          <w:szCs w:val="24"/>
        </w:rPr>
        <w:t>to</w:t>
      </w:r>
      <w:r w:rsidRPr="00B35E07">
        <w:rPr>
          <w:rFonts w:ascii="Arial" w:hAnsi="Arial" w:cs="Arial"/>
          <w:color w:val="FFFFFF" w:themeColor="background1"/>
          <w:sz w:val="10"/>
          <w:szCs w:val="24"/>
        </w:rPr>
        <w:t xml:space="preserve"> i</w:t>
      </w:r>
      <w:r w:rsidRPr="00B35E07">
        <w:rPr>
          <w:rFonts w:ascii="Arial" w:hAnsi="Arial" w:cs="Arial"/>
          <w:sz w:val="24"/>
          <w:szCs w:val="24"/>
        </w:rPr>
        <w:t>scale</w:t>
      </w:r>
      <w:r w:rsidRPr="00B35E07">
        <w:rPr>
          <w:rFonts w:ascii="Arial" w:hAnsi="Arial" w:cs="Arial"/>
          <w:color w:val="FFFFFF" w:themeColor="background1"/>
          <w:sz w:val="10"/>
          <w:szCs w:val="24"/>
        </w:rPr>
        <w:t xml:space="preserve"> i</w:t>
      </w:r>
      <w:r w:rsidRPr="00B35E07">
        <w:rPr>
          <w:rFonts w:ascii="Arial" w:hAnsi="Arial" w:cs="Arial"/>
          <w:sz w:val="24"/>
          <w:szCs w:val="24"/>
        </w:rPr>
        <w:t>technical</w:t>
      </w:r>
      <w:r w:rsidRPr="00B35E07">
        <w:rPr>
          <w:rFonts w:ascii="Arial" w:hAnsi="Arial" w:cs="Arial"/>
          <w:color w:val="FFFFFF" w:themeColor="background1"/>
          <w:sz w:val="10"/>
          <w:szCs w:val="24"/>
        </w:rPr>
        <w:t xml:space="preserve"> </w:t>
      </w:r>
      <w:r w:rsidRPr="00B35E07">
        <w:rPr>
          <w:rFonts w:ascii="Arial" w:hAnsi="Arial" w:cs="Arial"/>
          <w:color w:val="FFFFFF" w:themeColor="background1"/>
          <w:sz w:val="10"/>
          <w:szCs w:val="24"/>
        </w:rPr>
        <w:lastRenderedPageBreak/>
        <w:t>i</w:t>
      </w:r>
      <w:r w:rsidRPr="00B35E07">
        <w:rPr>
          <w:rFonts w:ascii="Arial" w:hAnsi="Arial" w:cs="Arial"/>
          <w:sz w:val="24"/>
          <w:szCs w:val="24"/>
        </w:rPr>
        <w:t>efficiency,</w:t>
      </w:r>
      <w:r w:rsidRPr="00B35E07">
        <w:rPr>
          <w:rFonts w:ascii="Arial" w:hAnsi="Arial" w:cs="Arial"/>
          <w:color w:val="FFFFFF" w:themeColor="background1"/>
          <w:sz w:val="10"/>
          <w:szCs w:val="24"/>
        </w:rPr>
        <w:t xml:space="preserve"> i</w:t>
      </w:r>
      <w:r w:rsidRPr="00B35E07">
        <w:rPr>
          <w:rFonts w:ascii="Arial" w:hAnsi="Arial" w:cs="Arial"/>
          <w:sz w:val="24"/>
          <w:szCs w:val="24"/>
        </w:rPr>
        <w:t>CRSTE;</w:t>
      </w:r>
      <w:r w:rsidRPr="00B35E07">
        <w:rPr>
          <w:rFonts w:ascii="Arial" w:hAnsi="Arial" w:cs="Arial"/>
          <w:color w:val="FFFFFF" w:themeColor="background1"/>
          <w:sz w:val="10"/>
          <w:szCs w:val="24"/>
        </w:rPr>
        <w:t xml:space="preserve"> i</w:t>
      </w:r>
      <w:r w:rsidRPr="00B35E07">
        <w:rPr>
          <w:rFonts w:ascii="Arial" w:hAnsi="Arial" w:cs="Arial"/>
          <w:sz w:val="24"/>
          <w:szCs w:val="24"/>
        </w:rPr>
        <w:t>this ‘total’ efficiency score</w:t>
      </w:r>
      <w:r w:rsidRPr="00B35E07">
        <w:rPr>
          <w:rFonts w:ascii="Arial" w:hAnsi="Arial" w:cs="Arial"/>
          <w:color w:val="FFFFFF" w:themeColor="background1"/>
          <w:sz w:val="10"/>
          <w:szCs w:val="24"/>
        </w:rPr>
        <w:t xml:space="preserve"> i</w:t>
      </w:r>
      <w:r w:rsidRPr="00B35E07">
        <w:rPr>
          <w:rFonts w:ascii="Arial" w:hAnsi="Arial" w:cs="Arial"/>
          <w:sz w:val="24"/>
          <w:szCs w:val="24"/>
        </w:rPr>
        <w:t>is</w:t>
      </w:r>
      <w:r w:rsidRPr="00B35E07">
        <w:rPr>
          <w:rFonts w:ascii="Arial" w:hAnsi="Arial" w:cs="Arial"/>
          <w:color w:val="FFFFFF" w:themeColor="background1"/>
          <w:sz w:val="10"/>
          <w:szCs w:val="24"/>
        </w:rPr>
        <w:t xml:space="preserve"> i</w:t>
      </w:r>
      <w:r w:rsidRPr="00B35E07">
        <w:rPr>
          <w:rFonts w:ascii="Arial" w:hAnsi="Arial" w:cs="Arial"/>
          <w:sz w:val="24"/>
          <w:szCs w:val="24"/>
        </w:rPr>
        <w:t>decomposed</w:t>
      </w:r>
      <w:r w:rsidRPr="00B35E07">
        <w:rPr>
          <w:rFonts w:ascii="Arial" w:hAnsi="Arial" w:cs="Arial"/>
          <w:color w:val="FFFFFF" w:themeColor="background1"/>
          <w:sz w:val="10"/>
          <w:szCs w:val="24"/>
        </w:rPr>
        <w:t xml:space="preserve"> i</w:t>
      </w:r>
      <w:r w:rsidRPr="00B35E07">
        <w:rPr>
          <w:rFonts w:ascii="Arial" w:hAnsi="Arial" w:cs="Arial"/>
          <w:sz w:val="24"/>
          <w:szCs w:val="24"/>
        </w:rPr>
        <w:t>into</w:t>
      </w:r>
      <w:r w:rsidRPr="00B35E07">
        <w:rPr>
          <w:rFonts w:ascii="Arial" w:hAnsi="Arial" w:cs="Arial"/>
          <w:color w:val="FFFFFF" w:themeColor="background1"/>
          <w:sz w:val="10"/>
          <w:szCs w:val="24"/>
        </w:rPr>
        <w:t xml:space="preserve"> i</w:t>
      </w:r>
      <w:r w:rsidRPr="00B35E07">
        <w:rPr>
          <w:rFonts w:ascii="Arial" w:hAnsi="Arial" w:cs="Arial"/>
          <w:sz w:val="24"/>
          <w:szCs w:val="24"/>
        </w:rPr>
        <w:t>a</w:t>
      </w:r>
      <w:r w:rsidRPr="00B35E07">
        <w:rPr>
          <w:rFonts w:ascii="Arial" w:hAnsi="Arial" w:cs="Arial"/>
          <w:color w:val="FFFFFF" w:themeColor="background1"/>
          <w:sz w:val="10"/>
          <w:szCs w:val="24"/>
        </w:rPr>
        <w:t xml:space="preserve"> i</w:t>
      </w:r>
      <w:r w:rsidRPr="00B35E07">
        <w:rPr>
          <w:rFonts w:ascii="Arial" w:hAnsi="Arial" w:cs="Arial"/>
          <w:sz w:val="24"/>
          <w:szCs w:val="24"/>
        </w:rPr>
        <w:t>‘pure’</w:t>
      </w:r>
      <w:r w:rsidRPr="00B35E07">
        <w:rPr>
          <w:rFonts w:ascii="Arial" w:hAnsi="Arial" w:cs="Arial"/>
          <w:color w:val="FFFFFF" w:themeColor="background1"/>
          <w:sz w:val="10"/>
          <w:szCs w:val="24"/>
        </w:rPr>
        <w:t xml:space="preserve"> i</w:t>
      </w:r>
      <w:r w:rsidRPr="00B35E07">
        <w:rPr>
          <w:rFonts w:ascii="Arial" w:hAnsi="Arial" w:cs="Arial"/>
          <w:sz w:val="24"/>
          <w:szCs w:val="24"/>
        </w:rPr>
        <w:t>technical</w:t>
      </w:r>
      <w:r w:rsidRPr="00B35E07">
        <w:rPr>
          <w:rFonts w:ascii="Arial" w:hAnsi="Arial" w:cs="Arial"/>
          <w:color w:val="FFFFFF" w:themeColor="background1"/>
          <w:sz w:val="10"/>
          <w:szCs w:val="24"/>
        </w:rPr>
        <w:t xml:space="preserve"> i</w:t>
      </w:r>
      <w:r w:rsidRPr="00B35E07">
        <w:rPr>
          <w:rFonts w:ascii="Arial" w:hAnsi="Arial" w:cs="Arial"/>
          <w:sz w:val="24"/>
          <w:szCs w:val="24"/>
        </w:rPr>
        <w:t>efficiency</w:t>
      </w:r>
      <w:r w:rsidRPr="00B35E07">
        <w:rPr>
          <w:rFonts w:ascii="Arial" w:hAnsi="Arial" w:cs="Arial"/>
          <w:color w:val="FFFFFF" w:themeColor="background1"/>
          <w:sz w:val="10"/>
          <w:szCs w:val="24"/>
        </w:rPr>
        <w:t xml:space="preserve"> i</w:t>
      </w:r>
      <w:r w:rsidRPr="00B35E07">
        <w:rPr>
          <w:rFonts w:ascii="Arial" w:hAnsi="Arial" w:cs="Arial"/>
          <w:sz w:val="24"/>
          <w:szCs w:val="24"/>
        </w:rPr>
        <w:t>measure</w:t>
      </w:r>
      <w:r w:rsidRPr="00B35E07">
        <w:rPr>
          <w:rFonts w:ascii="Arial" w:hAnsi="Arial" w:cs="Arial"/>
          <w:color w:val="FFFFFF" w:themeColor="background1"/>
          <w:sz w:val="10"/>
          <w:szCs w:val="24"/>
        </w:rPr>
        <w:t xml:space="preserve"> i</w:t>
      </w:r>
      <w:r w:rsidRPr="00B35E07">
        <w:rPr>
          <w:rFonts w:ascii="Arial" w:hAnsi="Arial" w:cs="Arial"/>
          <w:sz w:val="24"/>
          <w:szCs w:val="24"/>
        </w:rPr>
        <w:t>(The</w:t>
      </w:r>
      <w:r w:rsidRPr="00B35E07">
        <w:rPr>
          <w:rFonts w:ascii="Arial" w:hAnsi="Arial" w:cs="Arial"/>
          <w:color w:val="FFFFFF" w:themeColor="background1"/>
          <w:sz w:val="10"/>
          <w:szCs w:val="24"/>
        </w:rPr>
        <w:t xml:space="preserve"> i</w:t>
      </w:r>
      <w:r w:rsidRPr="00B35E07">
        <w:rPr>
          <w:rFonts w:ascii="Arial" w:hAnsi="Arial" w:cs="Arial"/>
          <w:sz w:val="24"/>
          <w:szCs w:val="24"/>
        </w:rPr>
        <w:t>third</w:t>
      </w:r>
      <w:r w:rsidRPr="00B35E07">
        <w:rPr>
          <w:rFonts w:ascii="Arial" w:hAnsi="Arial" w:cs="Arial"/>
          <w:color w:val="FFFFFF" w:themeColor="background1"/>
          <w:sz w:val="10"/>
          <w:szCs w:val="24"/>
        </w:rPr>
        <w:t xml:space="preserve"> i</w:t>
      </w:r>
      <w:r w:rsidRPr="00B35E07">
        <w:rPr>
          <w:rFonts w:ascii="Arial" w:hAnsi="Arial" w:cs="Arial"/>
          <w:sz w:val="24"/>
          <w:szCs w:val="24"/>
        </w:rPr>
        <w:t>column</w:t>
      </w:r>
      <w:r w:rsidRPr="00B35E07">
        <w:rPr>
          <w:rFonts w:ascii="Arial" w:hAnsi="Arial" w:cs="Arial"/>
          <w:color w:val="FFFFFF" w:themeColor="background1"/>
          <w:sz w:val="10"/>
          <w:szCs w:val="24"/>
        </w:rPr>
        <w:t xml:space="preserve"> i</w:t>
      </w:r>
      <w:r w:rsidRPr="00B35E07">
        <w:rPr>
          <w:rFonts w:ascii="Arial" w:hAnsi="Arial" w:cs="Arial"/>
          <w:sz w:val="24"/>
          <w:szCs w:val="24"/>
        </w:rPr>
        <w:t>comprises of the variable returns to scale technical efficiency, (VRSTE) and follows is the scale efficiency measure, SE and lastly illustrates the nature to</w:t>
      </w:r>
      <w:r w:rsidRPr="00B35E07">
        <w:rPr>
          <w:rFonts w:ascii="Arial" w:hAnsi="Arial" w:cs="Arial"/>
          <w:color w:val="FFFFFF" w:themeColor="background1"/>
          <w:sz w:val="10"/>
          <w:szCs w:val="24"/>
        </w:rPr>
        <w:t xml:space="preserve"> i</w:t>
      </w:r>
      <w:r w:rsidRPr="00B35E07">
        <w:rPr>
          <w:rFonts w:ascii="Arial" w:hAnsi="Arial" w:cs="Arial"/>
          <w:sz w:val="24"/>
          <w:szCs w:val="24"/>
        </w:rPr>
        <w:t>scale</w:t>
      </w:r>
      <w:r w:rsidRPr="00B35E07">
        <w:rPr>
          <w:rFonts w:ascii="Arial" w:hAnsi="Arial" w:cs="Arial"/>
          <w:color w:val="FFFFFF" w:themeColor="background1"/>
          <w:sz w:val="10"/>
          <w:szCs w:val="24"/>
        </w:rPr>
        <w:t xml:space="preserve"> i</w:t>
      </w:r>
      <w:r w:rsidRPr="00B35E07">
        <w:rPr>
          <w:rFonts w:ascii="Arial" w:hAnsi="Arial" w:cs="Arial"/>
          <w:sz w:val="24"/>
          <w:szCs w:val="24"/>
        </w:rPr>
        <w:t>(IRS,</w:t>
      </w:r>
      <w:r w:rsidRPr="00B35E07">
        <w:rPr>
          <w:rFonts w:ascii="Arial" w:hAnsi="Arial" w:cs="Arial"/>
          <w:color w:val="FFFFFF" w:themeColor="background1"/>
          <w:sz w:val="10"/>
          <w:szCs w:val="24"/>
        </w:rPr>
        <w:t xml:space="preserve"> i</w:t>
      </w:r>
      <w:r w:rsidRPr="00B35E07">
        <w:rPr>
          <w:rFonts w:ascii="Arial" w:hAnsi="Arial" w:cs="Arial"/>
          <w:sz w:val="24"/>
          <w:szCs w:val="24"/>
        </w:rPr>
        <w:t>and</w:t>
      </w:r>
      <w:r w:rsidRPr="00B35E07">
        <w:rPr>
          <w:rFonts w:ascii="Arial" w:hAnsi="Arial" w:cs="Arial"/>
          <w:color w:val="FFFFFF" w:themeColor="background1"/>
          <w:sz w:val="10"/>
          <w:szCs w:val="24"/>
        </w:rPr>
        <w:t xml:space="preserve"> i</w:t>
      </w:r>
      <w:r w:rsidRPr="00B35E07">
        <w:rPr>
          <w:rFonts w:ascii="Arial" w:hAnsi="Arial" w:cs="Arial"/>
          <w:sz w:val="24"/>
          <w:szCs w:val="24"/>
        </w:rPr>
        <w:t>a</w:t>
      </w:r>
      <w:r w:rsidRPr="00B35E07">
        <w:rPr>
          <w:rFonts w:ascii="Arial" w:hAnsi="Arial" w:cs="Arial"/>
          <w:color w:val="FFFFFF" w:themeColor="background1"/>
          <w:sz w:val="10"/>
          <w:szCs w:val="24"/>
        </w:rPr>
        <w:t xml:space="preserve"> i</w:t>
      </w:r>
      <w:r w:rsidRPr="00B35E07">
        <w:rPr>
          <w:rFonts w:ascii="Arial" w:hAnsi="Arial" w:cs="Arial"/>
          <w:sz w:val="24"/>
          <w:szCs w:val="24"/>
        </w:rPr>
        <w:t xml:space="preserve">dash): </w:t>
      </w:r>
    </w:p>
    <w:p w14:paraId="357C9636" w14:textId="77777777" w:rsidR="00726370" w:rsidRPr="00B35E07" w:rsidRDefault="00726370" w:rsidP="00726370">
      <w:pPr>
        <w:spacing w:after="0" w:line="360" w:lineRule="auto"/>
        <w:jc w:val="both"/>
        <w:rPr>
          <w:rFonts w:ascii="Arial" w:hAnsi="Arial" w:cs="Arial"/>
          <w:sz w:val="24"/>
          <w:szCs w:val="24"/>
        </w:rPr>
      </w:pPr>
      <w:r w:rsidRPr="00B35E07">
        <w:rPr>
          <w:rFonts w:ascii="Arial" w:hAnsi="Arial" w:cs="Arial"/>
          <w:sz w:val="24"/>
          <w:szCs w:val="24"/>
        </w:rPr>
        <w:t>Banks with IRS go through an increasing return to</w:t>
      </w:r>
      <w:r w:rsidRPr="00B35E07">
        <w:rPr>
          <w:rFonts w:ascii="Arial" w:hAnsi="Arial" w:cs="Arial"/>
          <w:color w:val="FFFFFF" w:themeColor="background1"/>
          <w:sz w:val="10"/>
          <w:szCs w:val="24"/>
        </w:rPr>
        <w:t xml:space="preserve"> i</w:t>
      </w:r>
      <w:r w:rsidRPr="00B35E07">
        <w:rPr>
          <w:rFonts w:ascii="Arial" w:hAnsi="Arial" w:cs="Arial"/>
          <w:sz w:val="24"/>
          <w:szCs w:val="24"/>
        </w:rPr>
        <w:t>scale</w:t>
      </w:r>
      <w:r w:rsidRPr="00B35E07">
        <w:rPr>
          <w:rFonts w:ascii="Arial" w:hAnsi="Arial" w:cs="Arial"/>
          <w:color w:val="FFFFFF" w:themeColor="background1"/>
          <w:sz w:val="10"/>
          <w:szCs w:val="24"/>
        </w:rPr>
        <w:t xml:space="preserve"> i</w:t>
      </w:r>
      <w:r w:rsidRPr="00B35E07">
        <w:rPr>
          <w:rFonts w:ascii="Arial" w:hAnsi="Arial" w:cs="Arial"/>
          <w:sz w:val="24"/>
          <w:szCs w:val="24"/>
        </w:rPr>
        <w:t>(economies</w:t>
      </w:r>
      <w:r w:rsidRPr="00B35E07">
        <w:rPr>
          <w:rFonts w:ascii="Arial" w:hAnsi="Arial" w:cs="Arial"/>
          <w:color w:val="FFFFFF" w:themeColor="background1"/>
          <w:sz w:val="10"/>
          <w:szCs w:val="24"/>
        </w:rPr>
        <w:t xml:space="preserve"> i</w:t>
      </w:r>
      <w:r w:rsidRPr="00B35E07">
        <w:rPr>
          <w:rFonts w:ascii="Arial" w:hAnsi="Arial" w:cs="Arial"/>
          <w:sz w:val="24"/>
          <w:szCs w:val="24"/>
        </w:rPr>
        <w:t>of</w:t>
      </w:r>
      <w:r w:rsidRPr="00B35E07">
        <w:rPr>
          <w:rFonts w:ascii="Arial" w:hAnsi="Arial" w:cs="Arial"/>
          <w:color w:val="FFFFFF" w:themeColor="background1"/>
          <w:sz w:val="10"/>
          <w:szCs w:val="24"/>
        </w:rPr>
        <w:t xml:space="preserve"> i</w:t>
      </w:r>
      <w:r w:rsidRPr="00B35E07">
        <w:rPr>
          <w:rFonts w:ascii="Arial" w:hAnsi="Arial" w:cs="Arial"/>
          <w:sz w:val="24"/>
          <w:szCs w:val="24"/>
        </w:rPr>
        <w:t>scale)</w:t>
      </w:r>
      <w:r w:rsidRPr="00B35E07">
        <w:rPr>
          <w:rFonts w:ascii="Arial" w:hAnsi="Arial" w:cs="Arial"/>
          <w:color w:val="FFFFFF" w:themeColor="background1"/>
          <w:sz w:val="10"/>
          <w:szCs w:val="24"/>
        </w:rPr>
        <w:t xml:space="preserve"> i</w:t>
      </w:r>
      <w:r w:rsidRPr="00B35E07">
        <w:rPr>
          <w:rFonts w:ascii="Arial" w:hAnsi="Arial" w:cs="Arial"/>
          <w:sz w:val="24"/>
          <w:szCs w:val="24"/>
        </w:rPr>
        <w:t>and banks with a dash sign simply implies that they face a constant return to scale, operating at an optimal scale.</w:t>
      </w:r>
    </w:p>
    <w:p w14:paraId="079B700F" w14:textId="77777777" w:rsidR="00726370" w:rsidRPr="00B35E07" w:rsidRDefault="00726370" w:rsidP="00726370">
      <w:pPr>
        <w:spacing w:after="0" w:line="360" w:lineRule="auto"/>
        <w:jc w:val="both"/>
        <w:rPr>
          <w:rFonts w:ascii="Arial" w:hAnsi="Arial" w:cs="Arial"/>
          <w:sz w:val="24"/>
          <w:szCs w:val="24"/>
        </w:rPr>
      </w:pPr>
    </w:p>
    <w:p w14:paraId="7126AC23" w14:textId="77777777" w:rsidR="00726370" w:rsidRPr="00B35E07" w:rsidRDefault="00726370" w:rsidP="00726370">
      <w:pPr>
        <w:spacing w:after="0" w:line="360" w:lineRule="auto"/>
        <w:jc w:val="both"/>
        <w:rPr>
          <w:rFonts w:ascii="Arial" w:hAnsi="Arial" w:cs="Arial"/>
          <w:sz w:val="24"/>
          <w:szCs w:val="24"/>
        </w:rPr>
      </w:pPr>
      <w:r w:rsidRPr="00B35E07">
        <w:rPr>
          <w:rFonts w:ascii="Arial" w:hAnsi="Arial" w:cs="Arial"/>
          <w:sz w:val="24"/>
          <w:szCs w:val="24"/>
        </w:rPr>
        <w:t xml:space="preserve">Therefore, on average, the efficiency scores of the banks are: </w:t>
      </w:r>
    </w:p>
    <w:p w14:paraId="73A6BFDC" w14:textId="77777777" w:rsidR="00726370" w:rsidRPr="00B35E07" w:rsidRDefault="00726370" w:rsidP="00726370">
      <w:pPr>
        <w:pStyle w:val="ListParagraph"/>
        <w:numPr>
          <w:ilvl w:val="0"/>
          <w:numId w:val="4"/>
        </w:numPr>
        <w:spacing w:after="0" w:line="360" w:lineRule="auto"/>
        <w:jc w:val="both"/>
        <w:rPr>
          <w:rFonts w:ascii="Arial" w:hAnsi="Arial" w:cs="Arial"/>
          <w:sz w:val="24"/>
          <w:szCs w:val="24"/>
        </w:rPr>
      </w:pPr>
      <w:r w:rsidRPr="00B35E07">
        <w:rPr>
          <w:rFonts w:ascii="Arial" w:hAnsi="Arial" w:cs="Arial"/>
          <w:sz w:val="24"/>
          <w:szCs w:val="24"/>
        </w:rPr>
        <w:t>94% for CRSTE; implying that in overall, commercial banks could minimise their inputs (staff costs, deposits and shareholders’ equity) by 6% while achieving and yielding the same quantity of output of the banks.</w:t>
      </w:r>
    </w:p>
    <w:p w14:paraId="5F1B5295" w14:textId="77777777" w:rsidR="00726370" w:rsidRPr="00B35E07" w:rsidRDefault="00726370" w:rsidP="00726370">
      <w:pPr>
        <w:pStyle w:val="ListParagraph"/>
        <w:numPr>
          <w:ilvl w:val="0"/>
          <w:numId w:val="4"/>
        </w:numPr>
        <w:spacing w:after="0" w:line="360" w:lineRule="auto"/>
        <w:jc w:val="both"/>
        <w:rPr>
          <w:rFonts w:ascii="Arial" w:hAnsi="Arial" w:cs="Arial"/>
          <w:sz w:val="24"/>
          <w:szCs w:val="24"/>
        </w:rPr>
      </w:pPr>
      <w:r w:rsidRPr="00B35E07">
        <w:rPr>
          <w:rFonts w:ascii="Arial" w:hAnsi="Arial" w:cs="Arial"/>
          <w:sz w:val="24"/>
          <w:szCs w:val="24"/>
        </w:rPr>
        <w:t>97.8% for VRSTE; implies a better operation of the banks would be able to minimize consumption of input by 2.2%.</w:t>
      </w:r>
    </w:p>
    <w:p w14:paraId="363BFB1E" w14:textId="77777777" w:rsidR="00726370" w:rsidRPr="00B35E07" w:rsidRDefault="00726370" w:rsidP="00726370">
      <w:pPr>
        <w:pStyle w:val="ListParagraph"/>
        <w:numPr>
          <w:ilvl w:val="0"/>
          <w:numId w:val="4"/>
        </w:numPr>
        <w:spacing w:after="0" w:line="360" w:lineRule="auto"/>
        <w:jc w:val="both"/>
        <w:rPr>
          <w:rFonts w:ascii="Arial" w:hAnsi="Arial" w:cs="Arial"/>
          <w:sz w:val="24"/>
          <w:szCs w:val="24"/>
        </w:rPr>
      </w:pPr>
      <w:r w:rsidRPr="00B35E07">
        <w:rPr>
          <w:rFonts w:ascii="Arial" w:hAnsi="Arial" w:cs="Arial"/>
          <w:sz w:val="24"/>
          <w:szCs w:val="24"/>
        </w:rPr>
        <w:t>96.2% for SE; through adjusting and controlling their scale, banks could minimize their inputs by 3.8%.</w:t>
      </w:r>
    </w:p>
    <w:p w14:paraId="361D7156" w14:textId="77777777" w:rsidR="00726370" w:rsidRPr="00B35E07" w:rsidRDefault="00726370" w:rsidP="00726370">
      <w:pPr>
        <w:spacing w:after="0" w:line="360" w:lineRule="auto"/>
        <w:rPr>
          <w:rFonts w:ascii="Arial" w:hAnsi="Arial" w:cs="Arial"/>
          <w:sz w:val="24"/>
          <w:szCs w:val="24"/>
        </w:rPr>
      </w:pPr>
    </w:p>
    <w:p w14:paraId="2291B601" w14:textId="77777777" w:rsidR="00726370" w:rsidRPr="00B35E07" w:rsidRDefault="00726370" w:rsidP="00726370">
      <w:pPr>
        <w:pStyle w:val="Heading3"/>
        <w:rPr>
          <w:rFonts w:ascii="Arial" w:hAnsi="Arial" w:cs="Arial"/>
          <w:b/>
          <w:bCs/>
          <w:color w:val="auto"/>
        </w:rPr>
      </w:pPr>
      <w:bookmarkStart w:id="77" w:name="_Toc27579800"/>
      <w:r w:rsidRPr="00B35E07">
        <w:rPr>
          <w:rFonts w:ascii="Arial" w:hAnsi="Arial" w:cs="Arial"/>
          <w:b/>
          <w:bCs/>
          <w:color w:val="auto"/>
        </w:rPr>
        <w:t>4.1.1: Results for bank:     1</w:t>
      </w:r>
      <w:bookmarkEnd w:id="77"/>
    </w:p>
    <w:p w14:paraId="4AFFFBF6" w14:textId="77777777" w:rsidR="00726370" w:rsidRPr="00B35E07" w:rsidRDefault="00726370" w:rsidP="00726370">
      <w:pPr>
        <w:rPr>
          <w:rFonts w:ascii="Arial" w:hAnsi="Arial" w:cs="Arial"/>
        </w:rPr>
      </w:pPr>
    </w:p>
    <w:p w14:paraId="5971DDAA" w14:textId="77777777" w:rsidR="00726370" w:rsidRPr="00B35E07" w:rsidRDefault="00726370" w:rsidP="00726370">
      <w:pPr>
        <w:pStyle w:val="Caption"/>
        <w:rPr>
          <w:rFonts w:ascii="Arial" w:hAnsi="Arial" w:cs="Arial"/>
        </w:rPr>
      </w:pPr>
      <w:bookmarkStart w:id="78" w:name="_Toc27427409"/>
      <w:r w:rsidRPr="00B35E07">
        <w:rPr>
          <w:rFonts w:ascii="Arial" w:hAnsi="Arial" w:cs="Arial"/>
        </w:rPr>
        <w:t xml:space="preserve">Table </w:t>
      </w:r>
      <w:r w:rsidRPr="00B35E07">
        <w:rPr>
          <w:rFonts w:ascii="Arial" w:hAnsi="Arial" w:cs="Arial"/>
        </w:rPr>
        <w:fldChar w:fldCharType="begin"/>
      </w:r>
      <w:r w:rsidRPr="00B35E07">
        <w:rPr>
          <w:rFonts w:ascii="Arial" w:hAnsi="Arial" w:cs="Arial"/>
        </w:rPr>
        <w:instrText xml:space="preserve"> SEQ Table \* ARABIC </w:instrText>
      </w:r>
      <w:r w:rsidRPr="00B35E07">
        <w:rPr>
          <w:rFonts w:ascii="Arial" w:hAnsi="Arial" w:cs="Arial"/>
        </w:rPr>
        <w:fldChar w:fldCharType="separate"/>
      </w:r>
      <w:r w:rsidRPr="00B35E07">
        <w:rPr>
          <w:rFonts w:ascii="Arial" w:hAnsi="Arial" w:cs="Arial"/>
          <w:noProof/>
        </w:rPr>
        <w:t>2</w:t>
      </w:r>
      <w:r w:rsidRPr="00B35E07">
        <w:rPr>
          <w:rFonts w:ascii="Arial" w:hAnsi="Arial" w:cs="Arial"/>
          <w:noProof/>
        </w:rPr>
        <w:fldChar w:fldCharType="end"/>
      </w:r>
      <w:r w:rsidRPr="00B35E07">
        <w:rPr>
          <w:rFonts w:ascii="Arial" w:hAnsi="Arial" w:cs="Arial"/>
        </w:rPr>
        <w:t>: Efficiency of bank 1</w:t>
      </w:r>
      <w:bookmarkEnd w:id="78"/>
    </w:p>
    <w:p w14:paraId="00519FAC" w14:textId="77777777" w:rsidR="00726370" w:rsidRPr="00B35E07" w:rsidRDefault="00726370" w:rsidP="00726370">
      <w:pPr>
        <w:jc w:val="center"/>
        <w:rPr>
          <w:rFonts w:ascii="Arial" w:hAnsi="Arial" w:cs="Arial"/>
        </w:rPr>
      </w:pPr>
      <w:r w:rsidRPr="00B35E07">
        <w:rPr>
          <w:rFonts w:ascii="Arial" w:hAnsi="Arial" w:cs="Arial"/>
          <w:noProof/>
        </w:rPr>
        <w:drawing>
          <wp:inline distT="0" distB="0" distL="0" distR="0" wp14:anchorId="77EC327E" wp14:editId="3B5A0C6D">
            <wp:extent cx="4182110" cy="2761615"/>
            <wp:effectExtent l="0" t="0" r="889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82110" cy="2761615"/>
                    </a:xfrm>
                    <a:prstGeom prst="rect">
                      <a:avLst/>
                    </a:prstGeom>
                    <a:noFill/>
                  </pic:spPr>
                </pic:pic>
              </a:graphicData>
            </a:graphic>
          </wp:inline>
        </w:drawing>
      </w:r>
    </w:p>
    <w:p w14:paraId="566745F3" w14:textId="77777777" w:rsidR="00726370" w:rsidRPr="00B35E07" w:rsidRDefault="00726370" w:rsidP="00726370">
      <w:pPr>
        <w:keepNext/>
        <w:spacing w:after="0" w:line="360" w:lineRule="auto"/>
        <w:jc w:val="center"/>
        <w:rPr>
          <w:rFonts w:ascii="Arial" w:hAnsi="Arial" w:cs="Arial"/>
        </w:rPr>
      </w:pPr>
    </w:p>
    <w:p w14:paraId="64B1E3DC" w14:textId="0FD82130" w:rsidR="00726370" w:rsidRPr="00B35E07" w:rsidRDefault="00726370" w:rsidP="00762CFB">
      <w:pPr>
        <w:spacing w:after="0" w:line="360" w:lineRule="auto"/>
        <w:ind w:firstLine="720"/>
        <w:jc w:val="both"/>
        <w:rPr>
          <w:rFonts w:ascii="Arial" w:hAnsi="Arial" w:cs="Arial"/>
          <w:sz w:val="24"/>
          <w:szCs w:val="24"/>
        </w:rPr>
      </w:pPr>
      <w:r w:rsidRPr="00B35E07">
        <w:rPr>
          <w:rFonts w:ascii="Arial" w:hAnsi="Arial" w:cs="Arial"/>
          <w:sz w:val="24"/>
          <w:szCs w:val="24"/>
        </w:rPr>
        <w:t>From the above table, it clearly illustrates that the 1</w:t>
      </w:r>
      <w:r w:rsidRPr="00B35E07">
        <w:rPr>
          <w:rFonts w:ascii="Arial" w:hAnsi="Arial" w:cs="Arial"/>
          <w:sz w:val="24"/>
          <w:szCs w:val="24"/>
          <w:vertAlign w:val="superscript"/>
        </w:rPr>
        <w:t>st</w:t>
      </w:r>
      <w:r w:rsidRPr="00B35E07">
        <w:rPr>
          <w:rFonts w:ascii="Arial" w:hAnsi="Arial" w:cs="Arial"/>
          <w:sz w:val="24"/>
          <w:szCs w:val="24"/>
        </w:rPr>
        <w:t xml:space="preserve"> bank, NIC has a</w:t>
      </w:r>
      <w:r w:rsidRPr="00B35E07">
        <w:rPr>
          <w:rFonts w:ascii="Arial" w:hAnsi="Arial" w:cs="Arial"/>
          <w:color w:val="FFFFFF" w:themeColor="background1"/>
          <w:sz w:val="10"/>
          <w:szCs w:val="24"/>
        </w:rPr>
        <w:t xml:space="preserve"> i</w:t>
      </w:r>
      <w:r w:rsidRPr="00B35E07">
        <w:rPr>
          <w:rFonts w:ascii="Arial" w:hAnsi="Arial" w:cs="Arial"/>
          <w:sz w:val="24"/>
          <w:szCs w:val="24"/>
        </w:rPr>
        <w:t>‘pure’</w:t>
      </w:r>
      <w:r w:rsidRPr="00B35E07">
        <w:rPr>
          <w:rFonts w:ascii="Arial" w:hAnsi="Arial" w:cs="Arial"/>
          <w:color w:val="FFFFFF" w:themeColor="background1"/>
          <w:sz w:val="10"/>
          <w:szCs w:val="24"/>
        </w:rPr>
        <w:t xml:space="preserve"> i</w:t>
      </w:r>
      <w:r w:rsidRPr="00B35E07">
        <w:rPr>
          <w:rFonts w:ascii="Arial" w:hAnsi="Arial" w:cs="Arial"/>
          <w:sz w:val="24"/>
          <w:szCs w:val="24"/>
        </w:rPr>
        <w:t>efficiency</w:t>
      </w:r>
      <w:r w:rsidRPr="00B35E07">
        <w:rPr>
          <w:rFonts w:ascii="Arial" w:hAnsi="Arial" w:cs="Arial"/>
          <w:color w:val="FFFFFF" w:themeColor="background1"/>
          <w:sz w:val="10"/>
          <w:szCs w:val="24"/>
        </w:rPr>
        <w:t xml:space="preserve"> i</w:t>
      </w:r>
      <w:r w:rsidRPr="00B35E07">
        <w:rPr>
          <w:rFonts w:ascii="Arial" w:hAnsi="Arial" w:cs="Arial"/>
          <w:sz w:val="24"/>
          <w:szCs w:val="24"/>
        </w:rPr>
        <w:t>score</w:t>
      </w:r>
      <w:r w:rsidRPr="00B35E07">
        <w:rPr>
          <w:rFonts w:ascii="Arial" w:hAnsi="Arial" w:cs="Arial"/>
          <w:color w:val="FFFFFF" w:themeColor="background1"/>
          <w:sz w:val="10"/>
          <w:szCs w:val="24"/>
        </w:rPr>
        <w:t xml:space="preserve"> i</w:t>
      </w:r>
      <w:r w:rsidRPr="00B35E07">
        <w:rPr>
          <w:rFonts w:ascii="Arial" w:hAnsi="Arial" w:cs="Arial"/>
          <w:sz w:val="24"/>
          <w:szCs w:val="24"/>
        </w:rPr>
        <w:t>of</w:t>
      </w:r>
      <w:r w:rsidRPr="00B35E07">
        <w:rPr>
          <w:rFonts w:ascii="Arial" w:hAnsi="Arial" w:cs="Arial"/>
          <w:color w:val="FFFFFF" w:themeColor="background1"/>
          <w:sz w:val="10"/>
          <w:szCs w:val="24"/>
        </w:rPr>
        <w:t xml:space="preserve"> i</w:t>
      </w:r>
      <w:r w:rsidRPr="00B35E07">
        <w:rPr>
          <w:rFonts w:ascii="Arial" w:hAnsi="Arial" w:cs="Arial"/>
          <w:sz w:val="24"/>
          <w:szCs w:val="24"/>
        </w:rPr>
        <w:t>100%</w:t>
      </w:r>
      <w:r w:rsidRPr="00B35E07">
        <w:rPr>
          <w:rFonts w:ascii="Arial" w:hAnsi="Arial" w:cs="Arial"/>
          <w:color w:val="FFFFFF" w:themeColor="background1"/>
          <w:sz w:val="10"/>
          <w:szCs w:val="24"/>
        </w:rPr>
        <w:t xml:space="preserve"> i</w:t>
      </w:r>
      <w:r w:rsidRPr="00B35E07">
        <w:rPr>
          <w:rFonts w:ascii="Arial" w:hAnsi="Arial" w:cs="Arial"/>
          <w:sz w:val="24"/>
          <w:szCs w:val="24"/>
        </w:rPr>
        <w:t>and</w:t>
      </w:r>
      <w:r w:rsidRPr="00B35E07">
        <w:rPr>
          <w:rFonts w:ascii="Arial" w:hAnsi="Arial" w:cs="Arial"/>
          <w:color w:val="FFFFFF" w:themeColor="background1"/>
          <w:sz w:val="10"/>
          <w:szCs w:val="24"/>
        </w:rPr>
        <w:t xml:space="preserve"> i</w:t>
      </w:r>
      <w:r w:rsidRPr="00B35E07">
        <w:rPr>
          <w:rFonts w:ascii="Arial" w:hAnsi="Arial" w:cs="Arial"/>
          <w:sz w:val="24"/>
          <w:szCs w:val="24"/>
        </w:rPr>
        <w:t>a</w:t>
      </w:r>
      <w:r w:rsidRPr="00B35E07">
        <w:rPr>
          <w:rFonts w:ascii="Arial" w:hAnsi="Arial" w:cs="Arial"/>
          <w:color w:val="FFFFFF" w:themeColor="background1"/>
          <w:sz w:val="10"/>
          <w:szCs w:val="24"/>
        </w:rPr>
        <w:t xml:space="preserve"> i</w:t>
      </w:r>
      <w:r w:rsidRPr="00B35E07">
        <w:rPr>
          <w:rFonts w:ascii="Arial" w:hAnsi="Arial" w:cs="Arial"/>
          <w:sz w:val="24"/>
          <w:szCs w:val="24"/>
        </w:rPr>
        <w:t>scale</w:t>
      </w:r>
      <w:r w:rsidRPr="00B35E07">
        <w:rPr>
          <w:rFonts w:ascii="Arial" w:hAnsi="Arial" w:cs="Arial"/>
          <w:color w:val="FFFFFF" w:themeColor="background1"/>
          <w:sz w:val="10"/>
          <w:szCs w:val="24"/>
        </w:rPr>
        <w:t xml:space="preserve"> i</w:t>
      </w:r>
      <w:r w:rsidRPr="00B35E07">
        <w:rPr>
          <w:rFonts w:ascii="Arial" w:hAnsi="Arial" w:cs="Arial"/>
          <w:sz w:val="24"/>
          <w:szCs w:val="24"/>
        </w:rPr>
        <w:t>efficiency</w:t>
      </w:r>
      <w:r w:rsidRPr="00B35E07">
        <w:rPr>
          <w:rFonts w:ascii="Arial" w:hAnsi="Arial" w:cs="Arial"/>
          <w:color w:val="FFFFFF" w:themeColor="background1"/>
          <w:sz w:val="10"/>
          <w:szCs w:val="24"/>
        </w:rPr>
        <w:t xml:space="preserve"> i</w:t>
      </w:r>
      <w:r w:rsidRPr="00B35E07">
        <w:rPr>
          <w:rFonts w:ascii="Arial" w:hAnsi="Arial" w:cs="Arial"/>
          <w:sz w:val="24"/>
          <w:szCs w:val="24"/>
        </w:rPr>
        <w:t>score</w:t>
      </w:r>
      <w:r w:rsidRPr="00B35E07">
        <w:rPr>
          <w:rFonts w:ascii="Arial" w:hAnsi="Arial" w:cs="Arial"/>
          <w:color w:val="FFFFFF" w:themeColor="background1"/>
          <w:sz w:val="10"/>
          <w:szCs w:val="24"/>
        </w:rPr>
        <w:t xml:space="preserve"> i</w:t>
      </w:r>
      <w:r w:rsidRPr="00B35E07">
        <w:rPr>
          <w:rFonts w:ascii="Arial" w:hAnsi="Arial" w:cs="Arial"/>
          <w:sz w:val="24"/>
          <w:szCs w:val="24"/>
        </w:rPr>
        <w:t>of</w:t>
      </w:r>
      <w:r w:rsidRPr="00B35E07">
        <w:rPr>
          <w:rFonts w:ascii="Arial" w:hAnsi="Arial" w:cs="Arial"/>
          <w:color w:val="FFFFFF" w:themeColor="background1"/>
          <w:sz w:val="10"/>
          <w:szCs w:val="24"/>
        </w:rPr>
        <w:t xml:space="preserve"> i</w:t>
      </w:r>
      <w:r w:rsidRPr="00B35E07">
        <w:rPr>
          <w:rFonts w:ascii="Arial" w:hAnsi="Arial" w:cs="Arial"/>
          <w:sz w:val="24"/>
          <w:szCs w:val="24"/>
        </w:rPr>
        <w:t>100%. It is facing a constant return to scale, CRS. This bank, is effectively managed and operated and operating at an optimal level.</w:t>
      </w:r>
    </w:p>
    <w:p w14:paraId="0AF45D0C" w14:textId="77777777" w:rsidR="00726370" w:rsidRPr="00B35E07" w:rsidRDefault="00726370" w:rsidP="00726370">
      <w:pPr>
        <w:rPr>
          <w:rFonts w:ascii="Arial" w:hAnsi="Arial" w:cs="Arial"/>
        </w:rPr>
      </w:pPr>
    </w:p>
    <w:p w14:paraId="02811BE9" w14:textId="280BB881" w:rsidR="00726370" w:rsidRPr="00B35E07" w:rsidRDefault="00726370" w:rsidP="00726370">
      <w:pPr>
        <w:pStyle w:val="Heading3"/>
        <w:rPr>
          <w:rFonts w:ascii="Arial" w:hAnsi="Arial" w:cs="Arial"/>
          <w:b/>
          <w:bCs/>
          <w:color w:val="auto"/>
        </w:rPr>
      </w:pPr>
      <w:bookmarkStart w:id="79" w:name="_Toc27579801"/>
      <w:r w:rsidRPr="00B35E07">
        <w:rPr>
          <w:rFonts w:ascii="Arial" w:hAnsi="Arial" w:cs="Arial"/>
          <w:b/>
          <w:bCs/>
          <w:color w:val="auto"/>
        </w:rPr>
        <w:t>4.1.2: Results for bank:     2</w:t>
      </w:r>
      <w:bookmarkEnd w:id="79"/>
    </w:p>
    <w:p w14:paraId="2E186CD2" w14:textId="77777777" w:rsidR="00726370" w:rsidRPr="00B35E07" w:rsidRDefault="00726370" w:rsidP="00726370">
      <w:pPr>
        <w:pStyle w:val="Caption"/>
        <w:rPr>
          <w:rFonts w:ascii="Arial" w:hAnsi="Arial" w:cs="Arial"/>
        </w:rPr>
      </w:pPr>
    </w:p>
    <w:p w14:paraId="7A139073" w14:textId="77777777" w:rsidR="00726370" w:rsidRPr="00B35E07" w:rsidRDefault="00726370" w:rsidP="00726370">
      <w:pPr>
        <w:pStyle w:val="Caption"/>
        <w:rPr>
          <w:rFonts w:ascii="Arial" w:hAnsi="Arial" w:cs="Arial"/>
        </w:rPr>
      </w:pPr>
      <w:bookmarkStart w:id="80" w:name="_Toc27427410"/>
      <w:r w:rsidRPr="00B35E07">
        <w:rPr>
          <w:rFonts w:ascii="Arial" w:hAnsi="Arial" w:cs="Arial"/>
        </w:rPr>
        <w:t xml:space="preserve">Table </w:t>
      </w:r>
      <w:r w:rsidRPr="00B35E07">
        <w:rPr>
          <w:rFonts w:ascii="Arial" w:hAnsi="Arial" w:cs="Arial"/>
        </w:rPr>
        <w:fldChar w:fldCharType="begin"/>
      </w:r>
      <w:r w:rsidRPr="00B35E07">
        <w:rPr>
          <w:rFonts w:ascii="Arial" w:hAnsi="Arial" w:cs="Arial"/>
        </w:rPr>
        <w:instrText xml:space="preserve"> SEQ Table \* ARABIC </w:instrText>
      </w:r>
      <w:r w:rsidRPr="00B35E07">
        <w:rPr>
          <w:rFonts w:ascii="Arial" w:hAnsi="Arial" w:cs="Arial"/>
        </w:rPr>
        <w:fldChar w:fldCharType="separate"/>
      </w:r>
      <w:r w:rsidRPr="00B35E07">
        <w:rPr>
          <w:rFonts w:ascii="Arial" w:hAnsi="Arial" w:cs="Arial"/>
          <w:noProof/>
        </w:rPr>
        <w:t>3</w:t>
      </w:r>
      <w:r w:rsidRPr="00B35E07">
        <w:rPr>
          <w:rFonts w:ascii="Arial" w:hAnsi="Arial" w:cs="Arial"/>
          <w:noProof/>
        </w:rPr>
        <w:fldChar w:fldCharType="end"/>
      </w:r>
      <w:r w:rsidRPr="00B35E07">
        <w:rPr>
          <w:rFonts w:ascii="Arial" w:hAnsi="Arial" w:cs="Arial"/>
        </w:rPr>
        <w:t>: Efficiency of bank 2</w:t>
      </w:r>
      <w:bookmarkEnd w:id="80"/>
    </w:p>
    <w:p w14:paraId="5B998CA7" w14:textId="77777777" w:rsidR="00726370" w:rsidRPr="00B35E07" w:rsidRDefault="00726370" w:rsidP="00726370">
      <w:pPr>
        <w:jc w:val="center"/>
        <w:rPr>
          <w:rFonts w:ascii="Arial" w:hAnsi="Arial" w:cs="Arial"/>
        </w:rPr>
      </w:pPr>
      <w:r w:rsidRPr="00B35E07">
        <w:rPr>
          <w:rFonts w:ascii="Arial" w:hAnsi="Arial" w:cs="Arial"/>
          <w:noProof/>
        </w:rPr>
        <w:drawing>
          <wp:inline distT="0" distB="0" distL="0" distR="0" wp14:anchorId="089B86CB" wp14:editId="518EE160">
            <wp:extent cx="3377565" cy="248158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77565" cy="2481580"/>
                    </a:xfrm>
                    <a:prstGeom prst="rect">
                      <a:avLst/>
                    </a:prstGeom>
                    <a:noFill/>
                  </pic:spPr>
                </pic:pic>
              </a:graphicData>
            </a:graphic>
          </wp:inline>
        </w:drawing>
      </w:r>
    </w:p>
    <w:p w14:paraId="2CB5CCB1" w14:textId="77777777" w:rsidR="00726370" w:rsidRPr="00B35E07" w:rsidRDefault="00726370" w:rsidP="00726370">
      <w:pPr>
        <w:keepNext/>
        <w:spacing w:after="0" w:line="360" w:lineRule="auto"/>
        <w:jc w:val="center"/>
        <w:rPr>
          <w:rFonts w:ascii="Arial" w:hAnsi="Arial" w:cs="Arial"/>
        </w:rPr>
      </w:pPr>
    </w:p>
    <w:p w14:paraId="557A7CF7" w14:textId="77777777" w:rsidR="00726370" w:rsidRPr="00B35E07" w:rsidRDefault="00726370" w:rsidP="00726370">
      <w:pPr>
        <w:spacing w:after="0" w:line="360" w:lineRule="auto"/>
        <w:ind w:firstLine="720"/>
        <w:jc w:val="both"/>
        <w:rPr>
          <w:rFonts w:ascii="Arial" w:hAnsi="Arial" w:cs="Arial"/>
          <w:sz w:val="24"/>
          <w:szCs w:val="24"/>
        </w:rPr>
      </w:pPr>
      <w:r w:rsidRPr="00B35E07">
        <w:rPr>
          <w:rFonts w:ascii="Arial" w:hAnsi="Arial" w:cs="Arial"/>
          <w:sz w:val="24"/>
          <w:szCs w:val="24"/>
        </w:rPr>
        <w:t>From the above table, it clearly illustrates that the 2</w:t>
      </w:r>
      <w:r w:rsidRPr="00B35E07">
        <w:rPr>
          <w:rFonts w:ascii="Arial" w:hAnsi="Arial" w:cs="Arial"/>
          <w:sz w:val="24"/>
          <w:szCs w:val="24"/>
          <w:vertAlign w:val="superscript"/>
        </w:rPr>
        <w:t>nd</w:t>
      </w:r>
      <w:r w:rsidRPr="00B35E07">
        <w:rPr>
          <w:rFonts w:ascii="Arial" w:hAnsi="Arial" w:cs="Arial"/>
          <w:sz w:val="24"/>
          <w:szCs w:val="24"/>
        </w:rPr>
        <w:t xml:space="preserve"> bank, CFC Stanbic has a</w:t>
      </w:r>
      <w:r w:rsidRPr="00B35E07">
        <w:rPr>
          <w:rFonts w:ascii="Arial" w:hAnsi="Arial" w:cs="Arial"/>
          <w:color w:val="FFFFFF" w:themeColor="background1"/>
          <w:sz w:val="10"/>
          <w:szCs w:val="24"/>
        </w:rPr>
        <w:t xml:space="preserve"> i</w:t>
      </w:r>
      <w:r w:rsidRPr="00B35E07">
        <w:rPr>
          <w:rFonts w:ascii="Arial" w:hAnsi="Arial" w:cs="Arial"/>
          <w:sz w:val="24"/>
          <w:szCs w:val="24"/>
        </w:rPr>
        <w:t>‘pure’</w:t>
      </w:r>
      <w:r w:rsidRPr="00B35E07">
        <w:rPr>
          <w:rFonts w:ascii="Arial" w:hAnsi="Arial" w:cs="Arial"/>
          <w:color w:val="FFFFFF" w:themeColor="background1"/>
          <w:sz w:val="10"/>
          <w:szCs w:val="24"/>
        </w:rPr>
        <w:t xml:space="preserve"> i</w:t>
      </w:r>
      <w:r w:rsidRPr="00B35E07">
        <w:rPr>
          <w:rFonts w:ascii="Arial" w:hAnsi="Arial" w:cs="Arial"/>
          <w:sz w:val="24"/>
          <w:szCs w:val="24"/>
        </w:rPr>
        <w:t>efficiency</w:t>
      </w:r>
      <w:r w:rsidRPr="00B35E07">
        <w:rPr>
          <w:rFonts w:ascii="Arial" w:hAnsi="Arial" w:cs="Arial"/>
          <w:color w:val="FFFFFF" w:themeColor="background1"/>
          <w:sz w:val="10"/>
          <w:szCs w:val="24"/>
        </w:rPr>
        <w:t xml:space="preserve"> i</w:t>
      </w:r>
      <w:r w:rsidRPr="00B35E07">
        <w:rPr>
          <w:rFonts w:ascii="Arial" w:hAnsi="Arial" w:cs="Arial"/>
          <w:sz w:val="24"/>
          <w:szCs w:val="24"/>
        </w:rPr>
        <w:t>score</w:t>
      </w:r>
      <w:r w:rsidRPr="00B35E07">
        <w:rPr>
          <w:rFonts w:ascii="Arial" w:hAnsi="Arial" w:cs="Arial"/>
          <w:color w:val="FFFFFF" w:themeColor="background1"/>
          <w:sz w:val="10"/>
          <w:szCs w:val="24"/>
        </w:rPr>
        <w:t xml:space="preserve"> i</w:t>
      </w:r>
      <w:r w:rsidRPr="00B35E07">
        <w:rPr>
          <w:rFonts w:ascii="Arial" w:hAnsi="Arial" w:cs="Arial"/>
          <w:sz w:val="24"/>
          <w:szCs w:val="24"/>
        </w:rPr>
        <w:t>of</w:t>
      </w:r>
      <w:r w:rsidRPr="00B35E07">
        <w:rPr>
          <w:rFonts w:ascii="Arial" w:hAnsi="Arial" w:cs="Arial"/>
          <w:color w:val="FFFFFF" w:themeColor="background1"/>
          <w:sz w:val="10"/>
          <w:szCs w:val="24"/>
        </w:rPr>
        <w:t xml:space="preserve"> i</w:t>
      </w:r>
      <w:r w:rsidRPr="00B35E07">
        <w:rPr>
          <w:rFonts w:ascii="Arial" w:hAnsi="Arial" w:cs="Arial"/>
          <w:sz w:val="24"/>
          <w:szCs w:val="24"/>
        </w:rPr>
        <w:t>100%</w:t>
      </w:r>
      <w:r w:rsidRPr="00B35E07">
        <w:rPr>
          <w:rFonts w:ascii="Arial" w:hAnsi="Arial" w:cs="Arial"/>
          <w:color w:val="FFFFFF" w:themeColor="background1"/>
          <w:sz w:val="10"/>
          <w:szCs w:val="24"/>
        </w:rPr>
        <w:t xml:space="preserve"> i</w:t>
      </w:r>
      <w:r w:rsidRPr="00B35E07">
        <w:rPr>
          <w:rFonts w:ascii="Arial" w:hAnsi="Arial" w:cs="Arial"/>
          <w:sz w:val="24"/>
          <w:szCs w:val="24"/>
        </w:rPr>
        <w:t>and</w:t>
      </w:r>
      <w:r w:rsidRPr="00B35E07">
        <w:rPr>
          <w:rFonts w:ascii="Arial" w:hAnsi="Arial" w:cs="Arial"/>
          <w:color w:val="FFFFFF" w:themeColor="background1"/>
          <w:sz w:val="10"/>
          <w:szCs w:val="24"/>
        </w:rPr>
        <w:t xml:space="preserve"> i</w:t>
      </w:r>
      <w:r w:rsidRPr="00B35E07">
        <w:rPr>
          <w:rFonts w:ascii="Arial" w:hAnsi="Arial" w:cs="Arial"/>
          <w:sz w:val="24"/>
          <w:szCs w:val="24"/>
        </w:rPr>
        <w:t>a</w:t>
      </w:r>
      <w:r w:rsidRPr="00B35E07">
        <w:rPr>
          <w:rFonts w:ascii="Arial" w:hAnsi="Arial" w:cs="Arial"/>
          <w:color w:val="FFFFFF" w:themeColor="background1"/>
          <w:sz w:val="10"/>
          <w:szCs w:val="24"/>
        </w:rPr>
        <w:t xml:space="preserve"> i</w:t>
      </w:r>
      <w:r w:rsidRPr="00B35E07">
        <w:rPr>
          <w:rFonts w:ascii="Arial" w:hAnsi="Arial" w:cs="Arial"/>
          <w:sz w:val="24"/>
          <w:szCs w:val="24"/>
        </w:rPr>
        <w:t>scale</w:t>
      </w:r>
      <w:r w:rsidRPr="00B35E07">
        <w:rPr>
          <w:rFonts w:ascii="Arial" w:hAnsi="Arial" w:cs="Arial"/>
          <w:color w:val="FFFFFF" w:themeColor="background1"/>
          <w:sz w:val="10"/>
          <w:szCs w:val="24"/>
        </w:rPr>
        <w:t xml:space="preserve"> i</w:t>
      </w:r>
      <w:r w:rsidRPr="00B35E07">
        <w:rPr>
          <w:rFonts w:ascii="Arial" w:hAnsi="Arial" w:cs="Arial"/>
          <w:sz w:val="24"/>
          <w:szCs w:val="24"/>
        </w:rPr>
        <w:t>efficiency</w:t>
      </w:r>
      <w:r w:rsidRPr="00B35E07">
        <w:rPr>
          <w:rFonts w:ascii="Arial" w:hAnsi="Arial" w:cs="Arial"/>
          <w:color w:val="FFFFFF" w:themeColor="background1"/>
          <w:sz w:val="10"/>
          <w:szCs w:val="24"/>
        </w:rPr>
        <w:t xml:space="preserve"> i</w:t>
      </w:r>
      <w:r w:rsidRPr="00B35E07">
        <w:rPr>
          <w:rFonts w:ascii="Arial" w:hAnsi="Arial" w:cs="Arial"/>
          <w:sz w:val="24"/>
          <w:szCs w:val="24"/>
        </w:rPr>
        <w:t>score</w:t>
      </w:r>
      <w:r w:rsidRPr="00B35E07">
        <w:rPr>
          <w:rFonts w:ascii="Arial" w:hAnsi="Arial" w:cs="Arial"/>
          <w:color w:val="FFFFFF" w:themeColor="background1"/>
          <w:sz w:val="10"/>
          <w:szCs w:val="24"/>
        </w:rPr>
        <w:t xml:space="preserve"> i</w:t>
      </w:r>
      <w:r w:rsidRPr="00B35E07">
        <w:rPr>
          <w:rFonts w:ascii="Arial" w:hAnsi="Arial" w:cs="Arial"/>
          <w:sz w:val="24"/>
          <w:szCs w:val="24"/>
        </w:rPr>
        <w:t>of</w:t>
      </w:r>
      <w:r w:rsidRPr="00B35E07">
        <w:rPr>
          <w:rFonts w:ascii="Arial" w:hAnsi="Arial" w:cs="Arial"/>
          <w:color w:val="FFFFFF" w:themeColor="background1"/>
          <w:sz w:val="10"/>
          <w:szCs w:val="24"/>
        </w:rPr>
        <w:t xml:space="preserve"> i</w:t>
      </w:r>
      <w:r w:rsidRPr="00B35E07">
        <w:rPr>
          <w:rFonts w:ascii="Arial" w:hAnsi="Arial" w:cs="Arial"/>
          <w:sz w:val="24"/>
          <w:szCs w:val="24"/>
        </w:rPr>
        <w:t>81.1%.</w:t>
      </w:r>
      <w:r w:rsidRPr="00B35E07">
        <w:rPr>
          <w:rFonts w:ascii="Arial" w:hAnsi="Arial" w:cs="Arial"/>
          <w:color w:val="FFFFFF" w:themeColor="background1"/>
          <w:sz w:val="10"/>
          <w:szCs w:val="24"/>
        </w:rPr>
        <w:t xml:space="preserve"> i</w:t>
      </w:r>
      <w:r w:rsidRPr="00B35E07">
        <w:rPr>
          <w:rFonts w:ascii="Arial" w:hAnsi="Arial" w:cs="Arial"/>
          <w:sz w:val="24"/>
          <w:szCs w:val="24"/>
        </w:rPr>
        <w:t>It</w:t>
      </w:r>
      <w:r w:rsidRPr="00B35E07">
        <w:rPr>
          <w:rFonts w:ascii="Arial" w:hAnsi="Arial" w:cs="Arial"/>
          <w:color w:val="FFFFFF" w:themeColor="background1"/>
          <w:sz w:val="10"/>
          <w:szCs w:val="24"/>
        </w:rPr>
        <w:t xml:space="preserve"> i</w:t>
      </w:r>
      <w:r w:rsidRPr="00B35E07">
        <w:rPr>
          <w:rFonts w:ascii="Arial" w:hAnsi="Arial" w:cs="Arial"/>
          <w:sz w:val="24"/>
          <w:szCs w:val="24"/>
        </w:rPr>
        <w:t>is facing an increasing return to</w:t>
      </w:r>
      <w:r w:rsidRPr="00B35E07">
        <w:rPr>
          <w:rFonts w:ascii="Arial" w:hAnsi="Arial" w:cs="Arial"/>
          <w:color w:val="FFFFFF" w:themeColor="background1"/>
          <w:sz w:val="10"/>
          <w:szCs w:val="24"/>
        </w:rPr>
        <w:t xml:space="preserve"> i</w:t>
      </w:r>
      <w:r w:rsidRPr="00B35E07">
        <w:rPr>
          <w:rFonts w:ascii="Arial" w:hAnsi="Arial" w:cs="Arial"/>
          <w:sz w:val="24"/>
          <w:szCs w:val="24"/>
        </w:rPr>
        <w:t>scale,</w:t>
      </w:r>
      <w:r w:rsidRPr="00B35E07">
        <w:rPr>
          <w:rFonts w:ascii="Arial" w:hAnsi="Arial" w:cs="Arial"/>
          <w:color w:val="FFFFFF" w:themeColor="background1"/>
          <w:sz w:val="10"/>
          <w:szCs w:val="24"/>
        </w:rPr>
        <w:t xml:space="preserve"> i</w:t>
      </w:r>
      <w:r w:rsidRPr="00B35E07">
        <w:rPr>
          <w:rFonts w:ascii="Arial" w:hAnsi="Arial" w:cs="Arial"/>
          <w:sz w:val="24"/>
          <w:szCs w:val="24"/>
        </w:rPr>
        <w:t>IRS.</w:t>
      </w:r>
      <w:r w:rsidRPr="00B35E07">
        <w:rPr>
          <w:rFonts w:ascii="Arial" w:hAnsi="Arial" w:cs="Arial"/>
          <w:color w:val="FFFFFF" w:themeColor="background1"/>
          <w:sz w:val="10"/>
          <w:szCs w:val="24"/>
        </w:rPr>
        <w:t xml:space="preserve"> i</w:t>
      </w:r>
      <w:r w:rsidRPr="00B35E07">
        <w:rPr>
          <w:rFonts w:ascii="Arial" w:hAnsi="Arial" w:cs="Arial"/>
          <w:sz w:val="24"/>
          <w:szCs w:val="24"/>
        </w:rPr>
        <w:t>This</w:t>
      </w:r>
      <w:r w:rsidRPr="00B35E07">
        <w:rPr>
          <w:rFonts w:ascii="Arial" w:hAnsi="Arial" w:cs="Arial"/>
          <w:color w:val="FFFFFF" w:themeColor="background1"/>
          <w:sz w:val="10"/>
          <w:szCs w:val="24"/>
        </w:rPr>
        <w:t xml:space="preserve"> i</w:t>
      </w:r>
      <w:r w:rsidRPr="00B35E07">
        <w:rPr>
          <w:rFonts w:ascii="Arial" w:hAnsi="Arial" w:cs="Arial"/>
          <w:sz w:val="24"/>
          <w:szCs w:val="24"/>
        </w:rPr>
        <w:t>bank,</w:t>
      </w:r>
      <w:r w:rsidRPr="00B35E07">
        <w:rPr>
          <w:rFonts w:ascii="Arial" w:hAnsi="Arial" w:cs="Arial"/>
          <w:color w:val="FFFFFF" w:themeColor="background1"/>
          <w:sz w:val="10"/>
          <w:szCs w:val="24"/>
        </w:rPr>
        <w:t xml:space="preserve"> i</w:t>
      </w:r>
      <w:r w:rsidRPr="00B35E07">
        <w:rPr>
          <w:rFonts w:ascii="Arial" w:hAnsi="Arial" w:cs="Arial"/>
          <w:sz w:val="24"/>
          <w:szCs w:val="24"/>
        </w:rPr>
        <w:t>is</w:t>
      </w:r>
      <w:r w:rsidRPr="00B35E07">
        <w:rPr>
          <w:rFonts w:ascii="Arial" w:hAnsi="Arial" w:cs="Arial"/>
          <w:color w:val="FFFFFF" w:themeColor="background1"/>
          <w:sz w:val="10"/>
          <w:szCs w:val="24"/>
        </w:rPr>
        <w:t xml:space="preserve"> i</w:t>
      </w:r>
      <w:r w:rsidRPr="00B35E07">
        <w:rPr>
          <w:rFonts w:ascii="Arial" w:hAnsi="Arial" w:cs="Arial"/>
          <w:sz w:val="24"/>
          <w:szCs w:val="24"/>
        </w:rPr>
        <w:t>well</w:t>
      </w:r>
      <w:r w:rsidRPr="00B35E07">
        <w:rPr>
          <w:rFonts w:ascii="Arial" w:hAnsi="Arial" w:cs="Arial"/>
          <w:color w:val="FFFFFF" w:themeColor="background1"/>
          <w:sz w:val="10"/>
          <w:szCs w:val="24"/>
        </w:rPr>
        <w:t xml:space="preserve"> i</w:t>
      </w:r>
      <w:r w:rsidRPr="00B35E07">
        <w:rPr>
          <w:rFonts w:ascii="Arial" w:hAnsi="Arial" w:cs="Arial"/>
          <w:sz w:val="24"/>
          <w:szCs w:val="24"/>
        </w:rPr>
        <w:t>managed and operated, it cannot</w:t>
      </w:r>
      <w:r w:rsidRPr="00B35E07">
        <w:rPr>
          <w:rFonts w:ascii="Arial" w:hAnsi="Arial" w:cs="Arial"/>
          <w:color w:val="FFFFFF" w:themeColor="background1"/>
          <w:sz w:val="10"/>
          <w:szCs w:val="24"/>
        </w:rPr>
        <w:t xml:space="preserve"> i</w:t>
      </w:r>
      <w:r w:rsidRPr="00B35E07">
        <w:rPr>
          <w:rFonts w:ascii="Arial" w:hAnsi="Arial" w:cs="Arial"/>
          <w:sz w:val="24"/>
          <w:szCs w:val="24"/>
        </w:rPr>
        <w:t>improve</w:t>
      </w:r>
      <w:r w:rsidRPr="00B35E07">
        <w:rPr>
          <w:rFonts w:ascii="Arial" w:hAnsi="Arial" w:cs="Arial"/>
          <w:color w:val="FFFFFF" w:themeColor="background1"/>
          <w:sz w:val="10"/>
          <w:szCs w:val="24"/>
        </w:rPr>
        <w:t xml:space="preserve"> i</w:t>
      </w:r>
      <w:r w:rsidRPr="00B35E07">
        <w:rPr>
          <w:rFonts w:ascii="Arial" w:hAnsi="Arial" w:cs="Arial"/>
          <w:sz w:val="24"/>
          <w:szCs w:val="24"/>
        </w:rPr>
        <w:t>its</w:t>
      </w:r>
      <w:r w:rsidRPr="00B35E07">
        <w:rPr>
          <w:rFonts w:ascii="Arial" w:hAnsi="Arial" w:cs="Arial"/>
          <w:color w:val="FFFFFF" w:themeColor="background1"/>
          <w:sz w:val="10"/>
          <w:szCs w:val="24"/>
        </w:rPr>
        <w:t xml:space="preserve"> i</w:t>
      </w:r>
      <w:r w:rsidRPr="00B35E07">
        <w:rPr>
          <w:rFonts w:ascii="Arial" w:hAnsi="Arial" w:cs="Arial"/>
          <w:sz w:val="24"/>
          <w:szCs w:val="24"/>
        </w:rPr>
        <w:t>‘pure’</w:t>
      </w:r>
      <w:r w:rsidRPr="00B35E07">
        <w:rPr>
          <w:rFonts w:ascii="Arial" w:hAnsi="Arial" w:cs="Arial"/>
          <w:color w:val="FFFFFF" w:themeColor="background1"/>
          <w:sz w:val="10"/>
          <w:szCs w:val="24"/>
        </w:rPr>
        <w:t xml:space="preserve"> i</w:t>
      </w:r>
      <w:r w:rsidRPr="00B35E07">
        <w:rPr>
          <w:rFonts w:ascii="Arial" w:hAnsi="Arial" w:cs="Arial"/>
          <w:sz w:val="24"/>
          <w:szCs w:val="24"/>
        </w:rPr>
        <w:t>efficiency. The only</w:t>
      </w:r>
      <w:r w:rsidRPr="00B35E07">
        <w:rPr>
          <w:rFonts w:ascii="Arial" w:hAnsi="Arial" w:cs="Arial"/>
          <w:color w:val="FFFFFF" w:themeColor="background1"/>
          <w:sz w:val="10"/>
          <w:szCs w:val="24"/>
        </w:rPr>
        <w:t xml:space="preserve"> i</w:t>
      </w:r>
      <w:r w:rsidRPr="00B35E07">
        <w:rPr>
          <w:rFonts w:ascii="Arial" w:hAnsi="Arial" w:cs="Arial"/>
          <w:sz w:val="24"/>
          <w:szCs w:val="24"/>
        </w:rPr>
        <w:t>room</w:t>
      </w:r>
      <w:r w:rsidRPr="00B35E07">
        <w:rPr>
          <w:rFonts w:ascii="Arial" w:hAnsi="Arial" w:cs="Arial"/>
          <w:color w:val="FFFFFF" w:themeColor="background1"/>
          <w:sz w:val="10"/>
          <w:szCs w:val="24"/>
        </w:rPr>
        <w:t xml:space="preserve"> i</w:t>
      </w:r>
      <w:r w:rsidRPr="00B35E07">
        <w:rPr>
          <w:rFonts w:ascii="Arial" w:hAnsi="Arial" w:cs="Arial"/>
          <w:sz w:val="24"/>
          <w:szCs w:val="24"/>
        </w:rPr>
        <w:t>for</w:t>
      </w:r>
      <w:r w:rsidRPr="00B35E07">
        <w:rPr>
          <w:rFonts w:ascii="Arial" w:hAnsi="Arial" w:cs="Arial"/>
          <w:color w:val="FFFFFF" w:themeColor="background1"/>
          <w:sz w:val="10"/>
          <w:szCs w:val="24"/>
        </w:rPr>
        <w:t xml:space="preserve"> i</w:t>
      </w:r>
      <w:r w:rsidRPr="00B35E07">
        <w:rPr>
          <w:rFonts w:ascii="Arial" w:hAnsi="Arial" w:cs="Arial"/>
          <w:sz w:val="24"/>
          <w:szCs w:val="24"/>
        </w:rPr>
        <w:t>improvement and enhancement lies</w:t>
      </w:r>
      <w:r w:rsidRPr="00B35E07">
        <w:rPr>
          <w:rFonts w:ascii="Arial" w:hAnsi="Arial" w:cs="Arial"/>
          <w:color w:val="FFFFFF" w:themeColor="background1"/>
          <w:sz w:val="10"/>
          <w:szCs w:val="24"/>
        </w:rPr>
        <w:t xml:space="preserve"> i</w:t>
      </w:r>
      <w:r w:rsidRPr="00B35E07">
        <w:rPr>
          <w:rFonts w:ascii="Arial" w:hAnsi="Arial" w:cs="Arial"/>
          <w:sz w:val="24"/>
          <w:szCs w:val="24"/>
        </w:rPr>
        <w:t>in</w:t>
      </w:r>
      <w:r w:rsidRPr="00B35E07">
        <w:rPr>
          <w:rFonts w:ascii="Arial" w:hAnsi="Arial" w:cs="Arial"/>
          <w:color w:val="FFFFFF" w:themeColor="background1"/>
          <w:sz w:val="10"/>
          <w:szCs w:val="24"/>
        </w:rPr>
        <w:t xml:space="preserve"> i</w:t>
      </w:r>
      <w:r w:rsidRPr="00B35E07">
        <w:rPr>
          <w:rFonts w:ascii="Arial" w:hAnsi="Arial" w:cs="Arial"/>
          <w:sz w:val="24"/>
          <w:szCs w:val="24"/>
        </w:rPr>
        <w:t>a</w:t>
      </w:r>
      <w:r w:rsidRPr="00B35E07">
        <w:rPr>
          <w:rFonts w:ascii="Arial" w:hAnsi="Arial" w:cs="Arial"/>
          <w:color w:val="FFFFFF" w:themeColor="background1"/>
          <w:sz w:val="10"/>
          <w:szCs w:val="24"/>
        </w:rPr>
        <w:t xml:space="preserve"> i</w:t>
      </w:r>
      <w:r w:rsidRPr="00B35E07">
        <w:rPr>
          <w:rFonts w:ascii="Arial" w:hAnsi="Arial" w:cs="Arial"/>
          <w:sz w:val="24"/>
          <w:szCs w:val="24"/>
        </w:rPr>
        <w:t>scale</w:t>
      </w:r>
      <w:r w:rsidRPr="00B35E07">
        <w:rPr>
          <w:rFonts w:ascii="Arial" w:hAnsi="Arial" w:cs="Arial"/>
          <w:color w:val="FFFFFF" w:themeColor="background1"/>
          <w:sz w:val="10"/>
          <w:szCs w:val="24"/>
        </w:rPr>
        <w:t xml:space="preserve"> i</w:t>
      </w:r>
      <w:r w:rsidRPr="00B35E07">
        <w:rPr>
          <w:rFonts w:ascii="Arial" w:hAnsi="Arial" w:cs="Arial"/>
          <w:sz w:val="24"/>
          <w:szCs w:val="24"/>
        </w:rPr>
        <w:t>adjustment of 18.9% (100%-81.1%) of inputs could be saved and controlled.</w:t>
      </w:r>
    </w:p>
    <w:p w14:paraId="5718E154" w14:textId="77777777" w:rsidR="00726370" w:rsidRPr="00B35E07" w:rsidRDefault="00726370" w:rsidP="00726370">
      <w:pPr>
        <w:spacing w:after="0" w:line="360" w:lineRule="auto"/>
        <w:jc w:val="both"/>
        <w:rPr>
          <w:rFonts w:ascii="Arial" w:hAnsi="Arial" w:cs="Arial"/>
          <w:sz w:val="24"/>
          <w:szCs w:val="24"/>
        </w:rPr>
      </w:pPr>
      <w:r w:rsidRPr="00B35E07">
        <w:rPr>
          <w:rFonts w:ascii="Arial" w:hAnsi="Arial" w:cs="Arial"/>
          <w:sz w:val="24"/>
          <w:szCs w:val="24"/>
        </w:rPr>
        <w:t>The</w:t>
      </w:r>
      <w:r w:rsidRPr="00B35E07">
        <w:rPr>
          <w:rFonts w:ascii="Arial" w:hAnsi="Arial" w:cs="Arial"/>
          <w:color w:val="FFFFFF" w:themeColor="background1"/>
          <w:sz w:val="10"/>
          <w:szCs w:val="24"/>
        </w:rPr>
        <w:t xml:space="preserve"> i</w:t>
      </w:r>
      <w:r w:rsidRPr="00B35E07">
        <w:rPr>
          <w:rFonts w:ascii="Arial" w:hAnsi="Arial" w:cs="Arial"/>
          <w:sz w:val="24"/>
          <w:szCs w:val="24"/>
        </w:rPr>
        <w:t>column</w:t>
      </w:r>
      <w:r w:rsidRPr="00B35E07">
        <w:rPr>
          <w:rFonts w:ascii="Arial" w:hAnsi="Arial" w:cs="Arial"/>
          <w:color w:val="FFFFFF" w:themeColor="background1"/>
          <w:sz w:val="10"/>
          <w:szCs w:val="24"/>
        </w:rPr>
        <w:t xml:space="preserve"> i</w:t>
      </w:r>
      <w:r w:rsidRPr="00B35E07">
        <w:rPr>
          <w:rFonts w:ascii="Arial" w:hAnsi="Arial" w:cs="Arial"/>
          <w:sz w:val="24"/>
          <w:szCs w:val="24"/>
        </w:rPr>
        <w:t>of</w:t>
      </w:r>
      <w:r w:rsidRPr="00B35E07">
        <w:rPr>
          <w:rFonts w:ascii="Arial" w:hAnsi="Arial" w:cs="Arial"/>
          <w:color w:val="FFFFFF" w:themeColor="background1"/>
          <w:sz w:val="10"/>
          <w:szCs w:val="24"/>
        </w:rPr>
        <w:t xml:space="preserve"> i</w:t>
      </w:r>
      <w:r w:rsidRPr="00B35E07">
        <w:rPr>
          <w:rFonts w:ascii="Arial" w:hAnsi="Arial" w:cs="Arial"/>
          <w:sz w:val="24"/>
          <w:szCs w:val="24"/>
        </w:rPr>
        <w:t>the</w:t>
      </w:r>
      <w:r w:rsidRPr="00B35E07">
        <w:rPr>
          <w:rFonts w:ascii="Arial" w:hAnsi="Arial" w:cs="Arial"/>
          <w:color w:val="FFFFFF" w:themeColor="background1"/>
          <w:sz w:val="10"/>
          <w:szCs w:val="24"/>
        </w:rPr>
        <w:t xml:space="preserve"> i</w:t>
      </w:r>
      <w:r w:rsidRPr="00B35E07">
        <w:rPr>
          <w:rFonts w:ascii="Arial" w:hAnsi="Arial" w:cs="Arial"/>
          <w:sz w:val="24"/>
          <w:szCs w:val="24"/>
        </w:rPr>
        <w:t>‘original</w:t>
      </w:r>
      <w:r w:rsidRPr="00B35E07">
        <w:rPr>
          <w:rFonts w:ascii="Arial" w:hAnsi="Arial" w:cs="Arial"/>
          <w:color w:val="FFFFFF" w:themeColor="background1"/>
          <w:sz w:val="10"/>
          <w:szCs w:val="24"/>
        </w:rPr>
        <w:t xml:space="preserve"> i</w:t>
      </w:r>
      <w:r w:rsidRPr="00B35E07">
        <w:rPr>
          <w:rFonts w:ascii="Arial" w:hAnsi="Arial" w:cs="Arial"/>
          <w:sz w:val="24"/>
          <w:szCs w:val="24"/>
        </w:rPr>
        <w:t>value’ contains the same values to the projected ones implying that the bank is purely efficient acting as its own peer.</w:t>
      </w:r>
    </w:p>
    <w:p w14:paraId="7CB70111" w14:textId="77777777" w:rsidR="00726370" w:rsidRPr="00B35E07" w:rsidRDefault="00726370" w:rsidP="00726370">
      <w:pPr>
        <w:pStyle w:val="Heading3"/>
        <w:rPr>
          <w:rFonts w:ascii="Arial" w:hAnsi="Arial" w:cs="Arial"/>
          <w:b/>
          <w:bCs/>
          <w:color w:val="auto"/>
        </w:rPr>
      </w:pPr>
    </w:p>
    <w:p w14:paraId="017AE815" w14:textId="77777777" w:rsidR="00726370" w:rsidRPr="00B35E07" w:rsidRDefault="00726370" w:rsidP="00726370">
      <w:pPr>
        <w:pStyle w:val="Heading3"/>
        <w:rPr>
          <w:rFonts w:ascii="Arial" w:hAnsi="Arial" w:cs="Arial"/>
          <w:b/>
          <w:bCs/>
          <w:color w:val="auto"/>
        </w:rPr>
      </w:pPr>
    </w:p>
    <w:p w14:paraId="45C5DD87" w14:textId="77777777" w:rsidR="00726370" w:rsidRPr="00B35E07" w:rsidRDefault="00726370" w:rsidP="00726370">
      <w:pPr>
        <w:pStyle w:val="Heading3"/>
        <w:rPr>
          <w:rFonts w:ascii="Arial" w:hAnsi="Arial" w:cs="Arial"/>
          <w:b/>
          <w:bCs/>
          <w:color w:val="auto"/>
        </w:rPr>
      </w:pPr>
    </w:p>
    <w:p w14:paraId="20F8DE65" w14:textId="77777777" w:rsidR="00726370" w:rsidRPr="00B35E07" w:rsidRDefault="00726370" w:rsidP="00726370">
      <w:pPr>
        <w:pStyle w:val="Heading3"/>
        <w:rPr>
          <w:rFonts w:ascii="Arial" w:hAnsi="Arial" w:cs="Arial"/>
          <w:b/>
          <w:bCs/>
          <w:color w:val="auto"/>
        </w:rPr>
      </w:pPr>
    </w:p>
    <w:p w14:paraId="23DBAD1D" w14:textId="77777777" w:rsidR="00726370" w:rsidRPr="00B35E07" w:rsidRDefault="00726370" w:rsidP="00726370">
      <w:pPr>
        <w:rPr>
          <w:rFonts w:ascii="Arial" w:hAnsi="Arial" w:cs="Arial"/>
        </w:rPr>
      </w:pPr>
    </w:p>
    <w:p w14:paraId="708925EF" w14:textId="5341A037" w:rsidR="00726370" w:rsidRPr="00B35E07" w:rsidRDefault="00726370" w:rsidP="00726370">
      <w:pPr>
        <w:pStyle w:val="Heading3"/>
        <w:rPr>
          <w:rFonts w:ascii="Arial" w:hAnsi="Arial" w:cs="Arial"/>
          <w:b/>
          <w:bCs/>
          <w:color w:val="auto"/>
        </w:rPr>
      </w:pPr>
      <w:bookmarkStart w:id="81" w:name="_Toc27579802"/>
      <w:r w:rsidRPr="00B35E07">
        <w:rPr>
          <w:rFonts w:ascii="Arial" w:hAnsi="Arial" w:cs="Arial"/>
          <w:b/>
          <w:bCs/>
          <w:color w:val="auto"/>
        </w:rPr>
        <w:lastRenderedPageBreak/>
        <w:t>4.1.3: Results for bank:     3</w:t>
      </w:r>
      <w:bookmarkEnd w:id="81"/>
    </w:p>
    <w:p w14:paraId="58813A88" w14:textId="77777777" w:rsidR="00726370" w:rsidRPr="00B35E07" w:rsidRDefault="00726370" w:rsidP="00726370">
      <w:pPr>
        <w:spacing w:after="0" w:line="360" w:lineRule="auto"/>
        <w:rPr>
          <w:rFonts w:ascii="Arial" w:hAnsi="Arial" w:cs="Arial"/>
          <w:sz w:val="24"/>
          <w:szCs w:val="24"/>
        </w:rPr>
      </w:pPr>
    </w:p>
    <w:p w14:paraId="70AF6538" w14:textId="77777777" w:rsidR="00726370" w:rsidRPr="00B35E07" w:rsidRDefault="00726370" w:rsidP="00726370">
      <w:pPr>
        <w:pStyle w:val="Caption"/>
        <w:rPr>
          <w:rFonts w:ascii="Arial" w:hAnsi="Arial" w:cs="Arial"/>
        </w:rPr>
      </w:pPr>
      <w:bookmarkStart w:id="82" w:name="_Toc27427411"/>
      <w:r w:rsidRPr="00B35E07">
        <w:rPr>
          <w:rFonts w:ascii="Arial" w:hAnsi="Arial" w:cs="Arial"/>
        </w:rPr>
        <w:t xml:space="preserve">Table </w:t>
      </w:r>
      <w:r w:rsidRPr="00B35E07">
        <w:rPr>
          <w:rFonts w:ascii="Arial" w:hAnsi="Arial" w:cs="Arial"/>
        </w:rPr>
        <w:fldChar w:fldCharType="begin"/>
      </w:r>
      <w:r w:rsidRPr="00B35E07">
        <w:rPr>
          <w:rFonts w:ascii="Arial" w:hAnsi="Arial" w:cs="Arial"/>
        </w:rPr>
        <w:instrText xml:space="preserve"> SEQ Table \* ARABIC </w:instrText>
      </w:r>
      <w:r w:rsidRPr="00B35E07">
        <w:rPr>
          <w:rFonts w:ascii="Arial" w:hAnsi="Arial" w:cs="Arial"/>
        </w:rPr>
        <w:fldChar w:fldCharType="separate"/>
      </w:r>
      <w:r w:rsidRPr="00B35E07">
        <w:rPr>
          <w:rFonts w:ascii="Arial" w:hAnsi="Arial" w:cs="Arial"/>
          <w:noProof/>
        </w:rPr>
        <w:t>4</w:t>
      </w:r>
      <w:r w:rsidRPr="00B35E07">
        <w:rPr>
          <w:rFonts w:ascii="Arial" w:hAnsi="Arial" w:cs="Arial"/>
          <w:noProof/>
        </w:rPr>
        <w:fldChar w:fldCharType="end"/>
      </w:r>
      <w:r w:rsidRPr="00B35E07">
        <w:rPr>
          <w:rFonts w:ascii="Arial" w:hAnsi="Arial" w:cs="Arial"/>
        </w:rPr>
        <w:t>: Efficiency of bank 3</w:t>
      </w:r>
      <w:bookmarkEnd w:id="82"/>
    </w:p>
    <w:p w14:paraId="13CB122D" w14:textId="77777777" w:rsidR="00726370" w:rsidRPr="00B35E07" w:rsidRDefault="00726370" w:rsidP="00726370">
      <w:pPr>
        <w:jc w:val="center"/>
        <w:rPr>
          <w:rFonts w:ascii="Arial" w:hAnsi="Arial" w:cs="Arial"/>
        </w:rPr>
      </w:pPr>
      <w:r w:rsidRPr="00B35E07">
        <w:rPr>
          <w:rFonts w:ascii="Arial" w:hAnsi="Arial" w:cs="Arial"/>
          <w:noProof/>
        </w:rPr>
        <w:drawing>
          <wp:inline distT="0" distB="0" distL="0" distR="0" wp14:anchorId="71691296" wp14:editId="66FB0837">
            <wp:extent cx="3560445" cy="2615565"/>
            <wp:effectExtent l="0" t="0" r="190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60445" cy="2615565"/>
                    </a:xfrm>
                    <a:prstGeom prst="rect">
                      <a:avLst/>
                    </a:prstGeom>
                    <a:noFill/>
                  </pic:spPr>
                </pic:pic>
              </a:graphicData>
            </a:graphic>
          </wp:inline>
        </w:drawing>
      </w:r>
    </w:p>
    <w:p w14:paraId="70851380" w14:textId="77777777" w:rsidR="00726370" w:rsidRPr="00B35E07" w:rsidRDefault="00726370" w:rsidP="00726370">
      <w:pPr>
        <w:keepNext/>
        <w:spacing w:after="0" w:line="360" w:lineRule="auto"/>
        <w:jc w:val="center"/>
        <w:rPr>
          <w:rFonts w:ascii="Arial" w:hAnsi="Arial" w:cs="Arial"/>
        </w:rPr>
      </w:pPr>
    </w:p>
    <w:p w14:paraId="3C49F675" w14:textId="77777777" w:rsidR="00726370" w:rsidRPr="00B35E07" w:rsidRDefault="00726370" w:rsidP="00726370">
      <w:pPr>
        <w:spacing w:after="0" w:line="360" w:lineRule="auto"/>
        <w:ind w:firstLine="720"/>
        <w:jc w:val="both"/>
        <w:rPr>
          <w:rFonts w:ascii="Arial" w:hAnsi="Arial" w:cs="Arial"/>
          <w:sz w:val="24"/>
          <w:szCs w:val="24"/>
        </w:rPr>
      </w:pPr>
      <w:r w:rsidRPr="00B35E07">
        <w:rPr>
          <w:rFonts w:ascii="Arial" w:hAnsi="Arial" w:cs="Arial"/>
          <w:sz w:val="24"/>
          <w:szCs w:val="24"/>
        </w:rPr>
        <w:t>From the above table, it clearly illustrates that the 3</w:t>
      </w:r>
      <w:r w:rsidRPr="00B35E07">
        <w:rPr>
          <w:rFonts w:ascii="Arial" w:hAnsi="Arial" w:cs="Arial"/>
          <w:sz w:val="24"/>
          <w:szCs w:val="24"/>
          <w:vertAlign w:val="superscript"/>
        </w:rPr>
        <w:t>rd</w:t>
      </w:r>
      <w:r w:rsidRPr="00B35E07">
        <w:rPr>
          <w:rFonts w:ascii="Arial" w:hAnsi="Arial" w:cs="Arial"/>
          <w:sz w:val="24"/>
          <w:szCs w:val="24"/>
        </w:rPr>
        <w:t xml:space="preserve"> bank, KCB has a</w:t>
      </w:r>
      <w:r w:rsidRPr="00B35E07">
        <w:rPr>
          <w:rFonts w:ascii="Arial" w:hAnsi="Arial" w:cs="Arial"/>
          <w:color w:val="FFFFFF" w:themeColor="background1"/>
          <w:sz w:val="10"/>
          <w:szCs w:val="24"/>
        </w:rPr>
        <w:t xml:space="preserve"> i</w:t>
      </w:r>
      <w:r w:rsidRPr="00B35E07">
        <w:rPr>
          <w:rFonts w:ascii="Arial" w:hAnsi="Arial" w:cs="Arial"/>
          <w:sz w:val="24"/>
          <w:szCs w:val="24"/>
        </w:rPr>
        <w:t>‘pure’</w:t>
      </w:r>
      <w:r w:rsidRPr="00B35E07">
        <w:rPr>
          <w:rFonts w:ascii="Arial" w:hAnsi="Arial" w:cs="Arial"/>
          <w:color w:val="FFFFFF" w:themeColor="background1"/>
          <w:sz w:val="10"/>
          <w:szCs w:val="24"/>
        </w:rPr>
        <w:t xml:space="preserve"> i</w:t>
      </w:r>
      <w:r w:rsidRPr="00B35E07">
        <w:rPr>
          <w:rFonts w:ascii="Arial" w:hAnsi="Arial" w:cs="Arial"/>
          <w:sz w:val="24"/>
          <w:szCs w:val="24"/>
        </w:rPr>
        <w:t>efficiency</w:t>
      </w:r>
      <w:r w:rsidRPr="00B35E07">
        <w:rPr>
          <w:rFonts w:ascii="Arial" w:hAnsi="Arial" w:cs="Arial"/>
          <w:color w:val="FFFFFF" w:themeColor="background1"/>
          <w:sz w:val="10"/>
          <w:szCs w:val="24"/>
        </w:rPr>
        <w:t xml:space="preserve"> i</w:t>
      </w:r>
      <w:r w:rsidRPr="00B35E07">
        <w:rPr>
          <w:rFonts w:ascii="Arial" w:hAnsi="Arial" w:cs="Arial"/>
          <w:sz w:val="24"/>
          <w:szCs w:val="24"/>
        </w:rPr>
        <w:t>score</w:t>
      </w:r>
      <w:r w:rsidRPr="00B35E07">
        <w:rPr>
          <w:rFonts w:ascii="Arial" w:hAnsi="Arial" w:cs="Arial"/>
          <w:color w:val="FFFFFF" w:themeColor="background1"/>
          <w:sz w:val="10"/>
          <w:szCs w:val="24"/>
        </w:rPr>
        <w:t xml:space="preserve"> i</w:t>
      </w:r>
      <w:r w:rsidRPr="00B35E07">
        <w:rPr>
          <w:rFonts w:ascii="Arial" w:hAnsi="Arial" w:cs="Arial"/>
          <w:sz w:val="24"/>
          <w:szCs w:val="24"/>
        </w:rPr>
        <w:t>of</w:t>
      </w:r>
      <w:r w:rsidRPr="00B35E07">
        <w:rPr>
          <w:rFonts w:ascii="Arial" w:hAnsi="Arial" w:cs="Arial"/>
          <w:color w:val="FFFFFF" w:themeColor="background1"/>
          <w:sz w:val="10"/>
          <w:szCs w:val="24"/>
        </w:rPr>
        <w:t xml:space="preserve"> i</w:t>
      </w:r>
      <w:r w:rsidRPr="00B35E07">
        <w:rPr>
          <w:rFonts w:ascii="Arial" w:hAnsi="Arial" w:cs="Arial"/>
          <w:sz w:val="24"/>
          <w:szCs w:val="24"/>
        </w:rPr>
        <w:t>100%</w:t>
      </w:r>
      <w:r w:rsidRPr="00B35E07">
        <w:rPr>
          <w:rFonts w:ascii="Arial" w:hAnsi="Arial" w:cs="Arial"/>
          <w:color w:val="FFFFFF" w:themeColor="background1"/>
          <w:sz w:val="10"/>
          <w:szCs w:val="24"/>
        </w:rPr>
        <w:t xml:space="preserve"> i</w:t>
      </w:r>
      <w:r w:rsidRPr="00B35E07">
        <w:rPr>
          <w:rFonts w:ascii="Arial" w:hAnsi="Arial" w:cs="Arial"/>
          <w:sz w:val="24"/>
          <w:szCs w:val="24"/>
        </w:rPr>
        <w:t>and</w:t>
      </w:r>
      <w:r w:rsidRPr="00B35E07">
        <w:rPr>
          <w:rFonts w:ascii="Arial" w:hAnsi="Arial" w:cs="Arial"/>
          <w:color w:val="FFFFFF" w:themeColor="background1"/>
          <w:sz w:val="10"/>
          <w:szCs w:val="24"/>
        </w:rPr>
        <w:t xml:space="preserve"> i</w:t>
      </w:r>
      <w:r w:rsidRPr="00B35E07">
        <w:rPr>
          <w:rFonts w:ascii="Arial" w:hAnsi="Arial" w:cs="Arial"/>
          <w:sz w:val="24"/>
          <w:szCs w:val="24"/>
        </w:rPr>
        <w:t>a</w:t>
      </w:r>
      <w:r w:rsidRPr="00B35E07">
        <w:rPr>
          <w:rFonts w:ascii="Arial" w:hAnsi="Arial" w:cs="Arial"/>
          <w:color w:val="FFFFFF" w:themeColor="background1"/>
          <w:sz w:val="10"/>
          <w:szCs w:val="24"/>
        </w:rPr>
        <w:t xml:space="preserve"> i</w:t>
      </w:r>
      <w:r w:rsidRPr="00B35E07">
        <w:rPr>
          <w:rFonts w:ascii="Arial" w:hAnsi="Arial" w:cs="Arial"/>
          <w:sz w:val="24"/>
          <w:szCs w:val="24"/>
        </w:rPr>
        <w:t>scale</w:t>
      </w:r>
      <w:r w:rsidRPr="00B35E07">
        <w:rPr>
          <w:rFonts w:ascii="Arial" w:hAnsi="Arial" w:cs="Arial"/>
          <w:color w:val="FFFFFF" w:themeColor="background1"/>
          <w:sz w:val="10"/>
          <w:szCs w:val="24"/>
        </w:rPr>
        <w:t xml:space="preserve"> i</w:t>
      </w:r>
      <w:r w:rsidRPr="00B35E07">
        <w:rPr>
          <w:rFonts w:ascii="Arial" w:hAnsi="Arial" w:cs="Arial"/>
          <w:sz w:val="24"/>
          <w:szCs w:val="24"/>
        </w:rPr>
        <w:t>efficiency</w:t>
      </w:r>
      <w:r w:rsidRPr="00B35E07">
        <w:rPr>
          <w:rFonts w:ascii="Arial" w:hAnsi="Arial" w:cs="Arial"/>
          <w:color w:val="FFFFFF" w:themeColor="background1"/>
          <w:sz w:val="10"/>
          <w:szCs w:val="24"/>
        </w:rPr>
        <w:t xml:space="preserve"> i</w:t>
      </w:r>
      <w:r w:rsidRPr="00B35E07">
        <w:rPr>
          <w:rFonts w:ascii="Arial" w:hAnsi="Arial" w:cs="Arial"/>
          <w:sz w:val="24"/>
          <w:szCs w:val="24"/>
        </w:rPr>
        <w:t>score</w:t>
      </w:r>
      <w:r w:rsidRPr="00B35E07">
        <w:rPr>
          <w:rFonts w:ascii="Arial" w:hAnsi="Arial" w:cs="Arial"/>
          <w:color w:val="FFFFFF" w:themeColor="background1"/>
          <w:sz w:val="10"/>
          <w:szCs w:val="24"/>
        </w:rPr>
        <w:t xml:space="preserve"> i</w:t>
      </w:r>
      <w:r w:rsidRPr="00B35E07">
        <w:rPr>
          <w:rFonts w:ascii="Arial" w:hAnsi="Arial" w:cs="Arial"/>
          <w:sz w:val="24"/>
          <w:szCs w:val="24"/>
        </w:rPr>
        <w:t>of</w:t>
      </w:r>
      <w:r w:rsidRPr="00B35E07">
        <w:rPr>
          <w:rFonts w:ascii="Arial" w:hAnsi="Arial" w:cs="Arial"/>
          <w:color w:val="FFFFFF" w:themeColor="background1"/>
          <w:sz w:val="10"/>
          <w:szCs w:val="24"/>
        </w:rPr>
        <w:t xml:space="preserve"> i</w:t>
      </w:r>
      <w:r w:rsidRPr="00B35E07">
        <w:rPr>
          <w:rFonts w:ascii="Arial" w:hAnsi="Arial" w:cs="Arial"/>
          <w:sz w:val="24"/>
          <w:szCs w:val="24"/>
        </w:rPr>
        <w:t>90.6%. It is facing an increasing return to scale, IRS. This bank, is well managed and operated, it cannot</w:t>
      </w:r>
      <w:r w:rsidRPr="00B35E07">
        <w:rPr>
          <w:rFonts w:ascii="Arial" w:hAnsi="Arial" w:cs="Arial"/>
          <w:color w:val="FFFFFF" w:themeColor="background1"/>
          <w:sz w:val="10"/>
          <w:szCs w:val="24"/>
        </w:rPr>
        <w:t xml:space="preserve"> i</w:t>
      </w:r>
      <w:r w:rsidRPr="00B35E07">
        <w:rPr>
          <w:rFonts w:ascii="Arial" w:hAnsi="Arial" w:cs="Arial"/>
          <w:sz w:val="24"/>
          <w:szCs w:val="24"/>
        </w:rPr>
        <w:t>improve</w:t>
      </w:r>
      <w:r w:rsidRPr="00B35E07">
        <w:rPr>
          <w:rFonts w:ascii="Arial" w:hAnsi="Arial" w:cs="Arial"/>
          <w:color w:val="FFFFFF" w:themeColor="background1"/>
          <w:sz w:val="10"/>
          <w:szCs w:val="24"/>
        </w:rPr>
        <w:t xml:space="preserve"> i</w:t>
      </w:r>
      <w:r w:rsidRPr="00B35E07">
        <w:rPr>
          <w:rFonts w:ascii="Arial" w:hAnsi="Arial" w:cs="Arial"/>
          <w:sz w:val="24"/>
          <w:szCs w:val="24"/>
        </w:rPr>
        <w:t>its</w:t>
      </w:r>
      <w:r w:rsidRPr="00B35E07">
        <w:rPr>
          <w:rFonts w:ascii="Arial" w:hAnsi="Arial" w:cs="Arial"/>
          <w:color w:val="FFFFFF" w:themeColor="background1"/>
          <w:sz w:val="10"/>
          <w:szCs w:val="24"/>
        </w:rPr>
        <w:t xml:space="preserve"> i</w:t>
      </w:r>
      <w:r w:rsidRPr="00B35E07">
        <w:rPr>
          <w:rFonts w:ascii="Arial" w:hAnsi="Arial" w:cs="Arial"/>
          <w:sz w:val="24"/>
          <w:szCs w:val="24"/>
        </w:rPr>
        <w:t>‘pure’</w:t>
      </w:r>
      <w:r w:rsidRPr="00B35E07">
        <w:rPr>
          <w:rFonts w:ascii="Arial" w:hAnsi="Arial" w:cs="Arial"/>
          <w:color w:val="FFFFFF" w:themeColor="background1"/>
          <w:sz w:val="10"/>
          <w:szCs w:val="24"/>
        </w:rPr>
        <w:t xml:space="preserve"> i</w:t>
      </w:r>
      <w:r w:rsidRPr="00B35E07">
        <w:rPr>
          <w:rFonts w:ascii="Arial" w:hAnsi="Arial" w:cs="Arial"/>
          <w:sz w:val="24"/>
          <w:szCs w:val="24"/>
        </w:rPr>
        <w:t>efficiency. The only room for improvement and enhancement lies</w:t>
      </w:r>
      <w:r w:rsidRPr="00B35E07">
        <w:rPr>
          <w:rFonts w:ascii="Arial" w:hAnsi="Arial" w:cs="Arial"/>
          <w:color w:val="FFFFFF" w:themeColor="background1"/>
          <w:sz w:val="10"/>
          <w:szCs w:val="24"/>
        </w:rPr>
        <w:t xml:space="preserve"> i</w:t>
      </w:r>
      <w:r w:rsidRPr="00B35E07">
        <w:rPr>
          <w:rFonts w:ascii="Arial" w:hAnsi="Arial" w:cs="Arial"/>
          <w:sz w:val="24"/>
          <w:szCs w:val="24"/>
        </w:rPr>
        <w:t>in</w:t>
      </w:r>
      <w:r w:rsidRPr="00B35E07">
        <w:rPr>
          <w:rFonts w:ascii="Arial" w:hAnsi="Arial" w:cs="Arial"/>
          <w:color w:val="FFFFFF" w:themeColor="background1"/>
          <w:sz w:val="10"/>
          <w:szCs w:val="24"/>
        </w:rPr>
        <w:t xml:space="preserve"> i</w:t>
      </w:r>
      <w:r w:rsidRPr="00B35E07">
        <w:rPr>
          <w:rFonts w:ascii="Arial" w:hAnsi="Arial" w:cs="Arial"/>
          <w:sz w:val="24"/>
          <w:szCs w:val="24"/>
        </w:rPr>
        <w:t>a</w:t>
      </w:r>
      <w:r w:rsidRPr="00B35E07">
        <w:rPr>
          <w:rFonts w:ascii="Arial" w:hAnsi="Arial" w:cs="Arial"/>
          <w:color w:val="FFFFFF" w:themeColor="background1"/>
          <w:sz w:val="10"/>
          <w:szCs w:val="24"/>
        </w:rPr>
        <w:t xml:space="preserve"> i</w:t>
      </w:r>
      <w:r w:rsidRPr="00B35E07">
        <w:rPr>
          <w:rFonts w:ascii="Arial" w:hAnsi="Arial" w:cs="Arial"/>
          <w:sz w:val="24"/>
          <w:szCs w:val="24"/>
        </w:rPr>
        <w:t>scale</w:t>
      </w:r>
      <w:r w:rsidRPr="00B35E07">
        <w:rPr>
          <w:rFonts w:ascii="Arial" w:hAnsi="Arial" w:cs="Arial"/>
          <w:color w:val="FFFFFF" w:themeColor="background1"/>
          <w:sz w:val="10"/>
          <w:szCs w:val="24"/>
        </w:rPr>
        <w:t xml:space="preserve"> i</w:t>
      </w:r>
      <w:r w:rsidRPr="00B35E07">
        <w:rPr>
          <w:rFonts w:ascii="Arial" w:hAnsi="Arial" w:cs="Arial"/>
          <w:sz w:val="24"/>
          <w:szCs w:val="24"/>
        </w:rPr>
        <w:t>adjustment of 9.4% (100%-90.6%) of inputs</w:t>
      </w:r>
      <w:r w:rsidRPr="00B35E07">
        <w:rPr>
          <w:rFonts w:ascii="Arial" w:hAnsi="Arial" w:cs="Arial"/>
          <w:color w:val="FFFFFF" w:themeColor="background1"/>
          <w:sz w:val="10"/>
          <w:szCs w:val="24"/>
        </w:rPr>
        <w:t xml:space="preserve"> i</w:t>
      </w:r>
      <w:r w:rsidRPr="00B35E07">
        <w:rPr>
          <w:rFonts w:ascii="Arial" w:hAnsi="Arial" w:cs="Arial"/>
          <w:sz w:val="24"/>
          <w:szCs w:val="24"/>
        </w:rPr>
        <w:t>could</w:t>
      </w:r>
      <w:r w:rsidRPr="00B35E07">
        <w:rPr>
          <w:rFonts w:ascii="Arial" w:hAnsi="Arial" w:cs="Arial"/>
          <w:color w:val="FFFFFF" w:themeColor="background1"/>
          <w:sz w:val="10"/>
          <w:szCs w:val="24"/>
        </w:rPr>
        <w:t xml:space="preserve"> i</w:t>
      </w:r>
      <w:r w:rsidRPr="00B35E07">
        <w:rPr>
          <w:rFonts w:ascii="Arial" w:hAnsi="Arial" w:cs="Arial"/>
          <w:sz w:val="24"/>
          <w:szCs w:val="24"/>
        </w:rPr>
        <w:t>be</w:t>
      </w:r>
      <w:r w:rsidRPr="00B35E07">
        <w:rPr>
          <w:rFonts w:ascii="Arial" w:hAnsi="Arial" w:cs="Arial"/>
          <w:color w:val="FFFFFF" w:themeColor="background1"/>
          <w:sz w:val="10"/>
          <w:szCs w:val="24"/>
        </w:rPr>
        <w:t xml:space="preserve"> i</w:t>
      </w:r>
      <w:r w:rsidRPr="00B35E07">
        <w:rPr>
          <w:rFonts w:ascii="Arial" w:hAnsi="Arial" w:cs="Arial"/>
          <w:sz w:val="24"/>
          <w:szCs w:val="24"/>
        </w:rPr>
        <w:t>saved</w:t>
      </w:r>
      <w:r w:rsidRPr="00B35E07">
        <w:rPr>
          <w:rFonts w:ascii="Arial" w:hAnsi="Arial" w:cs="Arial"/>
          <w:color w:val="FFFFFF" w:themeColor="background1"/>
          <w:sz w:val="10"/>
          <w:szCs w:val="24"/>
        </w:rPr>
        <w:t xml:space="preserve"> i</w:t>
      </w:r>
      <w:r w:rsidRPr="00B35E07">
        <w:rPr>
          <w:rFonts w:ascii="Arial" w:hAnsi="Arial" w:cs="Arial"/>
          <w:sz w:val="24"/>
          <w:szCs w:val="24"/>
        </w:rPr>
        <w:t>and</w:t>
      </w:r>
      <w:r w:rsidRPr="00B35E07">
        <w:rPr>
          <w:rFonts w:ascii="Arial" w:hAnsi="Arial" w:cs="Arial"/>
          <w:color w:val="FFFFFF" w:themeColor="background1"/>
          <w:sz w:val="10"/>
          <w:szCs w:val="24"/>
        </w:rPr>
        <w:t xml:space="preserve"> i</w:t>
      </w:r>
      <w:r w:rsidRPr="00B35E07">
        <w:rPr>
          <w:rFonts w:ascii="Arial" w:hAnsi="Arial" w:cs="Arial"/>
          <w:sz w:val="24"/>
          <w:szCs w:val="24"/>
        </w:rPr>
        <w:t>controlled.</w:t>
      </w:r>
      <w:r w:rsidRPr="00B35E07">
        <w:rPr>
          <w:rFonts w:ascii="Arial" w:hAnsi="Arial" w:cs="Arial"/>
          <w:color w:val="FFFFFF" w:themeColor="background1"/>
          <w:sz w:val="10"/>
          <w:szCs w:val="24"/>
        </w:rPr>
        <w:t xml:space="preserve"> i</w:t>
      </w:r>
      <w:r w:rsidRPr="00B35E07">
        <w:rPr>
          <w:rFonts w:ascii="Arial" w:hAnsi="Arial" w:cs="Arial"/>
          <w:sz w:val="24"/>
          <w:szCs w:val="24"/>
        </w:rPr>
        <w:t>The</w:t>
      </w:r>
      <w:r w:rsidRPr="00B35E07">
        <w:rPr>
          <w:rFonts w:ascii="Arial" w:hAnsi="Arial" w:cs="Arial"/>
          <w:color w:val="FFFFFF" w:themeColor="background1"/>
          <w:sz w:val="10"/>
          <w:szCs w:val="24"/>
        </w:rPr>
        <w:t xml:space="preserve"> i</w:t>
      </w:r>
      <w:r w:rsidRPr="00B35E07">
        <w:rPr>
          <w:rFonts w:ascii="Arial" w:hAnsi="Arial" w:cs="Arial"/>
          <w:sz w:val="24"/>
          <w:szCs w:val="24"/>
        </w:rPr>
        <w:t>column</w:t>
      </w:r>
      <w:r w:rsidRPr="00B35E07">
        <w:rPr>
          <w:rFonts w:ascii="Arial" w:hAnsi="Arial" w:cs="Arial"/>
          <w:color w:val="FFFFFF" w:themeColor="background1"/>
          <w:sz w:val="10"/>
          <w:szCs w:val="24"/>
        </w:rPr>
        <w:t xml:space="preserve"> i</w:t>
      </w:r>
      <w:r w:rsidRPr="00B35E07">
        <w:rPr>
          <w:rFonts w:ascii="Arial" w:hAnsi="Arial" w:cs="Arial"/>
          <w:sz w:val="24"/>
          <w:szCs w:val="24"/>
        </w:rPr>
        <w:t>of</w:t>
      </w:r>
      <w:r w:rsidRPr="00B35E07">
        <w:rPr>
          <w:rFonts w:ascii="Arial" w:hAnsi="Arial" w:cs="Arial"/>
          <w:color w:val="FFFFFF" w:themeColor="background1"/>
          <w:sz w:val="10"/>
          <w:szCs w:val="24"/>
        </w:rPr>
        <w:t xml:space="preserve"> i</w:t>
      </w:r>
      <w:r w:rsidRPr="00B35E07">
        <w:rPr>
          <w:rFonts w:ascii="Arial" w:hAnsi="Arial" w:cs="Arial"/>
          <w:sz w:val="24"/>
          <w:szCs w:val="24"/>
        </w:rPr>
        <w:t>the</w:t>
      </w:r>
      <w:r w:rsidRPr="00B35E07">
        <w:rPr>
          <w:rFonts w:ascii="Arial" w:hAnsi="Arial" w:cs="Arial"/>
          <w:color w:val="FFFFFF" w:themeColor="background1"/>
          <w:sz w:val="10"/>
          <w:szCs w:val="24"/>
        </w:rPr>
        <w:t xml:space="preserve"> i</w:t>
      </w:r>
      <w:r w:rsidRPr="00B35E07">
        <w:rPr>
          <w:rFonts w:ascii="Arial" w:hAnsi="Arial" w:cs="Arial"/>
          <w:sz w:val="24"/>
          <w:szCs w:val="24"/>
        </w:rPr>
        <w:t>‘original</w:t>
      </w:r>
      <w:r w:rsidRPr="00B35E07">
        <w:rPr>
          <w:rFonts w:ascii="Arial" w:hAnsi="Arial" w:cs="Arial"/>
          <w:color w:val="FFFFFF" w:themeColor="background1"/>
          <w:sz w:val="10"/>
          <w:szCs w:val="24"/>
        </w:rPr>
        <w:t xml:space="preserve"> i</w:t>
      </w:r>
      <w:r w:rsidRPr="00B35E07">
        <w:rPr>
          <w:rFonts w:ascii="Arial" w:hAnsi="Arial" w:cs="Arial"/>
          <w:sz w:val="24"/>
          <w:szCs w:val="24"/>
        </w:rPr>
        <w:t>value’</w:t>
      </w:r>
      <w:r w:rsidRPr="00B35E07">
        <w:rPr>
          <w:rFonts w:ascii="Arial" w:hAnsi="Arial" w:cs="Arial"/>
          <w:color w:val="FFFFFF" w:themeColor="background1"/>
          <w:sz w:val="10"/>
          <w:szCs w:val="24"/>
        </w:rPr>
        <w:t xml:space="preserve"> i</w:t>
      </w:r>
      <w:r w:rsidRPr="00B35E07">
        <w:rPr>
          <w:rFonts w:ascii="Arial" w:hAnsi="Arial" w:cs="Arial"/>
          <w:sz w:val="24"/>
          <w:szCs w:val="24"/>
        </w:rPr>
        <w:t>contains</w:t>
      </w:r>
      <w:r w:rsidRPr="00B35E07">
        <w:rPr>
          <w:rFonts w:ascii="Arial" w:hAnsi="Arial" w:cs="Arial"/>
          <w:color w:val="FFFFFF" w:themeColor="background1"/>
          <w:sz w:val="10"/>
          <w:szCs w:val="24"/>
        </w:rPr>
        <w:t xml:space="preserve"> i</w:t>
      </w:r>
      <w:r w:rsidRPr="00B35E07">
        <w:rPr>
          <w:rFonts w:ascii="Arial" w:hAnsi="Arial" w:cs="Arial"/>
          <w:sz w:val="24"/>
          <w:szCs w:val="24"/>
        </w:rPr>
        <w:t>the</w:t>
      </w:r>
      <w:r w:rsidRPr="00B35E07">
        <w:rPr>
          <w:rFonts w:ascii="Arial" w:hAnsi="Arial" w:cs="Arial"/>
          <w:color w:val="FFFFFF" w:themeColor="background1"/>
          <w:sz w:val="10"/>
          <w:szCs w:val="24"/>
        </w:rPr>
        <w:t xml:space="preserve"> i</w:t>
      </w:r>
      <w:r w:rsidRPr="00B35E07">
        <w:rPr>
          <w:rFonts w:ascii="Arial" w:hAnsi="Arial" w:cs="Arial"/>
          <w:sz w:val="24"/>
          <w:szCs w:val="24"/>
        </w:rPr>
        <w:t>same values to the projected ones implying that the bank is purely efficient acting as its own peer.</w:t>
      </w:r>
    </w:p>
    <w:p w14:paraId="04F4A3D2" w14:textId="77777777" w:rsidR="00762CFB" w:rsidRPr="00B35E07" w:rsidRDefault="00762CFB" w:rsidP="00726370">
      <w:pPr>
        <w:pStyle w:val="Heading3"/>
        <w:rPr>
          <w:rFonts w:ascii="Arial" w:hAnsi="Arial" w:cs="Arial"/>
          <w:b/>
          <w:bCs/>
          <w:color w:val="auto"/>
        </w:rPr>
      </w:pPr>
      <w:bookmarkStart w:id="83" w:name="_Toc27579803"/>
    </w:p>
    <w:p w14:paraId="287B2E6D" w14:textId="77777777" w:rsidR="00762CFB" w:rsidRPr="00B35E07" w:rsidRDefault="00762CFB" w:rsidP="00726370">
      <w:pPr>
        <w:pStyle w:val="Heading3"/>
        <w:rPr>
          <w:rFonts w:ascii="Arial" w:hAnsi="Arial" w:cs="Arial"/>
          <w:b/>
          <w:bCs/>
          <w:color w:val="auto"/>
        </w:rPr>
      </w:pPr>
    </w:p>
    <w:p w14:paraId="51AA3609" w14:textId="77777777" w:rsidR="00762CFB" w:rsidRPr="00B35E07" w:rsidRDefault="00762CFB" w:rsidP="00726370">
      <w:pPr>
        <w:pStyle w:val="Heading3"/>
        <w:rPr>
          <w:rFonts w:ascii="Arial" w:hAnsi="Arial" w:cs="Arial"/>
          <w:b/>
          <w:bCs/>
          <w:color w:val="auto"/>
        </w:rPr>
      </w:pPr>
    </w:p>
    <w:p w14:paraId="1FD1D3E1" w14:textId="77777777" w:rsidR="00762CFB" w:rsidRPr="00B35E07" w:rsidRDefault="00762CFB" w:rsidP="00726370">
      <w:pPr>
        <w:pStyle w:val="Heading3"/>
        <w:rPr>
          <w:rFonts w:ascii="Arial" w:hAnsi="Arial" w:cs="Arial"/>
          <w:b/>
          <w:bCs/>
          <w:color w:val="auto"/>
        </w:rPr>
      </w:pPr>
    </w:p>
    <w:p w14:paraId="2FEC5E91" w14:textId="77777777" w:rsidR="00762CFB" w:rsidRPr="00B35E07" w:rsidRDefault="00762CFB" w:rsidP="00726370">
      <w:pPr>
        <w:pStyle w:val="Heading3"/>
        <w:rPr>
          <w:rFonts w:ascii="Arial" w:hAnsi="Arial" w:cs="Arial"/>
          <w:b/>
          <w:bCs/>
          <w:color w:val="auto"/>
        </w:rPr>
      </w:pPr>
    </w:p>
    <w:p w14:paraId="5D0BA6F8" w14:textId="77777777" w:rsidR="00762CFB" w:rsidRPr="00B35E07" w:rsidRDefault="00762CFB" w:rsidP="00726370">
      <w:pPr>
        <w:pStyle w:val="Heading3"/>
        <w:rPr>
          <w:rFonts w:ascii="Arial" w:hAnsi="Arial" w:cs="Arial"/>
          <w:b/>
          <w:bCs/>
          <w:color w:val="auto"/>
        </w:rPr>
      </w:pPr>
    </w:p>
    <w:p w14:paraId="6B33477A" w14:textId="77777777" w:rsidR="00762CFB" w:rsidRPr="00B35E07" w:rsidRDefault="00762CFB" w:rsidP="00726370">
      <w:pPr>
        <w:pStyle w:val="Heading3"/>
        <w:rPr>
          <w:rFonts w:ascii="Arial" w:hAnsi="Arial" w:cs="Arial"/>
          <w:b/>
          <w:bCs/>
          <w:color w:val="auto"/>
        </w:rPr>
      </w:pPr>
    </w:p>
    <w:p w14:paraId="15FEF9EB" w14:textId="77777777" w:rsidR="00762CFB" w:rsidRPr="00B35E07" w:rsidRDefault="00762CFB" w:rsidP="00726370">
      <w:pPr>
        <w:pStyle w:val="Heading3"/>
        <w:rPr>
          <w:rFonts w:ascii="Arial" w:hAnsi="Arial" w:cs="Arial"/>
          <w:b/>
          <w:bCs/>
          <w:color w:val="auto"/>
        </w:rPr>
      </w:pPr>
    </w:p>
    <w:p w14:paraId="630CF15B" w14:textId="77777777" w:rsidR="00762CFB" w:rsidRPr="00B35E07" w:rsidRDefault="00762CFB" w:rsidP="00726370">
      <w:pPr>
        <w:pStyle w:val="Heading3"/>
        <w:rPr>
          <w:rFonts w:ascii="Arial" w:hAnsi="Arial" w:cs="Arial"/>
          <w:b/>
          <w:bCs/>
          <w:color w:val="auto"/>
        </w:rPr>
      </w:pPr>
    </w:p>
    <w:p w14:paraId="05943F7D" w14:textId="77777777" w:rsidR="00762CFB" w:rsidRPr="00B35E07" w:rsidRDefault="00762CFB" w:rsidP="00726370">
      <w:pPr>
        <w:pStyle w:val="Heading3"/>
        <w:rPr>
          <w:rFonts w:ascii="Arial" w:hAnsi="Arial" w:cs="Arial"/>
          <w:b/>
          <w:bCs/>
          <w:color w:val="auto"/>
        </w:rPr>
      </w:pPr>
    </w:p>
    <w:p w14:paraId="735AEB33" w14:textId="77777777" w:rsidR="00762CFB" w:rsidRPr="00B35E07" w:rsidRDefault="00762CFB" w:rsidP="00726370">
      <w:pPr>
        <w:pStyle w:val="Heading3"/>
        <w:rPr>
          <w:rFonts w:ascii="Arial" w:hAnsi="Arial" w:cs="Arial"/>
          <w:b/>
          <w:bCs/>
          <w:color w:val="auto"/>
        </w:rPr>
      </w:pPr>
    </w:p>
    <w:p w14:paraId="7CFF63B8" w14:textId="6CA1867C" w:rsidR="00762CFB" w:rsidRPr="00B35E07" w:rsidRDefault="00762CFB" w:rsidP="00726370">
      <w:pPr>
        <w:pStyle w:val="Heading3"/>
        <w:rPr>
          <w:rFonts w:ascii="Arial" w:hAnsi="Arial" w:cs="Arial"/>
          <w:b/>
          <w:bCs/>
          <w:color w:val="auto"/>
        </w:rPr>
      </w:pPr>
    </w:p>
    <w:p w14:paraId="0BB13637" w14:textId="77777777" w:rsidR="00762CFB" w:rsidRPr="00B35E07" w:rsidRDefault="00762CFB" w:rsidP="00762CFB">
      <w:pPr>
        <w:rPr>
          <w:rFonts w:ascii="Arial" w:hAnsi="Arial" w:cs="Arial"/>
        </w:rPr>
      </w:pPr>
    </w:p>
    <w:p w14:paraId="7C80C223" w14:textId="21F63296" w:rsidR="00726370" w:rsidRPr="00B35E07" w:rsidRDefault="00726370" w:rsidP="00726370">
      <w:pPr>
        <w:pStyle w:val="Heading3"/>
        <w:rPr>
          <w:rFonts w:ascii="Arial" w:hAnsi="Arial" w:cs="Arial"/>
          <w:b/>
          <w:bCs/>
          <w:color w:val="auto"/>
        </w:rPr>
      </w:pPr>
      <w:r w:rsidRPr="00B35E07">
        <w:rPr>
          <w:rFonts w:ascii="Arial" w:hAnsi="Arial" w:cs="Arial"/>
          <w:b/>
          <w:bCs/>
          <w:color w:val="auto"/>
        </w:rPr>
        <w:lastRenderedPageBreak/>
        <w:t>4.1.4: Results for bank:     4</w:t>
      </w:r>
      <w:bookmarkEnd w:id="83"/>
    </w:p>
    <w:p w14:paraId="72A4BE89" w14:textId="77777777" w:rsidR="00726370" w:rsidRPr="00B35E07" w:rsidRDefault="00726370" w:rsidP="00726370">
      <w:pPr>
        <w:pStyle w:val="Caption"/>
        <w:rPr>
          <w:rFonts w:ascii="Arial" w:hAnsi="Arial" w:cs="Arial"/>
        </w:rPr>
      </w:pPr>
    </w:p>
    <w:p w14:paraId="352E777F" w14:textId="77777777" w:rsidR="00726370" w:rsidRPr="00B35E07" w:rsidRDefault="00726370" w:rsidP="00726370">
      <w:pPr>
        <w:pStyle w:val="Caption"/>
        <w:rPr>
          <w:rFonts w:ascii="Arial" w:hAnsi="Arial" w:cs="Arial"/>
        </w:rPr>
      </w:pPr>
      <w:bookmarkStart w:id="84" w:name="_Toc27427412"/>
      <w:r w:rsidRPr="00B35E07">
        <w:rPr>
          <w:rFonts w:ascii="Arial" w:hAnsi="Arial" w:cs="Arial"/>
        </w:rPr>
        <w:t xml:space="preserve">Table </w:t>
      </w:r>
      <w:r w:rsidRPr="00B35E07">
        <w:rPr>
          <w:rFonts w:ascii="Arial" w:hAnsi="Arial" w:cs="Arial"/>
        </w:rPr>
        <w:fldChar w:fldCharType="begin"/>
      </w:r>
      <w:r w:rsidRPr="00B35E07">
        <w:rPr>
          <w:rFonts w:ascii="Arial" w:hAnsi="Arial" w:cs="Arial"/>
        </w:rPr>
        <w:instrText xml:space="preserve"> SEQ Table \* ARABIC </w:instrText>
      </w:r>
      <w:r w:rsidRPr="00B35E07">
        <w:rPr>
          <w:rFonts w:ascii="Arial" w:hAnsi="Arial" w:cs="Arial"/>
        </w:rPr>
        <w:fldChar w:fldCharType="separate"/>
      </w:r>
      <w:r w:rsidRPr="00B35E07">
        <w:rPr>
          <w:rFonts w:ascii="Arial" w:hAnsi="Arial" w:cs="Arial"/>
          <w:noProof/>
        </w:rPr>
        <w:t>5</w:t>
      </w:r>
      <w:r w:rsidRPr="00B35E07">
        <w:rPr>
          <w:rFonts w:ascii="Arial" w:hAnsi="Arial" w:cs="Arial"/>
          <w:noProof/>
        </w:rPr>
        <w:fldChar w:fldCharType="end"/>
      </w:r>
      <w:r w:rsidRPr="00B35E07">
        <w:rPr>
          <w:rFonts w:ascii="Arial" w:hAnsi="Arial" w:cs="Arial"/>
        </w:rPr>
        <w:t>: Efficiency of bank 4</w:t>
      </w:r>
      <w:bookmarkEnd w:id="84"/>
    </w:p>
    <w:p w14:paraId="52AB0200" w14:textId="77777777" w:rsidR="00726370" w:rsidRPr="00B35E07" w:rsidRDefault="00726370" w:rsidP="00726370">
      <w:pPr>
        <w:jc w:val="center"/>
        <w:rPr>
          <w:rFonts w:ascii="Arial" w:hAnsi="Arial" w:cs="Arial"/>
        </w:rPr>
      </w:pPr>
      <w:r w:rsidRPr="00B35E07">
        <w:rPr>
          <w:rFonts w:ascii="Arial" w:hAnsi="Arial" w:cs="Arial"/>
          <w:noProof/>
        </w:rPr>
        <w:drawing>
          <wp:inline distT="0" distB="0" distL="0" distR="0" wp14:anchorId="47770C68" wp14:editId="3D23D73C">
            <wp:extent cx="3213100" cy="2353310"/>
            <wp:effectExtent l="0" t="0" r="6350" b="88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13100" cy="2353310"/>
                    </a:xfrm>
                    <a:prstGeom prst="rect">
                      <a:avLst/>
                    </a:prstGeom>
                    <a:noFill/>
                  </pic:spPr>
                </pic:pic>
              </a:graphicData>
            </a:graphic>
          </wp:inline>
        </w:drawing>
      </w:r>
    </w:p>
    <w:p w14:paraId="0578A30E" w14:textId="77777777" w:rsidR="00726370" w:rsidRPr="00B35E07" w:rsidRDefault="00726370" w:rsidP="00726370">
      <w:pPr>
        <w:keepNext/>
        <w:spacing w:after="0" w:line="360" w:lineRule="auto"/>
        <w:jc w:val="center"/>
        <w:rPr>
          <w:rFonts w:ascii="Arial" w:hAnsi="Arial" w:cs="Arial"/>
        </w:rPr>
      </w:pPr>
    </w:p>
    <w:p w14:paraId="0013F687" w14:textId="77777777" w:rsidR="00726370" w:rsidRPr="00B35E07" w:rsidRDefault="00726370" w:rsidP="00726370">
      <w:pPr>
        <w:spacing w:after="0" w:line="360" w:lineRule="auto"/>
        <w:ind w:firstLine="720"/>
        <w:jc w:val="both"/>
        <w:rPr>
          <w:rFonts w:ascii="Arial" w:hAnsi="Arial" w:cs="Arial"/>
          <w:sz w:val="24"/>
          <w:szCs w:val="24"/>
        </w:rPr>
      </w:pPr>
      <w:r w:rsidRPr="00B35E07">
        <w:rPr>
          <w:rFonts w:ascii="Arial" w:hAnsi="Arial" w:cs="Arial"/>
          <w:sz w:val="24"/>
          <w:szCs w:val="24"/>
        </w:rPr>
        <w:t>From the above table, it clearly illustrates that the 4</w:t>
      </w:r>
      <w:r w:rsidRPr="00B35E07">
        <w:rPr>
          <w:rFonts w:ascii="Arial" w:hAnsi="Arial" w:cs="Arial"/>
          <w:sz w:val="24"/>
          <w:szCs w:val="24"/>
          <w:vertAlign w:val="superscript"/>
        </w:rPr>
        <w:t>th</w:t>
      </w:r>
      <w:r w:rsidRPr="00B35E07">
        <w:rPr>
          <w:rFonts w:ascii="Arial" w:hAnsi="Arial" w:cs="Arial"/>
          <w:sz w:val="24"/>
          <w:szCs w:val="24"/>
        </w:rPr>
        <w:t xml:space="preserve"> bank, DTB has a ‘pure’ efficiency score of 100% and a scale efficiency score of 100%. It is facing a constant return to scale, CRS. This bank, is effectively managed and operated and operating at an optimal level.</w:t>
      </w:r>
    </w:p>
    <w:p w14:paraId="18E5537D" w14:textId="77777777" w:rsidR="00726370" w:rsidRPr="00B35E07" w:rsidRDefault="00726370" w:rsidP="00726370">
      <w:pPr>
        <w:pStyle w:val="Heading3"/>
        <w:rPr>
          <w:rFonts w:ascii="Arial" w:hAnsi="Arial" w:cs="Arial"/>
          <w:b/>
          <w:bCs/>
          <w:color w:val="auto"/>
        </w:rPr>
      </w:pPr>
      <w:bookmarkStart w:id="85" w:name="_Toc27579804"/>
      <w:r w:rsidRPr="00B35E07">
        <w:rPr>
          <w:rFonts w:ascii="Arial" w:hAnsi="Arial" w:cs="Arial"/>
          <w:b/>
          <w:bCs/>
          <w:color w:val="auto"/>
        </w:rPr>
        <w:t>4.1.5: Results for bank:     5</w:t>
      </w:r>
      <w:bookmarkEnd w:id="85"/>
    </w:p>
    <w:p w14:paraId="30C0AFF7" w14:textId="77777777" w:rsidR="00726370" w:rsidRPr="00B35E07" w:rsidRDefault="00726370" w:rsidP="00726370">
      <w:pPr>
        <w:pStyle w:val="Caption"/>
        <w:rPr>
          <w:rFonts w:ascii="Arial" w:hAnsi="Arial" w:cs="Arial"/>
        </w:rPr>
      </w:pPr>
    </w:p>
    <w:p w14:paraId="6B2B57C9" w14:textId="77777777" w:rsidR="00726370" w:rsidRPr="00B35E07" w:rsidRDefault="00726370" w:rsidP="00726370">
      <w:pPr>
        <w:pStyle w:val="Caption"/>
        <w:rPr>
          <w:rFonts w:ascii="Arial" w:hAnsi="Arial" w:cs="Arial"/>
        </w:rPr>
      </w:pPr>
      <w:bookmarkStart w:id="86" w:name="_Toc27427413"/>
      <w:r w:rsidRPr="00B35E07">
        <w:rPr>
          <w:rFonts w:ascii="Arial" w:hAnsi="Arial" w:cs="Arial"/>
        </w:rPr>
        <w:t xml:space="preserve">Table </w:t>
      </w:r>
      <w:r w:rsidRPr="00B35E07">
        <w:rPr>
          <w:rFonts w:ascii="Arial" w:hAnsi="Arial" w:cs="Arial"/>
        </w:rPr>
        <w:fldChar w:fldCharType="begin"/>
      </w:r>
      <w:r w:rsidRPr="00B35E07">
        <w:rPr>
          <w:rFonts w:ascii="Arial" w:hAnsi="Arial" w:cs="Arial"/>
        </w:rPr>
        <w:instrText xml:space="preserve"> SEQ Table \* ARABIC </w:instrText>
      </w:r>
      <w:r w:rsidRPr="00B35E07">
        <w:rPr>
          <w:rFonts w:ascii="Arial" w:hAnsi="Arial" w:cs="Arial"/>
        </w:rPr>
        <w:fldChar w:fldCharType="separate"/>
      </w:r>
      <w:r w:rsidRPr="00B35E07">
        <w:rPr>
          <w:rFonts w:ascii="Arial" w:hAnsi="Arial" w:cs="Arial"/>
          <w:noProof/>
        </w:rPr>
        <w:t>6</w:t>
      </w:r>
      <w:r w:rsidRPr="00B35E07">
        <w:rPr>
          <w:rFonts w:ascii="Arial" w:hAnsi="Arial" w:cs="Arial"/>
          <w:noProof/>
        </w:rPr>
        <w:fldChar w:fldCharType="end"/>
      </w:r>
      <w:r w:rsidRPr="00B35E07">
        <w:rPr>
          <w:rFonts w:ascii="Arial" w:hAnsi="Arial" w:cs="Arial"/>
        </w:rPr>
        <w:t>: Efficiency of bank 5</w:t>
      </w:r>
      <w:bookmarkEnd w:id="86"/>
    </w:p>
    <w:p w14:paraId="78D3A577" w14:textId="77777777" w:rsidR="00726370" w:rsidRPr="00B35E07" w:rsidRDefault="00726370" w:rsidP="00726370">
      <w:pPr>
        <w:jc w:val="center"/>
        <w:rPr>
          <w:rFonts w:ascii="Arial" w:hAnsi="Arial" w:cs="Arial"/>
        </w:rPr>
      </w:pPr>
      <w:r w:rsidRPr="00B35E07">
        <w:rPr>
          <w:rFonts w:ascii="Arial" w:hAnsi="Arial" w:cs="Arial"/>
          <w:noProof/>
        </w:rPr>
        <w:drawing>
          <wp:inline distT="0" distB="0" distL="0" distR="0" wp14:anchorId="2304F064" wp14:editId="0F86ECC5">
            <wp:extent cx="3145790" cy="231076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45790" cy="2310765"/>
                    </a:xfrm>
                    <a:prstGeom prst="rect">
                      <a:avLst/>
                    </a:prstGeom>
                    <a:noFill/>
                  </pic:spPr>
                </pic:pic>
              </a:graphicData>
            </a:graphic>
          </wp:inline>
        </w:drawing>
      </w:r>
    </w:p>
    <w:p w14:paraId="6A7FB25A" w14:textId="77777777" w:rsidR="00726370" w:rsidRPr="00B35E07" w:rsidRDefault="00726370" w:rsidP="00726370">
      <w:pPr>
        <w:spacing w:after="0" w:line="360" w:lineRule="auto"/>
        <w:jc w:val="center"/>
        <w:rPr>
          <w:rFonts w:ascii="Arial" w:hAnsi="Arial" w:cs="Arial"/>
          <w:b/>
          <w:bCs/>
          <w:sz w:val="24"/>
          <w:szCs w:val="24"/>
        </w:rPr>
      </w:pPr>
    </w:p>
    <w:p w14:paraId="3FEA04BB" w14:textId="77777777" w:rsidR="00726370" w:rsidRPr="00B35E07" w:rsidRDefault="00726370" w:rsidP="00726370">
      <w:pPr>
        <w:keepNext/>
        <w:spacing w:after="0" w:line="360" w:lineRule="auto"/>
        <w:jc w:val="center"/>
        <w:rPr>
          <w:rFonts w:ascii="Arial" w:hAnsi="Arial" w:cs="Arial"/>
        </w:rPr>
      </w:pPr>
    </w:p>
    <w:p w14:paraId="1ACF806C" w14:textId="28799680" w:rsidR="00726370" w:rsidRPr="00B35E07" w:rsidRDefault="00726370" w:rsidP="00762CFB">
      <w:pPr>
        <w:spacing w:after="0" w:line="360" w:lineRule="auto"/>
        <w:ind w:firstLine="720"/>
        <w:jc w:val="both"/>
        <w:rPr>
          <w:rFonts w:ascii="Arial" w:hAnsi="Arial" w:cs="Arial"/>
          <w:sz w:val="24"/>
          <w:szCs w:val="24"/>
        </w:rPr>
      </w:pPr>
      <w:r w:rsidRPr="00B35E07">
        <w:rPr>
          <w:rFonts w:ascii="Arial" w:hAnsi="Arial" w:cs="Arial"/>
          <w:sz w:val="24"/>
          <w:szCs w:val="24"/>
        </w:rPr>
        <w:t>From the above table, it clearly illustrates that the 5</w:t>
      </w:r>
      <w:r w:rsidRPr="00B35E07">
        <w:rPr>
          <w:rFonts w:ascii="Arial" w:hAnsi="Arial" w:cs="Arial"/>
          <w:sz w:val="24"/>
          <w:szCs w:val="24"/>
          <w:vertAlign w:val="superscript"/>
        </w:rPr>
        <w:t>th</w:t>
      </w:r>
      <w:r w:rsidRPr="00B35E07">
        <w:rPr>
          <w:rFonts w:ascii="Arial" w:hAnsi="Arial" w:cs="Arial"/>
          <w:sz w:val="24"/>
          <w:szCs w:val="24"/>
        </w:rPr>
        <w:t xml:space="preserve"> bank, HF has a ‘pure’ efficiency score of 100% and a scale efficiency score of 100%. It is facing a constant return to scale, CRS. This bank, is effectively managed and operated and operating at an optimal level.</w:t>
      </w:r>
    </w:p>
    <w:p w14:paraId="7BC6D1A1" w14:textId="40806683" w:rsidR="00726370" w:rsidRPr="00B35E07" w:rsidRDefault="00726370" w:rsidP="00726370">
      <w:pPr>
        <w:pStyle w:val="Heading3"/>
        <w:rPr>
          <w:rFonts w:ascii="Arial" w:hAnsi="Arial" w:cs="Arial"/>
          <w:b/>
          <w:bCs/>
          <w:color w:val="auto"/>
        </w:rPr>
      </w:pPr>
      <w:bookmarkStart w:id="87" w:name="_Toc27579805"/>
      <w:r w:rsidRPr="00B35E07">
        <w:rPr>
          <w:rFonts w:ascii="Arial" w:hAnsi="Arial" w:cs="Arial"/>
          <w:b/>
          <w:bCs/>
          <w:color w:val="auto"/>
        </w:rPr>
        <w:t>4.1.6: Results for bank:     6</w:t>
      </w:r>
      <w:bookmarkEnd w:id="87"/>
    </w:p>
    <w:p w14:paraId="1564FA36" w14:textId="77777777" w:rsidR="00726370" w:rsidRPr="00B35E07" w:rsidRDefault="00726370" w:rsidP="00726370">
      <w:pPr>
        <w:pStyle w:val="Caption"/>
        <w:rPr>
          <w:rFonts w:ascii="Arial" w:hAnsi="Arial" w:cs="Arial"/>
        </w:rPr>
      </w:pPr>
    </w:p>
    <w:p w14:paraId="5DDFB2AC" w14:textId="77777777" w:rsidR="00726370" w:rsidRPr="00B35E07" w:rsidRDefault="00726370" w:rsidP="00726370">
      <w:pPr>
        <w:pStyle w:val="Caption"/>
        <w:rPr>
          <w:rFonts w:ascii="Arial" w:hAnsi="Arial" w:cs="Arial"/>
        </w:rPr>
      </w:pPr>
      <w:bookmarkStart w:id="88" w:name="_Toc27427414"/>
      <w:r w:rsidRPr="00B35E07">
        <w:rPr>
          <w:rFonts w:ascii="Arial" w:hAnsi="Arial" w:cs="Arial"/>
        </w:rPr>
        <w:t xml:space="preserve">Table </w:t>
      </w:r>
      <w:r w:rsidRPr="00B35E07">
        <w:rPr>
          <w:rFonts w:ascii="Arial" w:hAnsi="Arial" w:cs="Arial"/>
        </w:rPr>
        <w:fldChar w:fldCharType="begin"/>
      </w:r>
      <w:r w:rsidRPr="00B35E07">
        <w:rPr>
          <w:rFonts w:ascii="Arial" w:hAnsi="Arial" w:cs="Arial"/>
        </w:rPr>
        <w:instrText xml:space="preserve"> SEQ Table \* ARABIC </w:instrText>
      </w:r>
      <w:r w:rsidRPr="00B35E07">
        <w:rPr>
          <w:rFonts w:ascii="Arial" w:hAnsi="Arial" w:cs="Arial"/>
        </w:rPr>
        <w:fldChar w:fldCharType="separate"/>
      </w:r>
      <w:r w:rsidRPr="00B35E07">
        <w:rPr>
          <w:rFonts w:ascii="Arial" w:hAnsi="Arial" w:cs="Arial"/>
          <w:noProof/>
        </w:rPr>
        <w:t>7</w:t>
      </w:r>
      <w:r w:rsidRPr="00B35E07">
        <w:rPr>
          <w:rFonts w:ascii="Arial" w:hAnsi="Arial" w:cs="Arial"/>
          <w:noProof/>
        </w:rPr>
        <w:fldChar w:fldCharType="end"/>
      </w:r>
      <w:r w:rsidRPr="00B35E07">
        <w:rPr>
          <w:rFonts w:ascii="Arial" w:hAnsi="Arial" w:cs="Arial"/>
        </w:rPr>
        <w:t>: Efficiency of bank 6</w:t>
      </w:r>
      <w:bookmarkEnd w:id="88"/>
    </w:p>
    <w:p w14:paraId="69D64E24" w14:textId="77777777" w:rsidR="00726370" w:rsidRPr="00B35E07" w:rsidRDefault="00726370" w:rsidP="00726370">
      <w:pPr>
        <w:jc w:val="center"/>
        <w:rPr>
          <w:rFonts w:ascii="Arial" w:hAnsi="Arial" w:cs="Arial"/>
        </w:rPr>
      </w:pPr>
      <w:r w:rsidRPr="00B35E07">
        <w:rPr>
          <w:rFonts w:ascii="Arial" w:hAnsi="Arial" w:cs="Arial"/>
          <w:noProof/>
        </w:rPr>
        <w:drawing>
          <wp:inline distT="0" distB="0" distL="0" distR="0" wp14:anchorId="4635FD22" wp14:editId="203CEAB4">
            <wp:extent cx="3413760" cy="2505710"/>
            <wp:effectExtent l="0" t="0" r="0" b="889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13760" cy="2505710"/>
                    </a:xfrm>
                    <a:prstGeom prst="rect">
                      <a:avLst/>
                    </a:prstGeom>
                    <a:noFill/>
                  </pic:spPr>
                </pic:pic>
              </a:graphicData>
            </a:graphic>
          </wp:inline>
        </w:drawing>
      </w:r>
    </w:p>
    <w:p w14:paraId="5D80BD3A" w14:textId="77777777" w:rsidR="00726370" w:rsidRPr="00B35E07" w:rsidRDefault="00726370" w:rsidP="00726370">
      <w:pPr>
        <w:keepNext/>
        <w:spacing w:after="0" w:line="360" w:lineRule="auto"/>
        <w:jc w:val="center"/>
        <w:rPr>
          <w:rFonts w:ascii="Arial" w:hAnsi="Arial" w:cs="Arial"/>
        </w:rPr>
      </w:pPr>
    </w:p>
    <w:p w14:paraId="2EE84778" w14:textId="77777777" w:rsidR="00726370" w:rsidRPr="00B35E07" w:rsidRDefault="00726370" w:rsidP="00726370">
      <w:pPr>
        <w:spacing w:after="0" w:line="360" w:lineRule="auto"/>
        <w:ind w:firstLine="720"/>
        <w:jc w:val="both"/>
        <w:rPr>
          <w:rFonts w:ascii="Arial" w:hAnsi="Arial" w:cs="Arial"/>
          <w:sz w:val="24"/>
          <w:szCs w:val="24"/>
        </w:rPr>
      </w:pPr>
      <w:r w:rsidRPr="00B35E07">
        <w:rPr>
          <w:rFonts w:ascii="Arial" w:hAnsi="Arial" w:cs="Arial"/>
          <w:sz w:val="24"/>
          <w:szCs w:val="24"/>
        </w:rPr>
        <w:t>From the above table, it clearly illustrates that the 6</w:t>
      </w:r>
      <w:r w:rsidRPr="00B35E07">
        <w:rPr>
          <w:rFonts w:ascii="Arial" w:hAnsi="Arial" w:cs="Arial"/>
          <w:sz w:val="24"/>
          <w:szCs w:val="24"/>
          <w:vertAlign w:val="superscript"/>
        </w:rPr>
        <w:t>th</w:t>
      </w:r>
      <w:r w:rsidRPr="00B35E07">
        <w:rPr>
          <w:rFonts w:ascii="Arial" w:hAnsi="Arial" w:cs="Arial"/>
          <w:sz w:val="24"/>
          <w:szCs w:val="24"/>
        </w:rPr>
        <w:t xml:space="preserve"> bank, National bank has a ‘pure’ efficiency score of 100% and a scale efficiency score of 90.3%. It is facing an increasing return to scale, IRS. This bank, is well managed and operated, it cannot improve its ‘pure’ efficiency. The only room for improvement and enhancement lies in a scale adjustment of 9.7% (100%-90.3%) of inputs could be saved and controlled.</w:t>
      </w:r>
    </w:p>
    <w:p w14:paraId="200A8191" w14:textId="77777777" w:rsidR="00726370" w:rsidRPr="00B35E07" w:rsidRDefault="00726370" w:rsidP="00726370">
      <w:pPr>
        <w:spacing w:after="0" w:line="360" w:lineRule="auto"/>
        <w:jc w:val="both"/>
        <w:rPr>
          <w:rFonts w:ascii="Arial" w:hAnsi="Arial" w:cs="Arial"/>
          <w:sz w:val="24"/>
          <w:szCs w:val="24"/>
        </w:rPr>
      </w:pPr>
      <w:r w:rsidRPr="00B35E07">
        <w:rPr>
          <w:rFonts w:ascii="Arial" w:hAnsi="Arial" w:cs="Arial"/>
          <w:sz w:val="24"/>
          <w:szCs w:val="24"/>
        </w:rPr>
        <w:t>The column of the ‘original value’ contains the same values to the projected ones implying that the bank is purely efficient acting as its own peer.</w:t>
      </w:r>
    </w:p>
    <w:p w14:paraId="4E194947" w14:textId="77777777" w:rsidR="00726370" w:rsidRPr="00B35E07" w:rsidRDefault="00726370" w:rsidP="00726370">
      <w:pPr>
        <w:spacing w:after="0" w:line="360" w:lineRule="auto"/>
        <w:rPr>
          <w:rFonts w:ascii="Arial" w:hAnsi="Arial" w:cs="Arial"/>
          <w:b/>
          <w:bCs/>
          <w:sz w:val="24"/>
          <w:szCs w:val="24"/>
        </w:rPr>
      </w:pPr>
    </w:p>
    <w:p w14:paraId="7CA091A8" w14:textId="77777777" w:rsidR="00726370" w:rsidRPr="00B35E07" w:rsidRDefault="00726370" w:rsidP="00726370">
      <w:pPr>
        <w:pStyle w:val="Heading3"/>
        <w:rPr>
          <w:rFonts w:ascii="Arial" w:hAnsi="Arial" w:cs="Arial"/>
          <w:b/>
          <w:bCs/>
          <w:color w:val="auto"/>
        </w:rPr>
      </w:pPr>
    </w:p>
    <w:p w14:paraId="3611A982" w14:textId="77777777" w:rsidR="00726370" w:rsidRPr="00B35E07" w:rsidRDefault="00726370" w:rsidP="00726370">
      <w:pPr>
        <w:pStyle w:val="Heading3"/>
        <w:rPr>
          <w:rFonts w:ascii="Arial" w:hAnsi="Arial" w:cs="Arial"/>
          <w:b/>
          <w:bCs/>
          <w:color w:val="auto"/>
        </w:rPr>
      </w:pPr>
    </w:p>
    <w:p w14:paraId="5682162F" w14:textId="77777777" w:rsidR="00726370" w:rsidRPr="00B35E07" w:rsidRDefault="00726370" w:rsidP="00726370">
      <w:pPr>
        <w:pStyle w:val="Heading3"/>
        <w:rPr>
          <w:rFonts w:ascii="Arial" w:hAnsi="Arial" w:cs="Arial"/>
          <w:b/>
          <w:bCs/>
          <w:color w:val="auto"/>
        </w:rPr>
      </w:pPr>
    </w:p>
    <w:p w14:paraId="4715CBFF" w14:textId="77777777" w:rsidR="00726370" w:rsidRPr="00B35E07" w:rsidRDefault="00726370" w:rsidP="00726370">
      <w:pPr>
        <w:pStyle w:val="Heading3"/>
        <w:rPr>
          <w:rFonts w:ascii="Arial" w:hAnsi="Arial" w:cs="Arial"/>
          <w:b/>
          <w:bCs/>
          <w:color w:val="auto"/>
        </w:rPr>
      </w:pPr>
    </w:p>
    <w:p w14:paraId="6DC7E453" w14:textId="77777777" w:rsidR="00726370" w:rsidRPr="00B35E07" w:rsidRDefault="00726370" w:rsidP="00726370">
      <w:pPr>
        <w:pStyle w:val="Heading3"/>
        <w:rPr>
          <w:rFonts w:ascii="Arial" w:hAnsi="Arial" w:cs="Arial"/>
          <w:b/>
          <w:bCs/>
          <w:color w:val="auto"/>
        </w:rPr>
      </w:pPr>
    </w:p>
    <w:p w14:paraId="14384546" w14:textId="77777777" w:rsidR="00726370" w:rsidRPr="00B35E07" w:rsidRDefault="00726370" w:rsidP="00726370">
      <w:pPr>
        <w:rPr>
          <w:rFonts w:ascii="Arial" w:hAnsi="Arial" w:cs="Arial"/>
        </w:rPr>
      </w:pPr>
    </w:p>
    <w:p w14:paraId="3B1D0C13" w14:textId="0C2C1ED1" w:rsidR="00726370" w:rsidRPr="00B35E07" w:rsidRDefault="00726370" w:rsidP="00726370">
      <w:pPr>
        <w:pStyle w:val="Heading3"/>
        <w:rPr>
          <w:rFonts w:ascii="Arial" w:hAnsi="Arial" w:cs="Arial"/>
          <w:b/>
          <w:bCs/>
          <w:color w:val="auto"/>
        </w:rPr>
      </w:pPr>
      <w:bookmarkStart w:id="89" w:name="_Toc27579806"/>
      <w:r w:rsidRPr="00B35E07">
        <w:rPr>
          <w:rFonts w:ascii="Arial" w:hAnsi="Arial" w:cs="Arial"/>
          <w:b/>
          <w:bCs/>
          <w:color w:val="auto"/>
        </w:rPr>
        <w:lastRenderedPageBreak/>
        <w:t>4.1.7: Results for bank:     7</w:t>
      </w:r>
      <w:bookmarkEnd w:id="89"/>
    </w:p>
    <w:p w14:paraId="6465023A" w14:textId="77777777" w:rsidR="00726370" w:rsidRPr="00B35E07" w:rsidRDefault="00726370" w:rsidP="00726370">
      <w:pPr>
        <w:pStyle w:val="Caption"/>
        <w:rPr>
          <w:rFonts w:ascii="Arial" w:hAnsi="Arial" w:cs="Arial"/>
        </w:rPr>
      </w:pPr>
    </w:p>
    <w:p w14:paraId="1213564C" w14:textId="77777777" w:rsidR="00726370" w:rsidRPr="00B35E07" w:rsidRDefault="00726370" w:rsidP="00726370">
      <w:pPr>
        <w:pStyle w:val="Caption"/>
        <w:rPr>
          <w:rFonts w:ascii="Arial" w:hAnsi="Arial" w:cs="Arial"/>
        </w:rPr>
      </w:pPr>
      <w:bookmarkStart w:id="90" w:name="_Toc27427415"/>
      <w:r w:rsidRPr="00B35E07">
        <w:rPr>
          <w:rFonts w:ascii="Arial" w:hAnsi="Arial" w:cs="Arial"/>
        </w:rPr>
        <w:t xml:space="preserve">Table </w:t>
      </w:r>
      <w:r w:rsidRPr="00B35E07">
        <w:rPr>
          <w:rFonts w:ascii="Arial" w:hAnsi="Arial" w:cs="Arial"/>
        </w:rPr>
        <w:fldChar w:fldCharType="begin"/>
      </w:r>
      <w:r w:rsidRPr="00B35E07">
        <w:rPr>
          <w:rFonts w:ascii="Arial" w:hAnsi="Arial" w:cs="Arial"/>
        </w:rPr>
        <w:instrText xml:space="preserve"> SEQ Table \* ARABIC </w:instrText>
      </w:r>
      <w:r w:rsidRPr="00B35E07">
        <w:rPr>
          <w:rFonts w:ascii="Arial" w:hAnsi="Arial" w:cs="Arial"/>
        </w:rPr>
        <w:fldChar w:fldCharType="separate"/>
      </w:r>
      <w:r w:rsidRPr="00B35E07">
        <w:rPr>
          <w:rFonts w:ascii="Arial" w:hAnsi="Arial" w:cs="Arial"/>
          <w:noProof/>
        </w:rPr>
        <w:t>8</w:t>
      </w:r>
      <w:r w:rsidRPr="00B35E07">
        <w:rPr>
          <w:rFonts w:ascii="Arial" w:hAnsi="Arial" w:cs="Arial"/>
          <w:noProof/>
        </w:rPr>
        <w:fldChar w:fldCharType="end"/>
      </w:r>
      <w:r w:rsidRPr="00B35E07">
        <w:rPr>
          <w:rFonts w:ascii="Arial" w:hAnsi="Arial" w:cs="Arial"/>
        </w:rPr>
        <w:t>: Efficiency of bank 7</w:t>
      </w:r>
      <w:bookmarkEnd w:id="90"/>
    </w:p>
    <w:p w14:paraId="0AE25251" w14:textId="77777777" w:rsidR="00726370" w:rsidRPr="00B35E07" w:rsidRDefault="00726370" w:rsidP="00726370">
      <w:pPr>
        <w:jc w:val="center"/>
        <w:rPr>
          <w:rFonts w:ascii="Arial" w:hAnsi="Arial" w:cs="Arial"/>
        </w:rPr>
      </w:pPr>
      <w:r w:rsidRPr="00B35E07">
        <w:rPr>
          <w:rFonts w:ascii="Arial" w:hAnsi="Arial" w:cs="Arial"/>
          <w:noProof/>
        </w:rPr>
        <w:drawing>
          <wp:inline distT="0" distB="0" distL="0" distR="0" wp14:anchorId="5C04BDB3" wp14:editId="3CEE72B7">
            <wp:extent cx="3499485" cy="2414270"/>
            <wp:effectExtent l="0" t="0" r="5715" b="508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99485" cy="2414270"/>
                    </a:xfrm>
                    <a:prstGeom prst="rect">
                      <a:avLst/>
                    </a:prstGeom>
                    <a:noFill/>
                  </pic:spPr>
                </pic:pic>
              </a:graphicData>
            </a:graphic>
          </wp:inline>
        </w:drawing>
      </w:r>
    </w:p>
    <w:p w14:paraId="277CA373" w14:textId="77777777" w:rsidR="00726370" w:rsidRPr="00B35E07" w:rsidRDefault="00726370" w:rsidP="00726370">
      <w:pPr>
        <w:keepNext/>
        <w:spacing w:after="0" w:line="360" w:lineRule="auto"/>
        <w:jc w:val="center"/>
        <w:rPr>
          <w:rFonts w:ascii="Arial" w:hAnsi="Arial" w:cs="Arial"/>
        </w:rPr>
      </w:pPr>
    </w:p>
    <w:p w14:paraId="1284726B" w14:textId="4DC658D5" w:rsidR="00726370" w:rsidRPr="00B35E07" w:rsidRDefault="00726370" w:rsidP="00726370">
      <w:pPr>
        <w:spacing w:after="0" w:line="360" w:lineRule="auto"/>
        <w:ind w:firstLine="720"/>
        <w:jc w:val="both"/>
        <w:rPr>
          <w:rFonts w:ascii="Arial" w:hAnsi="Arial" w:cs="Arial"/>
          <w:sz w:val="24"/>
          <w:szCs w:val="24"/>
        </w:rPr>
      </w:pPr>
      <w:r w:rsidRPr="00B35E07">
        <w:rPr>
          <w:rFonts w:ascii="Arial" w:hAnsi="Arial" w:cs="Arial"/>
          <w:sz w:val="24"/>
          <w:szCs w:val="24"/>
        </w:rPr>
        <w:t>From the above table, it clearly illustrates that the 7</w:t>
      </w:r>
      <w:r w:rsidRPr="00B35E07">
        <w:rPr>
          <w:rFonts w:ascii="Arial" w:hAnsi="Arial" w:cs="Arial"/>
          <w:sz w:val="24"/>
          <w:szCs w:val="24"/>
          <w:vertAlign w:val="superscript"/>
        </w:rPr>
        <w:t>th</w:t>
      </w:r>
      <w:r w:rsidRPr="00B35E07">
        <w:rPr>
          <w:rFonts w:ascii="Arial" w:hAnsi="Arial" w:cs="Arial"/>
          <w:sz w:val="24"/>
          <w:szCs w:val="24"/>
        </w:rPr>
        <w:t xml:space="preserve"> bank, Barclays has a ‘pure’ efficiency score of 100% and a scale efficiency score of 100%. It is facing a constant return to scale, CRS. This bank, is effectively managed and operated and operating at an optimal level.</w:t>
      </w:r>
    </w:p>
    <w:p w14:paraId="1B295885" w14:textId="5B8F8105" w:rsidR="00726370" w:rsidRPr="00B35E07" w:rsidRDefault="00726370" w:rsidP="00762CFB">
      <w:pPr>
        <w:pStyle w:val="Heading3"/>
        <w:rPr>
          <w:rFonts w:ascii="Arial" w:hAnsi="Arial" w:cs="Arial"/>
          <w:b/>
          <w:bCs/>
          <w:color w:val="auto"/>
        </w:rPr>
      </w:pPr>
      <w:bookmarkStart w:id="91" w:name="_Toc27579807"/>
      <w:r w:rsidRPr="00B35E07">
        <w:rPr>
          <w:rFonts w:ascii="Arial" w:hAnsi="Arial" w:cs="Arial"/>
          <w:b/>
          <w:bCs/>
          <w:color w:val="auto"/>
        </w:rPr>
        <w:t>4.1.8: Results for bank:     8</w:t>
      </w:r>
      <w:bookmarkEnd w:id="91"/>
    </w:p>
    <w:p w14:paraId="1C35ACFA" w14:textId="77777777" w:rsidR="00726370" w:rsidRPr="00B35E07" w:rsidRDefault="00726370" w:rsidP="00726370">
      <w:pPr>
        <w:pStyle w:val="Caption"/>
        <w:rPr>
          <w:rFonts w:ascii="Arial" w:hAnsi="Arial" w:cs="Arial"/>
        </w:rPr>
      </w:pPr>
      <w:bookmarkStart w:id="92" w:name="_Toc27427416"/>
      <w:r w:rsidRPr="00B35E07">
        <w:rPr>
          <w:rFonts w:ascii="Arial" w:hAnsi="Arial" w:cs="Arial"/>
        </w:rPr>
        <w:t xml:space="preserve">Table </w:t>
      </w:r>
      <w:r w:rsidRPr="00B35E07">
        <w:rPr>
          <w:rFonts w:ascii="Arial" w:hAnsi="Arial" w:cs="Arial"/>
        </w:rPr>
        <w:fldChar w:fldCharType="begin"/>
      </w:r>
      <w:r w:rsidRPr="00B35E07">
        <w:rPr>
          <w:rFonts w:ascii="Arial" w:hAnsi="Arial" w:cs="Arial"/>
        </w:rPr>
        <w:instrText xml:space="preserve"> SEQ Table \* ARABIC </w:instrText>
      </w:r>
      <w:r w:rsidRPr="00B35E07">
        <w:rPr>
          <w:rFonts w:ascii="Arial" w:hAnsi="Arial" w:cs="Arial"/>
        </w:rPr>
        <w:fldChar w:fldCharType="separate"/>
      </w:r>
      <w:r w:rsidRPr="00B35E07">
        <w:rPr>
          <w:rFonts w:ascii="Arial" w:hAnsi="Arial" w:cs="Arial"/>
          <w:noProof/>
        </w:rPr>
        <w:t>9</w:t>
      </w:r>
      <w:r w:rsidRPr="00B35E07">
        <w:rPr>
          <w:rFonts w:ascii="Arial" w:hAnsi="Arial" w:cs="Arial"/>
          <w:noProof/>
        </w:rPr>
        <w:fldChar w:fldCharType="end"/>
      </w:r>
      <w:r w:rsidRPr="00B35E07">
        <w:rPr>
          <w:rFonts w:ascii="Arial" w:hAnsi="Arial" w:cs="Arial"/>
        </w:rPr>
        <w:t>: Efficiency of bank 8</w:t>
      </w:r>
      <w:bookmarkEnd w:id="92"/>
    </w:p>
    <w:p w14:paraId="5239B14F" w14:textId="77777777" w:rsidR="00726370" w:rsidRPr="00B35E07" w:rsidRDefault="00726370" w:rsidP="00726370">
      <w:pPr>
        <w:keepNext/>
        <w:spacing w:after="0" w:line="360" w:lineRule="auto"/>
        <w:jc w:val="center"/>
        <w:rPr>
          <w:rFonts w:ascii="Arial" w:hAnsi="Arial" w:cs="Arial"/>
        </w:rPr>
      </w:pPr>
      <w:r w:rsidRPr="00B35E07">
        <w:rPr>
          <w:rFonts w:ascii="Arial" w:hAnsi="Arial" w:cs="Arial"/>
          <w:noProof/>
        </w:rPr>
        <w:drawing>
          <wp:inline distT="0" distB="0" distL="0" distR="0" wp14:anchorId="22B3A588" wp14:editId="60E21E15">
            <wp:extent cx="3306043" cy="2745430"/>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10681" cy="2749281"/>
                    </a:xfrm>
                    <a:prstGeom prst="rect">
                      <a:avLst/>
                    </a:prstGeom>
                    <a:noFill/>
                    <a:ln>
                      <a:noFill/>
                    </a:ln>
                  </pic:spPr>
                </pic:pic>
              </a:graphicData>
            </a:graphic>
          </wp:inline>
        </w:drawing>
      </w:r>
    </w:p>
    <w:p w14:paraId="0A541046" w14:textId="77777777" w:rsidR="00726370" w:rsidRPr="00B35E07" w:rsidRDefault="00726370" w:rsidP="00726370">
      <w:pPr>
        <w:spacing w:after="0" w:line="360" w:lineRule="auto"/>
        <w:ind w:firstLine="720"/>
        <w:jc w:val="both"/>
        <w:rPr>
          <w:rFonts w:ascii="Arial" w:hAnsi="Arial" w:cs="Arial"/>
          <w:sz w:val="24"/>
          <w:szCs w:val="24"/>
        </w:rPr>
      </w:pPr>
      <w:r w:rsidRPr="00B35E07">
        <w:rPr>
          <w:rFonts w:ascii="Arial" w:hAnsi="Arial" w:cs="Arial"/>
          <w:sz w:val="24"/>
          <w:szCs w:val="24"/>
        </w:rPr>
        <w:t>From the above table, it clearly illustrates that the 8</w:t>
      </w:r>
      <w:r w:rsidRPr="00B35E07">
        <w:rPr>
          <w:rFonts w:ascii="Arial" w:hAnsi="Arial" w:cs="Arial"/>
          <w:sz w:val="24"/>
          <w:szCs w:val="24"/>
          <w:vertAlign w:val="superscript"/>
        </w:rPr>
        <w:t>th</w:t>
      </w:r>
      <w:r w:rsidRPr="00B35E07">
        <w:rPr>
          <w:rFonts w:ascii="Arial" w:hAnsi="Arial" w:cs="Arial"/>
          <w:sz w:val="24"/>
          <w:szCs w:val="24"/>
        </w:rPr>
        <w:t xml:space="preserve"> bank, Standard Chartered has a ‘pure’ efficiency score of 94.6% and a scale efficiency score of </w:t>
      </w:r>
      <w:r w:rsidRPr="00B35E07">
        <w:rPr>
          <w:rFonts w:ascii="Arial" w:hAnsi="Arial" w:cs="Arial"/>
          <w:sz w:val="24"/>
          <w:szCs w:val="24"/>
        </w:rPr>
        <w:lastRenderedPageBreak/>
        <w:t>97.1%. It is facing an increasing return to scale, IRS. By boosting the operation of the bank, 5.4% (100%-94.6%) of inputs could be saved; likewise, by regulating the bank to its optimal level, 2.9% (100%-97.1%) of inputs could be controlled and saved.</w:t>
      </w:r>
    </w:p>
    <w:p w14:paraId="3275B7C6" w14:textId="4D4ACB61" w:rsidR="00726370" w:rsidRPr="00B35E07" w:rsidRDefault="00726370" w:rsidP="00726370">
      <w:pPr>
        <w:spacing w:after="0" w:line="360" w:lineRule="auto"/>
        <w:ind w:firstLine="720"/>
        <w:jc w:val="both"/>
        <w:rPr>
          <w:rFonts w:ascii="Arial" w:hAnsi="Arial" w:cs="Arial"/>
          <w:sz w:val="24"/>
          <w:szCs w:val="24"/>
        </w:rPr>
      </w:pPr>
      <w:r w:rsidRPr="00B35E07">
        <w:rPr>
          <w:rFonts w:ascii="Arial" w:hAnsi="Arial" w:cs="Arial"/>
          <w:sz w:val="24"/>
          <w:szCs w:val="24"/>
        </w:rPr>
        <w:t>Likewise, it is clearly seen that the bank could produce the same quantity of output 1 and 2 and a bit more of output 3 with fewer inputs: 95.512 staff costs instead of 101, 214.899 deposits instead of 576 and 214.666 shareholder equity instead of 227. The decrease in inputs 1 and 3 are equal to 5.4% of the original values, radiant movement column. The case of input 2 is a bit different. Therefore, to be efficient, it has to decrease not only by 31.297% but also by an additional 329.805 (from the ‘slack movement’ column). Overall, the bank has to reduce its 2</w:t>
      </w:r>
      <w:r w:rsidRPr="00B35E07">
        <w:rPr>
          <w:rFonts w:ascii="Arial" w:hAnsi="Arial" w:cs="Arial"/>
          <w:sz w:val="24"/>
          <w:szCs w:val="24"/>
          <w:vertAlign w:val="superscript"/>
        </w:rPr>
        <w:t>nd</w:t>
      </w:r>
      <w:r w:rsidRPr="00B35E07">
        <w:rPr>
          <w:rFonts w:ascii="Arial" w:hAnsi="Arial" w:cs="Arial"/>
          <w:sz w:val="24"/>
          <w:szCs w:val="24"/>
        </w:rPr>
        <w:t xml:space="preserve"> input by minus 361.102 [(-31.297) + (-329.805)] to be more efficient. This represents 63% [(- 361.102 / 576) x 100]. To improve and make progress in its efficiency, the bank has to refer to bank 5,4,6 and 3 which are identified as its peers.</w:t>
      </w:r>
    </w:p>
    <w:p w14:paraId="691800B1" w14:textId="77777777" w:rsidR="00726370" w:rsidRPr="00B35E07" w:rsidRDefault="00726370" w:rsidP="00726370">
      <w:pPr>
        <w:pStyle w:val="Heading3"/>
        <w:rPr>
          <w:rFonts w:ascii="Arial" w:hAnsi="Arial" w:cs="Arial"/>
          <w:b/>
          <w:bCs/>
          <w:color w:val="auto"/>
        </w:rPr>
      </w:pPr>
      <w:bookmarkStart w:id="93" w:name="_Toc27579808"/>
      <w:r w:rsidRPr="00B35E07">
        <w:rPr>
          <w:rFonts w:ascii="Arial" w:hAnsi="Arial" w:cs="Arial"/>
          <w:b/>
          <w:bCs/>
          <w:color w:val="auto"/>
        </w:rPr>
        <w:t>4.1.9: Results for bank:     9</w:t>
      </w:r>
      <w:bookmarkEnd w:id="93"/>
    </w:p>
    <w:p w14:paraId="58DF775E" w14:textId="77777777" w:rsidR="00726370" w:rsidRPr="00B35E07" w:rsidRDefault="00726370" w:rsidP="00726370">
      <w:pPr>
        <w:pStyle w:val="Caption"/>
        <w:rPr>
          <w:rFonts w:ascii="Arial" w:hAnsi="Arial" w:cs="Arial"/>
        </w:rPr>
      </w:pPr>
    </w:p>
    <w:p w14:paraId="0FF32EAA" w14:textId="77777777" w:rsidR="00726370" w:rsidRPr="00B35E07" w:rsidRDefault="00726370" w:rsidP="00726370">
      <w:pPr>
        <w:pStyle w:val="Caption"/>
        <w:rPr>
          <w:rFonts w:ascii="Arial" w:hAnsi="Arial" w:cs="Arial"/>
        </w:rPr>
      </w:pPr>
      <w:bookmarkStart w:id="94" w:name="_Toc27427417"/>
      <w:r w:rsidRPr="00B35E07">
        <w:rPr>
          <w:rFonts w:ascii="Arial" w:hAnsi="Arial" w:cs="Arial"/>
        </w:rPr>
        <w:t xml:space="preserve">Table </w:t>
      </w:r>
      <w:r w:rsidRPr="00B35E07">
        <w:rPr>
          <w:rFonts w:ascii="Arial" w:hAnsi="Arial" w:cs="Arial"/>
        </w:rPr>
        <w:fldChar w:fldCharType="begin"/>
      </w:r>
      <w:r w:rsidRPr="00B35E07">
        <w:rPr>
          <w:rFonts w:ascii="Arial" w:hAnsi="Arial" w:cs="Arial"/>
        </w:rPr>
        <w:instrText xml:space="preserve"> SEQ Table \* ARABIC </w:instrText>
      </w:r>
      <w:r w:rsidRPr="00B35E07">
        <w:rPr>
          <w:rFonts w:ascii="Arial" w:hAnsi="Arial" w:cs="Arial"/>
        </w:rPr>
        <w:fldChar w:fldCharType="separate"/>
      </w:r>
      <w:r w:rsidRPr="00B35E07">
        <w:rPr>
          <w:rFonts w:ascii="Arial" w:hAnsi="Arial" w:cs="Arial"/>
          <w:noProof/>
        </w:rPr>
        <w:t>10</w:t>
      </w:r>
      <w:r w:rsidRPr="00B35E07">
        <w:rPr>
          <w:rFonts w:ascii="Arial" w:hAnsi="Arial" w:cs="Arial"/>
          <w:noProof/>
        </w:rPr>
        <w:fldChar w:fldCharType="end"/>
      </w:r>
      <w:r w:rsidRPr="00B35E07">
        <w:rPr>
          <w:rFonts w:ascii="Arial" w:hAnsi="Arial" w:cs="Arial"/>
        </w:rPr>
        <w:t>: Efficiency of bank 9</w:t>
      </w:r>
      <w:bookmarkEnd w:id="94"/>
    </w:p>
    <w:p w14:paraId="7F51D73E" w14:textId="77777777" w:rsidR="00726370" w:rsidRPr="00B35E07" w:rsidRDefault="00726370" w:rsidP="00726370">
      <w:pPr>
        <w:spacing w:after="0" w:line="360" w:lineRule="auto"/>
        <w:jc w:val="center"/>
        <w:rPr>
          <w:rFonts w:ascii="Arial" w:hAnsi="Arial" w:cs="Arial"/>
          <w:sz w:val="24"/>
          <w:szCs w:val="24"/>
        </w:rPr>
      </w:pPr>
      <w:r w:rsidRPr="00B35E07">
        <w:rPr>
          <w:rFonts w:ascii="Arial" w:hAnsi="Arial" w:cs="Arial"/>
          <w:noProof/>
        </w:rPr>
        <w:drawing>
          <wp:inline distT="0" distB="0" distL="0" distR="0" wp14:anchorId="5DA8F700" wp14:editId="3618A001">
            <wp:extent cx="3381817" cy="265293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86186" cy="2656359"/>
                    </a:xfrm>
                    <a:prstGeom prst="rect">
                      <a:avLst/>
                    </a:prstGeom>
                    <a:noFill/>
                    <a:ln>
                      <a:noFill/>
                    </a:ln>
                  </pic:spPr>
                </pic:pic>
              </a:graphicData>
            </a:graphic>
          </wp:inline>
        </w:drawing>
      </w:r>
    </w:p>
    <w:p w14:paraId="01BB5B2A" w14:textId="77777777" w:rsidR="00726370" w:rsidRPr="00B35E07" w:rsidRDefault="00726370" w:rsidP="00726370">
      <w:pPr>
        <w:spacing w:after="0" w:line="360" w:lineRule="auto"/>
        <w:rPr>
          <w:rFonts w:ascii="Arial" w:hAnsi="Arial" w:cs="Arial"/>
          <w:sz w:val="24"/>
          <w:szCs w:val="24"/>
        </w:rPr>
      </w:pPr>
    </w:p>
    <w:p w14:paraId="0BA514A1" w14:textId="77777777" w:rsidR="00726370" w:rsidRPr="00B35E07" w:rsidRDefault="00726370" w:rsidP="00726370">
      <w:pPr>
        <w:spacing w:after="0" w:line="360" w:lineRule="auto"/>
        <w:ind w:firstLine="720"/>
        <w:jc w:val="both"/>
        <w:rPr>
          <w:rFonts w:ascii="Arial" w:hAnsi="Arial" w:cs="Arial"/>
          <w:sz w:val="24"/>
          <w:szCs w:val="24"/>
        </w:rPr>
      </w:pPr>
      <w:r w:rsidRPr="00B35E07">
        <w:rPr>
          <w:rFonts w:ascii="Arial" w:hAnsi="Arial" w:cs="Arial"/>
          <w:sz w:val="24"/>
          <w:szCs w:val="24"/>
        </w:rPr>
        <w:t>From the above table, it clearly illustrates that the 9</w:t>
      </w:r>
      <w:r w:rsidRPr="00B35E07">
        <w:rPr>
          <w:rFonts w:ascii="Arial" w:hAnsi="Arial" w:cs="Arial"/>
          <w:sz w:val="24"/>
          <w:szCs w:val="24"/>
          <w:vertAlign w:val="superscript"/>
        </w:rPr>
        <w:t>th</w:t>
      </w:r>
      <w:r w:rsidRPr="00B35E07">
        <w:rPr>
          <w:rFonts w:ascii="Arial" w:hAnsi="Arial" w:cs="Arial"/>
          <w:sz w:val="24"/>
          <w:szCs w:val="24"/>
        </w:rPr>
        <w:t xml:space="preserve"> bank, Equity has a ‘pure’ efficiency score of 96.4% and a scale efficiency score of 99.8%. It is facing an increasing return to scale, IRS. By boosting the operation of the bank, 3.6% </w:t>
      </w:r>
      <w:r w:rsidRPr="00B35E07">
        <w:rPr>
          <w:rFonts w:ascii="Arial" w:hAnsi="Arial" w:cs="Arial"/>
          <w:sz w:val="24"/>
          <w:szCs w:val="24"/>
        </w:rPr>
        <w:lastRenderedPageBreak/>
        <w:t>(100%-96.4%) of inputs could be saved; likewise, by regulating the bank to its optimal level, 0.2% (100%-99.8%) of inputs could be controlled and saved.</w:t>
      </w:r>
    </w:p>
    <w:p w14:paraId="57152B12" w14:textId="77777777" w:rsidR="00726370" w:rsidRPr="00B35E07" w:rsidRDefault="00726370" w:rsidP="00726370">
      <w:pPr>
        <w:spacing w:after="0" w:line="360" w:lineRule="auto"/>
        <w:ind w:firstLine="720"/>
        <w:jc w:val="both"/>
        <w:rPr>
          <w:rFonts w:ascii="Arial" w:hAnsi="Arial" w:cs="Arial"/>
          <w:sz w:val="24"/>
          <w:szCs w:val="24"/>
        </w:rPr>
      </w:pPr>
      <w:r w:rsidRPr="00B35E07">
        <w:rPr>
          <w:rFonts w:ascii="Arial" w:hAnsi="Arial" w:cs="Arial"/>
          <w:sz w:val="24"/>
          <w:szCs w:val="24"/>
        </w:rPr>
        <w:t>Likewise, it is clearly seen that the bank could produce the same quantity of output 1 and output 3. The second output was achieved by more than 574.529 of its original output with fewer inputs of 110.817 staff costs instead of 115, 190.328 deposits were used instead of 587 and 90.748 shareholders equity rather than 723. The decrease in input 1 is equal to 4.2% of the original value, radiant movement column. The case for inputs 2 and 3 is a bit different. Therefore, to be efficient, it has to decrease its second and third input not only by 21.352% and 26.299% but also by an additional 375.32 and 605.952 (from the ‘slack movement’ column) respectively. Overall. The bank has to reduce its 2</w:t>
      </w:r>
      <w:r w:rsidRPr="00B35E07">
        <w:rPr>
          <w:rFonts w:ascii="Arial" w:hAnsi="Arial" w:cs="Arial"/>
          <w:sz w:val="24"/>
          <w:szCs w:val="24"/>
          <w:vertAlign w:val="superscript"/>
        </w:rPr>
        <w:t xml:space="preserve">nd </w:t>
      </w:r>
      <w:r w:rsidRPr="00B35E07">
        <w:rPr>
          <w:rFonts w:ascii="Arial" w:hAnsi="Arial" w:cs="Arial"/>
          <w:sz w:val="24"/>
          <w:szCs w:val="24"/>
        </w:rPr>
        <w:t>and 3</w:t>
      </w:r>
      <w:r w:rsidRPr="00B35E07">
        <w:rPr>
          <w:rFonts w:ascii="Arial" w:hAnsi="Arial" w:cs="Arial"/>
          <w:sz w:val="24"/>
          <w:szCs w:val="24"/>
          <w:vertAlign w:val="superscript"/>
        </w:rPr>
        <w:t xml:space="preserve">rd </w:t>
      </w:r>
      <w:r w:rsidRPr="00B35E07">
        <w:rPr>
          <w:rFonts w:ascii="Arial" w:hAnsi="Arial" w:cs="Arial"/>
          <w:sz w:val="24"/>
          <w:szCs w:val="24"/>
        </w:rPr>
        <w:t xml:space="preserve">inputs by minus 396.672 [(-21.352) + (-375.320)] and minus 632.251 [(-26.299) + (-605.952)] respectively to be more efficient. </w:t>
      </w:r>
    </w:p>
    <w:p w14:paraId="6222466B" w14:textId="77777777" w:rsidR="00726370" w:rsidRPr="00B35E07" w:rsidRDefault="00726370" w:rsidP="00726370">
      <w:pPr>
        <w:spacing w:after="0" w:line="360" w:lineRule="auto"/>
        <w:jc w:val="both"/>
        <w:rPr>
          <w:rFonts w:ascii="Arial" w:hAnsi="Arial" w:cs="Arial"/>
          <w:sz w:val="24"/>
          <w:szCs w:val="24"/>
        </w:rPr>
      </w:pPr>
      <w:r w:rsidRPr="00B35E07">
        <w:rPr>
          <w:rFonts w:ascii="Arial" w:hAnsi="Arial" w:cs="Arial"/>
          <w:sz w:val="24"/>
          <w:szCs w:val="24"/>
        </w:rPr>
        <w:t>This represents 67.5% [(- 396.672 / 587) x 100] and 87.45% [(- 632.251 / 723) x 100] respectively. To improve and make progress in its efficiency, the bank has to refer to bank 11, 4 and 5 which are identified as its peers.</w:t>
      </w:r>
    </w:p>
    <w:p w14:paraId="57F44F36" w14:textId="77777777" w:rsidR="00726370" w:rsidRPr="00B35E07" w:rsidRDefault="00726370" w:rsidP="00726370">
      <w:pPr>
        <w:spacing w:after="0" w:line="360" w:lineRule="auto"/>
        <w:rPr>
          <w:rFonts w:ascii="Arial" w:hAnsi="Arial" w:cs="Arial"/>
          <w:b/>
          <w:bCs/>
          <w:sz w:val="24"/>
          <w:szCs w:val="24"/>
        </w:rPr>
      </w:pPr>
    </w:p>
    <w:p w14:paraId="528FAA60" w14:textId="77777777" w:rsidR="00726370" w:rsidRPr="00B35E07" w:rsidRDefault="00726370" w:rsidP="00726370">
      <w:pPr>
        <w:pStyle w:val="Heading3"/>
        <w:rPr>
          <w:rFonts w:ascii="Arial" w:hAnsi="Arial" w:cs="Arial"/>
          <w:b/>
          <w:bCs/>
          <w:color w:val="auto"/>
        </w:rPr>
      </w:pPr>
      <w:bookmarkStart w:id="95" w:name="_Toc27579809"/>
      <w:r w:rsidRPr="00B35E07">
        <w:rPr>
          <w:rFonts w:ascii="Arial" w:hAnsi="Arial" w:cs="Arial"/>
          <w:b/>
          <w:bCs/>
          <w:color w:val="auto"/>
        </w:rPr>
        <w:t>4.1.10: Results for bank:     10</w:t>
      </w:r>
      <w:bookmarkEnd w:id="95"/>
    </w:p>
    <w:p w14:paraId="6C8803F5" w14:textId="77777777" w:rsidR="00726370" w:rsidRPr="00B35E07" w:rsidRDefault="00726370" w:rsidP="00726370">
      <w:pPr>
        <w:pStyle w:val="Caption"/>
        <w:rPr>
          <w:rFonts w:ascii="Arial" w:hAnsi="Arial" w:cs="Arial"/>
        </w:rPr>
      </w:pPr>
    </w:p>
    <w:p w14:paraId="390CBB1A" w14:textId="77777777" w:rsidR="00726370" w:rsidRPr="00B35E07" w:rsidRDefault="00726370" w:rsidP="00726370">
      <w:pPr>
        <w:pStyle w:val="Caption"/>
        <w:rPr>
          <w:rFonts w:ascii="Arial" w:hAnsi="Arial" w:cs="Arial"/>
        </w:rPr>
      </w:pPr>
      <w:bookmarkStart w:id="96" w:name="_Toc27427418"/>
      <w:r w:rsidRPr="00B35E07">
        <w:rPr>
          <w:rFonts w:ascii="Arial" w:hAnsi="Arial" w:cs="Arial"/>
        </w:rPr>
        <w:t xml:space="preserve">Table </w:t>
      </w:r>
      <w:r w:rsidRPr="00B35E07">
        <w:rPr>
          <w:rFonts w:ascii="Arial" w:hAnsi="Arial" w:cs="Arial"/>
        </w:rPr>
        <w:fldChar w:fldCharType="begin"/>
      </w:r>
      <w:r w:rsidRPr="00B35E07">
        <w:rPr>
          <w:rFonts w:ascii="Arial" w:hAnsi="Arial" w:cs="Arial"/>
        </w:rPr>
        <w:instrText xml:space="preserve"> SEQ Table \* ARABIC </w:instrText>
      </w:r>
      <w:r w:rsidRPr="00B35E07">
        <w:rPr>
          <w:rFonts w:ascii="Arial" w:hAnsi="Arial" w:cs="Arial"/>
        </w:rPr>
        <w:fldChar w:fldCharType="separate"/>
      </w:r>
      <w:r w:rsidRPr="00B35E07">
        <w:rPr>
          <w:rFonts w:ascii="Arial" w:hAnsi="Arial" w:cs="Arial"/>
          <w:noProof/>
        </w:rPr>
        <w:t>11</w:t>
      </w:r>
      <w:r w:rsidRPr="00B35E07">
        <w:rPr>
          <w:rFonts w:ascii="Arial" w:hAnsi="Arial" w:cs="Arial"/>
          <w:noProof/>
        </w:rPr>
        <w:fldChar w:fldCharType="end"/>
      </w:r>
      <w:r w:rsidRPr="00B35E07">
        <w:rPr>
          <w:rFonts w:ascii="Arial" w:hAnsi="Arial" w:cs="Arial"/>
        </w:rPr>
        <w:t>: Efficiency of bank 10</w:t>
      </w:r>
      <w:bookmarkEnd w:id="96"/>
    </w:p>
    <w:p w14:paraId="387299E8" w14:textId="77777777" w:rsidR="00726370" w:rsidRPr="00B35E07" w:rsidRDefault="00726370" w:rsidP="00726370">
      <w:pPr>
        <w:keepNext/>
        <w:spacing w:after="0" w:line="360" w:lineRule="auto"/>
        <w:jc w:val="center"/>
        <w:rPr>
          <w:rFonts w:ascii="Arial" w:hAnsi="Arial" w:cs="Arial"/>
        </w:rPr>
      </w:pPr>
      <w:r w:rsidRPr="00B35E07">
        <w:rPr>
          <w:rFonts w:ascii="Arial" w:hAnsi="Arial" w:cs="Arial"/>
          <w:noProof/>
        </w:rPr>
        <w:drawing>
          <wp:inline distT="0" distB="0" distL="0" distR="0" wp14:anchorId="69BF1A81" wp14:editId="6368C664">
            <wp:extent cx="3323944" cy="2607531"/>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29835" cy="2612152"/>
                    </a:xfrm>
                    <a:prstGeom prst="rect">
                      <a:avLst/>
                    </a:prstGeom>
                    <a:noFill/>
                    <a:ln>
                      <a:noFill/>
                    </a:ln>
                  </pic:spPr>
                </pic:pic>
              </a:graphicData>
            </a:graphic>
          </wp:inline>
        </w:drawing>
      </w:r>
    </w:p>
    <w:p w14:paraId="1F871B5F" w14:textId="77777777" w:rsidR="00726370" w:rsidRPr="00B35E07" w:rsidRDefault="00726370" w:rsidP="00726370">
      <w:pPr>
        <w:spacing w:after="0" w:line="360" w:lineRule="auto"/>
        <w:ind w:firstLine="720"/>
        <w:jc w:val="both"/>
        <w:rPr>
          <w:rFonts w:ascii="Arial" w:hAnsi="Arial" w:cs="Arial"/>
          <w:sz w:val="24"/>
          <w:szCs w:val="24"/>
        </w:rPr>
      </w:pPr>
      <w:r w:rsidRPr="00B35E07">
        <w:rPr>
          <w:rFonts w:ascii="Arial" w:hAnsi="Arial" w:cs="Arial"/>
          <w:sz w:val="24"/>
          <w:szCs w:val="24"/>
        </w:rPr>
        <w:t>From the above table, it clearly illustrates that the 10</w:t>
      </w:r>
      <w:r w:rsidRPr="00B35E07">
        <w:rPr>
          <w:rFonts w:ascii="Arial" w:hAnsi="Arial" w:cs="Arial"/>
          <w:sz w:val="24"/>
          <w:szCs w:val="24"/>
          <w:vertAlign w:val="superscript"/>
        </w:rPr>
        <w:t>th</w:t>
      </w:r>
      <w:r w:rsidRPr="00B35E07">
        <w:rPr>
          <w:rFonts w:ascii="Arial" w:hAnsi="Arial" w:cs="Arial"/>
          <w:sz w:val="24"/>
          <w:szCs w:val="24"/>
        </w:rPr>
        <w:t xml:space="preserve"> bank, Cooperative has a ‘pure’ efficiency score of 85.2% and a scale efficiency score of 99.8%. It is </w:t>
      </w:r>
      <w:r w:rsidRPr="00B35E07">
        <w:rPr>
          <w:rFonts w:ascii="Arial" w:hAnsi="Arial" w:cs="Arial"/>
          <w:sz w:val="24"/>
          <w:szCs w:val="24"/>
        </w:rPr>
        <w:lastRenderedPageBreak/>
        <w:t>facing an increasing return to scale, IRS. By boosting the operation of the bank, 14.8% (100%-85.2%) of inputs could be saved; likewise, by regulating the bank to its optimal level, 0.2% (100%-99.8%) of inputs could be controlled and saved.</w:t>
      </w:r>
    </w:p>
    <w:p w14:paraId="1D31C6EF" w14:textId="77777777" w:rsidR="00726370" w:rsidRPr="00B35E07" w:rsidRDefault="00726370" w:rsidP="00726370">
      <w:pPr>
        <w:spacing w:after="0" w:line="360" w:lineRule="auto"/>
        <w:ind w:firstLine="720"/>
        <w:jc w:val="both"/>
        <w:rPr>
          <w:rFonts w:ascii="Arial" w:hAnsi="Arial" w:cs="Arial"/>
          <w:sz w:val="24"/>
          <w:szCs w:val="24"/>
        </w:rPr>
      </w:pPr>
      <w:r w:rsidRPr="00B35E07">
        <w:rPr>
          <w:rFonts w:ascii="Arial" w:hAnsi="Arial" w:cs="Arial"/>
          <w:sz w:val="24"/>
          <w:szCs w:val="24"/>
        </w:rPr>
        <w:t>Likewise, it is clearly seen that the bank could produce the same quantity of output 1 and output 3. The second output was achieved by more than 574.529 of its original output with fewer inputs of 110.817 staff costs instead of 130, 190.328 deposits were used instead of 535 and 90.748 shareholders’ equity rather than 810. The decrease in input 1 is equal to 19.183% of the original value, radiant movement column. The case for inputs 2 and 3 is a bit different. Therefore, to be efficient, it has to decrease its second and third input not only by 78.946% and 119.526% but also by an additional 265.726 and 599.726 (from the ‘slack movement’ column) respectively. Overall. The bank has to reduce its 2</w:t>
      </w:r>
      <w:r w:rsidRPr="00B35E07">
        <w:rPr>
          <w:rFonts w:ascii="Arial" w:hAnsi="Arial" w:cs="Arial"/>
          <w:sz w:val="24"/>
          <w:szCs w:val="24"/>
          <w:vertAlign w:val="superscript"/>
        </w:rPr>
        <w:t xml:space="preserve">nd </w:t>
      </w:r>
      <w:r w:rsidRPr="00B35E07">
        <w:rPr>
          <w:rFonts w:ascii="Arial" w:hAnsi="Arial" w:cs="Arial"/>
          <w:sz w:val="24"/>
          <w:szCs w:val="24"/>
        </w:rPr>
        <w:t>and 3</w:t>
      </w:r>
      <w:r w:rsidRPr="00B35E07">
        <w:rPr>
          <w:rFonts w:ascii="Arial" w:hAnsi="Arial" w:cs="Arial"/>
          <w:sz w:val="24"/>
          <w:szCs w:val="24"/>
          <w:vertAlign w:val="superscript"/>
        </w:rPr>
        <w:t xml:space="preserve">rd </w:t>
      </w:r>
      <w:r w:rsidRPr="00B35E07">
        <w:rPr>
          <w:rFonts w:ascii="Arial" w:hAnsi="Arial" w:cs="Arial"/>
          <w:sz w:val="24"/>
          <w:szCs w:val="24"/>
        </w:rPr>
        <w:t xml:space="preserve">inputs by minus 344.672 [(-78.946) + (-265.726)] and minus 719.252 [(-119.526) + (-599.726)] respectively to be more efficient. </w:t>
      </w:r>
    </w:p>
    <w:p w14:paraId="19A973E0" w14:textId="77777777" w:rsidR="00726370" w:rsidRPr="00B35E07" w:rsidRDefault="00726370" w:rsidP="00726370">
      <w:pPr>
        <w:spacing w:after="0" w:line="360" w:lineRule="auto"/>
        <w:jc w:val="both"/>
        <w:rPr>
          <w:rFonts w:ascii="Arial" w:hAnsi="Arial" w:cs="Arial"/>
          <w:sz w:val="24"/>
          <w:szCs w:val="24"/>
        </w:rPr>
      </w:pPr>
      <w:r w:rsidRPr="00B35E07">
        <w:rPr>
          <w:rFonts w:ascii="Arial" w:hAnsi="Arial" w:cs="Arial"/>
          <w:sz w:val="24"/>
          <w:szCs w:val="24"/>
        </w:rPr>
        <w:t>This represents 64.42% [(- 344.672 / 535) x 100] and 88.80% [(- 719.252 / 810) x 100] respectively. To improve and make progress in its efficiency, the bank has to refer to bank 11, 4 and 5 which are identified as its peers.</w:t>
      </w:r>
    </w:p>
    <w:p w14:paraId="14CF22EE" w14:textId="77777777" w:rsidR="00726370" w:rsidRPr="00B35E07" w:rsidRDefault="00726370" w:rsidP="00726370">
      <w:pPr>
        <w:spacing w:after="0" w:line="360" w:lineRule="auto"/>
        <w:jc w:val="both"/>
        <w:rPr>
          <w:rFonts w:ascii="Arial" w:hAnsi="Arial" w:cs="Arial"/>
          <w:sz w:val="24"/>
          <w:szCs w:val="24"/>
        </w:rPr>
      </w:pPr>
    </w:p>
    <w:p w14:paraId="697BD408" w14:textId="77777777" w:rsidR="00726370" w:rsidRPr="00B35E07" w:rsidRDefault="00726370" w:rsidP="00726370">
      <w:pPr>
        <w:pStyle w:val="Heading3"/>
        <w:rPr>
          <w:rFonts w:ascii="Arial" w:hAnsi="Arial" w:cs="Arial"/>
          <w:b/>
          <w:bCs/>
          <w:color w:val="auto"/>
        </w:rPr>
      </w:pPr>
      <w:bookmarkStart w:id="97" w:name="_Toc27579810"/>
      <w:r w:rsidRPr="00B35E07">
        <w:rPr>
          <w:rFonts w:ascii="Arial" w:hAnsi="Arial" w:cs="Arial"/>
          <w:b/>
          <w:bCs/>
          <w:color w:val="auto"/>
        </w:rPr>
        <w:t>4.1.11: Results for bank:     11</w:t>
      </w:r>
      <w:bookmarkEnd w:id="97"/>
    </w:p>
    <w:p w14:paraId="4E82335D" w14:textId="77777777" w:rsidR="00726370" w:rsidRPr="00B35E07" w:rsidRDefault="00726370" w:rsidP="00726370">
      <w:pPr>
        <w:pStyle w:val="Caption"/>
        <w:rPr>
          <w:rFonts w:ascii="Arial" w:hAnsi="Arial" w:cs="Arial"/>
        </w:rPr>
      </w:pPr>
    </w:p>
    <w:p w14:paraId="73F9454F" w14:textId="77777777" w:rsidR="00726370" w:rsidRPr="00B35E07" w:rsidRDefault="00726370" w:rsidP="00726370">
      <w:pPr>
        <w:pStyle w:val="Caption"/>
        <w:rPr>
          <w:rFonts w:ascii="Arial" w:hAnsi="Arial" w:cs="Arial"/>
        </w:rPr>
      </w:pPr>
      <w:bookmarkStart w:id="98" w:name="_Toc27427419"/>
      <w:r w:rsidRPr="00B35E07">
        <w:rPr>
          <w:rFonts w:ascii="Arial" w:hAnsi="Arial" w:cs="Arial"/>
        </w:rPr>
        <w:t xml:space="preserve">Table </w:t>
      </w:r>
      <w:r w:rsidRPr="00B35E07">
        <w:rPr>
          <w:rFonts w:ascii="Arial" w:hAnsi="Arial" w:cs="Arial"/>
        </w:rPr>
        <w:fldChar w:fldCharType="begin"/>
      </w:r>
      <w:r w:rsidRPr="00B35E07">
        <w:rPr>
          <w:rFonts w:ascii="Arial" w:hAnsi="Arial" w:cs="Arial"/>
        </w:rPr>
        <w:instrText xml:space="preserve"> SEQ Table \* ARABIC </w:instrText>
      </w:r>
      <w:r w:rsidRPr="00B35E07">
        <w:rPr>
          <w:rFonts w:ascii="Arial" w:hAnsi="Arial" w:cs="Arial"/>
        </w:rPr>
        <w:fldChar w:fldCharType="separate"/>
      </w:r>
      <w:r w:rsidRPr="00B35E07">
        <w:rPr>
          <w:rFonts w:ascii="Arial" w:hAnsi="Arial" w:cs="Arial"/>
          <w:noProof/>
        </w:rPr>
        <w:t>12</w:t>
      </w:r>
      <w:r w:rsidRPr="00B35E07">
        <w:rPr>
          <w:rFonts w:ascii="Arial" w:hAnsi="Arial" w:cs="Arial"/>
          <w:noProof/>
        </w:rPr>
        <w:fldChar w:fldCharType="end"/>
      </w:r>
      <w:r w:rsidRPr="00B35E07">
        <w:rPr>
          <w:rFonts w:ascii="Arial" w:hAnsi="Arial" w:cs="Arial"/>
        </w:rPr>
        <w:t>: Efficiency of bank 11</w:t>
      </w:r>
      <w:bookmarkEnd w:id="98"/>
    </w:p>
    <w:p w14:paraId="3CE4CF53" w14:textId="77777777" w:rsidR="00726370" w:rsidRPr="00B35E07" w:rsidRDefault="00726370" w:rsidP="00726370">
      <w:pPr>
        <w:spacing w:after="0" w:line="360" w:lineRule="auto"/>
        <w:jc w:val="center"/>
        <w:rPr>
          <w:rFonts w:ascii="Arial" w:hAnsi="Arial" w:cs="Arial"/>
          <w:b/>
          <w:bCs/>
          <w:sz w:val="24"/>
          <w:szCs w:val="24"/>
        </w:rPr>
      </w:pPr>
      <w:r w:rsidRPr="00B35E07">
        <w:rPr>
          <w:rFonts w:ascii="Arial" w:hAnsi="Arial" w:cs="Arial"/>
          <w:noProof/>
        </w:rPr>
        <w:drawing>
          <wp:inline distT="0" distB="0" distL="0" distR="0" wp14:anchorId="458FCA03" wp14:editId="3845AD35">
            <wp:extent cx="3332803" cy="2297574"/>
            <wp:effectExtent l="0" t="0" r="127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36120" cy="2299861"/>
                    </a:xfrm>
                    <a:prstGeom prst="rect">
                      <a:avLst/>
                    </a:prstGeom>
                    <a:noFill/>
                    <a:ln>
                      <a:noFill/>
                    </a:ln>
                  </pic:spPr>
                </pic:pic>
              </a:graphicData>
            </a:graphic>
          </wp:inline>
        </w:drawing>
      </w:r>
    </w:p>
    <w:p w14:paraId="30F28516" w14:textId="77777777" w:rsidR="00726370" w:rsidRPr="00B35E07" w:rsidRDefault="00726370" w:rsidP="00726370">
      <w:pPr>
        <w:spacing w:after="0" w:line="360" w:lineRule="auto"/>
        <w:rPr>
          <w:rFonts w:ascii="Arial" w:hAnsi="Arial" w:cs="Arial"/>
          <w:b/>
          <w:bCs/>
          <w:sz w:val="24"/>
          <w:szCs w:val="24"/>
        </w:rPr>
      </w:pPr>
    </w:p>
    <w:p w14:paraId="1365437F" w14:textId="30A97209" w:rsidR="00726370" w:rsidRPr="00B82F07" w:rsidRDefault="00726370" w:rsidP="00B82F07">
      <w:pPr>
        <w:spacing w:after="0" w:line="360" w:lineRule="auto"/>
        <w:ind w:firstLine="720"/>
        <w:jc w:val="both"/>
        <w:rPr>
          <w:rFonts w:ascii="Arial" w:hAnsi="Arial" w:cs="Arial"/>
          <w:sz w:val="24"/>
          <w:szCs w:val="24"/>
        </w:rPr>
      </w:pPr>
      <w:r w:rsidRPr="00B35E07">
        <w:rPr>
          <w:rFonts w:ascii="Arial" w:hAnsi="Arial" w:cs="Arial"/>
          <w:sz w:val="24"/>
          <w:szCs w:val="24"/>
        </w:rPr>
        <w:lastRenderedPageBreak/>
        <w:t>From the above table, it clearly illustrates that the 11</w:t>
      </w:r>
      <w:r w:rsidRPr="00B35E07">
        <w:rPr>
          <w:rFonts w:ascii="Arial" w:hAnsi="Arial" w:cs="Arial"/>
          <w:sz w:val="24"/>
          <w:szCs w:val="24"/>
          <w:vertAlign w:val="superscript"/>
        </w:rPr>
        <w:t>th</w:t>
      </w:r>
      <w:r w:rsidRPr="00B35E07">
        <w:rPr>
          <w:rFonts w:ascii="Arial" w:hAnsi="Arial" w:cs="Arial"/>
          <w:sz w:val="24"/>
          <w:szCs w:val="24"/>
        </w:rPr>
        <w:t xml:space="preserve"> bank, I&amp;M has a ‘pure’ efficiency score of 100% and a scale efficiency score of 100%. It is facing a constant return to scale, CRS. This bank, is effectively managed and operated and operating at an optimal level.</w:t>
      </w:r>
    </w:p>
    <w:p w14:paraId="24F00803" w14:textId="77777777" w:rsidR="00726370" w:rsidRPr="00B35E07" w:rsidRDefault="00726370" w:rsidP="00726370">
      <w:pPr>
        <w:rPr>
          <w:rFonts w:ascii="Arial" w:hAnsi="Arial" w:cs="Arial"/>
        </w:rPr>
      </w:pPr>
    </w:p>
    <w:p w14:paraId="07B6E280" w14:textId="57BD474D" w:rsidR="00726370" w:rsidRPr="00B35E07" w:rsidRDefault="00726370" w:rsidP="00726370">
      <w:pPr>
        <w:pStyle w:val="Heading2"/>
        <w:rPr>
          <w:rFonts w:ascii="Arial" w:hAnsi="Arial" w:cs="Arial"/>
          <w:b/>
          <w:bCs/>
          <w:color w:val="auto"/>
          <w:sz w:val="24"/>
          <w:szCs w:val="24"/>
        </w:rPr>
      </w:pPr>
      <w:bookmarkStart w:id="99" w:name="_Toc27579811"/>
      <w:r w:rsidRPr="00B35E07">
        <w:rPr>
          <w:rFonts w:ascii="Arial" w:hAnsi="Arial" w:cs="Arial"/>
          <w:b/>
          <w:bCs/>
          <w:color w:val="auto"/>
          <w:sz w:val="24"/>
          <w:szCs w:val="24"/>
        </w:rPr>
        <w:t>4.2: Capital Management</w:t>
      </w:r>
      <w:bookmarkEnd w:id="99"/>
    </w:p>
    <w:p w14:paraId="0E1BF277" w14:textId="77777777" w:rsidR="00726370" w:rsidRPr="00B35E07" w:rsidRDefault="00726370" w:rsidP="00726370">
      <w:pPr>
        <w:spacing w:after="0" w:line="360" w:lineRule="auto"/>
        <w:rPr>
          <w:rFonts w:ascii="Arial" w:hAnsi="Arial" w:cs="Arial"/>
          <w:b/>
          <w:bCs/>
          <w:sz w:val="24"/>
          <w:szCs w:val="24"/>
        </w:rPr>
      </w:pPr>
    </w:p>
    <w:p w14:paraId="613167EA" w14:textId="77777777" w:rsidR="00726370" w:rsidRPr="00B35E07" w:rsidRDefault="00726370" w:rsidP="00726370">
      <w:pPr>
        <w:spacing w:after="0" w:line="360" w:lineRule="auto"/>
        <w:ind w:firstLine="720"/>
        <w:jc w:val="both"/>
        <w:rPr>
          <w:rFonts w:ascii="Arial" w:hAnsi="Arial" w:cs="Arial"/>
          <w:sz w:val="24"/>
          <w:szCs w:val="24"/>
        </w:rPr>
      </w:pPr>
      <w:r w:rsidRPr="00B35E07">
        <w:rPr>
          <w:rFonts w:ascii="Arial" w:hAnsi="Arial" w:cs="Arial"/>
          <w:sz w:val="24"/>
          <w:szCs w:val="24"/>
        </w:rPr>
        <w:t>This is defined as the ability to withstand under current capital structure and signifies undetectable risk of default. It is used to protect depositors and promote the stability, strength and efficiency of financial systems. It is measured using capital adequacy ratio to elaborates the minimum amount of capital that a commercial bank has to withhold as regulated by the Central bank of Kenya (Olalekan &amp; Adeyinka, 2013).</w:t>
      </w:r>
    </w:p>
    <w:p w14:paraId="3F6C6E0D" w14:textId="77777777" w:rsidR="00726370" w:rsidRPr="00B35E07" w:rsidRDefault="00726370" w:rsidP="00726370">
      <w:pPr>
        <w:spacing w:after="0" w:line="360" w:lineRule="auto"/>
        <w:jc w:val="center"/>
        <w:rPr>
          <w:rFonts w:ascii="Arial" w:hAnsi="Arial" w:cs="Arial"/>
          <w:sz w:val="24"/>
          <w:szCs w:val="24"/>
        </w:rPr>
      </w:pPr>
      <w:r w:rsidRPr="00B35E07">
        <w:rPr>
          <w:rFonts w:ascii="Arial" w:hAnsi="Arial" w:cs="Arial"/>
          <w:noProof/>
          <w:sz w:val="24"/>
          <w:szCs w:val="24"/>
        </w:rPr>
        <w:drawing>
          <wp:inline distT="0" distB="0" distL="0" distR="0" wp14:anchorId="6412951B" wp14:editId="37EF1842">
            <wp:extent cx="3968750" cy="24752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68750" cy="2475230"/>
                    </a:xfrm>
                    <a:prstGeom prst="rect">
                      <a:avLst/>
                    </a:prstGeom>
                    <a:noFill/>
                  </pic:spPr>
                </pic:pic>
              </a:graphicData>
            </a:graphic>
          </wp:inline>
        </w:drawing>
      </w:r>
    </w:p>
    <w:p w14:paraId="3DC6ADBB" w14:textId="77777777" w:rsidR="00726370" w:rsidRPr="00B35E07" w:rsidRDefault="00726370" w:rsidP="00726370">
      <w:pPr>
        <w:pStyle w:val="Caption"/>
        <w:jc w:val="center"/>
        <w:rPr>
          <w:rFonts w:ascii="Arial" w:hAnsi="Arial" w:cs="Arial"/>
        </w:rPr>
      </w:pPr>
      <w:bookmarkStart w:id="100" w:name="_Toc27427460"/>
      <w:r w:rsidRPr="00B35E07">
        <w:rPr>
          <w:rFonts w:ascii="Arial" w:hAnsi="Arial" w:cs="Arial"/>
        </w:rPr>
        <w:t xml:space="preserve">Figure </w:t>
      </w:r>
      <w:r w:rsidRPr="00B35E07">
        <w:rPr>
          <w:rFonts w:ascii="Arial" w:hAnsi="Arial" w:cs="Arial"/>
        </w:rPr>
        <w:fldChar w:fldCharType="begin"/>
      </w:r>
      <w:r w:rsidRPr="00B35E07">
        <w:rPr>
          <w:rFonts w:ascii="Arial" w:hAnsi="Arial" w:cs="Arial"/>
        </w:rPr>
        <w:instrText xml:space="preserve"> SEQ Figure \* ARABIC </w:instrText>
      </w:r>
      <w:r w:rsidRPr="00B35E07">
        <w:rPr>
          <w:rFonts w:ascii="Arial" w:hAnsi="Arial" w:cs="Arial"/>
        </w:rPr>
        <w:fldChar w:fldCharType="separate"/>
      </w:r>
      <w:r w:rsidRPr="00B35E07">
        <w:rPr>
          <w:rFonts w:ascii="Arial" w:hAnsi="Arial" w:cs="Arial"/>
          <w:noProof/>
        </w:rPr>
        <w:t>2</w:t>
      </w:r>
      <w:r w:rsidRPr="00B35E07">
        <w:rPr>
          <w:rFonts w:ascii="Arial" w:hAnsi="Arial" w:cs="Arial"/>
          <w:noProof/>
        </w:rPr>
        <w:fldChar w:fldCharType="end"/>
      </w:r>
      <w:r w:rsidRPr="00B35E07">
        <w:rPr>
          <w:rFonts w:ascii="Arial" w:hAnsi="Arial" w:cs="Arial"/>
        </w:rPr>
        <w:t>: Capital Adequacy Ratio</w:t>
      </w:r>
      <w:bookmarkEnd w:id="100"/>
    </w:p>
    <w:p w14:paraId="0A03C3F1" w14:textId="77777777" w:rsidR="00726370" w:rsidRPr="00B35E07" w:rsidRDefault="00726370" w:rsidP="00726370">
      <w:pPr>
        <w:spacing w:after="0" w:line="360" w:lineRule="auto"/>
        <w:ind w:firstLine="720"/>
        <w:jc w:val="both"/>
        <w:rPr>
          <w:rFonts w:ascii="Arial" w:hAnsi="Arial" w:cs="Arial"/>
          <w:b/>
          <w:bCs/>
          <w:sz w:val="24"/>
          <w:szCs w:val="24"/>
        </w:rPr>
      </w:pPr>
      <w:r w:rsidRPr="00B35E07">
        <w:rPr>
          <w:rFonts w:ascii="Arial" w:hAnsi="Arial" w:cs="Arial"/>
          <w:sz w:val="24"/>
          <w:szCs w:val="24"/>
        </w:rPr>
        <w:t xml:space="preserve">Figure 2 elaborates the industry mean of capital adequacy ratio obtained by the banks listed on NSE from 2013 to 2017. In 2013 the banks achieved 20.14%, followed by a decrease to 18.19% in 2014 and a 0.19% decrease in 2015. In 2016, capital adequacy went up by 0.33% to 18.33% followed by a further decline in 2017 of 0.91%. The findings show that capital adequacy was highest in the year 2013 with 20.14% and lowest in 2017 at 17.42%.  </w:t>
      </w:r>
    </w:p>
    <w:p w14:paraId="4D80A255" w14:textId="77777777" w:rsidR="00726370" w:rsidRPr="00B35E07" w:rsidRDefault="00726370" w:rsidP="00726370">
      <w:pPr>
        <w:spacing w:after="0" w:line="360" w:lineRule="auto"/>
        <w:jc w:val="both"/>
        <w:rPr>
          <w:rFonts w:ascii="Arial" w:hAnsi="Arial" w:cs="Arial"/>
          <w:sz w:val="24"/>
          <w:szCs w:val="24"/>
        </w:rPr>
      </w:pPr>
      <w:r w:rsidRPr="00B35E07">
        <w:rPr>
          <w:rFonts w:ascii="Arial" w:hAnsi="Arial" w:cs="Arial"/>
          <w:sz w:val="24"/>
          <w:szCs w:val="24"/>
        </w:rPr>
        <w:t>Capital adequacy for the banking industry is seen to be shifting often in this 5-year period.</w:t>
      </w:r>
    </w:p>
    <w:p w14:paraId="5AE0700B" w14:textId="77777777" w:rsidR="00726370" w:rsidRPr="00B35E07" w:rsidRDefault="00726370" w:rsidP="00726370">
      <w:pPr>
        <w:spacing w:after="0" w:line="360" w:lineRule="auto"/>
        <w:jc w:val="both"/>
        <w:rPr>
          <w:rFonts w:ascii="Arial" w:hAnsi="Arial" w:cs="Arial"/>
          <w:sz w:val="24"/>
          <w:szCs w:val="24"/>
        </w:rPr>
      </w:pPr>
    </w:p>
    <w:p w14:paraId="6F3735AD" w14:textId="77777777" w:rsidR="00726370" w:rsidRPr="00B35E07" w:rsidRDefault="00726370" w:rsidP="00726370">
      <w:pPr>
        <w:spacing w:after="0" w:line="360" w:lineRule="auto"/>
        <w:ind w:firstLine="720"/>
        <w:jc w:val="both"/>
        <w:rPr>
          <w:rFonts w:ascii="Arial" w:hAnsi="Arial" w:cs="Arial"/>
          <w:sz w:val="24"/>
          <w:szCs w:val="24"/>
        </w:rPr>
      </w:pPr>
      <w:r w:rsidRPr="00B35E07">
        <w:rPr>
          <w:rFonts w:ascii="Arial" w:hAnsi="Arial" w:cs="Arial"/>
          <w:sz w:val="24"/>
          <w:szCs w:val="24"/>
        </w:rPr>
        <w:lastRenderedPageBreak/>
        <w:t>Over the 5 year-period, it is clearly seen that CAR was not constant and stable and has been fluctuating decreasing across the 5 years from 2013 to 2017. According to Ongore and Kusa (2013), CAR; is essential and must be sufficient enough to absorb any shock that a bank may experience and likewise for liquidity purposes. This is because bank deposits are delicate and likely to bank runs. Therefore, capital adequacy ratio is an indication used to protect depositors and promote the stability, strength and efficiency of a bank in terms of insolvency risk. Banks with high enough capitalization are able to encounter the regulator’s capital prerequisites after which they can provide sufficient funds as loans (Onuonga, 2014). Added, banks with high capital ratio or an increasing CAR across the determined years are concluded to be less risky, this is due to circumstances where there is deteriorating of asset quality and bank lacks sufficient loan loss reserves or provisions to write off the bad loans, the bank can utilize its capital or equity to write off the balance (Rao and Lakew ,2012).</w:t>
      </w:r>
    </w:p>
    <w:p w14:paraId="34132C54" w14:textId="77777777" w:rsidR="00726370" w:rsidRPr="00B35E07" w:rsidRDefault="00726370" w:rsidP="00726370">
      <w:pPr>
        <w:pStyle w:val="Heading2"/>
        <w:rPr>
          <w:rFonts w:ascii="Arial" w:hAnsi="Arial" w:cs="Arial"/>
          <w:b/>
          <w:bCs/>
          <w:color w:val="auto"/>
          <w:sz w:val="24"/>
          <w:szCs w:val="24"/>
        </w:rPr>
      </w:pPr>
      <w:bookmarkStart w:id="101" w:name="_Toc27579812"/>
      <w:r w:rsidRPr="00B35E07">
        <w:rPr>
          <w:rFonts w:ascii="Arial" w:hAnsi="Arial" w:cs="Arial"/>
          <w:b/>
          <w:bCs/>
          <w:color w:val="auto"/>
          <w:sz w:val="24"/>
          <w:szCs w:val="24"/>
        </w:rPr>
        <w:t>4.3: Earnings</w:t>
      </w:r>
      <w:bookmarkEnd w:id="101"/>
    </w:p>
    <w:p w14:paraId="5E985D5E" w14:textId="77777777" w:rsidR="00726370" w:rsidRPr="00B35E07" w:rsidRDefault="00726370" w:rsidP="00726370">
      <w:pPr>
        <w:spacing w:after="0" w:line="360" w:lineRule="auto"/>
        <w:rPr>
          <w:rFonts w:ascii="Arial" w:hAnsi="Arial" w:cs="Arial"/>
          <w:sz w:val="24"/>
          <w:szCs w:val="24"/>
        </w:rPr>
      </w:pPr>
    </w:p>
    <w:p w14:paraId="1642CA99" w14:textId="77777777" w:rsidR="00726370" w:rsidRPr="00B35E07" w:rsidRDefault="00726370" w:rsidP="00726370">
      <w:pPr>
        <w:spacing w:after="0" w:line="360" w:lineRule="auto"/>
        <w:ind w:firstLine="720"/>
        <w:jc w:val="both"/>
        <w:rPr>
          <w:rFonts w:ascii="Arial" w:hAnsi="Arial" w:cs="Arial"/>
          <w:sz w:val="24"/>
          <w:szCs w:val="24"/>
        </w:rPr>
      </w:pPr>
      <w:r w:rsidRPr="00B35E07">
        <w:rPr>
          <w:rFonts w:ascii="Arial" w:hAnsi="Arial" w:cs="Arial"/>
          <w:sz w:val="24"/>
          <w:szCs w:val="24"/>
        </w:rPr>
        <w:t>This is the potential to develop suitable and relevant returns to be capable of expanding, hold on to competitiveness and addition of capital to the commercial banks and financial institution. It is measured using cost to income ratio to measure the costs of managing a business in association to its operating income and it an essential and vital mechanism in evaluation of banks.</w:t>
      </w:r>
    </w:p>
    <w:p w14:paraId="1B631531" w14:textId="77777777" w:rsidR="00726370" w:rsidRPr="00B35E07" w:rsidRDefault="00726370" w:rsidP="00726370">
      <w:pPr>
        <w:spacing w:after="0" w:line="360" w:lineRule="auto"/>
        <w:jc w:val="center"/>
        <w:rPr>
          <w:rFonts w:ascii="Arial" w:hAnsi="Arial" w:cs="Arial"/>
          <w:sz w:val="24"/>
          <w:szCs w:val="24"/>
        </w:rPr>
      </w:pPr>
      <w:r w:rsidRPr="00B35E07">
        <w:rPr>
          <w:rFonts w:ascii="Arial" w:hAnsi="Arial" w:cs="Arial"/>
          <w:noProof/>
          <w:sz w:val="24"/>
          <w:szCs w:val="24"/>
        </w:rPr>
        <w:drawing>
          <wp:inline distT="0" distB="0" distL="0" distR="0" wp14:anchorId="6A826195" wp14:editId="26E68784">
            <wp:extent cx="3505200" cy="2286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05200" cy="2286000"/>
                    </a:xfrm>
                    <a:prstGeom prst="rect">
                      <a:avLst/>
                    </a:prstGeom>
                    <a:noFill/>
                  </pic:spPr>
                </pic:pic>
              </a:graphicData>
            </a:graphic>
          </wp:inline>
        </w:drawing>
      </w:r>
    </w:p>
    <w:p w14:paraId="4330C8D3" w14:textId="77777777" w:rsidR="00726370" w:rsidRPr="00B35E07" w:rsidRDefault="00726370" w:rsidP="00726370">
      <w:pPr>
        <w:pStyle w:val="Caption"/>
        <w:jc w:val="center"/>
        <w:rPr>
          <w:rFonts w:ascii="Arial" w:hAnsi="Arial" w:cs="Arial"/>
        </w:rPr>
      </w:pPr>
      <w:bookmarkStart w:id="102" w:name="_Toc27427461"/>
      <w:r w:rsidRPr="00B35E07">
        <w:rPr>
          <w:rFonts w:ascii="Arial" w:hAnsi="Arial" w:cs="Arial"/>
        </w:rPr>
        <w:t xml:space="preserve">Figure </w:t>
      </w:r>
      <w:r w:rsidRPr="00B35E07">
        <w:rPr>
          <w:rFonts w:ascii="Arial" w:hAnsi="Arial" w:cs="Arial"/>
        </w:rPr>
        <w:fldChar w:fldCharType="begin"/>
      </w:r>
      <w:r w:rsidRPr="00B35E07">
        <w:rPr>
          <w:rFonts w:ascii="Arial" w:hAnsi="Arial" w:cs="Arial"/>
        </w:rPr>
        <w:instrText xml:space="preserve"> SEQ Figure \* ARABIC </w:instrText>
      </w:r>
      <w:r w:rsidRPr="00B35E07">
        <w:rPr>
          <w:rFonts w:ascii="Arial" w:hAnsi="Arial" w:cs="Arial"/>
        </w:rPr>
        <w:fldChar w:fldCharType="separate"/>
      </w:r>
      <w:r w:rsidRPr="00B35E07">
        <w:rPr>
          <w:rFonts w:ascii="Arial" w:hAnsi="Arial" w:cs="Arial"/>
          <w:noProof/>
        </w:rPr>
        <w:t>3</w:t>
      </w:r>
      <w:r w:rsidRPr="00B35E07">
        <w:rPr>
          <w:rFonts w:ascii="Arial" w:hAnsi="Arial" w:cs="Arial"/>
          <w:noProof/>
        </w:rPr>
        <w:fldChar w:fldCharType="end"/>
      </w:r>
      <w:r w:rsidRPr="00B35E07">
        <w:rPr>
          <w:rFonts w:ascii="Arial" w:hAnsi="Arial" w:cs="Arial"/>
        </w:rPr>
        <w:t>: Cost to Income Ratio</w:t>
      </w:r>
      <w:bookmarkEnd w:id="102"/>
    </w:p>
    <w:p w14:paraId="41952031" w14:textId="77777777" w:rsidR="00726370" w:rsidRPr="00B35E07" w:rsidRDefault="00726370" w:rsidP="00726370">
      <w:pPr>
        <w:spacing w:after="0" w:line="360" w:lineRule="auto"/>
        <w:rPr>
          <w:rFonts w:ascii="Arial" w:hAnsi="Arial" w:cs="Arial"/>
          <w:sz w:val="24"/>
          <w:szCs w:val="24"/>
        </w:rPr>
      </w:pPr>
    </w:p>
    <w:p w14:paraId="1100D3F7" w14:textId="77777777" w:rsidR="00726370" w:rsidRPr="00B35E07" w:rsidRDefault="00726370" w:rsidP="00726370">
      <w:pPr>
        <w:spacing w:after="0" w:line="360" w:lineRule="auto"/>
        <w:ind w:firstLine="720"/>
        <w:jc w:val="both"/>
        <w:rPr>
          <w:rFonts w:ascii="Arial" w:hAnsi="Arial" w:cs="Arial"/>
          <w:sz w:val="24"/>
          <w:szCs w:val="24"/>
        </w:rPr>
      </w:pPr>
      <w:r w:rsidRPr="00B35E07">
        <w:rPr>
          <w:rFonts w:ascii="Arial" w:hAnsi="Arial" w:cs="Arial"/>
          <w:sz w:val="24"/>
          <w:szCs w:val="24"/>
        </w:rPr>
        <w:lastRenderedPageBreak/>
        <w:t>Figure 3 elaborates the industry mean of cost to income ratio obtained by the banks listed on NSE from 2013 to 2017. In 2013 the banks achieved a ratio of 0.442, followed by a decrease to 0.394 in 2014 and a 0.049 increase in 2015. In 2016, cost to income ratio went up slightly by 0.002 to 0.445 followed by a further increase in 2017 by 0.053 to 0.498. The findings show that cost to income ratio was on average in the year 2013 with 0.442 and highest in 2017 at 0.498. Cost to income ratio for the banking industry is seen to be increasing slowly in this 5-year period.</w:t>
      </w:r>
    </w:p>
    <w:p w14:paraId="67D06E3D" w14:textId="77777777" w:rsidR="00726370" w:rsidRPr="00B35E07" w:rsidRDefault="00726370" w:rsidP="00726370">
      <w:pPr>
        <w:spacing w:after="0" w:line="360" w:lineRule="auto"/>
        <w:jc w:val="both"/>
        <w:rPr>
          <w:rFonts w:ascii="Arial" w:hAnsi="Arial" w:cs="Arial"/>
          <w:sz w:val="24"/>
          <w:szCs w:val="24"/>
        </w:rPr>
      </w:pPr>
    </w:p>
    <w:p w14:paraId="42220D40" w14:textId="77777777" w:rsidR="00726370" w:rsidRPr="00B35E07" w:rsidRDefault="00726370" w:rsidP="00726370">
      <w:pPr>
        <w:spacing w:after="0" w:line="360" w:lineRule="auto"/>
        <w:ind w:firstLine="720"/>
        <w:jc w:val="both"/>
        <w:rPr>
          <w:rFonts w:ascii="Arial" w:hAnsi="Arial" w:cs="Arial"/>
          <w:sz w:val="24"/>
          <w:szCs w:val="24"/>
        </w:rPr>
      </w:pPr>
      <w:r w:rsidRPr="00B35E07">
        <w:rPr>
          <w:rFonts w:ascii="Arial" w:hAnsi="Arial" w:cs="Arial"/>
          <w:sz w:val="24"/>
          <w:szCs w:val="24"/>
        </w:rPr>
        <w:t>Over the 5 year-period, it is clearly seen that Cost to Income ratio increased gradually at a slower pace across the 5-year period from 2013 to 2017. This implies that the earnings of the commercial banks in NSE is high and is able to raise its own capital base, pay attractive dividends to its shareholders, finance expansion ventures as well as construct and increase the loan loss provisions of the banks or reserves as well. Efficient banks have a high probability to absorb loan losses together with inspiring public confidence which is important for their continued growth and success. Likewise, efficient and effective liability and asset management is vital for commercial banks to begin enjoying good returns to increase their provision for loan losses reserves (Muhmad &amp; Hashim, 2015).</w:t>
      </w:r>
    </w:p>
    <w:p w14:paraId="2F632A17" w14:textId="77777777" w:rsidR="00726370" w:rsidRPr="00B35E07" w:rsidRDefault="00726370" w:rsidP="00726370">
      <w:pPr>
        <w:spacing w:after="0" w:line="360" w:lineRule="auto"/>
        <w:rPr>
          <w:rFonts w:ascii="Arial" w:hAnsi="Arial" w:cs="Arial"/>
          <w:b/>
          <w:bCs/>
          <w:sz w:val="24"/>
          <w:szCs w:val="24"/>
        </w:rPr>
      </w:pPr>
    </w:p>
    <w:p w14:paraId="0A528608" w14:textId="77777777" w:rsidR="00726370" w:rsidRPr="00B35E07" w:rsidRDefault="00726370" w:rsidP="00726370">
      <w:pPr>
        <w:pStyle w:val="Heading2"/>
        <w:rPr>
          <w:rFonts w:ascii="Arial" w:hAnsi="Arial" w:cs="Arial"/>
          <w:b/>
          <w:bCs/>
          <w:color w:val="auto"/>
          <w:sz w:val="24"/>
          <w:szCs w:val="24"/>
        </w:rPr>
      </w:pPr>
      <w:bookmarkStart w:id="103" w:name="_Toc27579813"/>
      <w:r w:rsidRPr="00B35E07">
        <w:rPr>
          <w:rFonts w:ascii="Arial" w:hAnsi="Arial" w:cs="Arial"/>
          <w:b/>
          <w:bCs/>
          <w:color w:val="auto"/>
          <w:sz w:val="24"/>
          <w:szCs w:val="24"/>
        </w:rPr>
        <w:t>4.4: Loan to Deposit Ratio</w:t>
      </w:r>
      <w:bookmarkEnd w:id="103"/>
    </w:p>
    <w:p w14:paraId="1AEC93EF" w14:textId="77777777" w:rsidR="00726370" w:rsidRPr="00B35E07" w:rsidRDefault="00726370" w:rsidP="00726370">
      <w:pPr>
        <w:jc w:val="center"/>
        <w:rPr>
          <w:rFonts w:ascii="Arial" w:hAnsi="Arial" w:cs="Arial"/>
        </w:rPr>
      </w:pPr>
      <w:r w:rsidRPr="00B35E07">
        <w:rPr>
          <w:rFonts w:ascii="Arial" w:hAnsi="Arial" w:cs="Arial"/>
          <w:noProof/>
        </w:rPr>
        <w:drawing>
          <wp:inline distT="0" distB="0" distL="0" distR="0" wp14:anchorId="74E9AC7D" wp14:editId="438B39EF">
            <wp:extent cx="2962910" cy="1981200"/>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62910" cy="1981200"/>
                    </a:xfrm>
                    <a:prstGeom prst="rect">
                      <a:avLst/>
                    </a:prstGeom>
                    <a:noFill/>
                  </pic:spPr>
                </pic:pic>
              </a:graphicData>
            </a:graphic>
          </wp:inline>
        </w:drawing>
      </w:r>
    </w:p>
    <w:p w14:paraId="00F4060E" w14:textId="77777777" w:rsidR="00726370" w:rsidRPr="00B35E07" w:rsidRDefault="00726370" w:rsidP="00726370">
      <w:pPr>
        <w:pStyle w:val="Caption"/>
        <w:jc w:val="center"/>
        <w:rPr>
          <w:rFonts w:ascii="Arial" w:hAnsi="Arial" w:cs="Arial"/>
        </w:rPr>
      </w:pPr>
      <w:bookmarkStart w:id="104" w:name="_Toc27427462"/>
      <w:r w:rsidRPr="00B35E07">
        <w:rPr>
          <w:rFonts w:ascii="Arial" w:hAnsi="Arial" w:cs="Arial"/>
        </w:rPr>
        <w:t xml:space="preserve">Figure </w:t>
      </w:r>
      <w:r w:rsidRPr="00B35E07">
        <w:rPr>
          <w:rFonts w:ascii="Arial" w:hAnsi="Arial" w:cs="Arial"/>
        </w:rPr>
        <w:fldChar w:fldCharType="begin"/>
      </w:r>
      <w:r w:rsidRPr="00B35E07">
        <w:rPr>
          <w:rFonts w:ascii="Arial" w:hAnsi="Arial" w:cs="Arial"/>
        </w:rPr>
        <w:instrText xml:space="preserve"> SEQ Figure \* ARABIC </w:instrText>
      </w:r>
      <w:r w:rsidRPr="00B35E07">
        <w:rPr>
          <w:rFonts w:ascii="Arial" w:hAnsi="Arial" w:cs="Arial"/>
        </w:rPr>
        <w:fldChar w:fldCharType="separate"/>
      </w:r>
      <w:r w:rsidRPr="00B35E07">
        <w:rPr>
          <w:rFonts w:ascii="Arial" w:hAnsi="Arial" w:cs="Arial"/>
          <w:noProof/>
        </w:rPr>
        <w:t>4</w:t>
      </w:r>
      <w:r w:rsidRPr="00B35E07">
        <w:rPr>
          <w:rFonts w:ascii="Arial" w:hAnsi="Arial" w:cs="Arial"/>
          <w:noProof/>
        </w:rPr>
        <w:fldChar w:fldCharType="end"/>
      </w:r>
      <w:r w:rsidRPr="00B35E07">
        <w:rPr>
          <w:rFonts w:ascii="Arial" w:hAnsi="Arial" w:cs="Arial"/>
        </w:rPr>
        <w:t>: Loan to Deposit Ratio</w:t>
      </w:r>
      <w:bookmarkEnd w:id="104"/>
    </w:p>
    <w:p w14:paraId="2C98EC7A" w14:textId="77777777" w:rsidR="00726370" w:rsidRPr="00B35E07" w:rsidRDefault="00726370" w:rsidP="00726370">
      <w:pPr>
        <w:spacing w:after="0" w:line="360" w:lineRule="auto"/>
        <w:rPr>
          <w:rFonts w:ascii="Arial" w:hAnsi="Arial" w:cs="Arial"/>
          <w:sz w:val="24"/>
          <w:szCs w:val="24"/>
        </w:rPr>
      </w:pPr>
    </w:p>
    <w:p w14:paraId="01B4D04E" w14:textId="77777777" w:rsidR="00726370" w:rsidRPr="00B35E07" w:rsidRDefault="00726370" w:rsidP="00726370">
      <w:pPr>
        <w:spacing w:after="0" w:line="360" w:lineRule="auto"/>
        <w:ind w:firstLine="720"/>
        <w:jc w:val="both"/>
        <w:rPr>
          <w:rFonts w:ascii="Arial" w:hAnsi="Arial" w:cs="Arial"/>
          <w:sz w:val="24"/>
          <w:szCs w:val="24"/>
        </w:rPr>
      </w:pPr>
      <w:r w:rsidRPr="00B35E07">
        <w:rPr>
          <w:rFonts w:ascii="Arial" w:hAnsi="Arial" w:cs="Arial"/>
          <w:sz w:val="24"/>
          <w:szCs w:val="24"/>
        </w:rPr>
        <w:t xml:space="preserve">Figure 4 shows the industry mean of loan to deposit ratio obtained by the banks listed on NSE from 2013 to 2017. In 2013 the banks obtained a ratio of </w:t>
      </w:r>
      <w:r w:rsidRPr="00B35E07">
        <w:rPr>
          <w:rFonts w:ascii="Arial" w:hAnsi="Arial" w:cs="Arial"/>
          <w:sz w:val="24"/>
          <w:szCs w:val="24"/>
        </w:rPr>
        <w:lastRenderedPageBreak/>
        <w:t>0.826, followed by a rise to 0.859 in 2014 and a slight increase of 0.006 in 2015 to 0.865. In 2016, loan to deposit ratio decrease to 0.861 followed by a further decline in 2017 by 0.053 to 0.808. The results show that loan to deposit ratio was on low in the year 2013, increased further and then declined way more in 2017 to 0.808. Therefore, loan to deposit ratio for the banking sector is seen to have a slow growth from 2014 to 2016 and declining further in 2017.</w:t>
      </w:r>
    </w:p>
    <w:p w14:paraId="1B6EE3D9" w14:textId="77777777" w:rsidR="00726370" w:rsidRPr="00B35E07" w:rsidRDefault="00726370" w:rsidP="00726370">
      <w:pPr>
        <w:rPr>
          <w:rFonts w:ascii="Arial" w:hAnsi="Arial" w:cs="Arial"/>
        </w:rPr>
      </w:pPr>
    </w:p>
    <w:p w14:paraId="10A7DFFF" w14:textId="4F95A33F" w:rsidR="00726370" w:rsidRPr="00B35E07" w:rsidRDefault="00726370" w:rsidP="00726370">
      <w:pPr>
        <w:pStyle w:val="Heading2"/>
        <w:rPr>
          <w:rFonts w:ascii="Arial" w:hAnsi="Arial" w:cs="Arial"/>
          <w:b/>
          <w:bCs/>
          <w:color w:val="auto"/>
          <w:sz w:val="24"/>
          <w:szCs w:val="24"/>
        </w:rPr>
      </w:pPr>
      <w:bookmarkStart w:id="105" w:name="_Toc27579814"/>
      <w:r w:rsidRPr="00B35E07">
        <w:rPr>
          <w:rFonts w:ascii="Arial" w:hAnsi="Arial" w:cs="Arial"/>
          <w:b/>
          <w:bCs/>
          <w:color w:val="auto"/>
          <w:sz w:val="24"/>
          <w:szCs w:val="24"/>
        </w:rPr>
        <w:t>4.5: Annual GDP Growth</w:t>
      </w:r>
      <w:bookmarkEnd w:id="105"/>
    </w:p>
    <w:p w14:paraId="1348F672" w14:textId="77777777" w:rsidR="00726370" w:rsidRPr="00B35E07" w:rsidRDefault="00726370" w:rsidP="00726370">
      <w:pPr>
        <w:jc w:val="center"/>
        <w:rPr>
          <w:rFonts w:ascii="Arial" w:hAnsi="Arial" w:cs="Arial"/>
        </w:rPr>
      </w:pPr>
      <w:r w:rsidRPr="00B35E07">
        <w:rPr>
          <w:rFonts w:ascii="Arial" w:hAnsi="Arial" w:cs="Arial"/>
          <w:noProof/>
        </w:rPr>
        <w:drawing>
          <wp:inline distT="0" distB="0" distL="0" distR="0" wp14:anchorId="4F3A6FD9" wp14:editId="0FE1B280">
            <wp:extent cx="2707005" cy="233489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07005" cy="2334895"/>
                    </a:xfrm>
                    <a:prstGeom prst="rect">
                      <a:avLst/>
                    </a:prstGeom>
                    <a:noFill/>
                  </pic:spPr>
                </pic:pic>
              </a:graphicData>
            </a:graphic>
          </wp:inline>
        </w:drawing>
      </w:r>
    </w:p>
    <w:p w14:paraId="71233A1B" w14:textId="77777777" w:rsidR="00726370" w:rsidRPr="00B35E07" w:rsidRDefault="00726370" w:rsidP="00726370">
      <w:pPr>
        <w:pStyle w:val="Caption"/>
        <w:jc w:val="center"/>
        <w:rPr>
          <w:rFonts w:ascii="Arial" w:hAnsi="Arial" w:cs="Arial"/>
          <w:sz w:val="36"/>
          <w:szCs w:val="36"/>
        </w:rPr>
      </w:pPr>
      <w:bookmarkStart w:id="106" w:name="_Toc27427463"/>
      <w:r w:rsidRPr="00B35E07">
        <w:rPr>
          <w:rFonts w:ascii="Arial" w:hAnsi="Arial" w:cs="Arial"/>
        </w:rPr>
        <w:t xml:space="preserve">Figure </w:t>
      </w:r>
      <w:r w:rsidRPr="00B35E07">
        <w:rPr>
          <w:rFonts w:ascii="Arial" w:hAnsi="Arial" w:cs="Arial"/>
        </w:rPr>
        <w:fldChar w:fldCharType="begin"/>
      </w:r>
      <w:r w:rsidRPr="00B35E07">
        <w:rPr>
          <w:rFonts w:ascii="Arial" w:hAnsi="Arial" w:cs="Arial"/>
        </w:rPr>
        <w:instrText xml:space="preserve"> SEQ Figure \* ARABIC </w:instrText>
      </w:r>
      <w:r w:rsidRPr="00B35E07">
        <w:rPr>
          <w:rFonts w:ascii="Arial" w:hAnsi="Arial" w:cs="Arial"/>
        </w:rPr>
        <w:fldChar w:fldCharType="separate"/>
      </w:r>
      <w:r w:rsidRPr="00B35E07">
        <w:rPr>
          <w:rFonts w:ascii="Arial" w:hAnsi="Arial" w:cs="Arial"/>
          <w:noProof/>
        </w:rPr>
        <w:t>5</w:t>
      </w:r>
      <w:r w:rsidRPr="00B35E07">
        <w:rPr>
          <w:rFonts w:ascii="Arial" w:hAnsi="Arial" w:cs="Arial"/>
          <w:noProof/>
        </w:rPr>
        <w:fldChar w:fldCharType="end"/>
      </w:r>
      <w:r w:rsidRPr="00B35E07">
        <w:rPr>
          <w:rFonts w:ascii="Arial" w:hAnsi="Arial" w:cs="Arial"/>
        </w:rPr>
        <w:t>: Annual GDP Growth</w:t>
      </w:r>
      <w:bookmarkEnd w:id="106"/>
    </w:p>
    <w:p w14:paraId="6F791953" w14:textId="77777777" w:rsidR="00726370" w:rsidRPr="00B35E07" w:rsidRDefault="00726370" w:rsidP="00726370">
      <w:pPr>
        <w:spacing w:after="0" w:line="360" w:lineRule="auto"/>
        <w:ind w:firstLine="720"/>
        <w:jc w:val="both"/>
        <w:rPr>
          <w:rFonts w:ascii="Arial" w:hAnsi="Arial" w:cs="Arial"/>
          <w:sz w:val="24"/>
          <w:szCs w:val="24"/>
        </w:rPr>
      </w:pPr>
      <w:r w:rsidRPr="00B35E07">
        <w:rPr>
          <w:rFonts w:ascii="Arial" w:hAnsi="Arial" w:cs="Arial"/>
          <w:sz w:val="24"/>
          <w:szCs w:val="24"/>
        </w:rPr>
        <w:t>Figure 5 shows the industry mean of annual average GDP of Kenya from 2013 to 2017. In 2013, the GDP is seen to be high with an average of 5.9%, then declined in 2014 to 5.4%. It is then seen to increase slightly in 2015 by 0.3% to 5.7 and increasing further slightly in 2016 to 5.9% followed by a further decline in 2017 by 1% to 4.9%. The results show that the annual average GDP growth was high in 2013 and lowest in 2017.</w:t>
      </w:r>
    </w:p>
    <w:p w14:paraId="13CD82F6" w14:textId="77777777" w:rsidR="00726370" w:rsidRPr="00B35E07" w:rsidRDefault="00726370" w:rsidP="00726370">
      <w:pPr>
        <w:spacing w:after="0" w:line="360" w:lineRule="auto"/>
        <w:jc w:val="both"/>
        <w:rPr>
          <w:rFonts w:ascii="Arial" w:hAnsi="Arial" w:cs="Arial"/>
          <w:sz w:val="24"/>
          <w:szCs w:val="24"/>
        </w:rPr>
      </w:pPr>
    </w:p>
    <w:p w14:paraId="4E25C9F1" w14:textId="77777777" w:rsidR="00726370" w:rsidRPr="00B35E07" w:rsidRDefault="00726370" w:rsidP="00726370">
      <w:pPr>
        <w:spacing w:after="0" w:line="360" w:lineRule="auto"/>
        <w:ind w:firstLine="720"/>
        <w:jc w:val="both"/>
        <w:rPr>
          <w:rFonts w:ascii="Arial" w:hAnsi="Arial" w:cs="Arial"/>
          <w:sz w:val="24"/>
          <w:szCs w:val="24"/>
        </w:rPr>
      </w:pPr>
      <w:r w:rsidRPr="00B35E07">
        <w:rPr>
          <w:rFonts w:ascii="Arial" w:hAnsi="Arial" w:cs="Arial"/>
          <w:sz w:val="24"/>
          <w:szCs w:val="24"/>
        </w:rPr>
        <w:t>GDP is seen to be having a slower growth and rapidly decreased in 2017. This implies that in Kenya, there has been a slower development in production of goods and services as supported by Abdullah, Ahmad, Bujang, (2015) which affects the economy of the country and likewise this results in contribution of higher LLP to encounter the expected losses generated from the loan portfolio.</w:t>
      </w:r>
    </w:p>
    <w:p w14:paraId="7FB2D0B1" w14:textId="77777777" w:rsidR="00726370" w:rsidRPr="00B35E07" w:rsidRDefault="00726370" w:rsidP="00726370">
      <w:pPr>
        <w:spacing w:after="0" w:line="360" w:lineRule="auto"/>
        <w:jc w:val="both"/>
        <w:rPr>
          <w:rFonts w:ascii="Arial" w:hAnsi="Arial" w:cs="Arial"/>
          <w:b/>
          <w:bCs/>
          <w:sz w:val="24"/>
          <w:szCs w:val="24"/>
        </w:rPr>
      </w:pPr>
    </w:p>
    <w:p w14:paraId="389ABD92" w14:textId="77777777" w:rsidR="00726370" w:rsidRPr="00B35E07" w:rsidRDefault="00726370" w:rsidP="00726370">
      <w:pPr>
        <w:spacing w:after="0" w:line="360" w:lineRule="auto"/>
        <w:jc w:val="both"/>
        <w:rPr>
          <w:rFonts w:ascii="Arial" w:hAnsi="Arial" w:cs="Arial"/>
          <w:b/>
          <w:bCs/>
          <w:sz w:val="24"/>
          <w:szCs w:val="24"/>
        </w:rPr>
      </w:pPr>
    </w:p>
    <w:p w14:paraId="23674A2E" w14:textId="77777777" w:rsidR="00726370" w:rsidRPr="00B35E07" w:rsidRDefault="00726370" w:rsidP="00726370">
      <w:pPr>
        <w:pStyle w:val="Heading2"/>
        <w:rPr>
          <w:rFonts w:ascii="Arial" w:hAnsi="Arial" w:cs="Arial"/>
          <w:b/>
          <w:bCs/>
          <w:color w:val="auto"/>
          <w:sz w:val="24"/>
          <w:szCs w:val="24"/>
        </w:rPr>
      </w:pPr>
      <w:bookmarkStart w:id="107" w:name="_Toc27579815"/>
      <w:r w:rsidRPr="00B35E07">
        <w:rPr>
          <w:rFonts w:ascii="Arial" w:hAnsi="Arial" w:cs="Arial"/>
          <w:b/>
          <w:bCs/>
          <w:color w:val="auto"/>
          <w:sz w:val="24"/>
          <w:szCs w:val="24"/>
        </w:rPr>
        <w:lastRenderedPageBreak/>
        <w:t>4.6: Annual Average Inflation</w:t>
      </w:r>
      <w:bookmarkEnd w:id="107"/>
    </w:p>
    <w:p w14:paraId="4C958CC5" w14:textId="77777777" w:rsidR="00726370" w:rsidRPr="00B35E07" w:rsidRDefault="00726370" w:rsidP="00726370">
      <w:pPr>
        <w:spacing w:after="0" w:line="360" w:lineRule="auto"/>
        <w:jc w:val="both"/>
        <w:rPr>
          <w:rFonts w:ascii="Arial" w:hAnsi="Arial" w:cs="Arial"/>
          <w:sz w:val="24"/>
          <w:szCs w:val="24"/>
        </w:rPr>
      </w:pPr>
    </w:p>
    <w:p w14:paraId="2046350A" w14:textId="77777777" w:rsidR="00726370" w:rsidRPr="00B35E07" w:rsidRDefault="00726370" w:rsidP="00726370">
      <w:pPr>
        <w:spacing w:after="0" w:line="360" w:lineRule="auto"/>
        <w:ind w:firstLine="720"/>
        <w:jc w:val="both"/>
        <w:rPr>
          <w:rFonts w:ascii="Arial" w:hAnsi="Arial" w:cs="Arial"/>
          <w:sz w:val="24"/>
          <w:szCs w:val="24"/>
        </w:rPr>
      </w:pPr>
      <w:r w:rsidRPr="00B35E07">
        <w:rPr>
          <w:rFonts w:ascii="Arial" w:hAnsi="Arial" w:cs="Arial"/>
          <w:sz w:val="24"/>
          <w:szCs w:val="24"/>
        </w:rPr>
        <w:t>Inflation rate simply affects the borrower’s ability to pay back loans and is simply affected by interest rates adjustments in Kenya. Therefore, the stability in inflation rates is mainly regulated by the Central Bank of Kenya. Hence, the consumer purchasing power is reduced greatly when the inflation rises due to consumers not able to lend and invest and eventually repay back loans as well.</w:t>
      </w:r>
    </w:p>
    <w:p w14:paraId="406D8172" w14:textId="77777777" w:rsidR="00726370" w:rsidRPr="00B35E07" w:rsidRDefault="00726370" w:rsidP="00726370">
      <w:pPr>
        <w:spacing w:after="0" w:line="360" w:lineRule="auto"/>
        <w:jc w:val="center"/>
        <w:rPr>
          <w:rFonts w:ascii="Arial" w:hAnsi="Arial" w:cs="Arial"/>
          <w:sz w:val="24"/>
          <w:szCs w:val="24"/>
        </w:rPr>
      </w:pPr>
      <w:r w:rsidRPr="00B35E07">
        <w:rPr>
          <w:rFonts w:ascii="Arial" w:hAnsi="Arial" w:cs="Arial"/>
          <w:noProof/>
          <w:sz w:val="24"/>
          <w:szCs w:val="24"/>
        </w:rPr>
        <w:drawing>
          <wp:inline distT="0" distB="0" distL="0" distR="0" wp14:anchorId="608983BB" wp14:editId="168F95B9">
            <wp:extent cx="2840990" cy="24993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40990" cy="2499360"/>
                    </a:xfrm>
                    <a:prstGeom prst="rect">
                      <a:avLst/>
                    </a:prstGeom>
                    <a:noFill/>
                  </pic:spPr>
                </pic:pic>
              </a:graphicData>
            </a:graphic>
          </wp:inline>
        </w:drawing>
      </w:r>
    </w:p>
    <w:p w14:paraId="440BD0D3" w14:textId="77777777" w:rsidR="00726370" w:rsidRPr="00B35E07" w:rsidRDefault="00726370" w:rsidP="00726370">
      <w:pPr>
        <w:pStyle w:val="Caption"/>
        <w:jc w:val="center"/>
        <w:rPr>
          <w:rFonts w:ascii="Arial" w:hAnsi="Arial" w:cs="Arial"/>
        </w:rPr>
      </w:pPr>
      <w:bookmarkStart w:id="108" w:name="_Toc27427464"/>
      <w:r w:rsidRPr="00B35E07">
        <w:rPr>
          <w:rFonts w:ascii="Arial" w:hAnsi="Arial" w:cs="Arial"/>
        </w:rPr>
        <w:t xml:space="preserve">Figure </w:t>
      </w:r>
      <w:r w:rsidRPr="00B35E07">
        <w:rPr>
          <w:rFonts w:ascii="Arial" w:hAnsi="Arial" w:cs="Arial"/>
        </w:rPr>
        <w:fldChar w:fldCharType="begin"/>
      </w:r>
      <w:r w:rsidRPr="00B35E07">
        <w:rPr>
          <w:rFonts w:ascii="Arial" w:hAnsi="Arial" w:cs="Arial"/>
        </w:rPr>
        <w:instrText xml:space="preserve"> SEQ Figure \* ARABIC </w:instrText>
      </w:r>
      <w:r w:rsidRPr="00B35E07">
        <w:rPr>
          <w:rFonts w:ascii="Arial" w:hAnsi="Arial" w:cs="Arial"/>
        </w:rPr>
        <w:fldChar w:fldCharType="separate"/>
      </w:r>
      <w:r w:rsidRPr="00B35E07">
        <w:rPr>
          <w:rFonts w:ascii="Arial" w:hAnsi="Arial" w:cs="Arial"/>
          <w:noProof/>
        </w:rPr>
        <w:t>6</w:t>
      </w:r>
      <w:r w:rsidRPr="00B35E07">
        <w:rPr>
          <w:rFonts w:ascii="Arial" w:hAnsi="Arial" w:cs="Arial"/>
          <w:noProof/>
        </w:rPr>
        <w:fldChar w:fldCharType="end"/>
      </w:r>
      <w:r w:rsidRPr="00B35E07">
        <w:rPr>
          <w:rFonts w:ascii="Arial" w:hAnsi="Arial" w:cs="Arial"/>
        </w:rPr>
        <w:t>: Annual Average Inflation</w:t>
      </w:r>
      <w:bookmarkEnd w:id="108"/>
    </w:p>
    <w:p w14:paraId="14570366" w14:textId="77777777" w:rsidR="00726370" w:rsidRPr="00B35E07" w:rsidRDefault="00726370" w:rsidP="00726370">
      <w:pPr>
        <w:spacing w:after="0" w:line="360" w:lineRule="auto"/>
        <w:rPr>
          <w:rFonts w:ascii="Arial" w:hAnsi="Arial" w:cs="Arial"/>
          <w:b/>
          <w:bCs/>
          <w:sz w:val="24"/>
          <w:szCs w:val="24"/>
        </w:rPr>
      </w:pPr>
    </w:p>
    <w:p w14:paraId="692A243D" w14:textId="77777777" w:rsidR="00726370" w:rsidRPr="00B35E07" w:rsidRDefault="00726370" w:rsidP="00726370">
      <w:pPr>
        <w:spacing w:after="0" w:line="360" w:lineRule="auto"/>
        <w:ind w:firstLine="720"/>
        <w:jc w:val="both"/>
        <w:rPr>
          <w:rFonts w:ascii="Arial" w:hAnsi="Arial" w:cs="Arial"/>
          <w:sz w:val="24"/>
          <w:szCs w:val="24"/>
        </w:rPr>
      </w:pPr>
      <w:r w:rsidRPr="00B35E07">
        <w:rPr>
          <w:rFonts w:ascii="Arial" w:hAnsi="Arial" w:cs="Arial"/>
          <w:sz w:val="24"/>
          <w:szCs w:val="24"/>
        </w:rPr>
        <w:t>Figure 6 shows the annual average inflation in Kenya from 2013 to 2017. In 2013, the inflation is seen to be low with an average of 5.72%, then increased higher in 2014 by 1.16% to 6.88% then slightly declined to 6.58% and 6.30% in 2016 and 2017 respectively. It has then increased sharply in 2017 by 1.68% to 7.98%. The results show that the annual average inflation growth was low in 2013 with a slight diminishing growth from 2014 to 2016 and highest in 2017 to 7.98%. Annual average inflation has not been stable across the 5-year period.</w:t>
      </w:r>
    </w:p>
    <w:p w14:paraId="10BD1D3E" w14:textId="77777777" w:rsidR="00726370" w:rsidRPr="00B35E07" w:rsidRDefault="00726370" w:rsidP="00726370">
      <w:pPr>
        <w:spacing w:after="0" w:line="360" w:lineRule="auto"/>
        <w:jc w:val="both"/>
        <w:rPr>
          <w:rFonts w:ascii="Arial" w:hAnsi="Arial" w:cs="Arial"/>
          <w:b/>
          <w:bCs/>
          <w:sz w:val="24"/>
          <w:szCs w:val="24"/>
        </w:rPr>
      </w:pPr>
    </w:p>
    <w:p w14:paraId="760A1508" w14:textId="53A1BA3A" w:rsidR="00726370" w:rsidRPr="00B35E07" w:rsidRDefault="00726370" w:rsidP="00726370">
      <w:pPr>
        <w:spacing w:after="0" w:line="360" w:lineRule="auto"/>
        <w:ind w:firstLine="720"/>
        <w:jc w:val="both"/>
        <w:rPr>
          <w:rFonts w:ascii="Arial" w:hAnsi="Arial" w:cs="Arial"/>
          <w:sz w:val="24"/>
          <w:szCs w:val="24"/>
        </w:rPr>
      </w:pPr>
      <w:r w:rsidRPr="00B35E07">
        <w:rPr>
          <w:rFonts w:ascii="Arial" w:hAnsi="Arial" w:cs="Arial"/>
          <w:sz w:val="24"/>
          <w:szCs w:val="24"/>
        </w:rPr>
        <w:t xml:space="preserve">An increasing inflation rate is demonstrated in Kenya across the 5-year period and as supported by Abdullah </w:t>
      </w:r>
      <w:r w:rsidRPr="00B35E07">
        <w:rPr>
          <w:rFonts w:ascii="Arial" w:hAnsi="Arial" w:cs="Arial"/>
          <w:i/>
          <w:iCs/>
          <w:sz w:val="24"/>
          <w:szCs w:val="24"/>
        </w:rPr>
        <w:t>et al</w:t>
      </w:r>
      <w:r w:rsidRPr="00B35E07">
        <w:rPr>
          <w:rFonts w:ascii="Arial" w:hAnsi="Arial" w:cs="Arial"/>
          <w:sz w:val="24"/>
          <w:szCs w:val="24"/>
        </w:rPr>
        <w:t xml:space="preserve">., (2015) in their research, that it is as a result of an increase in money supply in the economy that results in the general rise in the prices of goods and services; therefore as the cost of goods and services rise, the value of each dollar experiences a decrease, hence the inability </w:t>
      </w:r>
      <w:r w:rsidRPr="00B35E07">
        <w:rPr>
          <w:rFonts w:ascii="Arial" w:hAnsi="Arial" w:cs="Arial"/>
          <w:sz w:val="24"/>
          <w:szCs w:val="24"/>
        </w:rPr>
        <w:lastRenderedPageBreak/>
        <w:t xml:space="preserve">of a consumer to purchase the goods and services as compared to previous transaction. </w:t>
      </w:r>
    </w:p>
    <w:p w14:paraId="7E723016" w14:textId="77777777" w:rsidR="00726370" w:rsidRPr="00B35E07" w:rsidRDefault="00726370" w:rsidP="00726370">
      <w:pPr>
        <w:spacing w:after="0" w:line="360" w:lineRule="auto"/>
        <w:ind w:firstLine="720"/>
        <w:jc w:val="both"/>
        <w:rPr>
          <w:rFonts w:ascii="Arial" w:hAnsi="Arial" w:cs="Arial"/>
          <w:sz w:val="24"/>
          <w:szCs w:val="24"/>
        </w:rPr>
      </w:pPr>
    </w:p>
    <w:p w14:paraId="1BD3BA7A" w14:textId="0827B2FC" w:rsidR="00726370" w:rsidRPr="00B35E07" w:rsidRDefault="00726370" w:rsidP="00726370">
      <w:pPr>
        <w:pStyle w:val="Heading2"/>
        <w:rPr>
          <w:rFonts w:ascii="Arial" w:hAnsi="Arial" w:cs="Arial"/>
          <w:b/>
          <w:bCs/>
          <w:color w:val="auto"/>
          <w:sz w:val="24"/>
          <w:szCs w:val="24"/>
        </w:rPr>
      </w:pPr>
      <w:bookmarkStart w:id="109" w:name="_Toc27579816"/>
      <w:r w:rsidRPr="00B35E07">
        <w:rPr>
          <w:rFonts w:ascii="Arial" w:hAnsi="Arial" w:cs="Arial"/>
          <w:b/>
          <w:bCs/>
          <w:color w:val="auto"/>
          <w:sz w:val="24"/>
          <w:szCs w:val="24"/>
        </w:rPr>
        <w:t>4.7: Descriptive Statistics</w:t>
      </w:r>
      <w:bookmarkEnd w:id="109"/>
    </w:p>
    <w:p w14:paraId="24A59404" w14:textId="77777777" w:rsidR="00726370" w:rsidRPr="00B35E07" w:rsidRDefault="00726370" w:rsidP="00726370">
      <w:pPr>
        <w:spacing w:after="0" w:line="360" w:lineRule="auto"/>
        <w:jc w:val="both"/>
        <w:rPr>
          <w:rFonts w:ascii="Arial" w:hAnsi="Arial" w:cs="Arial"/>
          <w:sz w:val="24"/>
          <w:szCs w:val="24"/>
        </w:rPr>
      </w:pPr>
    </w:p>
    <w:p w14:paraId="7F2C320B" w14:textId="77777777" w:rsidR="00726370" w:rsidRPr="00B35E07" w:rsidRDefault="00726370" w:rsidP="00726370">
      <w:pPr>
        <w:spacing w:after="0" w:line="360" w:lineRule="auto"/>
        <w:ind w:firstLine="720"/>
        <w:jc w:val="both"/>
        <w:rPr>
          <w:rFonts w:ascii="Arial" w:hAnsi="Arial" w:cs="Arial"/>
          <w:sz w:val="24"/>
          <w:szCs w:val="24"/>
        </w:rPr>
      </w:pPr>
      <w:r w:rsidRPr="00B35E07">
        <w:rPr>
          <w:rFonts w:ascii="Arial" w:hAnsi="Arial" w:cs="Arial"/>
          <w:sz w:val="24"/>
          <w:szCs w:val="24"/>
        </w:rPr>
        <w:t>Table 13 below elaborates and explains the descriptive statistics of all the variables in the research study. Descriptive statistics are utilized to analyse the impact of efficiency and probability of bank failure of commercial through Loan Loss Provision. It is utilized in predicting the kind of data and thereby aids to understand the trend over the period from 2013 to 2017. It clearly enumerates a useful summary on dispersion of data and measures of central tendency.</w:t>
      </w:r>
    </w:p>
    <w:p w14:paraId="5D88D2F8" w14:textId="77777777" w:rsidR="00726370" w:rsidRPr="00B35E07" w:rsidRDefault="00726370" w:rsidP="00726370">
      <w:pPr>
        <w:pStyle w:val="Caption"/>
        <w:rPr>
          <w:rFonts w:ascii="Arial" w:hAnsi="Arial" w:cs="Arial"/>
        </w:rPr>
      </w:pPr>
      <w:bookmarkStart w:id="110" w:name="_Toc27427420"/>
      <w:r w:rsidRPr="00B35E07">
        <w:rPr>
          <w:rFonts w:ascii="Arial" w:hAnsi="Arial" w:cs="Arial"/>
        </w:rPr>
        <w:t xml:space="preserve">Table </w:t>
      </w:r>
      <w:r w:rsidRPr="00B35E07">
        <w:rPr>
          <w:rFonts w:ascii="Arial" w:hAnsi="Arial" w:cs="Arial"/>
        </w:rPr>
        <w:fldChar w:fldCharType="begin"/>
      </w:r>
      <w:r w:rsidRPr="00B35E07">
        <w:rPr>
          <w:rFonts w:ascii="Arial" w:hAnsi="Arial" w:cs="Arial"/>
        </w:rPr>
        <w:instrText xml:space="preserve"> SEQ Table \* ARABIC </w:instrText>
      </w:r>
      <w:r w:rsidRPr="00B35E07">
        <w:rPr>
          <w:rFonts w:ascii="Arial" w:hAnsi="Arial" w:cs="Arial"/>
        </w:rPr>
        <w:fldChar w:fldCharType="separate"/>
      </w:r>
      <w:r w:rsidRPr="00B35E07">
        <w:rPr>
          <w:rFonts w:ascii="Arial" w:hAnsi="Arial" w:cs="Arial"/>
          <w:noProof/>
        </w:rPr>
        <w:t>13</w:t>
      </w:r>
      <w:r w:rsidRPr="00B35E07">
        <w:rPr>
          <w:rFonts w:ascii="Arial" w:hAnsi="Arial" w:cs="Arial"/>
          <w:noProof/>
        </w:rPr>
        <w:fldChar w:fldCharType="end"/>
      </w:r>
      <w:r w:rsidRPr="00B35E07">
        <w:rPr>
          <w:rFonts w:ascii="Arial" w:hAnsi="Arial" w:cs="Arial"/>
        </w:rPr>
        <w:t>: Descriptive Statistics</w:t>
      </w:r>
      <w:bookmarkEnd w:id="110"/>
    </w:p>
    <w:p w14:paraId="6512616A" w14:textId="77777777" w:rsidR="00726370" w:rsidRPr="00B35E07" w:rsidRDefault="00726370" w:rsidP="00726370">
      <w:pPr>
        <w:spacing w:after="0" w:line="360" w:lineRule="auto"/>
        <w:rPr>
          <w:rFonts w:ascii="Arial" w:hAnsi="Arial" w:cs="Arial"/>
          <w:b/>
          <w:bCs/>
          <w:sz w:val="24"/>
          <w:szCs w:val="24"/>
          <w:u w:val="single"/>
        </w:rPr>
      </w:pPr>
      <w:r w:rsidRPr="00B35E07">
        <w:rPr>
          <w:rFonts w:ascii="Arial" w:hAnsi="Arial" w:cs="Arial"/>
          <w:noProof/>
        </w:rPr>
        <w:drawing>
          <wp:inline distT="0" distB="0" distL="0" distR="0" wp14:anchorId="1D6F8631" wp14:editId="5A7BD12D">
            <wp:extent cx="5731510" cy="2472690"/>
            <wp:effectExtent l="0" t="0" r="254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2472690"/>
                    </a:xfrm>
                    <a:prstGeom prst="rect">
                      <a:avLst/>
                    </a:prstGeom>
                    <a:noFill/>
                    <a:ln>
                      <a:noFill/>
                    </a:ln>
                  </pic:spPr>
                </pic:pic>
              </a:graphicData>
            </a:graphic>
          </wp:inline>
        </w:drawing>
      </w:r>
    </w:p>
    <w:p w14:paraId="0D2FF9E0" w14:textId="77777777" w:rsidR="00726370" w:rsidRPr="00B35E07" w:rsidRDefault="00726370" w:rsidP="00726370">
      <w:pPr>
        <w:spacing w:after="0" w:line="360" w:lineRule="auto"/>
        <w:rPr>
          <w:rFonts w:ascii="Arial" w:hAnsi="Arial" w:cs="Arial"/>
          <w:b/>
          <w:bCs/>
          <w:sz w:val="24"/>
          <w:szCs w:val="24"/>
          <w:u w:val="single"/>
        </w:rPr>
      </w:pPr>
    </w:p>
    <w:p w14:paraId="0491BC1A" w14:textId="77777777" w:rsidR="00726370" w:rsidRPr="00B35E07" w:rsidRDefault="00726370" w:rsidP="00726370">
      <w:pPr>
        <w:spacing w:after="0" w:line="360" w:lineRule="auto"/>
        <w:ind w:firstLine="360"/>
        <w:jc w:val="both"/>
        <w:rPr>
          <w:rFonts w:ascii="Arial" w:hAnsi="Arial" w:cs="Arial"/>
          <w:sz w:val="24"/>
          <w:szCs w:val="24"/>
        </w:rPr>
      </w:pPr>
      <w:r w:rsidRPr="00B35E07">
        <w:rPr>
          <w:rFonts w:ascii="Arial" w:hAnsi="Arial" w:cs="Arial"/>
          <w:sz w:val="24"/>
          <w:szCs w:val="24"/>
        </w:rPr>
        <w:t>Table 13 above elaborates a summary of the descriptive statistics for the dependent variable, moderator and independent variables. It highlights the variables of the 11 commercial banks listed on the NSE for the duration of 2013 to 2017. The results show that;</w:t>
      </w:r>
    </w:p>
    <w:p w14:paraId="65E9EDFC" w14:textId="77777777" w:rsidR="00726370" w:rsidRPr="00B35E07" w:rsidRDefault="00726370" w:rsidP="00726370">
      <w:pPr>
        <w:spacing w:after="0" w:line="360" w:lineRule="auto"/>
        <w:jc w:val="both"/>
        <w:rPr>
          <w:rFonts w:ascii="Arial" w:hAnsi="Arial" w:cs="Arial"/>
          <w:sz w:val="24"/>
          <w:szCs w:val="24"/>
        </w:rPr>
      </w:pPr>
    </w:p>
    <w:p w14:paraId="5A5BD3C2" w14:textId="77777777" w:rsidR="00726370" w:rsidRPr="00B35E07" w:rsidRDefault="00726370" w:rsidP="00726370">
      <w:pPr>
        <w:pStyle w:val="ListParagraph"/>
        <w:numPr>
          <w:ilvl w:val="0"/>
          <w:numId w:val="6"/>
        </w:numPr>
        <w:spacing w:after="0" w:line="360" w:lineRule="auto"/>
        <w:jc w:val="both"/>
        <w:rPr>
          <w:rFonts w:ascii="Arial" w:hAnsi="Arial" w:cs="Arial"/>
          <w:sz w:val="24"/>
          <w:szCs w:val="24"/>
        </w:rPr>
      </w:pPr>
      <w:r w:rsidRPr="00B35E07">
        <w:rPr>
          <w:rFonts w:ascii="Arial" w:hAnsi="Arial" w:cs="Arial"/>
          <w:sz w:val="24"/>
          <w:szCs w:val="24"/>
        </w:rPr>
        <w:t>Loan to deposit ratio had an overall mean value of 84.4% and a standard deviation of 0.193 for the relevant period. The highest Loan to deposit ratio obtained was 140.5% and lowest 50.2%. This implies that the commercial banks in Kenya makes a high provision for loan losses.</w:t>
      </w:r>
    </w:p>
    <w:p w14:paraId="0FD792F2" w14:textId="77777777" w:rsidR="00726370" w:rsidRPr="00B35E07" w:rsidRDefault="00726370" w:rsidP="00726370">
      <w:pPr>
        <w:pStyle w:val="ListParagraph"/>
        <w:numPr>
          <w:ilvl w:val="0"/>
          <w:numId w:val="6"/>
        </w:numPr>
        <w:spacing w:after="0" w:line="360" w:lineRule="auto"/>
        <w:jc w:val="both"/>
        <w:rPr>
          <w:rFonts w:ascii="Arial" w:hAnsi="Arial" w:cs="Arial"/>
          <w:sz w:val="24"/>
          <w:szCs w:val="24"/>
        </w:rPr>
      </w:pPr>
      <w:r w:rsidRPr="00B35E07">
        <w:rPr>
          <w:rFonts w:ascii="Arial" w:hAnsi="Arial" w:cs="Arial"/>
          <w:sz w:val="24"/>
          <w:szCs w:val="24"/>
        </w:rPr>
        <w:lastRenderedPageBreak/>
        <w:t>Log N, which is the size of assets of the commercial banks, had an overall mean of 8.30 and a standard deviation of 0.240. The highest Log N obtained was 8.744 and lowest 7.67.</w:t>
      </w:r>
    </w:p>
    <w:p w14:paraId="5C2CFCBE" w14:textId="77777777" w:rsidR="00726370" w:rsidRPr="00B35E07" w:rsidRDefault="00726370" w:rsidP="00726370">
      <w:pPr>
        <w:pStyle w:val="ListParagraph"/>
        <w:numPr>
          <w:ilvl w:val="0"/>
          <w:numId w:val="6"/>
        </w:numPr>
        <w:spacing w:after="0" w:line="360" w:lineRule="auto"/>
        <w:jc w:val="both"/>
        <w:rPr>
          <w:rFonts w:ascii="Arial" w:hAnsi="Arial" w:cs="Arial"/>
          <w:sz w:val="24"/>
          <w:szCs w:val="24"/>
        </w:rPr>
      </w:pPr>
      <w:r w:rsidRPr="00B35E07">
        <w:rPr>
          <w:rFonts w:ascii="Arial" w:hAnsi="Arial" w:cs="Arial"/>
          <w:sz w:val="24"/>
          <w:szCs w:val="24"/>
        </w:rPr>
        <w:t>Loan Loss Provision to Total Assets ratio had an overall mean of 9.195% and a standard deviation of 0.006034 with a maximum ratio of 2.97% implying that the commercial banks in Kenya makes a very low provisions for loan losses.</w:t>
      </w:r>
    </w:p>
    <w:p w14:paraId="44E8F305" w14:textId="77777777" w:rsidR="00726370" w:rsidRPr="00B35E07" w:rsidRDefault="00726370" w:rsidP="00726370">
      <w:pPr>
        <w:pStyle w:val="ListParagraph"/>
        <w:numPr>
          <w:ilvl w:val="0"/>
          <w:numId w:val="6"/>
        </w:numPr>
        <w:spacing w:after="0" w:line="360" w:lineRule="auto"/>
        <w:jc w:val="both"/>
        <w:rPr>
          <w:rFonts w:ascii="Arial" w:hAnsi="Arial" w:cs="Arial"/>
          <w:sz w:val="24"/>
          <w:szCs w:val="24"/>
        </w:rPr>
      </w:pPr>
      <w:r w:rsidRPr="00B35E07">
        <w:rPr>
          <w:rFonts w:ascii="Arial" w:hAnsi="Arial" w:cs="Arial"/>
          <w:sz w:val="24"/>
          <w:szCs w:val="24"/>
        </w:rPr>
        <w:t>Capital Adequacy Ratio, CAR had an overall mean of 18.42 with a standard deviation of 3.32.</w:t>
      </w:r>
    </w:p>
    <w:p w14:paraId="37BFD32B" w14:textId="77777777" w:rsidR="00726370" w:rsidRPr="00B35E07" w:rsidRDefault="00726370" w:rsidP="00726370">
      <w:pPr>
        <w:pStyle w:val="ListParagraph"/>
        <w:numPr>
          <w:ilvl w:val="0"/>
          <w:numId w:val="6"/>
        </w:numPr>
        <w:spacing w:after="0" w:line="360" w:lineRule="auto"/>
        <w:jc w:val="both"/>
        <w:rPr>
          <w:rFonts w:ascii="Arial" w:hAnsi="Arial" w:cs="Arial"/>
          <w:sz w:val="24"/>
          <w:szCs w:val="24"/>
        </w:rPr>
      </w:pPr>
      <w:r w:rsidRPr="00B35E07">
        <w:rPr>
          <w:rFonts w:ascii="Arial" w:hAnsi="Arial" w:cs="Arial"/>
          <w:sz w:val="24"/>
          <w:szCs w:val="24"/>
        </w:rPr>
        <w:t>Cost to Income ratio had an overall mean of 0.444 with a standard deviation of 0.164.</w:t>
      </w:r>
    </w:p>
    <w:p w14:paraId="5514F5FB" w14:textId="77777777" w:rsidR="00726370" w:rsidRPr="00B35E07" w:rsidRDefault="00726370" w:rsidP="00726370">
      <w:pPr>
        <w:pStyle w:val="ListParagraph"/>
        <w:numPr>
          <w:ilvl w:val="0"/>
          <w:numId w:val="6"/>
        </w:numPr>
        <w:spacing w:after="0" w:line="360" w:lineRule="auto"/>
        <w:jc w:val="both"/>
        <w:rPr>
          <w:rFonts w:ascii="Arial" w:hAnsi="Arial" w:cs="Arial"/>
          <w:sz w:val="24"/>
          <w:szCs w:val="24"/>
        </w:rPr>
      </w:pPr>
      <w:r w:rsidRPr="00B35E07">
        <w:rPr>
          <w:rFonts w:ascii="Arial" w:hAnsi="Arial" w:cs="Arial"/>
          <w:sz w:val="24"/>
          <w:szCs w:val="24"/>
        </w:rPr>
        <w:t>Annual GDP Growth had an overall mean of 5.56% which is the growth over the 5 years period with a standard deviation of 0.380. With the highest growth in 2013 and 2016 of 5.9% and lowest growth of 4.9% in 2017.</w:t>
      </w:r>
    </w:p>
    <w:p w14:paraId="202D8477" w14:textId="77777777" w:rsidR="00726370" w:rsidRPr="00B35E07" w:rsidRDefault="00726370" w:rsidP="00726370">
      <w:pPr>
        <w:pStyle w:val="ListParagraph"/>
        <w:numPr>
          <w:ilvl w:val="0"/>
          <w:numId w:val="6"/>
        </w:numPr>
        <w:spacing w:after="0" w:line="360" w:lineRule="auto"/>
        <w:jc w:val="both"/>
        <w:rPr>
          <w:rFonts w:ascii="Arial" w:hAnsi="Arial" w:cs="Arial"/>
          <w:sz w:val="24"/>
          <w:szCs w:val="24"/>
        </w:rPr>
      </w:pPr>
      <w:r w:rsidRPr="00B35E07">
        <w:rPr>
          <w:rFonts w:ascii="Arial" w:hAnsi="Arial" w:cs="Arial"/>
          <w:sz w:val="24"/>
          <w:szCs w:val="24"/>
        </w:rPr>
        <w:t>Annual Average Inflation had an overall mean of 6.69 with a standard deviation of 0.756. GDP growth over 14 years period is 5.4 percent, with the highest growth in 2017 of 7.98 percent and the lowest growth of 5.72 percent in 2013.</w:t>
      </w:r>
    </w:p>
    <w:p w14:paraId="0D3F7A63" w14:textId="77777777" w:rsidR="00726370" w:rsidRPr="00B35E07" w:rsidRDefault="00726370" w:rsidP="00726370">
      <w:pPr>
        <w:pStyle w:val="ListParagraph"/>
        <w:numPr>
          <w:ilvl w:val="0"/>
          <w:numId w:val="6"/>
        </w:numPr>
        <w:spacing w:after="0" w:line="360" w:lineRule="auto"/>
        <w:jc w:val="both"/>
        <w:rPr>
          <w:rFonts w:ascii="Arial" w:hAnsi="Arial" w:cs="Arial"/>
          <w:sz w:val="24"/>
          <w:szCs w:val="24"/>
        </w:rPr>
      </w:pPr>
      <w:r w:rsidRPr="00B35E07">
        <w:rPr>
          <w:rFonts w:ascii="Arial" w:hAnsi="Arial" w:cs="Arial"/>
          <w:sz w:val="24"/>
          <w:szCs w:val="24"/>
        </w:rPr>
        <w:t>DEA had an overall mean score efficiency of 0.941 with a maximum score of 100% and minimum score of 81.1%.</w:t>
      </w:r>
    </w:p>
    <w:p w14:paraId="5746E16F" w14:textId="77777777" w:rsidR="00726370" w:rsidRPr="00B35E07" w:rsidRDefault="00726370" w:rsidP="00726370">
      <w:pPr>
        <w:pStyle w:val="Heading2"/>
        <w:rPr>
          <w:rFonts w:ascii="Arial" w:hAnsi="Arial" w:cs="Arial"/>
          <w:b/>
          <w:bCs/>
          <w:color w:val="auto"/>
          <w:sz w:val="24"/>
          <w:szCs w:val="24"/>
        </w:rPr>
      </w:pPr>
      <w:bookmarkStart w:id="111" w:name="_Toc27579817"/>
      <w:r w:rsidRPr="00B35E07">
        <w:rPr>
          <w:rFonts w:ascii="Arial" w:hAnsi="Arial" w:cs="Arial"/>
          <w:b/>
          <w:bCs/>
          <w:color w:val="auto"/>
          <w:sz w:val="24"/>
          <w:szCs w:val="24"/>
        </w:rPr>
        <w:t>4.8: Ordinary Linear Regression Analysis</w:t>
      </w:r>
      <w:bookmarkEnd w:id="111"/>
    </w:p>
    <w:p w14:paraId="55434560" w14:textId="77777777" w:rsidR="00726370" w:rsidRPr="00B35E07" w:rsidRDefault="00726370" w:rsidP="00726370">
      <w:pPr>
        <w:spacing w:after="0" w:line="360" w:lineRule="auto"/>
        <w:jc w:val="both"/>
        <w:rPr>
          <w:rFonts w:ascii="Arial" w:hAnsi="Arial" w:cs="Arial"/>
          <w:sz w:val="24"/>
          <w:szCs w:val="24"/>
        </w:rPr>
      </w:pPr>
    </w:p>
    <w:p w14:paraId="10C95CDA" w14:textId="77777777" w:rsidR="00726370" w:rsidRPr="00B35E07" w:rsidRDefault="00726370" w:rsidP="00726370">
      <w:pPr>
        <w:spacing w:after="0" w:line="360" w:lineRule="auto"/>
        <w:ind w:firstLine="720"/>
        <w:jc w:val="both"/>
        <w:rPr>
          <w:rFonts w:ascii="Arial" w:hAnsi="Arial" w:cs="Arial"/>
          <w:sz w:val="24"/>
          <w:szCs w:val="24"/>
        </w:rPr>
      </w:pPr>
      <w:r w:rsidRPr="00B35E07">
        <w:rPr>
          <w:rFonts w:ascii="Arial" w:hAnsi="Arial" w:cs="Arial"/>
          <w:sz w:val="24"/>
          <w:szCs w:val="24"/>
        </w:rPr>
        <w:t>The model for the sample of the commercial banks listed on the NSE in table 14 below all together explains 21.68% variations of the LLPs. The results of the table imply that Loan Loss Provisions of the commercial banks to a large extent are dependent on the bank specific determinants such as Size of Assets and Loan Deposit ratio and the economic factors such as GDP and Inflation.</w:t>
      </w:r>
    </w:p>
    <w:p w14:paraId="0814E3F3" w14:textId="77777777" w:rsidR="00762CFB" w:rsidRPr="00B35E07" w:rsidRDefault="00762CFB" w:rsidP="00726370">
      <w:pPr>
        <w:pStyle w:val="Caption"/>
        <w:rPr>
          <w:rFonts w:ascii="Arial" w:hAnsi="Arial" w:cs="Arial"/>
        </w:rPr>
      </w:pPr>
      <w:bookmarkStart w:id="112" w:name="_Toc27427421"/>
    </w:p>
    <w:p w14:paraId="67524186" w14:textId="77777777" w:rsidR="00762CFB" w:rsidRPr="00B35E07" w:rsidRDefault="00762CFB" w:rsidP="00726370">
      <w:pPr>
        <w:pStyle w:val="Caption"/>
        <w:rPr>
          <w:rFonts w:ascii="Arial" w:hAnsi="Arial" w:cs="Arial"/>
        </w:rPr>
      </w:pPr>
    </w:p>
    <w:p w14:paraId="366F8BC7" w14:textId="77777777" w:rsidR="00762CFB" w:rsidRPr="00B35E07" w:rsidRDefault="00762CFB" w:rsidP="00726370">
      <w:pPr>
        <w:pStyle w:val="Caption"/>
        <w:rPr>
          <w:rFonts w:ascii="Arial" w:hAnsi="Arial" w:cs="Arial"/>
        </w:rPr>
      </w:pPr>
    </w:p>
    <w:p w14:paraId="1822ED7F" w14:textId="77777777" w:rsidR="00762CFB" w:rsidRPr="00B35E07" w:rsidRDefault="00762CFB" w:rsidP="00726370">
      <w:pPr>
        <w:pStyle w:val="Caption"/>
        <w:rPr>
          <w:rFonts w:ascii="Arial" w:hAnsi="Arial" w:cs="Arial"/>
        </w:rPr>
      </w:pPr>
    </w:p>
    <w:p w14:paraId="3FB8B8E1" w14:textId="77777777" w:rsidR="00762CFB" w:rsidRPr="00B35E07" w:rsidRDefault="00762CFB" w:rsidP="00726370">
      <w:pPr>
        <w:pStyle w:val="Caption"/>
        <w:rPr>
          <w:rFonts w:ascii="Arial" w:hAnsi="Arial" w:cs="Arial"/>
        </w:rPr>
      </w:pPr>
    </w:p>
    <w:p w14:paraId="17FBDD08" w14:textId="52B33302" w:rsidR="00726370" w:rsidRPr="00B35E07" w:rsidRDefault="00726370" w:rsidP="00726370">
      <w:pPr>
        <w:pStyle w:val="Caption"/>
        <w:rPr>
          <w:rFonts w:ascii="Arial" w:hAnsi="Arial" w:cs="Arial"/>
        </w:rPr>
      </w:pPr>
      <w:r w:rsidRPr="00B35E07">
        <w:rPr>
          <w:rFonts w:ascii="Arial" w:hAnsi="Arial" w:cs="Arial"/>
        </w:rPr>
        <w:lastRenderedPageBreak/>
        <w:t xml:space="preserve">Table </w:t>
      </w:r>
      <w:r w:rsidRPr="00B35E07">
        <w:rPr>
          <w:rFonts w:ascii="Arial" w:hAnsi="Arial" w:cs="Arial"/>
        </w:rPr>
        <w:fldChar w:fldCharType="begin"/>
      </w:r>
      <w:r w:rsidRPr="00B35E07">
        <w:rPr>
          <w:rFonts w:ascii="Arial" w:hAnsi="Arial" w:cs="Arial"/>
        </w:rPr>
        <w:instrText xml:space="preserve"> SEQ Table \* ARABIC </w:instrText>
      </w:r>
      <w:r w:rsidRPr="00B35E07">
        <w:rPr>
          <w:rFonts w:ascii="Arial" w:hAnsi="Arial" w:cs="Arial"/>
        </w:rPr>
        <w:fldChar w:fldCharType="separate"/>
      </w:r>
      <w:r w:rsidRPr="00B35E07">
        <w:rPr>
          <w:rFonts w:ascii="Arial" w:hAnsi="Arial" w:cs="Arial"/>
          <w:noProof/>
        </w:rPr>
        <w:t>14</w:t>
      </w:r>
      <w:r w:rsidRPr="00B35E07">
        <w:rPr>
          <w:rFonts w:ascii="Arial" w:hAnsi="Arial" w:cs="Arial"/>
          <w:noProof/>
        </w:rPr>
        <w:fldChar w:fldCharType="end"/>
      </w:r>
      <w:r w:rsidRPr="00B35E07">
        <w:rPr>
          <w:rFonts w:ascii="Arial" w:hAnsi="Arial" w:cs="Arial"/>
        </w:rPr>
        <w:t>: Pool Ordinary Least Square Method, OLS Results</w:t>
      </w:r>
      <w:bookmarkEnd w:id="112"/>
    </w:p>
    <w:p w14:paraId="345B3A79" w14:textId="77777777" w:rsidR="00726370" w:rsidRPr="00B35E07" w:rsidRDefault="00726370" w:rsidP="00726370">
      <w:pPr>
        <w:spacing w:after="0" w:line="360" w:lineRule="auto"/>
        <w:jc w:val="center"/>
        <w:rPr>
          <w:rFonts w:ascii="Arial" w:hAnsi="Arial" w:cs="Arial"/>
          <w:b/>
          <w:bCs/>
          <w:sz w:val="24"/>
          <w:szCs w:val="24"/>
        </w:rPr>
      </w:pPr>
      <w:r w:rsidRPr="00B35E07">
        <w:rPr>
          <w:rFonts w:ascii="Arial" w:hAnsi="Arial" w:cs="Arial"/>
          <w:noProof/>
        </w:rPr>
        <w:drawing>
          <wp:inline distT="0" distB="0" distL="0" distR="0" wp14:anchorId="5B14A135" wp14:editId="417963BE">
            <wp:extent cx="3889575" cy="310614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13810" cy="3125497"/>
                    </a:xfrm>
                    <a:prstGeom prst="rect">
                      <a:avLst/>
                    </a:prstGeom>
                    <a:noFill/>
                    <a:ln>
                      <a:noFill/>
                    </a:ln>
                  </pic:spPr>
                </pic:pic>
              </a:graphicData>
            </a:graphic>
          </wp:inline>
        </w:drawing>
      </w:r>
    </w:p>
    <w:p w14:paraId="2ADF0123" w14:textId="77777777" w:rsidR="00726370" w:rsidRPr="00B35E07" w:rsidRDefault="00726370" w:rsidP="00726370">
      <w:pPr>
        <w:spacing w:line="360" w:lineRule="auto"/>
        <w:jc w:val="center"/>
        <w:rPr>
          <w:rFonts w:ascii="Arial" w:hAnsi="Arial" w:cs="Arial"/>
          <w:sz w:val="24"/>
          <w:szCs w:val="24"/>
        </w:rPr>
      </w:pPr>
    </w:p>
    <w:p w14:paraId="483B52A3" w14:textId="77777777" w:rsidR="00726370" w:rsidRPr="00B35E07" w:rsidRDefault="00726370" w:rsidP="00726370">
      <w:pPr>
        <w:spacing w:line="360" w:lineRule="auto"/>
        <w:rPr>
          <w:rFonts w:ascii="Arial" w:hAnsi="Arial" w:cs="Arial"/>
          <w:b/>
          <w:bCs/>
          <w:sz w:val="24"/>
          <w:szCs w:val="24"/>
        </w:rPr>
      </w:pPr>
      <w:r w:rsidRPr="00B35E07">
        <w:rPr>
          <w:rFonts w:ascii="Arial" w:hAnsi="Arial" w:cs="Arial"/>
          <w:b/>
          <w:bCs/>
          <w:sz w:val="24"/>
          <w:szCs w:val="24"/>
        </w:rPr>
        <w:t>LLP = -0.14289 - 0.008767*CIR - 0.000182*CAR + 0.01353*Log N + 0.012495*LD -   0.029674*GDP + 0.0165*INFL</w:t>
      </w:r>
    </w:p>
    <w:p w14:paraId="26DE1687" w14:textId="77777777" w:rsidR="00726370" w:rsidRPr="00B35E07" w:rsidRDefault="00726370" w:rsidP="00726370">
      <w:pPr>
        <w:spacing w:line="360" w:lineRule="auto"/>
        <w:ind w:firstLine="720"/>
        <w:jc w:val="both"/>
        <w:rPr>
          <w:rFonts w:ascii="Arial" w:hAnsi="Arial" w:cs="Arial"/>
          <w:sz w:val="24"/>
          <w:szCs w:val="24"/>
        </w:rPr>
      </w:pPr>
      <w:r w:rsidRPr="00B35E07">
        <w:rPr>
          <w:rFonts w:ascii="Arial" w:hAnsi="Arial" w:cs="Arial"/>
          <w:sz w:val="24"/>
          <w:szCs w:val="24"/>
        </w:rPr>
        <w:t xml:space="preserve">The results obtained from the regression model above is illustrated in table 14 above. The results elaborate that the variables; cost to income ratio, Capital Adequacy ratio and GDP have an inverse relationship with LLP, this shows that cost to income ratio, Capital Adequacy ratio and GDP have negative effect on LLP. The relationship of GDP is statistically significant at 95% confidence interval level while Cost to Income ratio and CAR is not statistically significant. The outcomes enumerate that a unit increase in Cost to income ratio, Capital Adequacy ratio and GDP will lead to 0.008767, 0.000182 and 0.029674 reduction in LLP respectively </w:t>
      </w:r>
      <w:r w:rsidRPr="00B35E07">
        <w:rPr>
          <w:rFonts w:ascii="Arial" w:hAnsi="Arial" w:cs="Arial"/>
          <w:i/>
          <w:iCs/>
          <w:sz w:val="24"/>
          <w:szCs w:val="24"/>
        </w:rPr>
        <w:t xml:space="preserve">ceteris paribus. </w:t>
      </w:r>
    </w:p>
    <w:p w14:paraId="3112EE51" w14:textId="77777777" w:rsidR="00726370" w:rsidRPr="00B35E07" w:rsidRDefault="00726370" w:rsidP="00726370">
      <w:pPr>
        <w:spacing w:line="360" w:lineRule="auto"/>
        <w:ind w:firstLine="720"/>
        <w:jc w:val="both"/>
        <w:rPr>
          <w:rFonts w:ascii="Arial" w:hAnsi="Arial" w:cs="Arial"/>
          <w:i/>
          <w:iCs/>
          <w:sz w:val="24"/>
          <w:szCs w:val="24"/>
        </w:rPr>
      </w:pPr>
      <w:r w:rsidRPr="00B35E07">
        <w:rPr>
          <w:rFonts w:ascii="Arial" w:hAnsi="Arial" w:cs="Arial"/>
          <w:sz w:val="24"/>
          <w:szCs w:val="24"/>
        </w:rPr>
        <w:t xml:space="preserve">However, the relationship between size of asset (Log N), loan deposit ratio and Inflation with LLP is opposite that of other variables. The results show that a positive relationship exists amongst them implying that an increase in size of asset (Log N), loan deposit ratio and Inflation will result to an increase in LLP. With all being statistically significant. To be clearer, the relationship shows that a unit increase in size of asset (Log N), loan deposit ratio and Inflation granted by </w:t>
      </w:r>
      <w:r w:rsidRPr="00B35E07">
        <w:rPr>
          <w:rFonts w:ascii="Arial" w:hAnsi="Arial" w:cs="Arial"/>
          <w:sz w:val="24"/>
          <w:szCs w:val="24"/>
        </w:rPr>
        <w:lastRenderedPageBreak/>
        <w:t xml:space="preserve">banks will results in the bank LLP to increase by 0.01353, 0.012495 and 0.0165 respectively </w:t>
      </w:r>
      <w:r w:rsidRPr="00B35E07">
        <w:rPr>
          <w:rFonts w:ascii="Arial" w:hAnsi="Arial" w:cs="Arial"/>
          <w:i/>
          <w:iCs/>
          <w:sz w:val="24"/>
          <w:szCs w:val="24"/>
        </w:rPr>
        <w:t xml:space="preserve">ceteris paribus. </w:t>
      </w:r>
    </w:p>
    <w:p w14:paraId="3E4D78E3" w14:textId="77777777" w:rsidR="00726370" w:rsidRPr="00B35E07" w:rsidRDefault="00726370" w:rsidP="00726370">
      <w:pPr>
        <w:pStyle w:val="Heading2"/>
        <w:rPr>
          <w:rFonts w:ascii="Arial" w:hAnsi="Arial" w:cs="Arial"/>
          <w:b/>
          <w:bCs/>
          <w:noProof/>
          <w:color w:val="auto"/>
          <w:sz w:val="24"/>
          <w:szCs w:val="24"/>
        </w:rPr>
      </w:pPr>
      <w:bookmarkStart w:id="113" w:name="_Toc27579818"/>
      <w:r w:rsidRPr="00B35E07">
        <w:rPr>
          <w:rFonts w:ascii="Arial" w:hAnsi="Arial" w:cs="Arial"/>
          <w:b/>
          <w:bCs/>
          <w:color w:val="auto"/>
          <w:sz w:val="24"/>
          <w:szCs w:val="24"/>
        </w:rPr>
        <w:t xml:space="preserve">4.9: </w:t>
      </w:r>
      <w:r w:rsidRPr="00B35E07">
        <w:rPr>
          <w:rFonts w:ascii="Arial" w:hAnsi="Arial" w:cs="Arial"/>
          <w:b/>
          <w:bCs/>
          <w:noProof/>
          <w:color w:val="auto"/>
          <w:sz w:val="24"/>
          <w:szCs w:val="24"/>
        </w:rPr>
        <w:t>Hierarchical Regression Analysis</w:t>
      </w:r>
      <w:bookmarkEnd w:id="113"/>
    </w:p>
    <w:p w14:paraId="3D235FAD" w14:textId="77777777" w:rsidR="00726370" w:rsidRPr="00B35E07" w:rsidRDefault="00726370" w:rsidP="00726370">
      <w:pPr>
        <w:spacing w:after="0" w:line="360" w:lineRule="auto"/>
        <w:ind w:firstLine="720"/>
        <w:jc w:val="both"/>
        <w:rPr>
          <w:rFonts w:ascii="Arial" w:hAnsi="Arial" w:cs="Arial"/>
          <w:noProof/>
          <w:sz w:val="24"/>
          <w:szCs w:val="24"/>
        </w:rPr>
      </w:pPr>
      <w:r w:rsidRPr="00B35E07">
        <w:rPr>
          <w:rFonts w:ascii="Arial" w:hAnsi="Arial" w:cs="Arial"/>
          <w:noProof/>
          <w:sz w:val="24"/>
          <w:szCs w:val="24"/>
        </w:rPr>
        <w:t>The research conceptualzied that the probability of bank failure of the commercial banks listed on the Nairobi Securities Exchange could be influenced by both the financial factors and the economic factors. Consequently, the moderation model that follows was estimated.</w:t>
      </w:r>
    </w:p>
    <w:p w14:paraId="111A4711" w14:textId="77777777" w:rsidR="00726370" w:rsidRPr="00B35E07" w:rsidRDefault="00726370" w:rsidP="00726370">
      <w:pPr>
        <w:spacing w:after="0" w:line="360" w:lineRule="auto"/>
        <w:jc w:val="both"/>
        <w:rPr>
          <w:rFonts w:ascii="Arial" w:hAnsi="Arial" w:cs="Arial"/>
          <w:noProof/>
          <w:sz w:val="24"/>
          <w:szCs w:val="24"/>
        </w:rPr>
      </w:pPr>
    </w:p>
    <w:p w14:paraId="38251B23" w14:textId="77777777" w:rsidR="00726370" w:rsidRPr="00B35E07" w:rsidRDefault="00726370" w:rsidP="00726370">
      <w:pPr>
        <w:spacing w:after="0" w:line="360" w:lineRule="auto"/>
        <w:rPr>
          <w:rFonts w:ascii="Arial" w:hAnsi="Arial" w:cs="Arial"/>
          <w:b/>
          <w:bCs/>
          <w:noProof/>
          <w:sz w:val="24"/>
          <w:szCs w:val="24"/>
        </w:rPr>
      </w:pPr>
      <w:r w:rsidRPr="00B35E07">
        <w:rPr>
          <w:rFonts w:ascii="Arial" w:hAnsi="Arial" w:cs="Arial"/>
          <w:b/>
          <w:bCs/>
          <w:noProof/>
          <w:sz w:val="24"/>
          <w:szCs w:val="24"/>
        </w:rPr>
        <w:t>Y= β</w:t>
      </w:r>
      <w:r w:rsidRPr="00B35E07">
        <w:rPr>
          <w:rFonts w:ascii="Arial" w:hAnsi="Arial" w:cs="Arial"/>
          <w:b/>
          <w:bCs/>
          <w:noProof/>
          <w:sz w:val="24"/>
          <w:szCs w:val="24"/>
          <w:vertAlign w:val="subscript"/>
        </w:rPr>
        <w:t xml:space="preserve">0 + </w:t>
      </w:r>
      <w:r w:rsidRPr="00B35E07">
        <w:rPr>
          <w:rFonts w:ascii="Arial" w:hAnsi="Arial" w:cs="Arial"/>
          <w:b/>
          <w:bCs/>
          <w:noProof/>
          <w:sz w:val="24"/>
          <w:szCs w:val="24"/>
        </w:rPr>
        <w:t>β</w:t>
      </w:r>
      <w:r w:rsidRPr="00B35E07">
        <w:rPr>
          <w:rFonts w:ascii="Arial" w:hAnsi="Arial" w:cs="Arial"/>
          <w:b/>
          <w:bCs/>
          <w:noProof/>
          <w:sz w:val="24"/>
          <w:szCs w:val="24"/>
          <w:vertAlign w:val="subscript"/>
        </w:rPr>
        <w:t>1</w:t>
      </w:r>
      <w:r w:rsidRPr="00B35E07">
        <w:rPr>
          <w:rFonts w:ascii="Arial" w:hAnsi="Arial" w:cs="Arial"/>
          <w:b/>
          <w:bCs/>
          <w:noProof/>
          <w:sz w:val="24"/>
          <w:szCs w:val="24"/>
        </w:rPr>
        <w:t xml:space="preserve">CIR </w:t>
      </w:r>
      <w:r w:rsidRPr="00B35E07">
        <w:rPr>
          <w:rFonts w:ascii="Arial" w:hAnsi="Arial" w:cs="Arial"/>
          <w:b/>
          <w:bCs/>
          <w:noProof/>
          <w:sz w:val="24"/>
          <w:szCs w:val="24"/>
          <w:vertAlign w:val="subscript"/>
        </w:rPr>
        <w:t xml:space="preserve">+ </w:t>
      </w:r>
      <w:r w:rsidRPr="00B35E07">
        <w:rPr>
          <w:rFonts w:ascii="Arial" w:hAnsi="Arial" w:cs="Arial"/>
          <w:b/>
          <w:bCs/>
          <w:noProof/>
          <w:sz w:val="24"/>
          <w:szCs w:val="24"/>
        </w:rPr>
        <w:t>β</w:t>
      </w:r>
      <w:r w:rsidRPr="00B35E07">
        <w:rPr>
          <w:rFonts w:ascii="Arial" w:hAnsi="Arial" w:cs="Arial"/>
          <w:b/>
          <w:bCs/>
          <w:noProof/>
          <w:sz w:val="24"/>
          <w:szCs w:val="24"/>
          <w:vertAlign w:val="subscript"/>
        </w:rPr>
        <w:t>2</w:t>
      </w:r>
      <w:r w:rsidRPr="00B35E07">
        <w:rPr>
          <w:rFonts w:ascii="Arial" w:hAnsi="Arial" w:cs="Arial"/>
          <w:b/>
          <w:bCs/>
          <w:noProof/>
          <w:sz w:val="24"/>
          <w:szCs w:val="24"/>
        </w:rPr>
        <w:t xml:space="preserve">CAR </w:t>
      </w:r>
      <w:r w:rsidRPr="00B35E07">
        <w:rPr>
          <w:rFonts w:ascii="Arial" w:hAnsi="Arial" w:cs="Arial"/>
          <w:b/>
          <w:bCs/>
          <w:noProof/>
          <w:sz w:val="24"/>
          <w:szCs w:val="24"/>
          <w:vertAlign w:val="subscript"/>
        </w:rPr>
        <w:t>+</w:t>
      </w:r>
      <w:r w:rsidRPr="00B35E07">
        <w:rPr>
          <w:rFonts w:ascii="Arial" w:hAnsi="Arial" w:cs="Arial"/>
          <w:b/>
          <w:bCs/>
          <w:noProof/>
          <w:sz w:val="24"/>
          <w:szCs w:val="24"/>
        </w:rPr>
        <w:t xml:space="preserve"> β</w:t>
      </w:r>
      <w:r w:rsidRPr="00B35E07">
        <w:rPr>
          <w:rFonts w:ascii="Arial" w:hAnsi="Arial" w:cs="Arial"/>
          <w:b/>
          <w:bCs/>
          <w:noProof/>
          <w:sz w:val="24"/>
          <w:szCs w:val="24"/>
          <w:vertAlign w:val="subscript"/>
        </w:rPr>
        <w:t>3</w:t>
      </w:r>
      <w:r w:rsidRPr="00B35E07">
        <w:rPr>
          <w:rFonts w:ascii="Arial" w:hAnsi="Arial" w:cs="Arial"/>
          <w:b/>
          <w:bCs/>
          <w:noProof/>
          <w:sz w:val="24"/>
          <w:szCs w:val="24"/>
        </w:rPr>
        <w:t xml:space="preserve">LogN </w:t>
      </w:r>
      <w:r w:rsidRPr="00B35E07">
        <w:rPr>
          <w:rFonts w:ascii="Arial" w:hAnsi="Arial" w:cs="Arial"/>
          <w:b/>
          <w:bCs/>
          <w:noProof/>
          <w:sz w:val="24"/>
          <w:szCs w:val="24"/>
          <w:vertAlign w:val="subscript"/>
        </w:rPr>
        <w:t xml:space="preserve">+ </w:t>
      </w:r>
      <w:r w:rsidRPr="00B35E07">
        <w:rPr>
          <w:rFonts w:ascii="Arial" w:hAnsi="Arial" w:cs="Arial"/>
          <w:b/>
          <w:bCs/>
          <w:noProof/>
          <w:sz w:val="24"/>
          <w:szCs w:val="24"/>
        </w:rPr>
        <w:t>β</w:t>
      </w:r>
      <w:r w:rsidRPr="00B35E07">
        <w:rPr>
          <w:rFonts w:ascii="Arial" w:hAnsi="Arial" w:cs="Arial"/>
          <w:b/>
          <w:bCs/>
          <w:noProof/>
          <w:sz w:val="24"/>
          <w:szCs w:val="24"/>
          <w:vertAlign w:val="subscript"/>
        </w:rPr>
        <w:t>4</w:t>
      </w:r>
      <w:r w:rsidRPr="00B35E07">
        <w:rPr>
          <w:rFonts w:ascii="Arial" w:hAnsi="Arial" w:cs="Arial"/>
          <w:b/>
          <w:bCs/>
          <w:noProof/>
          <w:sz w:val="24"/>
          <w:szCs w:val="24"/>
        </w:rPr>
        <w:t>LoanDeposit</w:t>
      </w:r>
      <w:r w:rsidRPr="00B35E07">
        <w:rPr>
          <w:rFonts w:ascii="Arial" w:hAnsi="Arial" w:cs="Arial"/>
          <w:b/>
          <w:bCs/>
          <w:noProof/>
          <w:sz w:val="24"/>
          <w:szCs w:val="24"/>
          <w:vertAlign w:val="subscript"/>
        </w:rPr>
        <w:t xml:space="preserve"> + </w:t>
      </w:r>
      <w:r w:rsidRPr="00B35E07">
        <w:rPr>
          <w:rFonts w:ascii="Arial" w:hAnsi="Arial" w:cs="Arial"/>
          <w:b/>
          <w:bCs/>
          <w:noProof/>
          <w:sz w:val="24"/>
          <w:szCs w:val="24"/>
        </w:rPr>
        <w:t>β</w:t>
      </w:r>
      <w:r w:rsidRPr="00B35E07">
        <w:rPr>
          <w:rFonts w:ascii="Arial" w:hAnsi="Arial" w:cs="Arial"/>
          <w:b/>
          <w:bCs/>
          <w:noProof/>
          <w:sz w:val="24"/>
          <w:szCs w:val="24"/>
          <w:vertAlign w:val="subscript"/>
        </w:rPr>
        <w:t>5</w:t>
      </w:r>
      <w:r w:rsidRPr="00B35E07">
        <w:rPr>
          <w:rFonts w:ascii="Arial" w:hAnsi="Arial" w:cs="Arial"/>
          <w:b/>
          <w:bCs/>
          <w:noProof/>
          <w:sz w:val="24"/>
          <w:szCs w:val="24"/>
        </w:rPr>
        <w:t>GDP</w:t>
      </w:r>
      <w:r w:rsidRPr="00B35E07">
        <w:rPr>
          <w:rFonts w:ascii="Arial" w:hAnsi="Arial" w:cs="Arial"/>
          <w:b/>
          <w:bCs/>
          <w:noProof/>
          <w:sz w:val="24"/>
          <w:szCs w:val="24"/>
          <w:vertAlign w:val="subscript"/>
        </w:rPr>
        <w:t xml:space="preserve"> + </w:t>
      </w:r>
      <w:r w:rsidRPr="00B35E07">
        <w:rPr>
          <w:rFonts w:ascii="Arial" w:hAnsi="Arial" w:cs="Arial"/>
          <w:b/>
          <w:bCs/>
          <w:noProof/>
          <w:sz w:val="24"/>
          <w:szCs w:val="24"/>
        </w:rPr>
        <w:t>β</w:t>
      </w:r>
      <w:r w:rsidRPr="00B35E07">
        <w:rPr>
          <w:rFonts w:ascii="Arial" w:hAnsi="Arial" w:cs="Arial"/>
          <w:b/>
          <w:bCs/>
          <w:noProof/>
          <w:sz w:val="24"/>
          <w:szCs w:val="24"/>
          <w:vertAlign w:val="subscript"/>
        </w:rPr>
        <w:t>6</w:t>
      </w:r>
      <w:r w:rsidRPr="00B35E07">
        <w:rPr>
          <w:rFonts w:ascii="Arial" w:hAnsi="Arial" w:cs="Arial"/>
          <w:b/>
          <w:bCs/>
          <w:noProof/>
          <w:sz w:val="24"/>
          <w:szCs w:val="24"/>
        </w:rPr>
        <w:t xml:space="preserve">Inflation </w:t>
      </w:r>
      <w:r w:rsidRPr="00B35E07">
        <w:rPr>
          <w:rFonts w:ascii="Arial" w:hAnsi="Arial" w:cs="Arial"/>
          <w:b/>
          <w:bCs/>
          <w:noProof/>
          <w:sz w:val="24"/>
          <w:szCs w:val="24"/>
          <w:vertAlign w:val="subscript"/>
        </w:rPr>
        <w:t xml:space="preserve">+ </w:t>
      </w:r>
      <w:r w:rsidRPr="00B35E07">
        <w:rPr>
          <w:rFonts w:ascii="Arial" w:hAnsi="Arial" w:cs="Arial"/>
          <w:b/>
          <w:bCs/>
          <w:noProof/>
          <w:sz w:val="24"/>
          <w:szCs w:val="24"/>
        </w:rPr>
        <w:t>β</w:t>
      </w:r>
      <w:r w:rsidRPr="00B35E07">
        <w:rPr>
          <w:rFonts w:ascii="Arial" w:hAnsi="Arial" w:cs="Arial"/>
          <w:b/>
          <w:bCs/>
          <w:noProof/>
          <w:sz w:val="24"/>
          <w:szCs w:val="24"/>
          <w:vertAlign w:val="subscript"/>
        </w:rPr>
        <w:t>7</w:t>
      </w:r>
      <w:r w:rsidRPr="00B35E07">
        <w:rPr>
          <w:rFonts w:ascii="Arial" w:hAnsi="Arial" w:cs="Arial"/>
          <w:b/>
          <w:bCs/>
          <w:noProof/>
          <w:sz w:val="24"/>
          <w:szCs w:val="24"/>
        </w:rPr>
        <w:t xml:space="preserve">LLP </w:t>
      </w:r>
      <w:r w:rsidRPr="00B35E07">
        <w:rPr>
          <w:rFonts w:ascii="Arial" w:hAnsi="Arial" w:cs="Arial"/>
          <w:b/>
          <w:bCs/>
          <w:noProof/>
          <w:sz w:val="24"/>
          <w:szCs w:val="24"/>
          <w:vertAlign w:val="subscript"/>
        </w:rPr>
        <w:t>+</w:t>
      </w:r>
      <w:r w:rsidRPr="00B35E07">
        <w:rPr>
          <w:rFonts w:ascii="Arial" w:hAnsi="Arial" w:cs="Arial"/>
          <w:b/>
          <w:bCs/>
          <w:noProof/>
          <w:sz w:val="24"/>
          <w:szCs w:val="24"/>
        </w:rPr>
        <w:t xml:space="preserve"> β</w:t>
      </w:r>
      <w:r w:rsidRPr="00B35E07">
        <w:rPr>
          <w:rFonts w:ascii="Arial" w:hAnsi="Arial" w:cs="Arial"/>
          <w:b/>
          <w:bCs/>
          <w:noProof/>
          <w:sz w:val="24"/>
          <w:szCs w:val="24"/>
          <w:vertAlign w:val="subscript"/>
        </w:rPr>
        <w:t>8</w:t>
      </w:r>
      <w:r w:rsidRPr="00B35E07">
        <w:rPr>
          <w:rFonts w:ascii="Arial" w:hAnsi="Arial" w:cs="Arial"/>
          <w:b/>
          <w:bCs/>
          <w:noProof/>
          <w:sz w:val="24"/>
          <w:szCs w:val="24"/>
        </w:rPr>
        <w:t xml:space="preserve">AB </w:t>
      </w:r>
      <w:r w:rsidRPr="00B35E07">
        <w:rPr>
          <w:rFonts w:ascii="Arial" w:hAnsi="Arial" w:cs="Arial"/>
          <w:b/>
          <w:bCs/>
          <w:noProof/>
          <w:sz w:val="24"/>
          <w:szCs w:val="24"/>
          <w:vertAlign w:val="subscript"/>
        </w:rPr>
        <w:t xml:space="preserve">+ </w:t>
      </w:r>
      <w:r w:rsidRPr="00B35E07">
        <w:rPr>
          <w:rFonts w:ascii="Arial" w:hAnsi="Arial" w:cs="Arial"/>
          <w:b/>
          <w:bCs/>
          <w:noProof/>
          <w:sz w:val="24"/>
          <w:szCs w:val="24"/>
        </w:rPr>
        <w:t>έ</w:t>
      </w:r>
    </w:p>
    <w:p w14:paraId="028EDDE4" w14:textId="77777777" w:rsidR="00726370" w:rsidRPr="00B35E07" w:rsidRDefault="00726370" w:rsidP="00726370">
      <w:pPr>
        <w:spacing w:after="0" w:line="360" w:lineRule="auto"/>
        <w:rPr>
          <w:rFonts w:ascii="Arial" w:hAnsi="Arial" w:cs="Arial"/>
          <w:noProof/>
          <w:sz w:val="24"/>
          <w:szCs w:val="24"/>
        </w:rPr>
      </w:pPr>
    </w:p>
    <w:p w14:paraId="3DE334F1" w14:textId="77777777" w:rsidR="00726370" w:rsidRPr="00B35E07" w:rsidRDefault="00726370" w:rsidP="00726370">
      <w:pPr>
        <w:spacing w:after="0" w:line="360" w:lineRule="auto"/>
        <w:rPr>
          <w:rFonts w:ascii="Arial" w:hAnsi="Arial" w:cs="Arial"/>
          <w:noProof/>
          <w:sz w:val="24"/>
          <w:szCs w:val="24"/>
        </w:rPr>
      </w:pPr>
      <w:r w:rsidRPr="00B35E07">
        <w:rPr>
          <w:rFonts w:ascii="Arial" w:hAnsi="Arial" w:cs="Arial"/>
          <w:noProof/>
          <w:sz w:val="24"/>
          <w:szCs w:val="24"/>
        </w:rPr>
        <w:t xml:space="preserve">Where </w:t>
      </w:r>
      <w:r w:rsidRPr="00B35E07">
        <w:rPr>
          <w:rFonts w:ascii="Arial" w:hAnsi="Arial" w:cs="Arial"/>
          <w:b/>
          <w:bCs/>
          <w:noProof/>
          <w:sz w:val="24"/>
          <w:szCs w:val="24"/>
        </w:rPr>
        <w:t>Y=</w:t>
      </w:r>
      <w:r w:rsidRPr="00B35E07">
        <w:rPr>
          <w:rFonts w:ascii="Arial" w:hAnsi="Arial" w:cs="Arial"/>
          <w:noProof/>
          <w:sz w:val="24"/>
          <w:szCs w:val="24"/>
        </w:rPr>
        <w:t xml:space="preserve"> Efficiency and probability of bank failure of commercial banks measured by DEA</w:t>
      </w:r>
    </w:p>
    <w:p w14:paraId="5072D579" w14:textId="77777777" w:rsidR="00726370" w:rsidRPr="00B35E07" w:rsidRDefault="00726370" w:rsidP="00726370">
      <w:pPr>
        <w:spacing w:after="0" w:line="360" w:lineRule="auto"/>
        <w:ind w:left="720"/>
        <w:rPr>
          <w:rFonts w:ascii="Arial" w:hAnsi="Arial" w:cs="Arial"/>
          <w:noProof/>
          <w:sz w:val="24"/>
          <w:szCs w:val="24"/>
        </w:rPr>
      </w:pPr>
      <w:r w:rsidRPr="00B35E07">
        <w:rPr>
          <w:rFonts w:ascii="Arial" w:hAnsi="Arial" w:cs="Arial"/>
          <w:b/>
          <w:bCs/>
          <w:noProof/>
          <w:sz w:val="24"/>
          <w:szCs w:val="24"/>
        </w:rPr>
        <w:t>AB=</w:t>
      </w:r>
      <w:r w:rsidRPr="00B35E07">
        <w:rPr>
          <w:rFonts w:ascii="Arial" w:hAnsi="Arial" w:cs="Arial"/>
          <w:noProof/>
          <w:sz w:val="24"/>
          <w:szCs w:val="24"/>
        </w:rPr>
        <w:t xml:space="preserve"> Interaction between CIR, CAR, LogN, LoanDeposit ratio, GDP, Inflation and LLP</w:t>
      </w:r>
    </w:p>
    <w:p w14:paraId="60745E38" w14:textId="77777777" w:rsidR="00726370" w:rsidRPr="00B35E07" w:rsidRDefault="00726370" w:rsidP="00726370">
      <w:pPr>
        <w:spacing w:after="0" w:line="360" w:lineRule="auto"/>
        <w:ind w:left="720"/>
        <w:rPr>
          <w:rFonts w:ascii="Arial" w:hAnsi="Arial" w:cs="Arial"/>
          <w:noProof/>
          <w:sz w:val="24"/>
          <w:szCs w:val="24"/>
        </w:rPr>
      </w:pPr>
      <w:r w:rsidRPr="00B35E07">
        <w:rPr>
          <w:rFonts w:ascii="Arial" w:hAnsi="Arial" w:cs="Arial"/>
          <w:b/>
          <w:bCs/>
          <w:noProof/>
          <w:sz w:val="24"/>
          <w:szCs w:val="24"/>
        </w:rPr>
        <w:t>β</w:t>
      </w:r>
      <w:r w:rsidRPr="00B35E07">
        <w:rPr>
          <w:rFonts w:ascii="Arial" w:hAnsi="Arial" w:cs="Arial"/>
          <w:b/>
          <w:bCs/>
          <w:noProof/>
          <w:sz w:val="24"/>
          <w:szCs w:val="24"/>
          <w:vertAlign w:val="subscript"/>
        </w:rPr>
        <w:t>0</w:t>
      </w:r>
      <w:r w:rsidRPr="00B35E07">
        <w:rPr>
          <w:rFonts w:ascii="Arial" w:hAnsi="Arial" w:cs="Arial"/>
          <w:b/>
          <w:bCs/>
          <w:noProof/>
          <w:sz w:val="24"/>
          <w:szCs w:val="24"/>
        </w:rPr>
        <w:t xml:space="preserve">= </w:t>
      </w:r>
      <w:r w:rsidRPr="00B35E07">
        <w:rPr>
          <w:rFonts w:ascii="Arial" w:hAnsi="Arial" w:cs="Arial"/>
          <w:noProof/>
          <w:sz w:val="24"/>
          <w:szCs w:val="24"/>
        </w:rPr>
        <w:t>Constant</w:t>
      </w:r>
    </w:p>
    <w:p w14:paraId="6B4F6D52" w14:textId="77777777" w:rsidR="00726370" w:rsidRPr="00B35E07" w:rsidRDefault="00726370" w:rsidP="00726370">
      <w:pPr>
        <w:spacing w:after="0" w:line="360" w:lineRule="auto"/>
        <w:ind w:left="720"/>
        <w:rPr>
          <w:rFonts w:ascii="Arial" w:hAnsi="Arial" w:cs="Arial"/>
          <w:noProof/>
          <w:sz w:val="24"/>
          <w:szCs w:val="24"/>
        </w:rPr>
      </w:pPr>
      <w:r w:rsidRPr="00B35E07">
        <w:rPr>
          <w:rFonts w:ascii="Arial" w:hAnsi="Arial" w:cs="Arial"/>
          <w:b/>
          <w:bCs/>
          <w:noProof/>
          <w:sz w:val="24"/>
          <w:szCs w:val="24"/>
        </w:rPr>
        <w:t>β</w:t>
      </w:r>
      <w:r w:rsidRPr="00B35E07">
        <w:rPr>
          <w:rFonts w:ascii="Arial" w:hAnsi="Arial" w:cs="Arial"/>
          <w:b/>
          <w:bCs/>
          <w:noProof/>
          <w:sz w:val="24"/>
          <w:szCs w:val="24"/>
          <w:vertAlign w:val="subscript"/>
        </w:rPr>
        <w:t xml:space="preserve">1- </w:t>
      </w:r>
      <w:r w:rsidRPr="00B35E07">
        <w:rPr>
          <w:rFonts w:ascii="Arial" w:hAnsi="Arial" w:cs="Arial"/>
          <w:b/>
          <w:bCs/>
          <w:noProof/>
          <w:sz w:val="24"/>
          <w:szCs w:val="24"/>
        </w:rPr>
        <w:t>β</w:t>
      </w:r>
      <w:r w:rsidRPr="00B35E07">
        <w:rPr>
          <w:rFonts w:ascii="Arial" w:hAnsi="Arial" w:cs="Arial"/>
          <w:b/>
          <w:bCs/>
          <w:noProof/>
          <w:sz w:val="24"/>
          <w:szCs w:val="24"/>
          <w:vertAlign w:val="subscript"/>
        </w:rPr>
        <w:t>7</w:t>
      </w:r>
      <w:r w:rsidRPr="00B35E07">
        <w:rPr>
          <w:rFonts w:ascii="Arial" w:hAnsi="Arial" w:cs="Arial"/>
          <w:b/>
          <w:bCs/>
          <w:noProof/>
          <w:sz w:val="24"/>
          <w:szCs w:val="24"/>
        </w:rPr>
        <w:t xml:space="preserve">= </w:t>
      </w:r>
      <w:r w:rsidRPr="00B35E07">
        <w:rPr>
          <w:rFonts w:ascii="Arial" w:hAnsi="Arial" w:cs="Arial"/>
          <w:noProof/>
          <w:sz w:val="24"/>
          <w:szCs w:val="24"/>
        </w:rPr>
        <w:t>Main effects of the all the independent variables and moderator on Y, bank failure</w:t>
      </w:r>
    </w:p>
    <w:p w14:paraId="6121E0F7" w14:textId="77777777" w:rsidR="00726370" w:rsidRPr="00B35E07" w:rsidRDefault="00726370" w:rsidP="00726370">
      <w:pPr>
        <w:spacing w:after="0" w:line="360" w:lineRule="auto"/>
        <w:ind w:left="720"/>
        <w:rPr>
          <w:rFonts w:ascii="Arial" w:hAnsi="Arial" w:cs="Arial"/>
          <w:noProof/>
          <w:sz w:val="24"/>
          <w:szCs w:val="24"/>
        </w:rPr>
      </w:pPr>
      <w:r w:rsidRPr="00B35E07">
        <w:rPr>
          <w:rFonts w:ascii="Arial" w:hAnsi="Arial" w:cs="Arial"/>
          <w:b/>
          <w:bCs/>
          <w:noProof/>
          <w:sz w:val="24"/>
          <w:szCs w:val="24"/>
        </w:rPr>
        <w:t>β</w:t>
      </w:r>
      <w:r w:rsidRPr="00B35E07">
        <w:rPr>
          <w:rFonts w:ascii="Arial" w:hAnsi="Arial" w:cs="Arial"/>
          <w:b/>
          <w:bCs/>
          <w:noProof/>
          <w:sz w:val="24"/>
          <w:szCs w:val="24"/>
          <w:vertAlign w:val="subscript"/>
        </w:rPr>
        <w:t>8</w:t>
      </w:r>
      <w:r w:rsidRPr="00B35E07">
        <w:rPr>
          <w:rFonts w:ascii="Arial" w:hAnsi="Arial" w:cs="Arial"/>
          <w:noProof/>
          <w:sz w:val="24"/>
          <w:szCs w:val="24"/>
        </w:rPr>
        <w:t>=Moderating effect</w:t>
      </w:r>
    </w:p>
    <w:p w14:paraId="6BC05F6F" w14:textId="77777777" w:rsidR="00726370" w:rsidRPr="00B35E07" w:rsidRDefault="00726370" w:rsidP="00726370">
      <w:pPr>
        <w:spacing w:after="0" w:line="360" w:lineRule="auto"/>
        <w:rPr>
          <w:rFonts w:ascii="Arial" w:hAnsi="Arial" w:cs="Arial"/>
          <w:noProof/>
          <w:sz w:val="24"/>
          <w:szCs w:val="24"/>
        </w:rPr>
      </w:pPr>
    </w:p>
    <w:p w14:paraId="4E1A2141" w14:textId="77777777" w:rsidR="00726370" w:rsidRPr="00B35E07" w:rsidRDefault="00726370" w:rsidP="00726370">
      <w:pPr>
        <w:pStyle w:val="Caption"/>
        <w:rPr>
          <w:rFonts w:ascii="Arial" w:hAnsi="Arial" w:cs="Arial"/>
          <w:noProof/>
        </w:rPr>
      </w:pPr>
      <w:bookmarkStart w:id="114" w:name="_Toc27427422"/>
      <w:r w:rsidRPr="00B35E07">
        <w:rPr>
          <w:rFonts w:ascii="Arial" w:hAnsi="Arial" w:cs="Arial"/>
        </w:rPr>
        <w:t xml:space="preserve">Table </w:t>
      </w:r>
      <w:r w:rsidRPr="00B35E07">
        <w:rPr>
          <w:rFonts w:ascii="Arial" w:hAnsi="Arial" w:cs="Arial"/>
        </w:rPr>
        <w:fldChar w:fldCharType="begin"/>
      </w:r>
      <w:r w:rsidRPr="00B35E07">
        <w:rPr>
          <w:rFonts w:ascii="Arial" w:hAnsi="Arial" w:cs="Arial"/>
        </w:rPr>
        <w:instrText xml:space="preserve"> SEQ Table \* ARABIC </w:instrText>
      </w:r>
      <w:r w:rsidRPr="00B35E07">
        <w:rPr>
          <w:rFonts w:ascii="Arial" w:hAnsi="Arial" w:cs="Arial"/>
        </w:rPr>
        <w:fldChar w:fldCharType="separate"/>
      </w:r>
      <w:r w:rsidRPr="00B35E07">
        <w:rPr>
          <w:rFonts w:ascii="Arial" w:hAnsi="Arial" w:cs="Arial"/>
          <w:noProof/>
        </w:rPr>
        <w:t>15</w:t>
      </w:r>
      <w:r w:rsidRPr="00B35E07">
        <w:rPr>
          <w:rFonts w:ascii="Arial" w:hAnsi="Arial" w:cs="Arial"/>
          <w:noProof/>
        </w:rPr>
        <w:fldChar w:fldCharType="end"/>
      </w:r>
      <w:r w:rsidRPr="00B35E07">
        <w:rPr>
          <w:rFonts w:ascii="Arial" w:hAnsi="Arial" w:cs="Arial"/>
          <w:noProof/>
        </w:rPr>
        <w:t>: Results of the moderation Test</w:t>
      </w:r>
      <w:bookmarkEnd w:id="114"/>
    </w:p>
    <w:p w14:paraId="5B7AA53C" w14:textId="77777777" w:rsidR="00726370" w:rsidRPr="00B35E07" w:rsidRDefault="00726370" w:rsidP="00726370">
      <w:pPr>
        <w:spacing w:after="0" w:line="360" w:lineRule="auto"/>
        <w:jc w:val="center"/>
        <w:rPr>
          <w:rFonts w:ascii="Arial" w:hAnsi="Arial" w:cs="Arial"/>
          <w:b/>
          <w:bCs/>
          <w:sz w:val="24"/>
          <w:szCs w:val="24"/>
        </w:rPr>
      </w:pPr>
      <w:r w:rsidRPr="00B35E07">
        <w:rPr>
          <w:rFonts w:ascii="Arial" w:hAnsi="Arial" w:cs="Arial"/>
          <w:b/>
          <w:bCs/>
          <w:noProof/>
          <w:sz w:val="24"/>
          <w:szCs w:val="24"/>
        </w:rPr>
        <w:drawing>
          <wp:inline distT="0" distB="0" distL="0" distR="0" wp14:anchorId="68F442AB" wp14:editId="7DAE815E">
            <wp:extent cx="5871845" cy="107644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shot (302).png"/>
                    <pic:cNvPicPr/>
                  </pic:nvPicPr>
                  <pic:blipFill rotWithShape="1">
                    <a:blip r:embed="rId31" cstate="print">
                      <a:extLst>
                        <a:ext uri="{28A0092B-C50C-407E-A947-70E740481C1C}">
                          <a14:useLocalDpi xmlns:a14="http://schemas.microsoft.com/office/drawing/2010/main" val="0"/>
                        </a:ext>
                      </a:extLst>
                    </a:blip>
                    <a:srcRect l="5658" t="50802" r="6217" b="24597"/>
                    <a:stretch/>
                  </pic:blipFill>
                  <pic:spPr bwMode="auto">
                    <a:xfrm>
                      <a:off x="0" y="0"/>
                      <a:ext cx="5985024" cy="1097193"/>
                    </a:xfrm>
                    <a:prstGeom prst="rect">
                      <a:avLst/>
                    </a:prstGeom>
                    <a:ln>
                      <a:noFill/>
                    </a:ln>
                    <a:extLst>
                      <a:ext uri="{53640926-AAD7-44D8-BBD7-CCE9431645EC}">
                        <a14:shadowObscured xmlns:a14="http://schemas.microsoft.com/office/drawing/2010/main"/>
                      </a:ext>
                    </a:extLst>
                  </pic:spPr>
                </pic:pic>
              </a:graphicData>
            </a:graphic>
          </wp:inline>
        </w:drawing>
      </w:r>
    </w:p>
    <w:p w14:paraId="0B21DAD9" w14:textId="77777777" w:rsidR="00726370" w:rsidRPr="00B35E07" w:rsidRDefault="00726370" w:rsidP="00726370">
      <w:pPr>
        <w:spacing w:after="0" w:line="360" w:lineRule="auto"/>
        <w:ind w:firstLine="720"/>
        <w:jc w:val="both"/>
        <w:rPr>
          <w:rFonts w:ascii="Arial" w:hAnsi="Arial" w:cs="Arial"/>
          <w:noProof/>
          <w:sz w:val="24"/>
          <w:szCs w:val="24"/>
        </w:rPr>
      </w:pPr>
      <w:r w:rsidRPr="00B35E07">
        <w:rPr>
          <w:rFonts w:ascii="Arial" w:hAnsi="Arial" w:cs="Arial"/>
          <w:noProof/>
          <w:sz w:val="24"/>
          <w:szCs w:val="24"/>
        </w:rPr>
        <w:t xml:space="preserve">Therefore, the research testifies the interaction between CIR, CAR, LogN, LoanDeposit ratio, GDP, Inflation and LLP; and Hierarchical regression analysis was utilized to test for moderation. Hence, between CIR, CAR, LogN, LoanDeposit ratio, GDP, Inflation and LLP was entered in step one of the hierarchical regression in the table 15 above, followed by the interaction variable entered in step 2. The interaction variable was the product of the standardized variables for CIR, CAR, LogN, LoanDeposit ratio, GDP, Inflation and LLP. </w:t>
      </w:r>
      <w:r w:rsidRPr="00B35E07">
        <w:rPr>
          <w:rFonts w:ascii="Arial" w:hAnsi="Arial" w:cs="Arial"/>
          <w:noProof/>
          <w:sz w:val="24"/>
          <w:szCs w:val="24"/>
        </w:rPr>
        <w:lastRenderedPageBreak/>
        <w:t>Standardization was a necessity to minimise threats of multicollinearity by minizing the size of correlations between CIR, CAR, LogN, LoanDeposit ratio, GDP, Inflation and LLP.</w:t>
      </w:r>
    </w:p>
    <w:p w14:paraId="2CD56776" w14:textId="77777777" w:rsidR="00726370" w:rsidRPr="00B35E07" w:rsidRDefault="00726370" w:rsidP="00726370">
      <w:pPr>
        <w:spacing w:after="0" w:line="360" w:lineRule="auto"/>
        <w:jc w:val="both"/>
        <w:rPr>
          <w:rFonts w:ascii="Arial" w:hAnsi="Arial" w:cs="Arial"/>
          <w:noProof/>
          <w:sz w:val="24"/>
          <w:szCs w:val="24"/>
        </w:rPr>
      </w:pPr>
      <w:r w:rsidRPr="00B35E07">
        <w:rPr>
          <w:rFonts w:ascii="Arial" w:hAnsi="Arial" w:cs="Arial"/>
          <w:noProof/>
          <w:sz w:val="24"/>
          <w:szCs w:val="24"/>
        </w:rPr>
        <w:t>Therefore, the change in R</w:t>
      </w:r>
      <w:r w:rsidRPr="00B35E07">
        <w:rPr>
          <w:rFonts w:ascii="Arial" w:hAnsi="Arial" w:cs="Arial"/>
          <w:noProof/>
          <w:sz w:val="24"/>
          <w:szCs w:val="24"/>
          <w:vertAlign w:val="superscript"/>
        </w:rPr>
        <w:t>2</w:t>
      </w:r>
      <w:r w:rsidRPr="00B35E07">
        <w:rPr>
          <w:rFonts w:ascii="Arial" w:hAnsi="Arial" w:cs="Arial"/>
          <w:noProof/>
          <w:sz w:val="24"/>
          <w:szCs w:val="24"/>
        </w:rPr>
        <w:t xml:space="preserve"> was utilized to assess moderation and a significant R</w:t>
      </w:r>
      <w:r w:rsidRPr="00B35E07">
        <w:rPr>
          <w:rFonts w:ascii="Arial" w:hAnsi="Arial" w:cs="Arial"/>
          <w:noProof/>
          <w:sz w:val="24"/>
          <w:szCs w:val="24"/>
          <w:vertAlign w:val="superscript"/>
        </w:rPr>
        <w:t>2</w:t>
      </w:r>
      <w:r w:rsidRPr="00B35E07">
        <w:rPr>
          <w:rFonts w:ascii="Arial" w:hAnsi="Arial" w:cs="Arial"/>
          <w:noProof/>
          <w:sz w:val="24"/>
          <w:szCs w:val="24"/>
        </w:rPr>
        <w:t xml:space="preserve"> was adjusted to affirm moderation. Table 15 above shows the results that indicate that the R</w:t>
      </w:r>
      <w:r w:rsidRPr="00B35E07">
        <w:rPr>
          <w:rFonts w:ascii="Arial" w:hAnsi="Arial" w:cs="Arial"/>
          <w:noProof/>
          <w:sz w:val="24"/>
          <w:szCs w:val="24"/>
          <w:vertAlign w:val="superscript"/>
        </w:rPr>
        <w:t>2</w:t>
      </w:r>
      <w:r w:rsidRPr="00B35E07">
        <w:rPr>
          <w:rFonts w:ascii="Arial" w:hAnsi="Arial" w:cs="Arial"/>
          <w:noProof/>
          <w:sz w:val="24"/>
          <w:szCs w:val="24"/>
        </w:rPr>
        <w:t xml:space="preserve"> change of 0.078 was significant at the 0.05 level. Hence, the hypothesis that LLP moderates the relationship between the CIR, CAR, LogN, LoanDeposit ratio, GDP, Inflation and bank failure of commercial banks listed on the NSE was therefore not rejected.</w:t>
      </w:r>
    </w:p>
    <w:p w14:paraId="11EEEF4A" w14:textId="77777777" w:rsidR="00726370" w:rsidRPr="00B35E07" w:rsidRDefault="00726370" w:rsidP="00726370">
      <w:pPr>
        <w:pStyle w:val="Caption"/>
        <w:rPr>
          <w:rFonts w:ascii="Arial" w:hAnsi="Arial" w:cs="Arial"/>
        </w:rPr>
      </w:pPr>
      <w:bookmarkStart w:id="115" w:name="_Toc27427423"/>
      <w:r w:rsidRPr="00B35E07">
        <w:rPr>
          <w:rFonts w:ascii="Arial" w:hAnsi="Arial" w:cs="Arial"/>
        </w:rPr>
        <w:t xml:space="preserve">Table </w:t>
      </w:r>
      <w:r w:rsidRPr="00B35E07">
        <w:rPr>
          <w:rFonts w:ascii="Arial" w:hAnsi="Arial" w:cs="Arial"/>
        </w:rPr>
        <w:fldChar w:fldCharType="begin"/>
      </w:r>
      <w:r w:rsidRPr="00B35E07">
        <w:rPr>
          <w:rFonts w:ascii="Arial" w:hAnsi="Arial" w:cs="Arial"/>
        </w:rPr>
        <w:instrText xml:space="preserve"> SEQ Table \* ARABIC </w:instrText>
      </w:r>
      <w:r w:rsidRPr="00B35E07">
        <w:rPr>
          <w:rFonts w:ascii="Arial" w:hAnsi="Arial" w:cs="Arial"/>
        </w:rPr>
        <w:fldChar w:fldCharType="separate"/>
      </w:r>
      <w:r w:rsidRPr="00B35E07">
        <w:rPr>
          <w:rFonts w:ascii="Arial" w:hAnsi="Arial" w:cs="Arial"/>
          <w:noProof/>
        </w:rPr>
        <w:t>16</w:t>
      </w:r>
      <w:r w:rsidRPr="00B35E07">
        <w:rPr>
          <w:rFonts w:ascii="Arial" w:hAnsi="Arial" w:cs="Arial"/>
          <w:noProof/>
        </w:rPr>
        <w:fldChar w:fldCharType="end"/>
      </w:r>
      <w:r w:rsidRPr="00B35E07">
        <w:rPr>
          <w:rFonts w:ascii="Arial" w:hAnsi="Arial" w:cs="Arial"/>
          <w:noProof/>
        </w:rPr>
        <w:t xml:space="preserve">: </w:t>
      </w:r>
      <w:r w:rsidRPr="00B35E07">
        <w:rPr>
          <w:rFonts w:ascii="Arial" w:hAnsi="Arial" w:cs="Arial"/>
        </w:rPr>
        <w:t>Results for the moderation Coefficients</w:t>
      </w:r>
      <w:bookmarkEnd w:id="115"/>
    </w:p>
    <w:p w14:paraId="165EA00F" w14:textId="77777777" w:rsidR="00726370" w:rsidRPr="00B35E07" w:rsidRDefault="00726370" w:rsidP="00726370">
      <w:pPr>
        <w:rPr>
          <w:rFonts w:ascii="Arial" w:hAnsi="Arial" w:cs="Arial"/>
        </w:rPr>
      </w:pPr>
      <w:r w:rsidRPr="00B35E07">
        <w:rPr>
          <w:rFonts w:ascii="Arial" w:hAnsi="Arial" w:cs="Arial"/>
          <w:noProof/>
        </w:rPr>
        <w:drawing>
          <wp:inline distT="0" distB="0" distL="0" distR="0" wp14:anchorId="2AA5FEE4" wp14:editId="3D304187">
            <wp:extent cx="5730875" cy="1402080"/>
            <wp:effectExtent l="0" t="0" r="317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0875" cy="1402080"/>
                    </a:xfrm>
                    <a:prstGeom prst="rect">
                      <a:avLst/>
                    </a:prstGeom>
                    <a:noFill/>
                  </pic:spPr>
                </pic:pic>
              </a:graphicData>
            </a:graphic>
          </wp:inline>
        </w:drawing>
      </w:r>
    </w:p>
    <w:p w14:paraId="472F1F70" w14:textId="77777777" w:rsidR="00726370" w:rsidRPr="00B35E07" w:rsidRDefault="00726370" w:rsidP="00726370">
      <w:pPr>
        <w:spacing w:after="0" w:line="360" w:lineRule="auto"/>
        <w:ind w:firstLine="720"/>
        <w:jc w:val="both"/>
        <w:rPr>
          <w:rFonts w:ascii="Arial" w:hAnsi="Arial" w:cs="Arial"/>
          <w:sz w:val="24"/>
          <w:szCs w:val="24"/>
        </w:rPr>
      </w:pPr>
      <w:r w:rsidRPr="00B35E07">
        <w:rPr>
          <w:rFonts w:ascii="Arial" w:hAnsi="Arial" w:cs="Arial"/>
          <w:sz w:val="24"/>
          <w:szCs w:val="24"/>
        </w:rPr>
        <w:t xml:space="preserve">The fact that the moderation effect was sustained and supported, the moderation analysis of LLP on the relationship between </w:t>
      </w:r>
      <w:r w:rsidRPr="00B35E07">
        <w:rPr>
          <w:rFonts w:ascii="Arial" w:hAnsi="Arial" w:cs="Arial"/>
          <w:noProof/>
          <w:sz w:val="24"/>
          <w:szCs w:val="24"/>
        </w:rPr>
        <w:t>CIR, CAR, LogN, LoanDeposit ratio, GDP, Inflation and bank failure of the commercial banks was therefore tested and verified. Results elaborated in table 16 above indicates that the interaction between LLP and CIR, CAR, LogN, LoanDeposit ratio, GDP, Inflation was a significant predictor of bank failure of commercial banks( β= 0.0399&lt;0.05).</w:t>
      </w:r>
    </w:p>
    <w:p w14:paraId="75D5EA2B" w14:textId="77777777" w:rsidR="00726370" w:rsidRPr="00B35E07" w:rsidRDefault="00726370" w:rsidP="00726370">
      <w:pPr>
        <w:spacing w:after="0" w:line="360" w:lineRule="auto"/>
        <w:jc w:val="both"/>
        <w:rPr>
          <w:rFonts w:ascii="Arial" w:hAnsi="Arial" w:cs="Arial"/>
          <w:sz w:val="24"/>
          <w:szCs w:val="24"/>
        </w:rPr>
      </w:pPr>
      <w:r w:rsidRPr="00B35E07">
        <w:rPr>
          <w:rFonts w:ascii="Arial" w:hAnsi="Arial" w:cs="Arial"/>
          <w:sz w:val="24"/>
          <w:szCs w:val="24"/>
        </w:rPr>
        <w:t>The moderation model was hence estimated as:</w:t>
      </w:r>
    </w:p>
    <w:p w14:paraId="6F298180" w14:textId="2C26BA09" w:rsidR="00726370" w:rsidRPr="00B35E07" w:rsidRDefault="00726370" w:rsidP="00726370">
      <w:pPr>
        <w:spacing w:after="0" w:line="360" w:lineRule="auto"/>
        <w:rPr>
          <w:rFonts w:ascii="Arial" w:hAnsi="Arial" w:cs="Arial"/>
          <w:b/>
          <w:bCs/>
          <w:sz w:val="24"/>
          <w:szCs w:val="24"/>
        </w:rPr>
      </w:pPr>
      <w:r w:rsidRPr="00B35E07">
        <w:rPr>
          <w:rFonts w:ascii="Arial" w:hAnsi="Arial" w:cs="Arial"/>
          <w:b/>
          <w:bCs/>
          <w:sz w:val="24"/>
          <w:szCs w:val="24"/>
        </w:rPr>
        <w:t>DEA_CRSTE= 284.389- 0.0437CIR-0.0389CAR+0.0286LogN+0.0189LoanDeposit-0.0465GDP+0.0186Inflation+0.0399</w:t>
      </w:r>
      <w:r w:rsidRPr="00B35E07">
        <w:rPr>
          <w:rFonts w:ascii="Arial" w:hAnsi="Arial" w:cs="Arial"/>
          <w:b/>
          <w:bCs/>
          <w:noProof/>
          <w:sz w:val="24"/>
          <w:szCs w:val="24"/>
        </w:rPr>
        <w:t xml:space="preserve"> CIR, CAR, LogN, LoanDeposit ratio, GDP, Inflation*LLP</w:t>
      </w:r>
    </w:p>
    <w:p w14:paraId="265A00C4" w14:textId="77777777" w:rsidR="00726370" w:rsidRPr="00B35E07" w:rsidRDefault="00726370" w:rsidP="00726370">
      <w:pPr>
        <w:pStyle w:val="Heading2"/>
        <w:rPr>
          <w:rFonts w:ascii="Arial" w:hAnsi="Arial" w:cs="Arial"/>
          <w:b/>
          <w:bCs/>
          <w:color w:val="auto"/>
          <w:sz w:val="24"/>
          <w:szCs w:val="24"/>
        </w:rPr>
      </w:pPr>
      <w:bookmarkStart w:id="116" w:name="_Toc27579819"/>
      <w:r w:rsidRPr="00B35E07">
        <w:rPr>
          <w:rFonts w:ascii="Arial" w:hAnsi="Arial" w:cs="Arial"/>
          <w:b/>
          <w:bCs/>
          <w:color w:val="auto"/>
          <w:sz w:val="24"/>
          <w:szCs w:val="24"/>
        </w:rPr>
        <w:t>5.0: Pearson Correlation Analysis</w:t>
      </w:r>
      <w:bookmarkEnd w:id="116"/>
    </w:p>
    <w:p w14:paraId="072019DA" w14:textId="6F8882BB" w:rsidR="00762CFB" w:rsidRPr="00B82F07" w:rsidRDefault="00726370" w:rsidP="00B82F07">
      <w:pPr>
        <w:spacing w:line="360" w:lineRule="auto"/>
        <w:jc w:val="both"/>
        <w:rPr>
          <w:rFonts w:ascii="Arial" w:hAnsi="Arial" w:cs="Arial"/>
          <w:sz w:val="24"/>
          <w:szCs w:val="24"/>
        </w:rPr>
      </w:pPr>
      <w:r w:rsidRPr="00B35E07">
        <w:rPr>
          <w:rFonts w:ascii="Arial" w:hAnsi="Arial" w:cs="Arial"/>
          <w:sz w:val="24"/>
          <w:szCs w:val="24"/>
        </w:rPr>
        <w:t>The Pearson’s correlation coefficients of the studied variables are illustrated as in the table 1.6 below. It is evidenced that the correlation coefficients of the variables indicate that LLP is negatively associated with capital adequacy ratio, bank size, loan deposit ratio and annual GDP growth.</w:t>
      </w:r>
      <w:bookmarkStart w:id="117" w:name="_Toc27427424"/>
    </w:p>
    <w:p w14:paraId="48521D09" w14:textId="596808A2" w:rsidR="00726370" w:rsidRPr="00B35E07" w:rsidRDefault="00726370" w:rsidP="00726370">
      <w:pPr>
        <w:pStyle w:val="Caption"/>
        <w:rPr>
          <w:rFonts w:ascii="Arial" w:hAnsi="Arial" w:cs="Arial"/>
        </w:rPr>
      </w:pPr>
      <w:r w:rsidRPr="00B35E07">
        <w:rPr>
          <w:rFonts w:ascii="Arial" w:hAnsi="Arial" w:cs="Arial"/>
        </w:rPr>
        <w:lastRenderedPageBreak/>
        <w:t xml:space="preserve">Table </w:t>
      </w:r>
      <w:r w:rsidRPr="00B35E07">
        <w:rPr>
          <w:rFonts w:ascii="Arial" w:hAnsi="Arial" w:cs="Arial"/>
        </w:rPr>
        <w:fldChar w:fldCharType="begin"/>
      </w:r>
      <w:r w:rsidRPr="00B35E07">
        <w:rPr>
          <w:rFonts w:ascii="Arial" w:hAnsi="Arial" w:cs="Arial"/>
        </w:rPr>
        <w:instrText xml:space="preserve"> SEQ Table \* ARABIC </w:instrText>
      </w:r>
      <w:r w:rsidRPr="00B35E07">
        <w:rPr>
          <w:rFonts w:ascii="Arial" w:hAnsi="Arial" w:cs="Arial"/>
        </w:rPr>
        <w:fldChar w:fldCharType="separate"/>
      </w:r>
      <w:r w:rsidRPr="00B35E07">
        <w:rPr>
          <w:rFonts w:ascii="Arial" w:hAnsi="Arial" w:cs="Arial"/>
          <w:noProof/>
        </w:rPr>
        <w:t>17</w:t>
      </w:r>
      <w:r w:rsidRPr="00B35E07">
        <w:rPr>
          <w:rFonts w:ascii="Arial" w:hAnsi="Arial" w:cs="Arial"/>
          <w:noProof/>
        </w:rPr>
        <w:fldChar w:fldCharType="end"/>
      </w:r>
      <w:r w:rsidRPr="00B35E07">
        <w:rPr>
          <w:rFonts w:ascii="Arial" w:hAnsi="Arial" w:cs="Arial"/>
        </w:rPr>
        <w:t>: Pearson Correlation Analysis</w:t>
      </w:r>
      <w:bookmarkEnd w:id="117"/>
    </w:p>
    <w:p w14:paraId="1130C268" w14:textId="77777777" w:rsidR="00726370" w:rsidRPr="00B35E07" w:rsidRDefault="00726370" w:rsidP="00726370">
      <w:pPr>
        <w:rPr>
          <w:rFonts w:ascii="Arial" w:hAnsi="Arial" w:cs="Arial"/>
        </w:rPr>
      </w:pPr>
      <w:r w:rsidRPr="00B35E07">
        <w:rPr>
          <w:rFonts w:ascii="Arial" w:hAnsi="Arial" w:cs="Arial"/>
          <w:noProof/>
        </w:rPr>
        <w:drawing>
          <wp:inline distT="0" distB="0" distL="0" distR="0" wp14:anchorId="7F4EA391" wp14:editId="06E5F57A">
            <wp:extent cx="5730875" cy="1365885"/>
            <wp:effectExtent l="0" t="0" r="3175"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0875" cy="1365885"/>
                    </a:xfrm>
                    <a:prstGeom prst="rect">
                      <a:avLst/>
                    </a:prstGeom>
                    <a:noFill/>
                  </pic:spPr>
                </pic:pic>
              </a:graphicData>
            </a:graphic>
          </wp:inline>
        </w:drawing>
      </w:r>
    </w:p>
    <w:p w14:paraId="169EC4FC" w14:textId="77777777" w:rsidR="00726370" w:rsidRPr="00B35E07" w:rsidRDefault="00726370" w:rsidP="00726370">
      <w:pPr>
        <w:spacing w:line="360" w:lineRule="auto"/>
        <w:jc w:val="center"/>
        <w:rPr>
          <w:rFonts w:ascii="Arial" w:hAnsi="Arial" w:cs="Arial"/>
        </w:rPr>
      </w:pPr>
      <w:r w:rsidRPr="00B35E07">
        <w:rPr>
          <w:rFonts w:ascii="Arial" w:hAnsi="Arial" w:cs="Arial"/>
        </w:rPr>
        <w:t xml:space="preserve">   </w:t>
      </w:r>
    </w:p>
    <w:p w14:paraId="63F7A9AC" w14:textId="77777777" w:rsidR="00726370" w:rsidRPr="00B35E07" w:rsidRDefault="00726370" w:rsidP="00726370">
      <w:pPr>
        <w:spacing w:line="360" w:lineRule="auto"/>
        <w:jc w:val="center"/>
        <w:rPr>
          <w:rFonts w:ascii="Arial" w:hAnsi="Arial" w:cs="Arial"/>
          <w:sz w:val="24"/>
          <w:szCs w:val="24"/>
        </w:rPr>
      </w:pPr>
      <w:r w:rsidRPr="00B35E07">
        <w:rPr>
          <w:rFonts w:ascii="Arial" w:hAnsi="Arial" w:cs="Arial"/>
          <w:noProof/>
          <w:sz w:val="24"/>
          <w:szCs w:val="24"/>
        </w:rPr>
        <w:drawing>
          <wp:inline distT="0" distB="0" distL="0" distR="0" wp14:anchorId="3F071047" wp14:editId="0D084E29">
            <wp:extent cx="3399466" cy="215808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13018" cy="2166688"/>
                    </a:xfrm>
                    <a:prstGeom prst="rect">
                      <a:avLst/>
                    </a:prstGeom>
                    <a:noFill/>
                    <a:ln>
                      <a:noFill/>
                    </a:ln>
                  </pic:spPr>
                </pic:pic>
              </a:graphicData>
            </a:graphic>
          </wp:inline>
        </w:drawing>
      </w:r>
    </w:p>
    <w:p w14:paraId="2F35192E" w14:textId="77777777" w:rsidR="00726370" w:rsidRPr="00B35E07" w:rsidRDefault="00726370" w:rsidP="00726370">
      <w:pPr>
        <w:pStyle w:val="Caption"/>
        <w:jc w:val="center"/>
        <w:rPr>
          <w:rFonts w:ascii="Arial" w:hAnsi="Arial" w:cs="Arial"/>
        </w:rPr>
      </w:pPr>
      <w:bookmarkStart w:id="118" w:name="_Toc27427465"/>
      <w:r w:rsidRPr="00B35E07">
        <w:rPr>
          <w:rFonts w:ascii="Arial" w:hAnsi="Arial" w:cs="Arial"/>
        </w:rPr>
        <w:t xml:space="preserve">Figure </w:t>
      </w:r>
      <w:r w:rsidRPr="00B35E07">
        <w:rPr>
          <w:rFonts w:ascii="Arial" w:hAnsi="Arial" w:cs="Arial"/>
        </w:rPr>
        <w:fldChar w:fldCharType="begin"/>
      </w:r>
      <w:r w:rsidRPr="00B35E07">
        <w:rPr>
          <w:rFonts w:ascii="Arial" w:hAnsi="Arial" w:cs="Arial"/>
        </w:rPr>
        <w:instrText xml:space="preserve"> SEQ Figure \* ARABIC </w:instrText>
      </w:r>
      <w:r w:rsidRPr="00B35E07">
        <w:rPr>
          <w:rFonts w:ascii="Arial" w:hAnsi="Arial" w:cs="Arial"/>
        </w:rPr>
        <w:fldChar w:fldCharType="separate"/>
      </w:r>
      <w:r w:rsidRPr="00B35E07">
        <w:rPr>
          <w:rFonts w:ascii="Arial" w:hAnsi="Arial" w:cs="Arial"/>
          <w:noProof/>
        </w:rPr>
        <w:t>7</w:t>
      </w:r>
      <w:r w:rsidRPr="00B35E07">
        <w:rPr>
          <w:rFonts w:ascii="Arial" w:hAnsi="Arial" w:cs="Arial"/>
          <w:noProof/>
        </w:rPr>
        <w:fldChar w:fldCharType="end"/>
      </w:r>
      <w:r w:rsidRPr="00B35E07">
        <w:rPr>
          <w:rFonts w:ascii="Arial" w:hAnsi="Arial" w:cs="Arial"/>
        </w:rPr>
        <w:t>: Pearson Correlation Scatter Plot</w:t>
      </w:r>
      <w:bookmarkEnd w:id="118"/>
    </w:p>
    <w:p w14:paraId="2313D08E" w14:textId="77777777" w:rsidR="00726370" w:rsidRPr="00B35E07" w:rsidRDefault="00726370" w:rsidP="00726370">
      <w:pPr>
        <w:spacing w:line="360" w:lineRule="auto"/>
        <w:ind w:firstLine="720"/>
        <w:jc w:val="both"/>
        <w:rPr>
          <w:rFonts w:ascii="Arial" w:hAnsi="Arial" w:cs="Arial"/>
          <w:sz w:val="24"/>
          <w:szCs w:val="24"/>
        </w:rPr>
      </w:pPr>
      <w:r w:rsidRPr="00B35E07">
        <w:rPr>
          <w:rFonts w:ascii="Arial" w:hAnsi="Arial" w:cs="Arial"/>
          <w:sz w:val="24"/>
          <w:szCs w:val="24"/>
        </w:rPr>
        <w:t xml:space="preserve">Table 17 above indicates that the bank LLP tends to move in the opposite direction as with capital adequacy ratio and annual GDP growth. However, cost to income ratio, bank size, loan deposit ratio and annual average inflation are positively associated to LLP. Added, the correlation matrix of the variables illustrated in table 17 above indicates that all correlations coefficients among independent variables are less than 0.50, indicating the absence of multicollinearity as the highest correlation is around 21% between Log N and Annual Average Inflation. Hence, there is no evidence of presence of multicollinearity among independent variables. </w:t>
      </w:r>
    </w:p>
    <w:p w14:paraId="4A349F11" w14:textId="77777777" w:rsidR="00726370" w:rsidRPr="00B35E07" w:rsidRDefault="00726370" w:rsidP="00726370">
      <w:pPr>
        <w:spacing w:line="360" w:lineRule="auto"/>
        <w:ind w:firstLine="720"/>
        <w:jc w:val="both"/>
        <w:rPr>
          <w:rFonts w:ascii="Arial" w:hAnsi="Arial" w:cs="Arial"/>
          <w:sz w:val="24"/>
          <w:szCs w:val="24"/>
        </w:rPr>
      </w:pPr>
      <w:r w:rsidRPr="00B35E07">
        <w:rPr>
          <w:rFonts w:ascii="Arial" w:hAnsi="Arial" w:cs="Arial"/>
          <w:sz w:val="24"/>
          <w:szCs w:val="24"/>
        </w:rPr>
        <w:t xml:space="preserve">LLP is found to be positively correlated to Cost to Income ratio, Size of asset, Loan Deposit ratio and Average Inflation. This implies that the higher provisions of the Cost to Income ratio, Size of asset, Loan Deposit ratio and Average Inflation, will contributes to higher provisions of Loan Losses. </w:t>
      </w:r>
    </w:p>
    <w:p w14:paraId="5FC733F4" w14:textId="77777777" w:rsidR="00726370" w:rsidRPr="00B35E07" w:rsidRDefault="00726370" w:rsidP="00726370">
      <w:pPr>
        <w:pStyle w:val="Heading2"/>
        <w:rPr>
          <w:rFonts w:ascii="Arial" w:hAnsi="Arial" w:cs="Arial"/>
          <w:b/>
          <w:bCs/>
          <w:color w:val="auto"/>
          <w:sz w:val="24"/>
          <w:szCs w:val="24"/>
        </w:rPr>
      </w:pPr>
      <w:bookmarkStart w:id="119" w:name="_Toc27579820"/>
      <w:r w:rsidRPr="00B35E07">
        <w:rPr>
          <w:rFonts w:ascii="Arial" w:hAnsi="Arial" w:cs="Arial"/>
          <w:b/>
          <w:bCs/>
          <w:color w:val="auto"/>
          <w:sz w:val="24"/>
          <w:szCs w:val="24"/>
        </w:rPr>
        <w:lastRenderedPageBreak/>
        <w:t>5.1: Discussions on Findings</w:t>
      </w:r>
      <w:bookmarkEnd w:id="119"/>
    </w:p>
    <w:p w14:paraId="7820FD3E" w14:textId="77777777" w:rsidR="00726370" w:rsidRPr="00B35E07" w:rsidRDefault="00726370" w:rsidP="00726370">
      <w:pPr>
        <w:spacing w:after="0" w:line="360" w:lineRule="auto"/>
        <w:ind w:firstLine="720"/>
        <w:jc w:val="both"/>
        <w:rPr>
          <w:rFonts w:ascii="Arial" w:hAnsi="Arial" w:cs="Arial"/>
          <w:sz w:val="24"/>
          <w:szCs w:val="24"/>
        </w:rPr>
      </w:pPr>
      <w:r w:rsidRPr="00B35E07">
        <w:rPr>
          <w:rFonts w:ascii="Arial" w:hAnsi="Arial" w:cs="Arial"/>
          <w:sz w:val="24"/>
          <w:szCs w:val="24"/>
        </w:rPr>
        <w:t>According to the DEA analysis of this research which has been carried out to evaluate the efficiency and probability of bank failure of commercial banks listed on the NSE, it is seen that majority of the banks that is 6 banks out of 11 banks are performing at an increasing return to scale while 5 banks are performing at a constant return to scale. The analysis illustrated that on average, the total efficiency score and the probability of bank failure of the commercial banks is found to be at 94.1%; the variable return to scale efficiency score of 97.8% and a scale efficiency score of 96.2%. This implies that with the average score of 94.1% of its pure efficiency, 97.8% variable return to scale efficiency and 96.2% of scale efficiency, the commercial banks could improve its efficiency and their probability of bank failure by 5.9%, 2.2% and 3.8% respectively to attain its efficiency at 100% with the same amount or level of its input.</w:t>
      </w:r>
    </w:p>
    <w:p w14:paraId="24A0190E" w14:textId="77777777" w:rsidR="00726370" w:rsidRPr="00B35E07" w:rsidRDefault="00726370" w:rsidP="00726370">
      <w:pPr>
        <w:spacing w:after="0" w:line="360" w:lineRule="auto"/>
        <w:jc w:val="both"/>
        <w:rPr>
          <w:rFonts w:ascii="Arial" w:hAnsi="Arial" w:cs="Arial"/>
          <w:sz w:val="24"/>
          <w:szCs w:val="24"/>
        </w:rPr>
      </w:pPr>
    </w:p>
    <w:p w14:paraId="2CEDE65C" w14:textId="77777777" w:rsidR="00726370" w:rsidRPr="00B35E07" w:rsidRDefault="00726370" w:rsidP="00726370">
      <w:pPr>
        <w:spacing w:line="360" w:lineRule="auto"/>
        <w:ind w:firstLine="720"/>
        <w:jc w:val="both"/>
        <w:rPr>
          <w:rFonts w:ascii="Arial" w:hAnsi="Arial" w:cs="Arial"/>
          <w:sz w:val="24"/>
          <w:szCs w:val="24"/>
        </w:rPr>
      </w:pPr>
      <w:r w:rsidRPr="00B35E07">
        <w:rPr>
          <w:rFonts w:ascii="Arial" w:hAnsi="Arial" w:cs="Arial"/>
          <w:sz w:val="24"/>
          <w:szCs w:val="24"/>
        </w:rPr>
        <w:t>Based from the multiple regression analysis, analysing the impact of the financial and macro-economic factors of the commercial banks listed on the NSE on the probability of bank failure through LLP, all the independent variables(Cost to Income ratio, Capital Adequacy ratio, GDP, Loan Deposit ratio, bank Size and Inflation had strong relationship on the moderator, Loan Loss Provision. Cost to Income ratio, Capital Adequacy ratio and GDP had a negative coefficient with LLP as expected but only GDP is significant at 95% confidence interval level which Cost to Income ratio and Capital Adequacy ratio are not significant. Loan Deposit ratio, bank Size and Inflation all had positive coefficient with a strong significant relationship at 95% confidence interval level.</w:t>
      </w:r>
    </w:p>
    <w:p w14:paraId="2A71C5CF" w14:textId="49810571" w:rsidR="00762CFB" w:rsidRPr="00B35E07" w:rsidRDefault="00726370" w:rsidP="00762CFB">
      <w:pPr>
        <w:spacing w:after="0" w:line="360" w:lineRule="auto"/>
        <w:ind w:firstLine="720"/>
        <w:jc w:val="both"/>
        <w:rPr>
          <w:rFonts w:ascii="Arial" w:hAnsi="Arial" w:cs="Arial"/>
          <w:noProof/>
          <w:sz w:val="24"/>
          <w:szCs w:val="24"/>
        </w:rPr>
      </w:pPr>
      <w:r w:rsidRPr="00B35E07">
        <w:rPr>
          <w:rFonts w:ascii="Arial" w:hAnsi="Arial" w:cs="Arial"/>
          <w:noProof/>
          <w:sz w:val="24"/>
          <w:szCs w:val="24"/>
        </w:rPr>
        <w:t>Based from the analysis done on the moderating tests and coefficents, the results of the findings in this research concludes that Loan Loss Provision moderates the relationships between the independent variables(CIR, CAR, LogN, LoanDeposit ratio, GDP, Inflation) and bank failure measured by DEA-CRSTE are consistent with the findings. The results implies that when LLP is used as an interaction with the financial and macro-economic factors, the overall influence is different with when LLP and the financial and macro-economic factors are considered as independent stand alone variables.</w:t>
      </w:r>
      <w:bookmarkStart w:id="120" w:name="_Toc27579821"/>
    </w:p>
    <w:p w14:paraId="75BAAA39" w14:textId="77777777" w:rsidR="00762CFB" w:rsidRPr="00B35E07" w:rsidRDefault="00762CFB" w:rsidP="00762CFB">
      <w:pPr>
        <w:spacing w:after="0" w:line="360" w:lineRule="auto"/>
        <w:ind w:firstLine="720"/>
        <w:jc w:val="both"/>
        <w:rPr>
          <w:rFonts w:ascii="Arial" w:hAnsi="Arial" w:cs="Arial"/>
          <w:noProof/>
          <w:sz w:val="24"/>
          <w:szCs w:val="24"/>
        </w:rPr>
      </w:pPr>
    </w:p>
    <w:p w14:paraId="682C6FF0" w14:textId="758C825B" w:rsidR="00726370" w:rsidRPr="00B35E07" w:rsidRDefault="00726370" w:rsidP="00726370">
      <w:pPr>
        <w:pStyle w:val="Heading2"/>
        <w:rPr>
          <w:rFonts w:ascii="Arial" w:hAnsi="Arial" w:cs="Arial"/>
          <w:b/>
          <w:bCs/>
          <w:color w:val="auto"/>
          <w:sz w:val="24"/>
          <w:szCs w:val="24"/>
        </w:rPr>
      </w:pPr>
      <w:r w:rsidRPr="00B35E07">
        <w:rPr>
          <w:rFonts w:ascii="Arial" w:hAnsi="Arial" w:cs="Arial"/>
          <w:b/>
          <w:bCs/>
          <w:color w:val="auto"/>
          <w:sz w:val="24"/>
          <w:szCs w:val="24"/>
        </w:rPr>
        <w:lastRenderedPageBreak/>
        <w:t>5.2: Hypothesis</w:t>
      </w:r>
      <w:bookmarkEnd w:id="120"/>
    </w:p>
    <w:p w14:paraId="0BCF3065" w14:textId="77777777" w:rsidR="00726370" w:rsidRPr="00B35E07" w:rsidRDefault="00726370" w:rsidP="00726370">
      <w:pPr>
        <w:spacing w:after="0" w:line="360" w:lineRule="auto"/>
        <w:ind w:firstLine="720"/>
        <w:jc w:val="both"/>
        <w:rPr>
          <w:rFonts w:ascii="Arial" w:hAnsi="Arial" w:cs="Arial"/>
          <w:sz w:val="24"/>
          <w:szCs w:val="24"/>
        </w:rPr>
      </w:pPr>
      <w:r w:rsidRPr="00B35E07">
        <w:rPr>
          <w:rFonts w:ascii="Arial" w:hAnsi="Arial" w:cs="Arial"/>
          <w:sz w:val="24"/>
          <w:szCs w:val="24"/>
        </w:rPr>
        <w:t>According to multiple regression analysis, the results obtained showed that out of six independent variables; Cost to Income ratio, Capital Adequacy ratio, GDP, Loan Deposit ratio, bank Size and Inflation only four were found to be statistically significant at 5% level of significance GDP, Loan Deposit ratio, bank Size and Inflation and therefore H</w:t>
      </w:r>
      <w:r w:rsidRPr="00B35E07">
        <w:rPr>
          <w:rFonts w:ascii="Arial" w:hAnsi="Arial" w:cs="Arial"/>
          <w:sz w:val="24"/>
          <w:szCs w:val="24"/>
          <w:vertAlign w:val="subscript"/>
        </w:rPr>
        <w:t>4,</w:t>
      </w:r>
      <w:r w:rsidRPr="00B35E07">
        <w:rPr>
          <w:rFonts w:ascii="Arial" w:hAnsi="Arial" w:cs="Arial"/>
          <w:sz w:val="24"/>
          <w:szCs w:val="24"/>
        </w:rPr>
        <w:t>H</w:t>
      </w:r>
      <w:r w:rsidRPr="00B35E07">
        <w:rPr>
          <w:rFonts w:ascii="Arial" w:hAnsi="Arial" w:cs="Arial"/>
          <w:sz w:val="24"/>
          <w:szCs w:val="24"/>
          <w:vertAlign w:val="subscript"/>
        </w:rPr>
        <w:t>5,</w:t>
      </w:r>
      <w:r w:rsidRPr="00B35E07">
        <w:rPr>
          <w:rFonts w:ascii="Arial" w:hAnsi="Arial" w:cs="Arial"/>
          <w:sz w:val="24"/>
          <w:szCs w:val="24"/>
        </w:rPr>
        <w:t>H</w:t>
      </w:r>
      <w:r w:rsidRPr="00B35E07">
        <w:rPr>
          <w:rFonts w:ascii="Arial" w:hAnsi="Arial" w:cs="Arial"/>
          <w:sz w:val="24"/>
          <w:szCs w:val="24"/>
          <w:vertAlign w:val="subscript"/>
        </w:rPr>
        <w:t xml:space="preserve">6 </w:t>
      </w:r>
      <w:r w:rsidRPr="00B35E07">
        <w:rPr>
          <w:rFonts w:ascii="Arial" w:hAnsi="Arial" w:cs="Arial"/>
          <w:sz w:val="24"/>
          <w:szCs w:val="24"/>
        </w:rPr>
        <w:t>and H</w:t>
      </w:r>
      <w:r w:rsidRPr="00B35E07">
        <w:rPr>
          <w:rFonts w:ascii="Arial" w:hAnsi="Arial" w:cs="Arial"/>
          <w:sz w:val="24"/>
          <w:szCs w:val="24"/>
          <w:vertAlign w:val="subscript"/>
        </w:rPr>
        <w:t>7</w:t>
      </w:r>
      <w:r w:rsidRPr="00B35E07">
        <w:rPr>
          <w:rFonts w:ascii="Arial" w:hAnsi="Arial" w:cs="Arial"/>
          <w:sz w:val="24"/>
          <w:szCs w:val="24"/>
        </w:rPr>
        <w:t xml:space="preserve"> are accepted. Based from the hierarchical regression analysis testing moderation between the independent variables and the moderator as well as the combined moderation with bank failure. It was found to be statistically significant and therefore, the interaction between the moderator and bank failure was not rejected, accepting H</w:t>
      </w:r>
      <w:r w:rsidRPr="00B35E07">
        <w:rPr>
          <w:rFonts w:ascii="Arial" w:hAnsi="Arial" w:cs="Arial"/>
          <w:sz w:val="24"/>
          <w:szCs w:val="24"/>
          <w:vertAlign w:val="subscript"/>
        </w:rPr>
        <w:t xml:space="preserve">1 </w:t>
      </w:r>
      <w:r w:rsidRPr="00B35E07">
        <w:rPr>
          <w:rFonts w:ascii="Arial" w:hAnsi="Arial" w:cs="Arial"/>
          <w:sz w:val="24"/>
          <w:szCs w:val="24"/>
        </w:rPr>
        <w:t>that there is a positive and significant relationship between LLP and bank failure.</w:t>
      </w:r>
    </w:p>
    <w:p w14:paraId="26803CE1" w14:textId="77777777" w:rsidR="00726370" w:rsidRPr="00B35E07" w:rsidRDefault="00726370" w:rsidP="00726370">
      <w:pPr>
        <w:pStyle w:val="Caption"/>
        <w:rPr>
          <w:rFonts w:ascii="Arial" w:hAnsi="Arial" w:cs="Arial"/>
        </w:rPr>
      </w:pPr>
      <w:bookmarkStart w:id="121" w:name="_Toc27427425"/>
    </w:p>
    <w:p w14:paraId="20AC4155" w14:textId="77777777" w:rsidR="00726370" w:rsidRPr="00B35E07" w:rsidRDefault="00726370" w:rsidP="00726370">
      <w:pPr>
        <w:pStyle w:val="Caption"/>
        <w:rPr>
          <w:rFonts w:ascii="Arial" w:hAnsi="Arial" w:cs="Arial"/>
        </w:rPr>
      </w:pPr>
      <w:r w:rsidRPr="00B35E07">
        <w:rPr>
          <w:rFonts w:ascii="Arial" w:hAnsi="Arial" w:cs="Arial"/>
        </w:rPr>
        <w:t xml:space="preserve">Table </w:t>
      </w:r>
      <w:r w:rsidRPr="00B35E07">
        <w:rPr>
          <w:rFonts w:ascii="Arial" w:hAnsi="Arial" w:cs="Arial"/>
        </w:rPr>
        <w:fldChar w:fldCharType="begin"/>
      </w:r>
      <w:r w:rsidRPr="00B35E07">
        <w:rPr>
          <w:rFonts w:ascii="Arial" w:hAnsi="Arial" w:cs="Arial"/>
        </w:rPr>
        <w:instrText xml:space="preserve"> SEQ Table \* ARABIC </w:instrText>
      </w:r>
      <w:r w:rsidRPr="00B35E07">
        <w:rPr>
          <w:rFonts w:ascii="Arial" w:hAnsi="Arial" w:cs="Arial"/>
        </w:rPr>
        <w:fldChar w:fldCharType="separate"/>
      </w:r>
      <w:r w:rsidRPr="00B35E07">
        <w:rPr>
          <w:rFonts w:ascii="Arial" w:hAnsi="Arial" w:cs="Arial"/>
          <w:noProof/>
        </w:rPr>
        <w:t>18</w:t>
      </w:r>
      <w:r w:rsidRPr="00B35E07">
        <w:rPr>
          <w:rFonts w:ascii="Arial" w:hAnsi="Arial" w:cs="Arial"/>
          <w:noProof/>
        </w:rPr>
        <w:fldChar w:fldCharType="end"/>
      </w:r>
      <w:r w:rsidRPr="00B35E07">
        <w:rPr>
          <w:rFonts w:ascii="Arial" w:hAnsi="Arial" w:cs="Arial"/>
        </w:rPr>
        <w:t>: Hypothesis Testing results</w:t>
      </w:r>
      <w:bookmarkEnd w:id="121"/>
    </w:p>
    <w:p w14:paraId="0B531932" w14:textId="77777777" w:rsidR="00726370" w:rsidRPr="00B35E07" w:rsidRDefault="00726370" w:rsidP="00726370">
      <w:pPr>
        <w:jc w:val="center"/>
        <w:rPr>
          <w:rFonts w:ascii="Arial" w:hAnsi="Arial" w:cs="Arial"/>
        </w:rPr>
      </w:pPr>
      <w:r w:rsidRPr="00B35E07">
        <w:rPr>
          <w:rFonts w:ascii="Arial" w:hAnsi="Arial" w:cs="Arial"/>
          <w:noProof/>
        </w:rPr>
        <w:drawing>
          <wp:inline distT="0" distB="0" distL="0" distR="0" wp14:anchorId="12AB309F" wp14:editId="4C75004E">
            <wp:extent cx="3670300" cy="315214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70300" cy="3152140"/>
                    </a:xfrm>
                    <a:prstGeom prst="rect">
                      <a:avLst/>
                    </a:prstGeom>
                    <a:noFill/>
                  </pic:spPr>
                </pic:pic>
              </a:graphicData>
            </a:graphic>
          </wp:inline>
        </w:drawing>
      </w:r>
    </w:p>
    <w:p w14:paraId="0DFA594D" w14:textId="77777777" w:rsidR="00726370" w:rsidRPr="00B35E07" w:rsidRDefault="00726370" w:rsidP="00726370">
      <w:pPr>
        <w:spacing w:line="360" w:lineRule="auto"/>
        <w:jc w:val="center"/>
        <w:rPr>
          <w:rFonts w:ascii="Arial" w:hAnsi="Arial" w:cs="Arial"/>
        </w:rPr>
      </w:pPr>
    </w:p>
    <w:p w14:paraId="5840930C" w14:textId="77777777" w:rsidR="00726370" w:rsidRPr="00B35E07" w:rsidRDefault="00726370" w:rsidP="00726370">
      <w:pPr>
        <w:spacing w:line="360" w:lineRule="auto"/>
        <w:rPr>
          <w:rFonts w:ascii="Arial" w:hAnsi="Arial" w:cs="Arial"/>
        </w:rPr>
      </w:pPr>
    </w:p>
    <w:p w14:paraId="4056166A" w14:textId="77777777" w:rsidR="00726370" w:rsidRPr="00B35E07" w:rsidRDefault="00726370" w:rsidP="00726370">
      <w:pPr>
        <w:spacing w:line="360" w:lineRule="auto"/>
        <w:rPr>
          <w:rFonts w:ascii="Arial" w:hAnsi="Arial" w:cs="Arial"/>
        </w:rPr>
      </w:pPr>
    </w:p>
    <w:p w14:paraId="2CDEDE8A" w14:textId="77777777" w:rsidR="00726370" w:rsidRPr="00B35E07" w:rsidRDefault="00726370" w:rsidP="00726370">
      <w:pPr>
        <w:spacing w:line="360" w:lineRule="auto"/>
        <w:rPr>
          <w:rFonts w:ascii="Arial" w:hAnsi="Arial" w:cs="Arial"/>
        </w:rPr>
      </w:pPr>
    </w:p>
    <w:p w14:paraId="7D0C14B8" w14:textId="77777777" w:rsidR="00726370" w:rsidRPr="00B35E07" w:rsidRDefault="00726370" w:rsidP="00726370">
      <w:pPr>
        <w:pStyle w:val="Heading1"/>
        <w:jc w:val="center"/>
        <w:rPr>
          <w:rFonts w:ascii="Arial" w:hAnsi="Arial" w:cs="Arial"/>
          <w:color w:val="auto"/>
          <w:sz w:val="24"/>
          <w:szCs w:val="24"/>
        </w:rPr>
      </w:pPr>
      <w:bookmarkStart w:id="122" w:name="_Toc27579822"/>
      <w:r w:rsidRPr="00B35E07">
        <w:rPr>
          <w:rFonts w:ascii="Arial" w:hAnsi="Arial" w:cs="Arial"/>
          <w:color w:val="auto"/>
          <w:sz w:val="24"/>
          <w:szCs w:val="24"/>
        </w:rPr>
        <w:lastRenderedPageBreak/>
        <w:t>CHAPTER 5: Conclusion and Recommendations</w:t>
      </w:r>
      <w:bookmarkEnd w:id="122"/>
    </w:p>
    <w:p w14:paraId="5383C6B6" w14:textId="77777777" w:rsidR="00726370" w:rsidRPr="00B35E07" w:rsidRDefault="00726370" w:rsidP="00726370">
      <w:pPr>
        <w:pStyle w:val="Heading2"/>
        <w:rPr>
          <w:rFonts w:ascii="Arial" w:hAnsi="Arial" w:cs="Arial"/>
          <w:b/>
          <w:bCs/>
          <w:color w:val="auto"/>
          <w:sz w:val="24"/>
          <w:szCs w:val="24"/>
        </w:rPr>
      </w:pPr>
      <w:bookmarkStart w:id="123" w:name="_Toc27579823"/>
      <w:r w:rsidRPr="00B35E07">
        <w:rPr>
          <w:rFonts w:ascii="Arial" w:hAnsi="Arial" w:cs="Arial"/>
          <w:b/>
          <w:bCs/>
          <w:color w:val="auto"/>
          <w:sz w:val="24"/>
          <w:szCs w:val="24"/>
        </w:rPr>
        <w:t>5.0: Introduction</w:t>
      </w:r>
      <w:bookmarkEnd w:id="123"/>
    </w:p>
    <w:p w14:paraId="016B154E" w14:textId="77777777" w:rsidR="00726370" w:rsidRPr="00B35E07" w:rsidRDefault="00726370" w:rsidP="00726370">
      <w:pPr>
        <w:spacing w:line="360" w:lineRule="auto"/>
        <w:ind w:firstLine="720"/>
        <w:jc w:val="both"/>
        <w:rPr>
          <w:rFonts w:ascii="Arial" w:hAnsi="Arial" w:cs="Arial"/>
          <w:sz w:val="24"/>
          <w:szCs w:val="24"/>
        </w:rPr>
      </w:pPr>
      <w:r w:rsidRPr="00B35E07">
        <w:rPr>
          <w:rFonts w:ascii="Arial" w:hAnsi="Arial" w:cs="Arial"/>
          <w:sz w:val="24"/>
          <w:szCs w:val="24"/>
        </w:rPr>
        <w:t>Following chapter five explains the findings of the study together with the analysis obtained in the previous chapter. Added, will be the limitation of the research, recommendations for further research and personal reflection will be concluded towards the end of the chapter.</w:t>
      </w:r>
    </w:p>
    <w:p w14:paraId="041CF501" w14:textId="77777777" w:rsidR="00726370" w:rsidRPr="00B35E07" w:rsidRDefault="00726370" w:rsidP="00726370">
      <w:pPr>
        <w:pStyle w:val="Heading2"/>
        <w:rPr>
          <w:rFonts w:ascii="Arial" w:hAnsi="Arial" w:cs="Arial"/>
          <w:b/>
          <w:bCs/>
          <w:color w:val="auto"/>
          <w:sz w:val="24"/>
          <w:szCs w:val="24"/>
        </w:rPr>
      </w:pPr>
      <w:bookmarkStart w:id="124" w:name="_Toc27579824"/>
      <w:r w:rsidRPr="00B35E07">
        <w:rPr>
          <w:rFonts w:ascii="Arial" w:hAnsi="Arial" w:cs="Arial"/>
          <w:b/>
          <w:bCs/>
          <w:color w:val="auto"/>
          <w:sz w:val="24"/>
          <w:szCs w:val="24"/>
        </w:rPr>
        <w:t>5.1: Summary of Findings</w:t>
      </w:r>
      <w:bookmarkEnd w:id="124"/>
      <w:r w:rsidRPr="00B35E07">
        <w:rPr>
          <w:rFonts w:ascii="Arial" w:hAnsi="Arial" w:cs="Arial"/>
          <w:b/>
          <w:bCs/>
          <w:color w:val="auto"/>
          <w:sz w:val="24"/>
          <w:szCs w:val="24"/>
        </w:rPr>
        <w:t xml:space="preserve"> </w:t>
      </w:r>
    </w:p>
    <w:p w14:paraId="65EFEC85" w14:textId="77777777" w:rsidR="00726370" w:rsidRPr="00B35E07" w:rsidRDefault="00726370" w:rsidP="00726370">
      <w:pPr>
        <w:spacing w:line="360" w:lineRule="auto"/>
        <w:ind w:firstLine="720"/>
        <w:jc w:val="both"/>
        <w:rPr>
          <w:rFonts w:ascii="Arial" w:hAnsi="Arial" w:cs="Arial"/>
          <w:sz w:val="24"/>
          <w:szCs w:val="24"/>
        </w:rPr>
      </w:pPr>
      <w:r w:rsidRPr="00B35E07">
        <w:rPr>
          <w:rFonts w:ascii="Arial" w:hAnsi="Arial" w:cs="Arial"/>
          <w:sz w:val="24"/>
          <w:szCs w:val="24"/>
        </w:rPr>
        <w:t>The objective of this study is to investigate the financial and macro-economic factors on bank failure of commercial banks listed on the NSE with moderating effect of LLP in Kenya. Based on this study, four research objectives and research questions were obtained and seven hypotheses were tested and verified. Following elaborates the discussions on findings and literature that supports the hypothesis.</w:t>
      </w:r>
    </w:p>
    <w:p w14:paraId="4051A8C1" w14:textId="77777777" w:rsidR="00726370" w:rsidRPr="00B35E07" w:rsidRDefault="00726370" w:rsidP="00726370">
      <w:pPr>
        <w:pStyle w:val="Heading2"/>
        <w:rPr>
          <w:rFonts w:ascii="Arial" w:hAnsi="Arial" w:cs="Arial"/>
          <w:b/>
          <w:bCs/>
          <w:color w:val="auto"/>
          <w:sz w:val="24"/>
          <w:szCs w:val="24"/>
        </w:rPr>
      </w:pPr>
      <w:bookmarkStart w:id="125" w:name="_Toc27579825"/>
      <w:r w:rsidRPr="00B35E07">
        <w:rPr>
          <w:rFonts w:ascii="Arial" w:hAnsi="Arial" w:cs="Arial"/>
          <w:b/>
          <w:bCs/>
          <w:color w:val="auto"/>
          <w:sz w:val="24"/>
          <w:szCs w:val="24"/>
        </w:rPr>
        <w:t>Hypothesis 1</w:t>
      </w:r>
      <w:bookmarkEnd w:id="125"/>
    </w:p>
    <w:p w14:paraId="17C3C710" w14:textId="77777777" w:rsidR="00726370" w:rsidRPr="00B35E07" w:rsidRDefault="00726370" w:rsidP="00726370">
      <w:pPr>
        <w:spacing w:line="360" w:lineRule="auto"/>
        <w:jc w:val="both"/>
        <w:rPr>
          <w:rFonts w:ascii="Arial" w:hAnsi="Arial" w:cs="Arial"/>
          <w:b/>
          <w:bCs/>
          <w:sz w:val="24"/>
          <w:szCs w:val="24"/>
        </w:rPr>
      </w:pPr>
      <w:r w:rsidRPr="00B35E07">
        <w:rPr>
          <w:rFonts w:ascii="Arial" w:hAnsi="Arial" w:cs="Arial"/>
          <w:b/>
          <w:bCs/>
          <w:sz w:val="24"/>
          <w:szCs w:val="24"/>
        </w:rPr>
        <w:t>Impact of LLP on the probability of bank failure of commercial banks listed on the NSE</w:t>
      </w:r>
    </w:p>
    <w:p w14:paraId="4CB86736" w14:textId="77777777" w:rsidR="00726370" w:rsidRPr="00B35E07" w:rsidRDefault="00726370" w:rsidP="00726370">
      <w:pPr>
        <w:spacing w:line="360" w:lineRule="auto"/>
        <w:ind w:firstLine="720"/>
        <w:jc w:val="both"/>
        <w:rPr>
          <w:rFonts w:ascii="Arial" w:hAnsi="Arial" w:cs="Arial"/>
          <w:sz w:val="24"/>
          <w:szCs w:val="24"/>
        </w:rPr>
      </w:pPr>
      <w:r w:rsidRPr="00B35E07">
        <w:rPr>
          <w:rFonts w:ascii="Arial" w:hAnsi="Arial" w:cs="Arial"/>
          <w:sz w:val="24"/>
          <w:szCs w:val="24"/>
        </w:rPr>
        <w:t xml:space="preserve">The outcome of this study shows that there is a positive and significant relationship between LLP and bank failure. According to a research done by Roychowdhury, (2014) in his study, he evidenced and showed that during 2008-2010, bank failure risk was associated negatively with Tier 1 capital and moreover, it was highly connected with risk of failure when banks report unusually huge increase in loan loss provision. Added, as more provisions of loan losses are created this signals that the level of riskiness of bank failure will rise due to the fact that LLP results in rapid growth in expenses that is the interest expense and LLP compared to income growth therefore impacting the performance of banks (Gathaiya, 2017). </w:t>
      </w:r>
    </w:p>
    <w:p w14:paraId="595C5782" w14:textId="77777777" w:rsidR="00726370" w:rsidRPr="00B35E07" w:rsidRDefault="00726370" w:rsidP="00726370">
      <w:pPr>
        <w:pStyle w:val="Heading2"/>
        <w:rPr>
          <w:rFonts w:ascii="Arial" w:hAnsi="Arial" w:cs="Arial"/>
          <w:b/>
          <w:bCs/>
          <w:color w:val="auto"/>
          <w:sz w:val="24"/>
          <w:szCs w:val="24"/>
        </w:rPr>
      </w:pPr>
      <w:bookmarkStart w:id="126" w:name="_Toc27579826"/>
      <w:r w:rsidRPr="00B35E07">
        <w:rPr>
          <w:rFonts w:ascii="Arial" w:hAnsi="Arial" w:cs="Arial"/>
          <w:b/>
          <w:bCs/>
          <w:color w:val="auto"/>
          <w:sz w:val="24"/>
          <w:szCs w:val="24"/>
        </w:rPr>
        <w:t>Hypothesis 2</w:t>
      </w:r>
      <w:bookmarkEnd w:id="126"/>
    </w:p>
    <w:p w14:paraId="46960EB6" w14:textId="77777777" w:rsidR="00726370" w:rsidRPr="00B35E07" w:rsidRDefault="00726370" w:rsidP="00726370">
      <w:pPr>
        <w:spacing w:line="360" w:lineRule="auto"/>
        <w:jc w:val="both"/>
        <w:rPr>
          <w:rFonts w:ascii="Arial" w:hAnsi="Arial" w:cs="Arial"/>
          <w:b/>
          <w:bCs/>
          <w:sz w:val="24"/>
          <w:szCs w:val="24"/>
        </w:rPr>
      </w:pPr>
      <w:r w:rsidRPr="00B35E07">
        <w:rPr>
          <w:rFonts w:ascii="Arial" w:hAnsi="Arial" w:cs="Arial"/>
          <w:b/>
          <w:bCs/>
          <w:sz w:val="24"/>
          <w:szCs w:val="24"/>
        </w:rPr>
        <w:t>Impact of earnings on LLP of commercial banks listed on the NSE</w:t>
      </w:r>
    </w:p>
    <w:p w14:paraId="13F8C481" w14:textId="630C3A5D" w:rsidR="00726370" w:rsidRPr="00B82F07" w:rsidRDefault="00726370" w:rsidP="00B82F07">
      <w:pPr>
        <w:spacing w:line="360" w:lineRule="auto"/>
        <w:ind w:firstLine="720"/>
        <w:jc w:val="both"/>
        <w:rPr>
          <w:rFonts w:ascii="Arial" w:hAnsi="Arial" w:cs="Arial"/>
          <w:sz w:val="24"/>
          <w:szCs w:val="24"/>
        </w:rPr>
      </w:pPr>
      <w:r w:rsidRPr="00B35E07">
        <w:rPr>
          <w:rFonts w:ascii="Arial" w:hAnsi="Arial" w:cs="Arial"/>
          <w:sz w:val="24"/>
          <w:szCs w:val="24"/>
        </w:rPr>
        <w:t xml:space="preserve">The outcome of this study shows that there is a negative and insignificant relationship between earnings and LLP, as earnings was measured using Cost to Income ratio. According to a research done by Dhakal (2015) in his study on Nepalese commercial banks, he found to exist a significant and negative </w:t>
      </w:r>
      <w:r w:rsidRPr="00B35E07">
        <w:rPr>
          <w:rFonts w:ascii="Arial" w:hAnsi="Arial" w:cs="Arial"/>
          <w:sz w:val="24"/>
          <w:szCs w:val="24"/>
        </w:rPr>
        <w:lastRenderedPageBreak/>
        <w:t>relationship between earnings and loan loss provisions. Bhattarai, (2018) in his research, he examined impact of earnings management on loan loss provisions of commercials banks in Australia, he found that the banks manage their earnings aggressively using loan loss provisions to overcome the riskiness of bank failure.</w:t>
      </w:r>
    </w:p>
    <w:p w14:paraId="499756DD" w14:textId="77777777" w:rsidR="00726370" w:rsidRPr="00B35E07" w:rsidRDefault="00726370" w:rsidP="00726370">
      <w:pPr>
        <w:pStyle w:val="Heading2"/>
        <w:rPr>
          <w:rFonts w:ascii="Arial" w:hAnsi="Arial" w:cs="Arial"/>
          <w:b/>
          <w:bCs/>
          <w:color w:val="auto"/>
          <w:sz w:val="24"/>
          <w:szCs w:val="24"/>
        </w:rPr>
      </w:pPr>
      <w:bookmarkStart w:id="127" w:name="_Toc27579827"/>
      <w:r w:rsidRPr="00B35E07">
        <w:rPr>
          <w:rFonts w:ascii="Arial" w:hAnsi="Arial" w:cs="Arial"/>
          <w:b/>
          <w:bCs/>
          <w:color w:val="auto"/>
          <w:sz w:val="24"/>
          <w:szCs w:val="24"/>
        </w:rPr>
        <w:t>Hypothesis 3</w:t>
      </w:r>
      <w:bookmarkEnd w:id="127"/>
    </w:p>
    <w:p w14:paraId="4DEC397F" w14:textId="77777777" w:rsidR="00726370" w:rsidRPr="00B35E07" w:rsidRDefault="00726370" w:rsidP="00726370">
      <w:pPr>
        <w:spacing w:line="360" w:lineRule="auto"/>
        <w:jc w:val="both"/>
        <w:rPr>
          <w:rFonts w:ascii="Arial" w:hAnsi="Arial" w:cs="Arial"/>
          <w:b/>
          <w:bCs/>
          <w:sz w:val="24"/>
          <w:szCs w:val="24"/>
        </w:rPr>
      </w:pPr>
      <w:r w:rsidRPr="00B35E07">
        <w:rPr>
          <w:rFonts w:ascii="Arial" w:hAnsi="Arial" w:cs="Arial"/>
          <w:b/>
          <w:bCs/>
          <w:sz w:val="24"/>
          <w:szCs w:val="24"/>
        </w:rPr>
        <w:t>Impact of capital management on LLP of commercial banks listed on the NSE</w:t>
      </w:r>
    </w:p>
    <w:p w14:paraId="7A669579" w14:textId="77777777" w:rsidR="00726370" w:rsidRPr="00B35E07" w:rsidRDefault="00726370" w:rsidP="00726370">
      <w:pPr>
        <w:spacing w:line="360" w:lineRule="auto"/>
        <w:ind w:firstLine="720"/>
        <w:jc w:val="both"/>
        <w:rPr>
          <w:rFonts w:ascii="Arial" w:hAnsi="Arial" w:cs="Arial"/>
          <w:sz w:val="24"/>
          <w:szCs w:val="24"/>
        </w:rPr>
      </w:pPr>
      <w:r w:rsidRPr="00B35E07">
        <w:rPr>
          <w:rFonts w:ascii="Arial" w:hAnsi="Arial" w:cs="Arial"/>
          <w:sz w:val="24"/>
          <w:szCs w:val="24"/>
        </w:rPr>
        <w:t xml:space="preserve">The outcome of this study shows that there is a negative and insignificant relationship between capital management as measured using Capital Adequacy ratio and LLP. Research conducted by El Sood, (2012) elaborated that LLP are affected significantly by capital management behaviours and that the condition might be as a result of the strong willingness to meet the regulatory minimum target, therefore, he put emphasize on the association between LLP and regulatory capital. According to Boudriga </w:t>
      </w:r>
      <w:r w:rsidRPr="00B35E07">
        <w:rPr>
          <w:rFonts w:ascii="Arial" w:hAnsi="Arial" w:cs="Arial"/>
          <w:i/>
          <w:iCs/>
          <w:sz w:val="24"/>
          <w:szCs w:val="24"/>
        </w:rPr>
        <w:t>et al</w:t>
      </w:r>
      <w:r w:rsidRPr="00B35E07">
        <w:rPr>
          <w:rFonts w:ascii="Arial" w:hAnsi="Arial" w:cs="Arial"/>
          <w:sz w:val="24"/>
          <w:szCs w:val="24"/>
        </w:rPr>
        <w:t xml:space="preserve">., (2013) they support the hypothesis that capital management impact loan loss provision negatively and insignificant as well, as they discovered that higher capital adequacy ratios can lower unusual and insignificant levels of loan loss provision. Added, the banks readiness to distribute some amounts as loan loss provisions results into the confidence of the future bank’s performance due to the fact that it acts as a controlling indicator over anticipated loan losses (Abdullah </w:t>
      </w:r>
      <w:r w:rsidRPr="00B35E07">
        <w:rPr>
          <w:rFonts w:ascii="Arial" w:hAnsi="Arial" w:cs="Arial"/>
          <w:i/>
          <w:iCs/>
          <w:sz w:val="24"/>
          <w:szCs w:val="24"/>
        </w:rPr>
        <w:t>et al</w:t>
      </w:r>
      <w:r w:rsidRPr="00B35E07">
        <w:rPr>
          <w:rFonts w:ascii="Arial" w:hAnsi="Arial" w:cs="Arial"/>
          <w:sz w:val="24"/>
          <w:szCs w:val="24"/>
        </w:rPr>
        <w:t>., 2015).</w:t>
      </w:r>
    </w:p>
    <w:p w14:paraId="4C814914" w14:textId="77777777" w:rsidR="00726370" w:rsidRPr="00B35E07" w:rsidRDefault="00726370" w:rsidP="00726370">
      <w:pPr>
        <w:pStyle w:val="Heading2"/>
        <w:rPr>
          <w:rFonts w:ascii="Arial" w:hAnsi="Arial" w:cs="Arial"/>
          <w:b/>
          <w:bCs/>
          <w:color w:val="auto"/>
          <w:sz w:val="24"/>
          <w:szCs w:val="24"/>
        </w:rPr>
      </w:pPr>
      <w:bookmarkStart w:id="128" w:name="_Toc27579828"/>
      <w:r w:rsidRPr="00B35E07">
        <w:rPr>
          <w:rFonts w:ascii="Arial" w:hAnsi="Arial" w:cs="Arial"/>
          <w:b/>
          <w:bCs/>
          <w:color w:val="auto"/>
          <w:sz w:val="24"/>
          <w:szCs w:val="24"/>
        </w:rPr>
        <w:t>Hypothesis 4</w:t>
      </w:r>
      <w:bookmarkEnd w:id="128"/>
    </w:p>
    <w:p w14:paraId="16DD6381" w14:textId="77777777" w:rsidR="00726370" w:rsidRPr="00B35E07" w:rsidRDefault="00726370" w:rsidP="00726370">
      <w:pPr>
        <w:spacing w:line="360" w:lineRule="auto"/>
        <w:jc w:val="both"/>
        <w:rPr>
          <w:rFonts w:ascii="Arial" w:hAnsi="Arial" w:cs="Arial"/>
          <w:b/>
          <w:bCs/>
          <w:sz w:val="24"/>
          <w:szCs w:val="24"/>
        </w:rPr>
      </w:pPr>
      <w:r w:rsidRPr="00B35E07">
        <w:rPr>
          <w:rFonts w:ascii="Arial" w:hAnsi="Arial" w:cs="Arial"/>
          <w:b/>
          <w:bCs/>
          <w:sz w:val="24"/>
          <w:szCs w:val="24"/>
        </w:rPr>
        <w:t>Impact of bank size on LLP of commercial banks listed on the NSE</w:t>
      </w:r>
    </w:p>
    <w:p w14:paraId="4A92F8B8" w14:textId="6727FA7E" w:rsidR="00762CFB" w:rsidRPr="00B82F07" w:rsidRDefault="00726370" w:rsidP="00B82F07">
      <w:pPr>
        <w:spacing w:line="360" w:lineRule="auto"/>
        <w:ind w:firstLine="720"/>
        <w:jc w:val="both"/>
        <w:rPr>
          <w:rFonts w:ascii="Arial" w:hAnsi="Arial" w:cs="Arial"/>
          <w:sz w:val="24"/>
          <w:szCs w:val="24"/>
        </w:rPr>
      </w:pPr>
      <w:r w:rsidRPr="00B35E07">
        <w:rPr>
          <w:rFonts w:ascii="Arial" w:hAnsi="Arial" w:cs="Arial"/>
          <w:sz w:val="24"/>
          <w:szCs w:val="24"/>
        </w:rPr>
        <w:t>The outcome of this study shows that there is a positive and significant relationship between bank size, measured using Log N and LLP. Research conducted by Dhakal (2015) found to exist a positive and significant relationship between the bank size and loan loss provision and Natural logarithm was used as a proxy for bank size as well. According to research study conducted by Fernando and Ekanayake, (2015), he justified to exist a significant and positive relationship between LLP and bank size. Larger banks are most likely to engage in discretionary accruals because they undergo more pressure than small banks, therefore, they tend to utilize earnings management to minimise political scrutiny (Agénor and Zilberman, 2015)</w:t>
      </w:r>
      <w:bookmarkStart w:id="129" w:name="_Toc27579829"/>
    </w:p>
    <w:p w14:paraId="0EBCE65D" w14:textId="77777777" w:rsidR="00762CFB" w:rsidRPr="00B35E07" w:rsidRDefault="00762CFB" w:rsidP="00762CFB">
      <w:pPr>
        <w:rPr>
          <w:rFonts w:ascii="Arial" w:hAnsi="Arial" w:cs="Arial"/>
        </w:rPr>
      </w:pPr>
    </w:p>
    <w:p w14:paraId="79102733" w14:textId="459D9CBE" w:rsidR="00726370" w:rsidRPr="00B35E07" w:rsidRDefault="00726370" w:rsidP="00726370">
      <w:pPr>
        <w:pStyle w:val="Heading2"/>
        <w:rPr>
          <w:rFonts w:ascii="Arial" w:hAnsi="Arial" w:cs="Arial"/>
          <w:b/>
          <w:bCs/>
          <w:color w:val="auto"/>
          <w:sz w:val="24"/>
          <w:szCs w:val="24"/>
        </w:rPr>
      </w:pPr>
      <w:r w:rsidRPr="00B35E07">
        <w:rPr>
          <w:rFonts w:ascii="Arial" w:hAnsi="Arial" w:cs="Arial"/>
          <w:b/>
          <w:bCs/>
          <w:color w:val="auto"/>
          <w:sz w:val="24"/>
          <w:szCs w:val="24"/>
        </w:rPr>
        <w:t>Hypothesis 5</w:t>
      </w:r>
      <w:bookmarkEnd w:id="129"/>
    </w:p>
    <w:p w14:paraId="7BBCB8B9" w14:textId="77777777" w:rsidR="00726370" w:rsidRPr="00B35E07" w:rsidRDefault="00726370" w:rsidP="00726370">
      <w:pPr>
        <w:spacing w:line="360" w:lineRule="auto"/>
        <w:jc w:val="both"/>
        <w:rPr>
          <w:rFonts w:ascii="Arial" w:hAnsi="Arial" w:cs="Arial"/>
          <w:b/>
          <w:bCs/>
          <w:sz w:val="24"/>
          <w:szCs w:val="24"/>
        </w:rPr>
      </w:pPr>
      <w:r w:rsidRPr="00B35E07">
        <w:rPr>
          <w:rFonts w:ascii="Arial" w:hAnsi="Arial" w:cs="Arial"/>
          <w:b/>
          <w:bCs/>
          <w:sz w:val="24"/>
          <w:szCs w:val="24"/>
        </w:rPr>
        <w:t>Impact of Loan to Deposit ratio on LLP of commercial banks listed on the NSE</w:t>
      </w:r>
    </w:p>
    <w:p w14:paraId="12079250" w14:textId="77777777" w:rsidR="00726370" w:rsidRPr="00B35E07" w:rsidRDefault="00726370" w:rsidP="00726370">
      <w:pPr>
        <w:spacing w:line="360" w:lineRule="auto"/>
        <w:ind w:firstLine="720"/>
        <w:jc w:val="both"/>
        <w:rPr>
          <w:rFonts w:ascii="Arial" w:hAnsi="Arial" w:cs="Arial"/>
          <w:sz w:val="24"/>
          <w:szCs w:val="24"/>
        </w:rPr>
      </w:pPr>
      <w:r w:rsidRPr="00B35E07">
        <w:rPr>
          <w:rFonts w:ascii="Arial" w:hAnsi="Arial" w:cs="Arial"/>
          <w:sz w:val="24"/>
          <w:szCs w:val="24"/>
        </w:rPr>
        <w:t xml:space="preserve">The outcome of this study shows that there is a positive and significant relationship between loan to deposit ratio and LLP. Loan to Deposit ratio is positively related to LLP at 5% level of significance. LD ratio is utilized as a measure of the urge for external finance as commercial banks finance their loans portfolio using the deposits from customers. The result is supported with the study of Abdullah, Ahmad, Bujang, (2015) such that there is a bigger need that the external finance would motivate bankers to increase their earnings. This is due to the financing cost is a function of bank risks. Bank managers have more incentive to raise their LLP so as to increase their earnings and decrease volatility to attract more funds. Shawtari </w:t>
      </w:r>
      <w:r w:rsidRPr="00B35E07">
        <w:rPr>
          <w:rFonts w:ascii="Arial" w:hAnsi="Arial" w:cs="Arial"/>
          <w:i/>
          <w:iCs/>
          <w:sz w:val="24"/>
          <w:szCs w:val="24"/>
        </w:rPr>
        <w:t>et al</w:t>
      </w:r>
      <w:r w:rsidRPr="00B35E07">
        <w:rPr>
          <w:rFonts w:ascii="Arial" w:hAnsi="Arial" w:cs="Arial"/>
          <w:sz w:val="24"/>
          <w:szCs w:val="24"/>
        </w:rPr>
        <w:t>., (2015) implies in their research done in Yemen, that their banks manage their earnings so as to attracts more deposits as Yemeni banks are hesitant to deposit their money in banks. Hence, managing their earnings is one way to attract customers so as to elaborate good performance indicating stable returns to customers.</w:t>
      </w:r>
    </w:p>
    <w:p w14:paraId="4784B957" w14:textId="77777777" w:rsidR="00726370" w:rsidRPr="00B35E07" w:rsidRDefault="00726370" w:rsidP="00726370">
      <w:pPr>
        <w:pStyle w:val="Heading2"/>
        <w:rPr>
          <w:rFonts w:ascii="Arial" w:hAnsi="Arial" w:cs="Arial"/>
          <w:b/>
          <w:bCs/>
          <w:color w:val="auto"/>
          <w:sz w:val="24"/>
          <w:szCs w:val="24"/>
        </w:rPr>
      </w:pPr>
      <w:bookmarkStart w:id="130" w:name="_Toc27579830"/>
      <w:r w:rsidRPr="00B35E07">
        <w:rPr>
          <w:rFonts w:ascii="Arial" w:hAnsi="Arial" w:cs="Arial"/>
          <w:b/>
          <w:bCs/>
          <w:color w:val="auto"/>
          <w:sz w:val="24"/>
          <w:szCs w:val="24"/>
        </w:rPr>
        <w:t>Hypothesis 6</w:t>
      </w:r>
      <w:bookmarkEnd w:id="130"/>
    </w:p>
    <w:p w14:paraId="49C713E0" w14:textId="77777777" w:rsidR="00726370" w:rsidRPr="00B35E07" w:rsidRDefault="00726370" w:rsidP="00726370">
      <w:pPr>
        <w:spacing w:line="360" w:lineRule="auto"/>
        <w:rPr>
          <w:rFonts w:ascii="Arial" w:hAnsi="Arial" w:cs="Arial"/>
          <w:b/>
          <w:bCs/>
          <w:sz w:val="24"/>
          <w:szCs w:val="24"/>
        </w:rPr>
      </w:pPr>
      <w:r w:rsidRPr="00B35E07">
        <w:rPr>
          <w:rFonts w:ascii="Arial" w:hAnsi="Arial" w:cs="Arial"/>
          <w:b/>
          <w:bCs/>
          <w:sz w:val="24"/>
          <w:szCs w:val="24"/>
        </w:rPr>
        <w:t>Impact of GDP on LLP of commercial banks listed on the NSE</w:t>
      </w:r>
    </w:p>
    <w:p w14:paraId="755246F9" w14:textId="77777777" w:rsidR="00726370" w:rsidRPr="00B35E07" w:rsidRDefault="00726370" w:rsidP="00726370">
      <w:pPr>
        <w:spacing w:line="360" w:lineRule="auto"/>
        <w:ind w:firstLine="720"/>
        <w:jc w:val="both"/>
        <w:rPr>
          <w:rFonts w:ascii="Arial" w:hAnsi="Arial" w:cs="Arial"/>
          <w:color w:val="000000"/>
          <w:sz w:val="20"/>
          <w:szCs w:val="20"/>
          <w:shd w:val="clear" w:color="auto" w:fill="FFFFFF"/>
        </w:rPr>
      </w:pPr>
      <w:r w:rsidRPr="00B35E07">
        <w:rPr>
          <w:rFonts w:ascii="Arial" w:hAnsi="Arial" w:cs="Arial"/>
          <w:sz w:val="24"/>
          <w:szCs w:val="24"/>
        </w:rPr>
        <w:t xml:space="preserve">The outcome of this study shows that there is a negative and significant relationship between GDP and LLP. GDP being an indicator of the economic conditions, it is in line with prior hypothesis. This is supported with the research findings by Bhattarai, (2018) who exhibited that in times of economic upswings or boom, LLP was found to be lower than during economic difficulties. Such that LLP would rise when the economic growth is weak; the reason behind is that the business cycles affects the firm’s ability and other lenders to service their debts which therefore influences the exposure of credit risk of banks. A decrease in GDP growth would imply a rise in actual as well as expected losses in credit which necessitates a rise in LLP. Hence managers tend to lower their LLP during good times and raise during bad times of the economy. Research conducted by Abdullah </w:t>
      </w:r>
      <w:r w:rsidRPr="00B35E07">
        <w:rPr>
          <w:rFonts w:ascii="Arial" w:hAnsi="Arial" w:cs="Arial"/>
          <w:i/>
          <w:iCs/>
          <w:sz w:val="24"/>
          <w:szCs w:val="24"/>
        </w:rPr>
        <w:t>et al</w:t>
      </w:r>
      <w:r w:rsidRPr="00B35E07">
        <w:rPr>
          <w:rFonts w:ascii="Arial" w:hAnsi="Arial" w:cs="Arial"/>
          <w:sz w:val="24"/>
          <w:szCs w:val="24"/>
        </w:rPr>
        <w:t xml:space="preserve">., (2015) showed that GDP has a negative significant impact on LLP </w:t>
      </w:r>
      <w:r w:rsidRPr="00B35E07">
        <w:rPr>
          <w:rFonts w:ascii="Arial" w:hAnsi="Arial" w:cs="Arial"/>
          <w:sz w:val="24"/>
          <w:szCs w:val="24"/>
        </w:rPr>
        <w:lastRenderedPageBreak/>
        <w:t>based on the study done in Malaysia, it was found that a negative development in the productions of outputs resulted in higher contribution of LLP to encounter the losses expected from loan portfolios. The study by Ozurumba, (2016) showed that a negative relationship between GDP and LLP elaborates that the lesser the provisions during high GDP growth, it is an indication of a procyclical behaviour of the banks.</w:t>
      </w:r>
    </w:p>
    <w:p w14:paraId="7079AD0C" w14:textId="77777777" w:rsidR="00726370" w:rsidRPr="00B35E07" w:rsidRDefault="00726370" w:rsidP="00726370">
      <w:pPr>
        <w:pStyle w:val="Heading2"/>
        <w:rPr>
          <w:rFonts w:ascii="Arial" w:hAnsi="Arial" w:cs="Arial"/>
          <w:b/>
          <w:bCs/>
          <w:color w:val="auto"/>
          <w:sz w:val="24"/>
          <w:szCs w:val="24"/>
        </w:rPr>
      </w:pPr>
      <w:bookmarkStart w:id="131" w:name="_Toc27579831"/>
      <w:r w:rsidRPr="00B35E07">
        <w:rPr>
          <w:rFonts w:ascii="Arial" w:hAnsi="Arial" w:cs="Arial"/>
          <w:b/>
          <w:bCs/>
          <w:color w:val="auto"/>
          <w:sz w:val="24"/>
          <w:szCs w:val="24"/>
        </w:rPr>
        <w:t>Hypothesis 7</w:t>
      </w:r>
      <w:bookmarkEnd w:id="131"/>
    </w:p>
    <w:p w14:paraId="06F0A976" w14:textId="77777777" w:rsidR="00726370" w:rsidRPr="00B35E07" w:rsidRDefault="00726370" w:rsidP="00726370">
      <w:pPr>
        <w:spacing w:line="360" w:lineRule="auto"/>
        <w:rPr>
          <w:rFonts w:ascii="Arial" w:hAnsi="Arial" w:cs="Arial"/>
          <w:b/>
          <w:bCs/>
          <w:sz w:val="24"/>
          <w:szCs w:val="24"/>
        </w:rPr>
      </w:pPr>
      <w:r w:rsidRPr="00B35E07">
        <w:rPr>
          <w:rFonts w:ascii="Arial" w:hAnsi="Arial" w:cs="Arial"/>
          <w:b/>
          <w:bCs/>
          <w:sz w:val="24"/>
          <w:szCs w:val="24"/>
        </w:rPr>
        <w:t>Impact of Inflation on LLP of commercial banks listed on the NSE</w:t>
      </w:r>
    </w:p>
    <w:p w14:paraId="59A1D055" w14:textId="77777777" w:rsidR="00726370" w:rsidRPr="00B35E07" w:rsidRDefault="00726370" w:rsidP="00726370">
      <w:pPr>
        <w:spacing w:line="360" w:lineRule="auto"/>
        <w:ind w:firstLine="720"/>
        <w:jc w:val="both"/>
        <w:rPr>
          <w:rFonts w:ascii="Arial" w:hAnsi="Arial" w:cs="Arial"/>
          <w:sz w:val="24"/>
          <w:szCs w:val="24"/>
        </w:rPr>
      </w:pPr>
      <w:r w:rsidRPr="00B35E07">
        <w:rPr>
          <w:rFonts w:ascii="Arial" w:hAnsi="Arial" w:cs="Arial"/>
          <w:sz w:val="24"/>
          <w:szCs w:val="24"/>
        </w:rPr>
        <w:t>The outcome of this study shows that there is a positive and significant relationship between Inflation and LLP. According to Abdullah et al., (2015) he testifies that high inflation results in high provisions for loan losses; and that high inflation is as a results of an increase in the money supply in the economy due to high interest rates that leads to a decrease in the consumer spending patterns in the economy because of the rise in the general prices of goods and services, hence high inflation leads to massive growth of loan loss provisions due to high prices in the economy makes it difficults for consumers to recover their loans.</w:t>
      </w:r>
    </w:p>
    <w:p w14:paraId="2FC23D1F" w14:textId="77777777" w:rsidR="00726370" w:rsidRPr="00B35E07" w:rsidRDefault="00726370" w:rsidP="00726370">
      <w:pPr>
        <w:pStyle w:val="Heading2"/>
        <w:rPr>
          <w:rFonts w:ascii="Arial" w:hAnsi="Arial" w:cs="Arial"/>
          <w:b/>
          <w:bCs/>
          <w:color w:val="auto"/>
          <w:sz w:val="24"/>
          <w:szCs w:val="24"/>
        </w:rPr>
      </w:pPr>
      <w:bookmarkStart w:id="132" w:name="_Toc27579832"/>
      <w:r w:rsidRPr="00B35E07">
        <w:rPr>
          <w:rFonts w:ascii="Arial" w:hAnsi="Arial" w:cs="Arial"/>
          <w:b/>
          <w:bCs/>
          <w:color w:val="auto"/>
          <w:sz w:val="24"/>
          <w:szCs w:val="24"/>
        </w:rPr>
        <w:t>Impact of efficiency and probability of bank failure on the commercial banks listed on the NSE</w:t>
      </w:r>
      <w:bookmarkEnd w:id="132"/>
    </w:p>
    <w:p w14:paraId="49AFABD9" w14:textId="77777777" w:rsidR="00726370" w:rsidRPr="00B35E07" w:rsidRDefault="00726370" w:rsidP="00726370">
      <w:pPr>
        <w:spacing w:line="360" w:lineRule="auto"/>
        <w:ind w:firstLine="720"/>
        <w:jc w:val="both"/>
        <w:rPr>
          <w:rFonts w:ascii="Arial" w:hAnsi="Arial" w:cs="Arial"/>
          <w:sz w:val="24"/>
          <w:szCs w:val="24"/>
        </w:rPr>
      </w:pPr>
      <w:r w:rsidRPr="00B35E07">
        <w:rPr>
          <w:rFonts w:ascii="Arial" w:hAnsi="Arial" w:cs="Arial"/>
          <w:sz w:val="24"/>
          <w:szCs w:val="24"/>
        </w:rPr>
        <w:t xml:space="preserve">The outcome of the study shows DEA-CRTSE provides 5 efficient banks while under DEA-VRSTE provides 8 efficient banks and under scale efficiency are 5 efficient banks. However, the study could enumerate which banks are operating at constant return to scale efficiency as well as at variable return to scale efficiency with the only 5 banks namely NIC, DTB, Housing Finance and Barclays banks. This shows that these 5 banks have a higher efficiency and their probability of bank failure is low compared to the other banks are operating at a higher efficiency as well above average but the probability of bank failure might be realised with time if not properly managed and operated at an efficient level. Therefore, it is concluded that the commercial banks can regulate and control their levels of inputs search as the staff costs, deposits and their shareholders equity accordingly so as to maximise their outputs; their loans, interest income and operating income as well. By providing suitable measures, more loans can be available as well as more loan loss provisions will be built up during times to </w:t>
      </w:r>
      <w:r w:rsidRPr="00B35E07">
        <w:rPr>
          <w:rFonts w:ascii="Arial" w:hAnsi="Arial" w:cs="Arial"/>
          <w:sz w:val="24"/>
          <w:szCs w:val="24"/>
        </w:rPr>
        <w:lastRenderedPageBreak/>
        <w:t xml:space="preserve">absorb losses during bad times. In accordance to the research done by Fakarudin </w:t>
      </w:r>
      <w:r w:rsidRPr="00B35E07">
        <w:rPr>
          <w:rFonts w:ascii="Arial" w:hAnsi="Arial" w:cs="Arial"/>
          <w:i/>
          <w:iCs/>
          <w:sz w:val="24"/>
          <w:szCs w:val="24"/>
        </w:rPr>
        <w:t>et al</w:t>
      </w:r>
      <w:r w:rsidRPr="00B35E07">
        <w:rPr>
          <w:rFonts w:ascii="Arial" w:hAnsi="Arial" w:cs="Arial"/>
          <w:sz w:val="24"/>
          <w:szCs w:val="24"/>
        </w:rPr>
        <w:t>., (2017) that was done to evaluate revenue efficiency of the Islamic banking sector in Malaysia from 2006 to 2015, the outcome of their research elaborates that the revenue efficiency of the domestic Islamic banks compared to their foreign Islamic banks is lower as a result of the difference between profit and cost efficiency levels and that better revenue efficiency could increase the profit efficiency level and, likewise adds to a favourable profitability of the Islamic banks in Malaysia.</w:t>
      </w:r>
    </w:p>
    <w:p w14:paraId="736078A6" w14:textId="77777777" w:rsidR="00726370" w:rsidRPr="00B35E07" w:rsidRDefault="00726370" w:rsidP="00726370">
      <w:pPr>
        <w:pStyle w:val="Heading2"/>
        <w:rPr>
          <w:rFonts w:ascii="Arial" w:hAnsi="Arial" w:cs="Arial"/>
          <w:b/>
          <w:bCs/>
          <w:color w:val="auto"/>
          <w:sz w:val="24"/>
          <w:szCs w:val="24"/>
        </w:rPr>
      </w:pPr>
      <w:bookmarkStart w:id="133" w:name="_Toc27579833"/>
      <w:r w:rsidRPr="00B35E07">
        <w:rPr>
          <w:rFonts w:ascii="Arial" w:hAnsi="Arial" w:cs="Arial"/>
          <w:b/>
          <w:bCs/>
          <w:color w:val="auto"/>
          <w:sz w:val="24"/>
          <w:szCs w:val="24"/>
        </w:rPr>
        <w:t>5.2: Conclusion</w:t>
      </w:r>
      <w:bookmarkEnd w:id="133"/>
    </w:p>
    <w:p w14:paraId="570169D2" w14:textId="77777777" w:rsidR="00726370" w:rsidRPr="00B35E07" w:rsidRDefault="00726370" w:rsidP="00726370">
      <w:pPr>
        <w:spacing w:after="0" w:line="360" w:lineRule="auto"/>
        <w:ind w:firstLine="720"/>
        <w:jc w:val="both"/>
        <w:rPr>
          <w:rFonts w:ascii="Arial" w:hAnsi="Arial" w:cs="Arial"/>
          <w:noProof/>
          <w:sz w:val="24"/>
          <w:szCs w:val="24"/>
        </w:rPr>
      </w:pPr>
      <w:r w:rsidRPr="00B35E07">
        <w:rPr>
          <w:rFonts w:ascii="Arial" w:hAnsi="Arial" w:cs="Arial"/>
          <w:sz w:val="24"/>
          <w:szCs w:val="24"/>
        </w:rPr>
        <w:t>Based on my findings of my research analysis, it is clearly indicated that there is significant relationship between four independent variables and the moderator, LLP, although the significant relationships of the four independent variables were not all positive. Two of the independent variables were justified to be insignificant; Cost to income ratio and Capital adequacy ratio were found to be negative and insignificant relationship with LLP and GDP was justified to be negative significant relationship with LLP. This implies that earnings management, capital management and GDP negatively impact the levels of loan loss provisions of the commercial banks. However, loan to deposit ratio, bank size and inflation was justified with evidence to exist a positive and significant relationship with LLP. Based on the analysis testing moderation effect between the independent variables and the moderator, it was justified with a significant R</w:t>
      </w:r>
      <w:r w:rsidRPr="00B35E07">
        <w:rPr>
          <w:rFonts w:ascii="Arial" w:hAnsi="Arial" w:cs="Arial"/>
          <w:sz w:val="24"/>
          <w:szCs w:val="24"/>
          <w:vertAlign w:val="superscript"/>
        </w:rPr>
        <w:t xml:space="preserve">2 </w:t>
      </w:r>
      <w:r w:rsidRPr="00B35E07">
        <w:rPr>
          <w:rFonts w:ascii="Arial" w:hAnsi="Arial" w:cs="Arial"/>
          <w:sz w:val="24"/>
          <w:szCs w:val="24"/>
        </w:rPr>
        <w:t>being adjusted to affirm moderation and the R</w:t>
      </w:r>
      <w:r w:rsidRPr="00B35E07">
        <w:rPr>
          <w:rFonts w:ascii="Arial" w:hAnsi="Arial" w:cs="Arial"/>
          <w:sz w:val="24"/>
          <w:szCs w:val="24"/>
          <w:vertAlign w:val="superscript"/>
        </w:rPr>
        <w:t xml:space="preserve">2 </w:t>
      </w:r>
      <w:r w:rsidRPr="00B35E07">
        <w:rPr>
          <w:rFonts w:ascii="Arial" w:hAnsi="Arial" w:cs="Arial"/>
          <w:sz w:val="24"/>
          <w:szCs w:val="24"/>
        </w:rPr>
        <w:t xml:space="preserve">change was found to be significant hence the relationship between </w:t>
      </w:r>
      <w:r w:rsidRPr="00B35E07">
        <w:rPr>
          <w:rFonts w:ascii="Arial" w:hAnsi="Arial" w:cs="Arial"/>
          <w:noProof/>
          <w:sz w:val="24"/>
          <w:szCs w:val="24"/>
        </w:rPr>
        <w:t>the CIR, CAR, LogN, LoanDeposit ratio, GDP, Inflation and bank failure of commercial banks listed on the NSE was therefore not rejected. In conclusion, it was justified that 5 of the 7 hypothesis are tested and supported from the analysis  with high level of significance and consistency.</w:t>
      </w:r>
    </w:p>
    <w:p w14:paraId="6C457E52" w14:textId="77777777" w:rsidR="00726370" w:rsidRPr="00B35E07" w:rsidRDefault="00726370" w:rsidP="00726370">
      <w:pPr>
        <w:spacing w:line="360" w:lineRule="auto"/>
        <w:ind w:firstLine="720"/>
        <w:jc w:val="both"/>
        <w:rPr>
          <w:rFonts w:ascii="Arial" w:hAnsi="Arial" w:cs="Arial"/>
          <w:sz w:val="24"/>
          <w:szCs w:val="24"/>
        </w:rPr>
      </w:pPr>
    </w:p>
    <w:p w14:paraId="410BF23F" w14:textId="77777777" w:rsidR="00726370" w:rsidRPr="00B35E07" w:rsidRDefault="00726370" w:rsidP="00726370">
      <w:pPr>
        <w:pStyle w:val="Heading2"/>
        <w:rPr>
          <w:rFonts w:ascii="Arial" w:hAnsi="Arial" w:cs="Arial"/>
          <w:b/>
          <w:bCs/>
          <w:color w:val="auto"/>
          <w:sz w:val="24"/>
          <w:szCs w:val="24"/>
        </w:rPr>
      </w:pPr>
      <w:bookmarkStart w:id="134" w:name="_Toc27579834"/>
      <w:r w:rsidRPr="00B35E07">
        <w:rPr>
          <w:rFonts w:ascii="Arial" w:hAnsi="Arial" w:cs="Arial"/>
          <w:b/>
          <w:bCs/>
          <w:color w:val="auto"/>
          <w:sz w:val="24"/>
          <w:szCs w:val="24"/>
        </w:rPr>
        <w:t>5.3: Contributions</w:t>
      </w:r>
      <w:bookmarkEnd w:id="134"/>
    </w:p>
    <w:p w14:paraId="02592871" w14:textId="77777777" w:rsidR="00726370" w:rsidRPr="00B35E07" w:rsidRDefault="00726370" w:rsidP="00726370">
      <w:pPr>
        <w:spacing w:line="360" w:lineRule="auto"/>
        <w:ind w:firstLine="720"/>
        <w:jc w:val="both"/>
        <w:rPr>
          <w:rFonts w:ascii="Arial" w:hAnsi="Arial" w:cs="Arial"/>
          <w:sz w:val="24"/>
          <w:szCs w:val="24"/>
        </w:rPr>
      </w:pPr>
      <w:r w:rsidRPr="00B35E07">
        <w:rPr>
          <w:rFonts w:ascii="Arial" w:hAnsi="Arial" w:cs="Arial"/>
          <w:sz w:val="24"/>
          <w:szCs w:val="24"/>
        </w:rPr>
        <w:t xml:space="preserve">Following results into insightful contributions to investors, public at large, regulators and auditors. Based on my research work, it elaborates for the public at large they would demand for an ethical banking; therefore, this research aids the public to construct appropriate decisions. To the auditors, they can be more </w:t>
      </w:r>
      <w:r w:rsidRPr="00B35E07">
        <w:rPr>
          <w:rFonts w:ascii="Arial" w:hAnsi="Arial" w:cs="Arial"/>
          <w:sz w:val="24"/>
          <w:szCs w:val="24"/>
        </w:rPr>
        <w:lastRenderedPageBreak/>
        <w:t>attentive to the LLP policy estimation used by banks when they review, audit and express their decisions on the effectiveness and soundness of financial systems. Furthermore, for the regulators, it can seen to be very effective and helpful to notify and alert them to construct effective and wise policy restricting the intensive use of LLP to manage their earnings and disfigure the transparency of information of the banking sector.</w:t>
      </w:r>
    </w:p>
    <w:p w14:paraId="31712A74" w14:textId="77777777" w:rsidR="00726370" w:rsidRPr="00B35E07" w:rsidRDefault="00726370" w:rsidP="00726370">
      <w:pPr>
        <w:pStyle w:val="Heading2"/>
        <w:rPr>
          <w:rFonts w:ascii="Arial" w:hAnsi="Arial" w:cs="Arial"/>
          <w:b/>
          <w:bCs/>
          <w:color w:val="auto"/>
          <w:sz w:val="24"/>
          <w:szCs w:val="24"/>
        </w:rPr>
      </w:pPr>
      <w:bookmarkStart w:id="135" w:name="_Toc27579835"/>
      <w:r w:rsidRPr="00B35E07">
        <w:rPr>
          <w:rFonts w:ascii="Arial" w:hAnsi="Arial" w:cs="Arial"/>
          <w:b/>
          <w:bCs/>
          <w:color w:val="auto"/>
          <w:sz w:val="24"/>
          <w:szCs w:val="24"/>
        </w:rPr>
        <w:t>5.4: Limitation</w:t>
      </w:r>
      <w:bookmarkEnd w:id="135"/>
    </w:p>
    <w:p w14:paraId="5D766ED8" w14:textId="77777777" w:rsidR="00726370" w:rsidRPr="00B35E07" w:rsidRDefault="00726370" w:rsidP="00726370">
      <w:pPr>
        <w:spacing w:line="360" w:lineRule="auto"/>
        <w:ind w:firstLine="720"/>
        <w:jc w:val="both"/>
        <w:rPr>
          <w:rFonts w:ascii="Arial" w:hAnsi="Arial" w:cs="Arial"/>
          <w:sz w:val="24"/>
          <w:szCs w:val="24"/>
        </w:rPr>
      </w:pPr>
      <w:r w:rsidRPr="00B35E07">
        <w:rPr>
          <w:rFonts w:ascii="Arial" w:hAnsi="Arial" w:cs="Arial"/>
          <w:sz w:val="24"/>
          <w:szCs w:val="24"/>
        </w:rPr>
        <w:t>The main limitation that I encountered and it would be realistic if further research could be carried out is the sample size of the study was small, such that it focussed on one country only, Kenya with limited banks only 11 commercial banks. It would be wise and more appealing if further research will compare the commercial banks in Kenya with other banks within Africa in term of their Loan Loss Provisions.</w:t>
      </w:r>
    </w:p>
    <w:p w14:paraId="238748FC" w14:textId="77777777" w:rsidR="00726370" w:rsidRPr="00B35E07" w:rsidRDefault="00726370" w:rsidP="00726370">
      <w:pPr>
        <w:pStyle w:val="Heading2"/>
        <w:rPr>
          <w:rFonts w:ascii="Arial" w:hAnsi="Arial" w:cs="Arial"/>
          <w:b/>
          <w:bCs/>
          <w:color w:val="auto"/>
          <w:sz w:val="24"/>
          <w:szCs w:val="24"/>
        </w:rPr>
      </w:pPr>
      <w:bookmarkStart w:id="136" w:name="_Toc27579836"/>
      <w:r w:rsidRPr="00B35E07">
        <w:rPr>
          <w:rFonts w:ascii="Arial" w:hAnsi="Arial" w:cs="Arial"/>
          <w:b/>
          <w:bCs/>
          <w:color w:val="auto"/>
          <w:sz w:val="24"/>
          <w:szCs w:val="24"/>
        </w:rPr>
        <w:t>5.5: Recommendation for Future Research</w:t>
      </w:r>
      <w:bookmarkEnd w:id="136"/>
    </w:p>
    <w:p w14:paraId="36F78874" w14:textId="50AEBA82" w:rsidR="00B82F07" w:rsidRDefault="00726370" w:rsidP="00B82F07">
      <w:pPr>
        <w:spacing w:line="360" w:lineRule="auto"/>
        <w:ind w:firstLine="720"/>
        <w:jc w:val="both"/>
        <w:rPr>
          <w:rFonts w:ascii="Arial" w:hAnsi="Arial" w:cs="Arial"/>
          <w:sz w:val="24"/>
          <w:szCs w:val="24"/>
        </w:rPr>
      </w:pPr>
      <w:r w:rsidRPr="00B35E07">
        <w:rPr>
          <w:rFonts w:ascii="Arial" w:hAnsi="Arial" w:cs="Arial"/>
          <w:sz w:val="24"/>
          <w:szCs w:val="24"/>
        </w:rPr>
        <w:t>Based from my research, there are a number of aspects that could be investigated in the coming future to aim at comprehensive findings in the future. This research, recommends that the commercial banks in Kenya should come up with effective measurement to minimise and control operational expenses. Investors can utilize information about bank management as an indication about the performance in the future for the commercial banks. Kenyan government and the regulatory bodies are wisely recommended to formulate regulations and policies that control the operations of the commercial banks together with the strategies to impose these regulations so as to obtain a transparent and robust decision-making process and enhance the effectiveness and soundness of the banking system. Regulatory bodies and the government in Kenya must revise or formulate and implement policies on effective management of credit risk so as to enhance and refine asset quality. Investors can utilize asset quality to anticipate the financial performance of the banks in the future as well as to determine which banks to invest in.</w:t>
      </w:r>
      <w:bookmarkStart w:id="137" w:name="_Toc27579837"/>
    </w:p>
    <w:p w14:paraId="5A35DDD9" w14:textId="77777777" w:rsidR="00B82F07" w:rsidRPr="00B82F07" w:rsidRDefault="00B82F07" w:rsidP="00B82F07">
      <w:pPr>
        <w:spacing w:line="360" w:lineRule="auto"/>
        <w:ind w:firstLine="720"/>
        <w:jc w:val="both"/>
        <w:rPr>
          <w:rFonts w:ascii="Arial" w:hAnsi="Arial" w:cs="Arial"/>
          <w:sz w:val="24"/>
          <w:szCs w:val="24"/>
        </w:rPr>
      </w:pPr>
    </w:p>
    <w:p w14:paraId="7A047CF9" w14:textId="03C1A585" w:rsidR="00726370" w:rsidRPr="00B35E07" w:rsidRDefault="00726370" w:rsidP="00726370">
      <w:pPr>
        <w:pStyle w:val="Heading2"/>
        <w:rPr>
          <w:rFonts w:ascii="Arial" w:hAnsi="Arial" w:cs="Arial"/>
          <w:b/>
          <w:bCs/>
          <w:color w:val="auto"/>
          <w:sz w:val="24"/>
          <w:szCs w:val="24"/>
        </w:rPr>
      </w:pPr>
      <w:r w:rsidRPr="00B35E07">
        <w:rPr>
          <w:rFonts w:ascii="Arial" w:hAnsi="Arial" w:cs="Arial"/>
          <w:b/>
          <w:bCs/>
          <w:color w:val="auto"/>
          <w:sz w:val="24"/>
          <w:szCs w:val="24"/>
        </w:rPr>
        <w:lastRenderedPageBreak/>
        <w:t>5.6: Personal Reflection</w:t>
      </w:r>
      <w:bookmarkEnd w:id="137"/>
    </w:p>
    <w:p w14:paraId="193B6355" w14:textId="77777777" w:rsidR="00726370" w:rsidRPr="00B35E07" w:rsidRDefault="00726370" w:rsidP="00726370">
      <w:pPr>
        <w:spacing w:line="360" w:lineRule="auto"/>
        <w:ind w:firstLine="720"/>
        <w:jc w:val="both"/>
        <w:rPr>
          <w:rFonts w:ascii="Arial" w:hAnsi="Arial" w:cs="Arial"/>
          <w:sz w:val="24"/>
          <w:szCs w:val="24"/>
        </w:rPr>
      </w:pPr>
      <w:r w:rsidRPr="00B35E07">
        <w:rPr>
          <w:rFonts w:ascii="Arial" w:hAnsi="Arial" w:cs="Arial"/>
          <w:sz w:val="24"/>
          <w:szCs w:val="24"/>
        </w:rPr>
        <w:t>This research work assisted me to know and be familiar of the steps in the entire research work from the initial step of collecting secondary data from their respective sites to the interpretation and submission. The obstacles that I encountered was from getting a suitable topic, correcting and editing the title again and again with the assistance from respected supervisor, panel and professionals. They enlightened and developed my visions on how to restrict down the scope of my research on a particular problem with the objective of obtaining the result yet staying flexible to the findings. This added exposure enlightened me to proceed with a focused mind and note down each word carefully together the research should have the right literature supporting so as to be valid. Added, learning and studying of the several articles and journals has actually refined and improved my skills on how to analyse the research papers.</w:t>
      </w:r>
    </w:p>
    <w:p w14:paraId="165E658F" w14:textId="77777777" w:rsidR="00726370" w:rsidRPr="00B35E07" w:rsidRDefault="00726370" w:rsidP="00726370">
      <w:pPr>
        <w:spacing w:line="360" w:lineRule="auto"/>
        <w:ind w:firstLine="720"/>
        <w:jc w:val="both"/>
        <w:rPr>
          <w:rFonts w:ascii="Arial" w:hAnsi="Arial" w:cs="Arial"/>
          <w:sz w:val="24"/>
          <w:szCs w:val="24"/>
        </w:rPr>
      </w:pPr>
      <w:r w:rsidRPr="00B35E07">
        <w:rPr>
          <w:rFonts w:ascii="Arial" w:hAnsi="Arial" w:cs="Arial"/>
          <w:sz w:val="24"/>
          <w:szCs w:val="24"/>
        </w:rPr>
        <w:t>Recognizing problems and obtaining a solution has questioned me to keep working hard and stay focussed, particularly in expounding the problem statement, research objectives and literature review of main theories together with both the dependent and independent variables. Analysing methodologies, statistical analysis and measurements was a worthwhile and gainful part of my learning from this study. Eventually, I am appreciative and grateful of this precious learning experience that this study has enabled me with.</w:t>
      </w:r>
    </w:p>
    <w:p w14:paraId="2A9AFAFC" w14:textId="35BF414A" w:rsidR="0036022F" w:rsidRPr="00B35E07" w:rsidRDefault="0036022F" w:rsidP="00182EA3">
      <w:pPr>
        <w:spacing w:line="360" w:lineRule="auto"/>
        <w:ind w:firstLine="720"/>
        <w:jc w:val="both"/>
        <w:rPr>
          <w:rFonts w:ascii="Arial" w:hAnsi="Arial" w:cs="Arial"/>
          <w:sz w:val="24"/>
          <w:szCs w:val="24"/>
        </w:rPr>
      </w:pPr>
    </w:p>
    <w:p w14:paraId="169B6473" w14:textId="77777777" w:rsidR="0036022F" w:rsidRPr="00B35E07" w:rsidRDefault="0036022F" w:rsidP="00182EA3">
      <w:pPr>
        <w:spacing w:line="360" w:lineRule="auto"/>
        <w:jc w:val="both"/>
        <w:rPr>
          <w:rFonts w:ascii="Arial" w:hAnsi="Arial" w:cs="Arial"/>
        </w:rPr>
      </w:pPr>
    </w:p>
    <w:p w14:paraId="62694D84" w14:textId="77777777" w:rsidR="0036022F" w:rsidRPr="00B35E07" w:rsidRDefault="0036022F" w:rsidP="0036022F">
      <w:pPr>
        <w:rPr>
          <w:rFonts w:ascii="Arial" w:hAnsi="Arial" w:cs="Arial"/>
        </w:rPr>
      </w:pPr>
    </w:p>
    <w:p w14:paraId="7CCFB490" w14:textId="77777777" w:rsidR="0036022F" w:rsidRPr="00B35E07" w:rsidRDefault="0036022F" w:rsidP="0036022F">
      <w:pPr>
        <w:rPr>
          <w:rFonts w:ascii="Arial" w:hAnsi="Arial" w:cs="Arial"/>
        </w:rPr>
      </w:pPr>
    </w:p>
    <w:p w14:paraId="474F02EE" w14:textId="77777777" w:rsidR="0036022F" w:rsidRPr="00B35E07" w:rsidRDefault="0036022F" w:rsidP="0036022F">
      <w:pPr>
        <w:rPr>
          <w:rFonts w:ascii="Arial" w:hAnsi="Arial" w:cs="Arial"/>
          <w:sz w:val="24"/>
          <w:szCs w:val="24"/>
        </w:rPr>
      </w:pPr>
    </w:p>
    <w:p w14:paraId="3D303FCD" w14:textId="77777777" w:rsidR="0036022F" w:rsidRPr="00B35E07" w:rsidRDefault="0036022F" w:rsidP="0036022F">
      <w:pPr>
        <w:rPr>
          <w:rFonts w:ascii="Arial" w:hAnsi="Arial" w:cs="Arial"/>
          <w:sz w:val="24"/>
          <w:szCs w:val="24"/>
        </w:rPr>
      </w:pPr>
    </w:p>
    <w:p w14:paraId="7F0C5F0E" w14:textId="77777777" w:rsidR="0036022F" w:rsidRPr="00B35E07" w:rsidRDefault="0036022F" w:rsidP="0036022F">
      <w:pPr>
        <w:rPr>
          <w:rFonts w:ascii="Arial" w:hAnsi="Arial" w:cs="Arial"/>
        </w:rPr>
      </w:pPr>
    </w:p>
    <w:p w14:paraId="18A79626" w14:textId="77777777" w:rsidR="0036022F" w:rsidRPr="00B35E07" w:rsidRDefault="0036022F" w:rsidP="0036022F">
      <w:pPr>
        <w:rPr>
          <w:rFonts w:ascii="Arial" w:hAnsi="Arial" w:cs="Arial"/>
          <w:color w:val="222222"/>
          <w:sz w:val="20"/>
          <w:szCs w:val="20"/>
          <w:shd w:val="clear" w:color="auto" w:fill="FFFFFF"/>
        </w:rPr>
      </w:pPr>
    </w:p>
    <w:p w14:paraId="7037DF3B" w14:textId="77777777" w:rsidR="0036022F" w:rsidRPr="00B35E07" w:rsidRDefault="0036022F" w:rsidP="0036022F">
      <w:pPr>
        <w:rPr>
          <w:rFonts w:ascii="Arial" w:hAnsi="Arial" w:cs="Arial"/>
          <w:color w:val="222222"/>
          <w:sz w:val="20"/>
          <w:szCs w:val="20"/>
          <w:shd w:val="clear" w:color="auto" w:fill="FFFFFF"/>
        </w:rPr>
      </w:pPr>
    </w:p>
    <w:p w14:paraId="1B84712C" w14:textId="77777777" w:rsidR="00762CFB" w:rsidRPr="00B35E07" w:rsidRDefault="00762CFB" w:rsidP="0036022F">
      <w:pPr>
        <w:rPr>
          <w:rFonts w:ascii="Arial" w:hAnsi="Arial" w:cs="Arial"/>
          <w:color w:val="222222"/>
          <w:sz w:val="20"/>
          <w:szCs w:val="20"/>
          <w:shd w:val="clear" w:color="auto" w:fill="FFFFFF"/>
        </w:rPr>
      </w:pPr>
    </w:p>
    <w:p w14:paraId="08E42758" w14:textId="77777777" w:rsidR="006A0D42" w:rsidRPr="00B35E07" w:rsidRDefault="006A0D42" w:rsidP="006A0D42">
      <w:pPr>
        <w:rPr>
          <w:rFonts w:ascii="Arial" w:hAnsi="Arial" w:cs="Arial"/>
          <w:color w:val="222222"/>
          <w:sz w:val="20"/>
          <w:szCs w:val="20"/>
          <w:shd w:val="clear" w:color="auto" w:fill="FFFFFF"/>
        </w:rPr>
      </w:pPr>
      <w:bookmarkStart w:id="138" w:name="_Toc23802042"/>
    </w:p>
    <w:p w14:paraId="161DD9C5" w14:textId="0268C898" w:rsidR="00146ACB" w:rsidRPr="00B35E07" w:rsidRDefault="00A43F5B" w:rsidP="006A0D42">
      <w:pPr>
        <w:pStyle w:val="Heading1"/>
        <w:rPr>
          <w:rFonts w:ascii="Arial" w:hAnsi="Arial" w:cs="Arial"/>
          <w:color w:val="auto"/>
          <w:sz w:val="18"/>
          <w:szCs w:val="18"/>
          <w:shd w:val="clear" w:color="auto" w:fill="FFFFFF"/>
        </w:rPr>
      </w:pPr>
      <w:bookmarkStart w:id="139" w:name="_Toc27579838"/>
      <w:r w:rsidRPr="00B35E07">
        <w:rPr>
          <w:rFonts w:ascii="Arial" w:hAnsi="Arial" w:cs="Arial"/>
          <w:color w:val="auto"/>
          <w:sz w:val="24"/>
          <w:szCs w:val="24"/>
        </w:rPr>
        <w:lastRenderedPageBreak/>
        <w:t>6</w:t>
      </w:r>
      <w:r w:rsidR="00A27DD1" w:rsidRPr="00B35E07">
        <w:rPr>
          <w:rFonts w:ascii="Arial" w:hAnsi="Arial" w:cs="Arial"/>
          <w:color w:val="auto"/>
          <w:sz w:val="24"/>
          <w:szCs w:val="24"/>
        </w:rPr>
        <w:t xml:space="preserve">.0: </w:t>
      </w:r>
      <w:r w:rsidR="00895E11" w:rsidRPr="00B35E07">
        <w:rPr>
          <w:rFonts w:ascii="Arial" w:hAnsi="Arial" w:cs="Arial"/>
          <w:color w:val="auto"/>
          <w:sz w:val="24"/>
          <w:szCs w:val="24"/>
        </w:rPr>
        <w:t>REFERENCES</w:t>
      </w:r>
      <w:bookmarkEnd w:id="138"/>
      <w:bookmarkEnd w:id="139"/>
    </w:p>
    <w:p w14:paraId="1FBF7CDD" w14:textId="77777777" w:rsidR="00D0079D" w:rsidRPr="00B35E07" w:rsidRDefault="00D0079D" w:rsidP="004129E7">
      <w:pPr>
        <w:autoSpaceDE w:val="0"/>
        <w:autoSpaceDN w:val="0"/>
        <w:adjustRightInd w:val="0"/>
        <w:spacing w:after="0" w:line="240" w:lineRule="auto"/>
        <w:rPr>
          <w:rFonts w:ascii="Arial" w:hAnsi="Arial" w:cs="Arial"/>
          <w:sz w:val="24"/>
          <w:szCs w:val="24"/>
        </w:rPr>
      </w:pPr>
    </w:p>
    <w:p w14:paraId="53D93232" w14:textId="77777777" w:rsidR="00D0079D" w:rsidRPr="00B35E07" w:rsidRDefault="00D0079D" w:rsidP="00F94803">
      <w:pPr>
        <w:spacing w:line="480" w:lineRule="auto"/>
        <w:jc w:val="both"/>
        <w:rPr>
          <w:rFonts w:ascii="Arial" w:hAnsi="Arial" w:cs="Arial"/>
          <w:noProof/>
          <w:sz w:val="24"/>
          <w:szCs w:val="24"/>
        </w:rPr>
      </w:pPr>
      <w:r w:rsidRPr="00B35E07">
        <w:rPr>
          <w:rFonts w:ascii="Arial" w:hAnsi="Arial" w:cs="Arial"/>
          <w:noProof/>
          <w:sz w:val="24"/>
          <w:szCs w:val="24"/>
        </w:rPr>
        <w:t xml:space="preserve">Adzis, A.A., Anuar, H.S. and Hishamuddin, N.S.M., 2015. Malaysian commercial banks: do income smoothing, Capital management, signaling, and Pro-Cyclicality exist through loan loss provisions?. International Journal, 4(2) </w:t>
      </w:r>
      <w:r w:rsidRPr="00B35E07">
        <w:rPr>
          <w:rFonts w:ascii="Arial" w:hAnsi="Arial" w:cs="Arial"/>
          <w:color w:val="222222"/>
          <w:sz w:val="24"/>
          <w:szCs w:val="24"/>
          <w:shd w:val="clear" w:color="auto" w:fill="FFFFFF"/>
        </w:rPr>
        <w:t>[Accessed 22 Sep. 2019]</w:t>
      </w:r>
      <w:r w:rsidRPr="00B35E07">
        <w:rPr>
          <w:rFonts w:ascii="Arial" w:hAnsi="Arial" w:cs="Arial"/>
          <w:noProof/>
          <w:sz w:val="24"/>
          <w:szCs w:val="24"/>
        </w:rPr>
        <w:t>.</w:t>
      </w:r>
    </w:p>
    <w:p w14:paraId="4E679410" w14:textId="77777777" w:rsidR="00D0079D" w:rsidRPr="00B35E07" w:rsidRDefault="00D0079D" w:rsidP="00F94803">
      <w:pPr>
        <w:spacing w:line="480" w:lineRule="auto"/>
        <w:jc w:val="both"/>
        <w:rPr>
          <w:rFonts w:ascii="Arial" w:hAnsi="Arial" w:cs="Arial"/>
          <w:sz w:val="24"/>
          <w:szCs w:val="24"/>
        </w:rPr>
      </w:pPr>
      <w:r w:rsidRPr="00B35E07">
        <w:rPr>
          <w:rFonts w:ascii="Arial" w:hAnsi="Arial" w:cs="Arial"/>
          <w:sz w:val="24"/>
          <w:szCs w:val="24"/>
        </w:rPr>
        <w:t xml:space="preserve">Agénor, P.R. and Zilberman, R., 2015. Loan loss provisioning rules, procyclicality, and financial volatility. Journal of Banking &amp; Finance, 61, pp.301-315 </w:t>
      </w:r>
      <w:r w:rsidRPr="00B35E07">
        <w:rPr>
          <w:rFonts w:ascii="Arial" w:hAnsi="Arial" w:cs="Arial"/>
          <w:color w:val="222222"/>
          <w:sz w:val="24"/>
          <w:szCs w:val="24"/>
          <w:shd w:val="clear" w:color="auto" w:fill="FFFFFF"/>
        </w:rPr>
        <w:t>[Accessed 21 Sep. 2019]</w:t>
      </w:r>
      <w:r w:rsidRPr="00B35E07">
        <w:rPr>
          <w:rFonts w:ascii="Arial" w:hAnsi="Arial" w:cs="Arial"/>
          <w:sz w:val="24"/>
          <w:szCs w:val="24"/>
        </w:rPr>
        <w:t>.</w:t>
      </w:r>
    </w:p>
    <w:p w14:paraId="76A80140" w14:textId="77777777" w:rsidR="00D0079D" w:rsidRPr="00B35E07" w:rsidRDefault="00D0079D" w:rsidP="00F94803">
      <w:pPr>
        <w:spacing w:line="480" w:lineRule="auto"/>
        <w:jc w:val="both"/>
        <w:rPr>
          <w:rFonts w:ascii="Arial" w:hAnsi="Arial" w:cs="Arial"/>
          <w:noProof/>
          <w:sz w:val="24"/>
          <w:szCs w:val="24"/>
        </w:rPr>
      </w:pPr>
      <w:r w:rsidRPr="00B35E07">
        <w:rPr>
          <w:rFonts w:ascii="Arial" w:hAnsi="Arial" w:cs="Arial"/>
          <w:noProof/>
          <w:sz w:val="24"/>
          <w:szCs w:val="24"/>
        </w:rPr>
        <w:t xml:space="preserve">Ahmed, A., Mohammed, A.Y. and Adisa, A.O., 2014. Loan loss provision and earnings management in Nigerian deposit money banks. Mediterranean Journal of Social Sciences, 5(17), p.49 </w:t>
      </w:r>
      <w:r w:rsidRPr="00B35E07">
        <w:rPr>
          <w:rFonts w:ascii="Arial" w:hAnsi="Arial" w:cs="Arial"/>
          <w:color w:val="222222"/>
          <w:sz w:val="24"/>
          <w:szCs w:val="24"/>
          <w:shd w:val="clear" w:color="auto" w:fill="FFFFFF"/>
        </w:rPr>
        <w:t>[Accessed 21 Sep. 2019]</w:t>
      </w:r>
      <w:r w:rsidRPr="00B35E07">
        <w:rPr>
          <w:rFonts w:ascii="Arial" w:hAnsi="Arial" w:cs="Arial"/>
          <w:noProof/>
          <w:sz w:val="24"/>
          <w:szCs w:val="24"/>
        </w:rPr>
        <w:t>.</w:t>
      </w:r>
    </w:p>
    <w:p w14:paraId="2644F37B" w14:textId="77777777" w:rsidR="00D0079D" w:rsidRPr="00B35E07" w:rsidRDefault="00D0079D" w:rsidP="00F94803">
      <w:pPr>
        <w:spacing w:line="480" w:lineRule="auto"/>
        <w:jc w:val="both"/>
        <w:rPr>
          <w:rFonts w:ascii="Arial" w:hAnsi="Arial" w:cs="Arial"/>
          <w:color w:val="222222"/>
          <w:sz w:val="24"/>
          <w:szCs w:val="24"/>
          <w:shd w:val="clear" w:color="auto" w:fill="FFFFFF"/>
        </w:rPr>
      </w:pPr>
      <w:r w:rsidRPr="00B35E07">
        <w:rPr>
          <w:rFonts w:ascii="Arial" w:hAnsi="Arial" w:cs="Arial"/>
          <w:color w:val="222222"/>
          <w:sz w:val="24"/>
          <w:szCs w:val="24"/>
          <w:shd w:val="clear" w:color="auto" w:fill="FFFFFF"/>
        </w:rPr>
        <w:t>Alhadab, M. and Alsahawneh, S., 2016. Loan loss provision and the profitability of commercial banks: Evidence from Jordan. </w:t>
      </w:r>
      <w:r w:rsidRPr="00B35E07">
        <w:rPr>
          <w:rFonts w:ascii="Arial" w:hAnsi="Arial" w:cs="Arial"/>
          <w:i/>
          <w:iCs/>
          <w:color w:val="222222"/>
          <w:sz w:val="24"/>
          <w:szCs w:val="24"/>
          <w:shd w:val="clear" w:color="auto" w:fill="FFFFFF"/>
        </w:rPr>
        <w:t>International Journal of Business and Management</w:t>
      </w:r>
      <w:r w:rsidRPr="00B35E07">
        <w:rPr>
          <w:rFonts w:ascii="Arial" w:hAnsi="Arial" w:cs="Arial"/>
          <w:color w:val="222222"/>
          <w:sz w:val="24"/>
          <w:szCs w:val="24"/>
          <w:shd w:val="clear" w:color="auto" w:fill="FFFFFF"/>
        </w:rPr>
        <w:t>, </w:t>
      </w:r>
      <w:r w:rsidRPr="00B35E07">
        <w:rPr>
          <w:rFonts w:ascii="Arial" w:hAnsi="Arial" w:cs="Arial"/>
          <w:i/>
          <w:iCs/>
          <w:color w:val="222222"/>
          <w:sz w:val="24"/>
          <w:szCs w:val="24"/>
          <w:shd w:val="clear" w:color="auto" w:fill="FFFFFF"/>
        </w:rPr>
        <w:t>11</w:t>
      </w:r>
      <w:r w:rsidRPr="00B35E07">
        <w:rPr>
          <w:rFonts w:ascii="Arial" w:hAnsi="Arial" w:cs="Arial"/>
          <w:color w:val="222222"/>
          <w:sz w:val="24"/>
          <w:szCs w:val="24"/>
          <w:shd w:val="clear" w:color="auto" w:fill="FFFFFF"/>
        </w:rPr>
        <w:t>(12) [Accessed 21 Sep. 2019].</w:t>
      </w:r>
    </w:p>
    <w:p w14:paraId="3E3D79A5" w14:textId="77777777" w:rsidR="00D0079D" w:rsidRPr="00B35E07" w:rsidRDefault="00D0079D" w:rsidP="00F94803">
      <w:pPr>
        <w:spacing w:line="480" w:lineRule="auto"/>
        <w:jc w:val="both"/>
        <w:rPr>
          <w:rFonts w:ascii="Arial" w:hAnsi="Arial" w:cs="Arial"/>
          <w:sz w:val="24"/>
          <w:szCs w:val="24"/>
        </w:rPr>
      </w:pPr>
      <w:r w:rsidRPr="00B35E07">
        <w:rPr>
          <w:rFonts w:ascii="Arial" w:hAnsi="Arial" w:cs="Arial"/>
          <w:sz w:val="24"/>
          <w:szCs w:val="24"/>
        </w:rPr>
        <w:t xml:space="preserve">Almalki, S., 2016. Integrating Quantitative and Qualitative Data in Mixed Methods Research--Challenges and Benefits. Journal of Education and Learning, 5(3), pp.288-296 </w:t>
      </w:r>
      <w:r w:rsidRPr="00B35E07">
        <w:rPr>
          <w:rFonts w:ascii="Arial" w:hAnsi="Arial" w:cs="Arial"/>
          <w:color w:val="222222"/>
          <w:sz w:val="24"/>
          <w:szCs w:val="24"/>
          <w:shd w:val="clear" w:color="auto" w:fill="FFFFFF"/>
        </w:rPr>
        <w:t>[Accessed 22 Sep. 2019]</w:t>
      </w:r>
      <w:r w:rsidRPr="00B35E07">
        <w:rPr>
          <w:rFonts w:ascii="Arial" w:hAnsi="Arial" w:cs="Arial"/>
          <w:sz w:val="24"/>
          <w:szCs w:val="24"/>
        </w:rPr>
        <w:t>.</w:t>
      </w:r>
    </w:p>
    <w:p w14:paraId="57707F1D" w14:textId="77777777" w:rsidR="00D0079D" w:rsidRPr="00B35E07" w:rsidRDefault="00D0079D" w:rsidP="00F94803">
      <w:pPr>
        <w:spacing w:line="480" w:lineRule="auto"/>
        <w:jc w:val="both"/>
        <w:rPr>
          <w:rFonts w:ascii="Arial" w:hAnsi="Arial" w:cs="Arial"/>
          <w:color w:val="222222"/>
          <w:sz w:val="24"/>
          <w:szCs w:val="24"/>
          <w:shd w:val="clear" w:color="auto" w:fill="FFFFFF"/>
        </w:rPr>
      </w:pPr>
      <w:r w:rsidRPr="00B35E07">
        <w:rPr>
          <w:rFonts w:ascii="Arial" w:hAnsi="Arial" w:cs="Arial"/>
          <w:color w:val="222222"/>
          <w:sz w:val="24"/>
          <w:szCs w:val="24"/>
          <w:shd w:val="clear" w:color="auto" w:fill="FFFFFF"/>
        </w:rPr>
        <w:t>Amenya, J., 2015. The Relationship between Capital Structure and Financial Performance of Firms Listed at Nairobi Securities Exchange. Unpublished MBA Research Project, University Of Nairobi [Accessed 19 Sep. 2019].</w:t>
      </w:r>
    </w:p>
    <w:p w14:paraId="11C96304" w14:textId="77777777" w:rsidR="00D0079D" w:rsidRPr="00B35E07" w:rsidRDefault="00D0079D" w:rsidP="00F94803">
      <w:pPr>
        <w:spacing w:line="480" w:lineRule="auto"/>
        <w:jc w:val="both"/>
        <w:rPr>
          <w:rFonts w:ascii="Arial" w:hAnsi="Arial" w:cs="Arial"/>
          <w:color w:val="222222"/>
          <w:sz w:val="24"/>
          <w:szCs w:val="24"/>
          <w:shd w:val="clear" w:color="auto" w:fill="FFFFFF"/>
        </w:rPr>
      </w:pPr>
      <w:r w:rsidRPr="00B35E07">
        <w:rPr>
          <w:rFonts w:ascii="Arial" w:hAnsi="Arial" w:cs="Arial"/>
          <w:color w:val="222222"/>
          <w:sz w:val="24"/>
          <w:szCs w:val="24"/>
          <w:shd w:val="clear" w:color="auto" w:fill="FFFFFF"/>
        </w:rPr>
        <w:t>Arumba, o.g., 2014. Determinants of dividend pay-out for companies listed at the Nairobi securities exchange (doctoral dissertation, school of business, university of Nairobi) [Accessed 20 Sep. 2019].</w:t>
      </w:r>
    </w:p>
    <w:p w14:paraId="75E83E02" w14:textId="77777777" w:rsidR="00D0079D" w:rsidRPr="00B35E07" w:rsidRDefault="00D0079D" w:rsidP="00F94803">
      <w:pPr>
        <w:spacing w:line="480" w:lineRule="auto"/>
        <w:jc w:val="both"/>
        <w:rPr>
          <w:rFonts w:ascii="Arial" w:hAnsi="Arial" w:cs="Arial"/>
          <w:color w:val="222222"/>
          <w:sz w:val="24"/>
          <w:szCs w:val="24"/>
          <w:shd w:val="clear" w:color="auto" w:fill="FFFFFF"/>
        </w:rPr>
      </w:pPr>
      <w:r w:rsidRPr="00B35E07">
        <w:rPr>
          <w:rFonts w:ascii="Arial" w:hAnsi="Arial" w:cs="Arial"/>
          <w:color w:val="222222"/>
          <w:sz w:val="24"/>
          <w:szCs w:val="24"/>
          <w:shd w:val="clear" w:color="auto" w:fill="FFFFFF"/>
        </w:rPr>
        <w:lastRenderedPageBreak/>
        <w:t>Balasubramanyan, L., Thomson, J.B. and Zaman, S., 2017. Evidence of forward-looking loan loss provisioning with credit market information. </w:t>
      </w:r>
      <w:r w:rsidRPr="00B35E07">
        <w:rPr>
          <w:rFonts w:ascii="Arial" w:hAnsi="Arial" w:cs="Arial"/>
          <w:i/>
          <w:iCs/>
          <w:color w:val="222222"/>
          <w:sz w:val="24"/>
          <w:szCs w:val="24"/>
          <w:shd w:val="clear" w:color="auto" w:fill="FFFFFF"/>
        </w:rPr>
        <w:t>Journal of Financial Services Research</w:t>
      </w:r>
      <w:r w:rsidRPr="00B35E07">
        <w:rPr>
          <w:rFonts w:ascii="Arial" w:hAnsi="Arial" w:cs="Arial"/>
          <w:color w:val="222222"/>
          <w:sz w:val="24"/>
          <w:szCs w:val="24"/>
          <w:shd w:val="clear" w:color="auto" w:fill="FFFFFF"/>
        </w:rPr>
        <w:t>, </w:t>
      </w:r>
      <w:r w:rsidRPr="00B35E07">
        <w:rPr>
          <w:rFonts w:ascii="Arial" w:hAnsi="Arial" w:cs="Arial"/>
          <w:i/>
          <w:iCs/>
          <w:color w:val="222222"/>
          <w:sz w:val="24"/>
          <w:szCs w:val="24"/>
          <w:shd w:val="clear" w:color="auto" w:fill="FFFFFF"/>
        </w:rPr>
        <w:t>52</w:t>
      </w:r>
      <w:r w:rsidRPr="00B35E07">
        <w:rPr>
          <w:rFonts w:ascii="Arial" w:hAnsi="Arial" w:cs="Arial"/>
          <w:color w:val="222222"/>
          <w:sz w:val="24"/>
          <w:szCs w:val="24"/>
          <w:shd w:val="clear" w:color="auto" w:fill="FFFFFF"/>
        </w:rPr>
        <w:t>(3), pp.191-223 [Accessed 20 Sep. 2019].</w:t>
      </w:r>
    </w:p>
    <w:p w14:paraId="699FBD59" w14:textId="77777777" w:rsidR="00D0079D" w:rsidRPr="00B35E07" w:rsidRDefault="00D0079D" w:rsidP="00F94803">
      <w:pPr>
        <w:spacing w:line="480" w:lineRule="auto"/>
        <w:jc w:val="both"/>
        <w:rPr>
          <w:rFonts w:ascii="Arial" w:hAnsi="Arial" w:cs="Arial"/>
          <w:noProof/>
          <w:sz w:val="24"/>
          <w:szCs w:val="24"/>
        </w:rPr>
      </w:pPr>
      <w:r w:rsidRPr="00B35E07">
        <w:rPr>
          <w:rFonts w:ascii="Arial" w:hAnsi="Arial" w:cs="Arial"/>
          <w:noProof/>
          <w:sz w:val="24"/>
          <w:szCs w:val="24"/>
        </w:rPr>
        <w:t xml:space="preserve">Ben Othman, H. and Mersni, H., 2014. The use of discretionary loan loss provisions by Islamic banks and conventional banks in the Middle East region: A comparative study. Studies in Economics and Finance, 31(1), pp.106-128 </w:t>
      </w:r>
      <w:r w:rsidRPr="00B35E07">
        <w:rPr>
          <w:rFonts w:ascii="Arial" w:hAnsi="Arial" w:cs="Arial"/>
          <w:color w:val="222222"/>
          <w:sz w:val="24"/>
          <w:szCs w:val="24"/>
          <w:shd w:val="clear" w:color="auto" w:fill="FFFFFF"/>
        </w:rPr>
        <w:t>[Accessed 21 Sep. 2019]</w:t>
      </w:r>
      <w:r w:rsidRPr="00B35E07">
        <w:rPr>
          <w:rFonts w:ascii="Arial" w:hAnsi="Arial" w:cs="Arial"/>
          <w:noProof/>
          <w:sz w:val="24"/>
          <w:szCs w:val="24"/>
        </w:rPr>
        <w:t>.</w:t>
      </w:r>
    </w:p>
    <w:p w14:paraId="302FEB74" w14:textId="77777777" w:rsidR="00D0079D" w:rsidRPr="00B35E07" w:rsidRDefault="00D0079D" w:rsidP="00F94803">
      <w:pPr>
        <w:spacing w:line="480" w:lineRule="auto"/>
        <w:jc w:val="both"/>
        <w:rPr>
          <w:rFonts w:ascii="Arial" w:hAnsi="Arial" w:cs="Arial"/>
          <w:color w:val="222222"/>
          <w:sz w:val="24"/>
          <w:szCs w:val="24"/>
          <w:shd w:val="clear" w:color="auto" w:fill="FFFFFF"/>
        </w:rPr>
      </w:pPr>
      <w:r w:rsidRPr="00B35E07">
        <w:rPr>
          <w:rFonts w:ascii="Arial" w:hAnsi="Arial" w:cs="Arial"/>
          <w:color w:val="222222"/>
          <w:sz w:val="24"/>
          <w:szCs w:val="24"/>
          <w:shd w:val="clear" w:color="auto" w:fill="FFFFFF"/>
        </w:rPr>
        <w:t>Bhat, G., Ryan, S.G. and Vyas, D., 2018. The implications of credit risk modeling for banks’ loan loss provisions and loan-origination procyclicality. </w:t>
      </w:r>
      <w:r w:rsidRPr="00B35E07">
        <w:rPr>
          <w:rFonts w:ascii="Arial" w:hAnsi="Arial" w:cs="Arial"/>
          <w:i/>
          <w:iCs/>
          <w:color w:val="222222"/>
          <w:sz w:val="24"/>
          <w:szCs w:val="24"/>
          <w:shd w:val="clear" w:color="auto" w:fill="FFFFFF"/>
        </w:rPr>
        <w:t>Management Science</w:t>
      </w:r>
      <w:r w:rsidRPr="00B35E07">
        <w:rPr>
          <w:rFonts w:ascii="Arial" w:hAnsi="Arial" w:cs="Arial"/>
          <w:color w:val="222222"/>
          <w:sz w:val="24"/>
          <w:szCs w:val="24"/>
          <w:shd w:val="clear" w:color="auto" w:fill="FFFFFF"/>
        </w:rPr>
        <w:t>, </w:t>
      </w:r>
      <w:r w:rsidRPr="00B35E07">
        <w:rPr>
          <w:rFonts w:ascii="Arial" w:hAnsi="Arial" w:cs="Arial"/>
          <w:i/>
          <w:iCs/>
          <w:color w:val="222222"/>
          <w:sz w:val="24"/>
          <w:szCs w:val="24"/>
          <w:shd w:val="clear" w:color="auto" w:fill="FFFFFF"/>
        </w:rPr>
        <w:t>65</w:t>
      </w:r>
      <w:r w:rsidRPr="00B35E07">
        <w:rPr>
          <w:rFonts w:ascii="Arial" w:hAnsi="Arial" w:cs="Arial"/>
          <w:color w:val="222222"/>
          <w:sz w:val="24"/>
          <w:szCs w:val="24"/>
          <w:shd w:val="clear" w:color="auto" w:fill="FFFFFF"/>
        </w:rPr>
        <w:t>(5), pp.2116-2141 [Accessed 21 Sep. 2019].</w:t>
      </w:r>
    </w:p>
    <w:p w14:paraId="39689F1A" w14:textId="77777777" w:rsidR="00D0079D" w:rsidRPr="00B35E07" w:rsidRDefault="00D0079D" w:rsidP="00F94803">
      <w:pPr>
        <w:jc w:val="both"/>
        <w:rPr>
          <w:rFonts w:ascii="Arial" w:hAnsi="Arial" w:cs="Arial"/>
          <w:color w:val="000000"/>
          <w:sz w:val="24"/>
          <w:szCs w:val="24"/>
          <w:shd w:val="clear" w:color="auto" w:fill="FFFFFF"/>
        </w:rPr>
      </w:pPr>
      <w:r w:rsidRPr="00B35E07">
        <w:rPr>
          <w:rFonts w:ascii="Arial" w:hAnsi="Arial" w:cs="Arial"/>
          <w:color w:val="000000"/>
          <w:sz w:val="24"/>
          <w:szCs w:val="24"/>
          <w:shd w:val="clear" w:color="auto" w:fill="FFFFFF"/>
        </w:rPr>
        <w:t>Bhattarai, B. (2018). </w:t>
      </w:r>
      <w:r w:rsidRPr="00B35E07">
        <w:rPr>
          <w:rFonts w:ascii="Arial" w:hAnsi="Arial" w:cs="Arial"/>
          <w:i/>
          <w:iCs/>
          <w:color w:val="000000"/>
          <w:sz w:val="24"/>
          <w:szCs w:val="24"/>
          <w:shd w:val="clear" w:color="auto" w:fill="FFFFFF"/>
        </w:rPr>
        <w:t>DETERMINANTS OF LOAN LOSS PROVISIONS OF COMMERCIAL BANKS IN NEPAL</w:t>
      </w:r>
      <w:r w:rsidRPr="00B35E07">
        <w:rPr>
          <w:rFonts w:ascii="Arial" w:hAnsi="Arial" w:cs="Arial"/>
          <w:color w:val="000000"/>
          <w:sz w:val="24"/>
          <w:szCs w:val="24"/>
          <w:shd w:val="clear" w:color="auto" w:fill="FFFFFF"/>
        </w:rPr>
        <w:t>. [online] Eajournals.org. Available at: http://www.eajournals.org/wp-content/uploads/Determinants-of-Loan-Loss-Provisions-of-Commercial-Banks-in-Nepal.pdf [Accessed 3 Dec. 2019].</w:t>
      </w:r>
    </w:p>
    <w:p w14:paraId="7DAC79BD" w14:textId="77777777" w:rsidR="00D0079D" w:rsidRPr="00B35E07" w:rsidRDefault="00D0079D" w:rsidP="00F94803">
      <w:pPr>
        <w:spacing w:line="480" w:lineRule="auto"/>
        <w:jc w:val="both"/>
        <w:rPr>
          <w:rFonts w:ascii="Arial" w:hAnsi="Arial" w:cs="Arial"/>
          <w:color w:val="222222"/>
          <w:sz w:val="24"/>
          <w:szCs w:val="24"/>
          <w:shd w:val="clear" w:color="auto" w:fill="FFFFFF"/>
        </w:rPr>
      </w:pPr>
      <w:r w:rsidRPr="00B35E07">
        <w:rPr>
          <w:rFonts w:ascii="Arial" w:hAnsi="Arial" w:cs="Arial"/>
          <w:color w:val="222222"/>
          <w:sz w:val="24"/>
          <w:szCs w:val="24"/>
          <w:shd w:val="clear" w:color="auto" w:fill="FFFFFF"/>
        </w:rPr>
        <w:t>Bitok, S.K.T., Bitok, J., Chenuos, J.K. and Kosgei, N., 2014. Factors influencing the development of capital markets in a developing economy: A case study of Nairobi Securities Exchange in Kenya. </w:t>
      </w:r>
      <w:r w:rsidRPr="00B35E07">
        <w:rPr>
          <w:rFonts w:ascii="Arial" w:hAnsi="Arial" w:cs="Arial"/>
          <w:i/>
          <w:iCs/>
          <w:color w:val="222222"/>
          <w:sz w:val="24"/>
          <w:szCs w:val="24"/>
          <w:shd w:val="clear" w:color="auto" w:fill="FFFFFF"/>
        </w:rPr>
        <w:t>growth</w:t>
      </w:r>
      <w:r w:rsidRPr="00B35E07">
        <w:rPr>
          <w:rFonts w:ascii="Arial" w:hAnsi="Arial" w:cs="Arial"/>
          <w:color w:val="222222"/>
          <w:sz w:val="24"/>
          <w:szCs w:val="24"/>
          <w:shd w:val="clear" w:color="auto" w:fill="FFFFFF"/>
        </w:rPr>
        <w:t>, </w:t>
      </w:r>
      <w:r w:rsidRPr="00B35E07">
        <w:rPr>
          <w:rFonts w:ascii="Arial" w:hAnsi="Arial" w:cs="Arial"/>
          <w:i/>
          <w:iCs/>
          <w:color w:val="222222"/>
          <w:sz w:val="24"/>
          <w:szCs w:val="24"/>
          <w:shd w:val="clear" w:color="auto" w:fill="FFFFFF"/>
        </w:rPr>
        <w:t>6</w:t>
      </w:r>
      <w:r w:rsidRPr="00B35E07">
        <w:rPr>
          <w:rFonts w:ascii="Arial" w:hAnsi="Arial" w:cs="Arial"/>
          <w:color w:val="222222"/>
          <w:sz w:val="24"/>
          <w:szCs w:val="24"/>
          <w:shd w:val="clear" w:color="auto" w:fill="FFFFFF"/>
        </w:rPr>
        <w:t>(16) [Accessed 21 Sep. 2019].</w:t>
      </w:r>
    </w:p>
    <w:p w14:paraId="5CC74AEF" w14:textId="77777777" w:rsidR="00D0079D" w:rsidRPr="00B35E07" w:rsidRDefault="00D0079D" w:rsidP="00F94803">
      <w:pPr>
        <w:spacing w:line="480" w:lineRule="auto"/>
        <w:jc w:val="both"/>
        <w:rPr>
          <w:rFonts w:ascii="Arial" w:hAnsi="Arial" w:cs="Arial"/>
          <w:color w:val="222222"/>
          <w:sz w:val="24"/>
          <w:szCs w:val="24"/>
          <w:shd w:val="clear" w:color="auto" w:fill="FFFFFF"/>
        </w:rPr>
      </w:pPr>
      <w:r w:rsidRPr="00B35E07">
        <w:rPr>
          <w:rFonts w:ascii="Arial" w:hAnsi="Arial" w:cs="Arial"/>
          <w:color w:val="222222"/>
          <w:sz w:val="24"/>
          <w:szCs w:val="24"/>
          <w:shd w:val="clear" w:color="auto" w:fill="FFFFFF"/>
        </w:rPr>
        <w:t>Bouvatier, V., Lepetit, L. and Strobel, F., 2014. Bank income smoothing, ownership concentration and the regulatory environment. </w:t>
      </w:r>
      <w:r w:rsidRPr="00B35E07">
        <w:rPr>
          <w:rFonts w:ascii="Arial" w:hAnsi="Arial" w:cs="Arial"/>
          <w:i/>
          <w:iCs/>
          <w:color w:val="222222"/>
          <w:sz w:val="24"/>
          <w:szCs w:val="24"/>
          <w:shd w:val="clear" w:color="auto" w:fill="FFFFFF"/>
        </w:rPr>
        <w:t>Journal of Banking &amp; Finance</w:t>
      </w:r>
      <w:r w:rsidRPr="00B35E07">
        <w:rPr>
          <w:rFonts w:ascii="Arial" w:hAnsi="Arial" w:cs="Arial"/>
          <w:color w:val="222222"/>
          <w:sz w:val="24"/>
          <w:szCs w:val="24"/>
          <w:shd w:val="clear" w:color="auto" w:fill="FFFFFF"/>
        </w:rPr>
        <w:t>, </w:t>
      </w:r>
      <w:r w:rsidRPr="00B35E07">
        <w:rPr>
          <w:rFonts w:ascii="Arial" w:hAnsi="Arial" w:cs="Arial"/>
          <w:i/>
          <w:iCs/>
          <w:color w:val="222222"/>
          <w:sz w:val="24"/>
          <w:szCs w:val="24"/>
          <w:shd w:val="clear" w:color="auto" w:fill="FFFFFF"/>
        </w:rPr>
        <w:t>41</w:t>
      </w:r>
      <w:r w:rsidRPr="00B35E07">
        <w:rPr>
          <w:rFonts w:ascii="Arial" w:hAnsi="Arial" w:cs="Arial"/>
          <w:color w:val="222222"/>
          <w:sz w:val="24"/>
          <w:szCs w:val="24"/>
          <w:shd w:val="clear" w:color="auto" w:fill="FFFFFF"/>
        </w:rPr>
        <w:t>, pp.253-270[Accessed 22 Sep. 2019].</w:t>
      </w:r>
    </w:p>
    <w:p w14:paraId="649295A7" w14:textId="77777777" w:rsidR="00D0079D" w:rsidRPr="00B35E07" w:rsidRDefault="00D0079D" w:rsidP="00F94803">
      <w:pPr>
        <w:spacing w:line="480" w:lineRule="auto"/>
        <w:jc w:val="both"/>
        <w:rPr>
          <w:rFonts w:ascii="Arial" w:hAnsi="Arial" w:cs="Arial"/>
          <w:color w:val="222222"/>
          <w:sz w:val="24"/>
          <w:szCs w:val="24"/>
          <w:shd w:val="clear" w:color="auto" w:fill="FFFFFF"/>
        </w:rPr>
      </w:pPr>
      <w:r w:rsidRPr="00B35E07">
        <w:rPr>
          <w:rFonts w:ascii="Arial" w:hAnsi="Arial" w:cs="Arial"/>
          <w:color w:val="222222"/>
          <w:sz w:val="24"/>
          <w:szCs w:val="24"/>
          <w:shd w:val="clear" w:color="auto" w:fill="FFFFFF"/>
        </w:rPr>
        <w:t>Bulle, M.K., 2014. The effect of corporate governance on earnings management of companies listed at the Nairobi Securities Exchange. </w:t>
      </w:r>
      <w:r w:rsidRPr="00B35E07">
        <w:rPr>
          <w:rFonts w:ascii="Arial" w:hAnsi="Arial" w:cs="Arial"/>
          <w:i/>
          <w:iCs/>
          <w:color w:val="222222"/>
          <w:sz w:val="24"/>
          <w:szCs w:val="24"/>
          <w:shd w:val="clear" w:color="auto" w:fill="FFFFFF"/>
        </w:rPr>
        <w:t>Master of Science in Finance project, retrieved April</w:t>
      </w:r>
      <w:r w:rsidRPr="00B35E07">
        <w:rPr>
          <w:rFonts w:ascii="Arial" w:hAnsi="Arial" w:cs="Arial"/>
          <w:color w:val="222222"/>
          <w:sz w:val="24"/>
          <w:szCs w:val="24"/>
          <w:shd w:val="clear" w:color="auto" w:fill="FFFFFF"/>
        </w:rPr>
        <w:t>, </w:t>
      </w:r>
      <w:r w:rsidRPr="00B35E07">
        <w:rPr>
          <w:rFonts w:ascii="Arial" w:hAnsi="Arial" w:cs="Arial"/>
          <w:i/>
          <w:iCs/>
          <w:color w:val="222222"/>
          <w:sz w:val="24"/>
          <w:szCs w:val="24"/>
          <w:shd w:val="clear" w:color="auto" w:fill="FFFFFF"/>
        </w:rPr>
        <w:t>18</w:t>
      </w:r>
      <w:r w:rsidRPr="00B35E07">
        <w:rPr>
          <w:rFonts w:ascii="Arial" w:hAnsi="Arial" w:cs="Arial"/>
          <w:color w:val="222222"/>
          <w:sz w:val="24"/>
          <w:szCs w:val="24"/>
          <w:shd w:val="clear" w:color="auto" w:fill="FFFFFF"/>
        </w:rPr>
        <w:t>, p.2018[Accessed 22 Sep. 2019].</w:t>
      </w:r>
    </w:p>
    <w:p w14:paraId="668417E9" w14:textId="77777777" w:rsidR="00D0079D" w:rsidRPr="00B35E07" w:rsidRDefault="00D0079D" w:rsidP="00F94803">
      <w:pPr>
        <w:tabs>
          <w:tab w:val="left" w:pos="2430"/>
        </w:tabs>
        <w:spacing w:line="480" w:lineRule="auto"/>
        <w:ind w:left="810" w:hanging="810"/>
        <w:jc w:val="both"/>
        <w:rPr>
          <w:rStyle w:val="Hyperlink"/>
          <w:rFonts w:ascii="Arial" w:hAnsi="Arial" w:cs="Arial"/>
          <w:sz w:val="24"/>
          <w:szCs w:val="24"/>
        </w:rPr>
      </w:pPr>
      <w:r w:rsidRPr="00B35E07">
        <w:rPr>
          <w:rFonts w:ascii="Arial" w:hAnsi="Arial" w:cs="Arial"/>
          <w:sz w:val="24"/>
          <w:szCs w:val="24"/>
        </w:rPr>
        <w:lastRenderedPageBreak/>
        <w:t xml:space="preserve">Central Bank of Kenya (2015). </w:t>
      </w:r>
      <w:r w:rsidRPr="00B35E07">
        <w:rPr>
          <w:rFonts w:ascii="Arial" w:hAnsi="Arial" w:cs="Arial"/>
          <w:i/>
          <w:sz w:val="24"/>
          <w:szCs w:val="24"/>
        </w:rPr>
        <w:t>Annual report</w:t>
      </w:r>
      <w:r w:rsidRPr="00B35E07">
        <w:rPr>
          <w:rFonts w:ascii="Arial" w:hAnsi="Arial" w:cs="Arial"/>
          <w:sz w:val="24"/>
          <w:szCs w:val="24"/>
        </w:rPr>
        <w:t xml:space="preserve">. </w:t>
      </w:r>
      <w:r w:rsidRPr="00B35E07">
        <w:rPr>
          <w:rFonts w:ascii="Arial" w:hAnsi="Arial" w:cs="Arial"/>
          <w:i/>
          <w:iCs/>
          <w:sz w:val="24"/>
          <w:szCs w:val="24"/>
        </w:rPr>
        <w:t xml:space="preserve">. </w:t>
      </w:r>
      <w:r w:rsidRPr="00B35E07">
        <w:rPr>
          <w:rFonts w:ascii="Arial" w:hAnsi="Arial" w:cs="Arial"/>
          <w:sz w:val="24"/>
          <w:szCs w:val="24"/>
        </w:rPr>
        <w:t xml:space="preserve">Retrieved from </w:t>
      </w:r>
      <w:hyperlink r:id="rId36" w:history="1">
        <w:r w:rsidRPr="00B35E07">
          <w:rPr>
            <w:rStyle w:val="Hyperlink"/>
            <w:rFonts w:ascii="Arial" w:hAnsi="Arial" w:cs="Arial"/>
            <w:sz w:val="24"/>
            <w:szCs w:val="24"/>
          </w:rPr>
          <w:t>http://www.centralbank.go.ke</w:t>
        </w:r>
      </w:hyperlink>
      <w:r w:rsidRPr="00B35E07">
        <w:rPr>
          <w:rStyle w:val="Hyperlink"/>
          <w:rFonts w:ascii="Arial" w:hAnsi="Arial" w:cs="Arial"/>
          <w:sz w:val="24"/>
          <w:szCs w:val="24"/>
        </w:rPr>
        <w:t xml:space="preserve"> </w:t>
      </w:r>
      <w:r w:rsidRPr="00B35E07">
        <w:rPr>
          <w:rFonts w:ascii="Arial" w:hAnsi="Arial" w:cs="Arial"/>
          <w:color w:val="222222"/>
          <w:sz w:val="24"/>
          <w:szCs w:val="24"/>
          <w:shd w:val="clear" w:color="auto" w:fill="FFFFFF"/>
        </w:rPr>
        <w:t>[Accessed 21 Sep. 2019].</w:t>
      </w:r>
    </w:p>
    <w:p w14:paraId="7496233A" w14:textId="77777777" w:rsidR="00D0079D" w:rsidRPr="00B35E07" w:rsidRDefault="00D0079D" w:rsidP="00F94803">
      <w:pPr>
        <w:spacing w:line="480" w:lineRule="auto"/>
        <w:jc w:val="both"/>
        <w:rPr>
          <w:rFonts w:ascii="Arial" w:hAnsi="Arial" w:cs="Arial"/>
          <w:sz w:val="24"/>
          <w:szCs w:val="24"/>
        </w:rPr>
      </w:pPr>
      <w:r w:rsidRPr="00B35E07">
        <w:rPr>
          <w:rFonts w:ascii="Arial" w:hAnsi="Arial" w:cs="Arial"/>
          <w:sz w:val="24"/>
          <w:szCs w:val="24"/>
        </w:rPr>
        <w:t xml:space="preserve">Central Bank of Kenya, (2016),"Prudential guidelines for institutions licensed under the Banking Act", Central Bank of Kenya. pp. 27-48. [Online] Available: http://www. centralbank.go.ke Central Bank of Kenya (CBK) </w:t>
      </w:r>
      <w:r w:rsidRPr="00B35E07">
        <w:rPr>
          <w:rFonts w:ascii="Arial" w:hAnsi="Arial" w:cs="Arial"/>
          <w:color w:val="222222"/>
          <w:sz w:val="24"/>
          <w:szCs w:val="24"/>
          <w:shd w:val="clear" w:color="auto" w:fill="FFFFFF"/>
        </w:rPr>
        <w:t>[Accessed 21 Sep. 2019].</w:t>
      </w:r>
    </w:p>
    <w:p w14:paraId="3ED26341" w14:textId="77777777" w:rsidR="00D0079D" w:rsidRPr="00B35E07" w:rsidRDefault="00D0079D" w:rsidP="00F94803">
      <w:pPr>
        <w:jc w:val="both"/>
        <w:rPr>
          <w:rFonts w:ascii="Arial" w:hAnsi="Arial" w:cs="Arial"/>
          <w:color w:val="222222"/>
          <w:sz w:val="24"/>
          <w:szCs w:val="24"/>
          <w:shd w:val="clear" w:color="auto" w:fill="FFFFFF"/>
        </w:rPr>
      </w:pPr>
      <w:r w:rsidRPr="00B35E07">
        <w:rPr>
          <w:rFonts w:ascii="Arial" w:hAnsi="Arial" w:cs="Arial"/>
          <w:color w:val="222222"/>
          <w:sz w:val="24"/>
          <w:szCs w:val="24"/>
          <w:shd w:val="clear" w:color="auto" w:fill="FFFFFF"/>
        </w:rPr>
        <w:t>Chimkono, E.E., Muturi, W. and Njeru, A., 2016. Effect of non-performing loans and other factors on performance of commercial banks in Malawi. </w:t>
      </w:r>
      <w:r w:rsidRPr="00B35E07">
        <w:rPr>
          <w:rFonts w:ascii="Arial" w:hAnsi="Arial" w:cs="Arial"/>
          <w:i/>
          <w:iCs/>
          <w:color w:val="222222"/>
          <w:sz w:val="24"/>
          <w:szCs w:val="24"/>
          <w:shd w:val="clear" w:color="auto" w:fill="FFFFFF"/>
        </w:rPr>
        <w:t>International Journal of Economics, Commerce and Management</w:t>
      </w:r>
      <w:r w:rsidRPr="00B35E07">
        <w:rPr>
          <w:rFonts w:ascii="Arial" w:hAnsi="Arial" w:cs="Arial"/>
          <w:color w:val="222222"/>
          <w:sz w:val="24"/>
          <w:szCs w:val="24"/>
          <w:shd w:val="clear" w:color="auto" w:fill="FFFFFF"/>
        </w:rPr>
        <w:t>, </w:t>
      </w:r>
      <w:r w:rsidRPr="00B35E07">
        <w:rPr>
          <w:rFonts w:ascii="Arial" w:hAnsi="Arial" w:cs="Arial"/>
          <w:i/>
          <w:iCs/>
          <w:color w:val="222222"/>
          <w:sz w:val="24"/>
          <w:szCs w:val="24"/>
          <w:shd w:val="clear" w:color="auto" w:fill="FFFFFF"/>
        </w:rPr>
        <w:t>4</w:t>
      </w:r>
      <w:r w:rsidRPr="00B35E07">
        <w:rPr>
          <w:rFonts w:ascii="Arial" w:hAnsi="Arial" w:cs="Arial"/>
          <w:color w:val="222222"/>
          <w:sz w:val="24"/>
          <w:szCs w:val="24"/>
          <w:shd w:val="clear" w:color="auto" w:fill="FFFFFF"/>
        </w:rPr>
        <w:t>(2), pp.549-563.</w:t>
      </w:r>
    </w:p>
    <w:p w14:paraId="28367FC5" w14:textId="77777777" w:rsidR="00D0079D" w:rsidRPr="00B35E07" w:rsidRDefault="00D0079D" w:rsidP="00F94803">
      <w:pPr>
        <w:pStyle w:val="Default"/>
        <w:tabs>
          <w:tab w:val="left" w:pos="908"/>
        </w:tabs>
        <w:spacing w:line="480" w:lineRule="auto"/>
        <w:jc w:val="both"/>
        <w:rPr>
          <w:rFonts w:ascii="Arial" w:hAnsi="Arial" w:cs="Arial"/>
          <w:color w:val="auto"/>
          <w:lang w:val="en-MY"/>
        </w:rPr>
      </w:pPr>
      <w:r w:rsidRPr="00B35E07">
        <w:rPr>
          <w:rFonts w:ascii="Arial" w:hAnsi="Arial" w:cs="Arial"/>
          <w:color w:val="auto"/>
          <w:lang w:val="en-MY"/>
        </w:rPr>
        <w:t>Creswell, J.W. and Creswell, J.D., 2017. Research design: Qualitative, quantitative, and mixed methods approaches. Sage publications.</w:t>
      </w:r>
    </w:p>
    <w:p w14:paraId="4DD06329" w14:textId="77777777" w:rsidR="00D0079D" w:rsidRPr="00B35E07" w:rsidRDefault="00D0079D" w:rsidP="00F94803">
      <w:pPr>
        <w:spacing w:line="480" w:lineRule="auto"/>
        <w:jc w:val="both"/>
        <w:rPr>
          <w:rFonts w:ascii="Arial" w:hAnsi="Arial" w:cs="Arial"/>
          <w:sz w:val="24"/>
          <w:szCs w:val="24"/>
        </w:rPr>
      </w:pPr>
      <w:r w:rsidRPr="00B35E07">
        <w:rPr>
          <w:rFonts w:ascii="Arial" w:hAnsi="Arial" w:cs="Arial"/>
          <w:sz w:val="24"/>
          <w:szCs w:val="24"/>
        </w:rPr>
        <w:t xml:space="preserve">Cucinelli, D., 2015. The impact of non-performing loans on bank lending behavior: evidence from the italian banking sector. Eurasian Journal of Business and Economics, 8(16), pp.59-71 </w:t>
      </w:r>
      <w:r w:rsidRPr="00B35E07">
        <w:rPr>
          <w:rFonts w:ascii="Arial" w:hAnsi="Arial" w:cs="Arial"/>
          <w:color w:val="222222"/>
          <w:sz w:val="24"/>
          <w:szCs w:val="24"/>
          <w:shd w:val="clear" w:color="auto" w:fill="FFFFFF"/>
        </w:rPr>
        <w:t>[Accessed 21 Sep. 2019]</w:t>
      </w:r>
      <w:r w:rsidRPr="00B35E07">
        <w:rPr>
          <w:rFonts w:ascii="Arial" w:hAnsi="Arial" w:cs="Arial"/>
          <w:sz w:val="24"/>
          <w:szCs w:val="24"/>
        </w:rPr>
        <w:t>.</w:t>
      </w:r>
    </w:p>
    <w:p w14:paraId="4E78F762" w14:textId="77777777" w:rsidR="00D0079D" w:rsidRPr="00B35E07" w:rsidRDefault="00D0079D" w:rsidP="00F94803">
      <w:pPr>
        <w:spacing w:line="480" w:lineRule="auto"/>
        <w:jc w:val="both"/>
        <w:rPr>
          <w:rFonts w:ascii="Arial" w:hAnsi="Arial" w:cs="Arial"/>
          <w:sz w:val="24"/>
          <w:szCs w:val="24"/>
        </w:rPr>
      </w:pPr>
      <w:r w:rsidRPr="00B35E07">
        <w:rPr>
          <w:rFonts w:ascii="Arial" w:hAnsi="Arial" w:cs="Arial"/>
          <w:sz w:val="24"/>
          <w:szCs w:val="24"/>
        </w:rPr>
        <w:t>Cummings, J.R. and Durrani, K.J., 2016. Effect of the Basel Accord capital requirements on the loan-loss provisioning practices of Australian banks. Journal of Banking &amp; Finance, 67, pp.23-36.</w:t>
      </w:r>
    </w:p>
    <w:p w14:paraId="11B73C20" w14:textId="77777777" w:rsidR="00D0079D" w:rsidRPr="00B35E07" w:rsidRDefault="00D0079D" w:rsidP="00F94803">
      <w:pPr>
        <w:spacing w:line="480" w:lineRule="auto"/>
        <w:jc w:val="both"/>
        <w:rPr>
          <w:rFonts w:ascii="Arial" w:hAnsi="Arial" w:cs="Arial"/>
          <w:color w:val="222222"/>
          <w:sz w:val="24"/>
          <w:szCs w:val="24"/>
          <w:shd w:val="clear" w:color="auto" w:fill="FFFFFF"/>
        </w:rPr>
      </w:pPr>
      <w:r w:rsidRPr="00B35E07">
        <w:rPr>
          <w:rFonts w:ascii="Arial" w:hAnsi="Arial" w:cs="Arial"/>
          <w:color w:val="222222"/>
          <w:sz w:val="24"/>
          <w:szCs w:val="24"/>
          <w:shd w:val="clear" w:color="auto" w:fill="FFFFFF"/>
        </w:rPr>
        <w:t>Curcio, D. and Hasan, I., 2015. Earnings and capital management and signaling: the use of loan-loss provisions by European banks. </w:t>
      </w:r>
      <w:r w:rsidRPr="00B35E07">
        <w:rPr>
          <w:rFonts w:ascii="Arial" w:hAnsi="Arial" w:cs="Arial"/>
          <w:i/>
          <w:iCs/>
          <w:color w:val="222222"/>
          <w:sz w:val="24"/>
          <w:szCs w:val="24"/>
          <w:shd w:val="clear" w:color="auto" w:fill="FFFFFF"/>
        </w:rPr>
        <w:t>The European Journal of Finance</w:t>
      </w:r>
      <w:r w:rsidRPr="00B35E07">
        <w:rPr>
          <w:rFonts w:ascii="Arial" w:hAnsi="Arial" w:cs="Arial"/>
          <w:color w:val="222222"/>
          <w:sz w:val="24"/>
          <w:szCs w:val="24"/>
          <w:shd w:val="clear" w:color="auto" w:fill="FFFFFF"/>
        </w:rPr>
        <w:t>, </w:t>
      </w:r>
      <w:r w:rsidRPr="00B35E07">
        <w:rPr>
          <w:rFonts w:ascii="Arial" w:hAnsi="Arial" w:cs="Arial"/>
          <w:i/>
          <w:iCs/>
          <w:color w:val="222222"/>
          <w:sz w:val="24"/>
          <w:szCs w:val="24"/>
          <w:shd w:val="clear" w:color="auto" w:fill="FFFFFF"/>
        </w:rPr>
        <w:t>21</w:t>
      </w:r>
      <w:r w:rsidRPr="00B35E07">
        <w:rPr>
          <w:rFonts w:ascii="Arial" w:hAnsi="Arial" w:cs="Arial"/>
          <w:color w:val="222222"/>
          <w:sz w:val="24"/>
          <w:szCs w:val="24"/>
          <w:shd w:val="clear" w:color="auto" w:fill="FFFFFF"/>
        </w:rPr>
        <w:t>(1), pp.26-50 [Accessed 22 Sep. 2019].</w:t>
      </w:r>
    </w:p>
    <w:p w14:paraId="3D8A6314" w14:textId="77777777" w:rsidR="00D0079D" w:rsidRPr="00B35E07" w:rsidRDefault="00D0079D" w:rsidP="00F94803">
      <w:pPr>
        <w:spacing w:line="480" w:lineRule="auto"/>
        <w:jc w:val="both"/>
        <w:rPr>
          <w:rFonts w:ascii="Arial" w:hAnsi="Arial" w:cs="Arial"/>
          <w:sz w:val="24"/>
          <w:szCs w:val="24"/>
        </w:rPr>
      </w:pPr>
      <w:r w:rsidRPr="00B35E07">
        <w:rPr>
          <w:rFonts w:ascii="Arial" w:hAnsi="Arial" w:cs="Arial"/>
          <w:sz w:val="24"/>
          <w:szCs w:val="24"/>
        </w:rPr>
        <w:t xml:space="preserve">Dhakal, B. (2015). Determinants of loan loss provision in Nepalese commercial banks. Nepalese Journal of Finance, 2(2), 113-123 </w:t>
      </w:r>
      <w:r w:rsidRPr="00B35E07">
        <w:rPr>
          <w:rFonts w:ascii="Arial" w:hAnsi="Arial" w:cs="Arial"/>
          <w:color w:val="222222"/>
          <w:sz w:val="24"/>
          <w:szCs w:val="24"/>
          <w:shd w:val="clear" w:color="auto" w:fill="FFFFFF"/>
        </w:rPr>
        <w:t>[Accessed 31 Oct. 2019]</w:t>
      </w:r>
      <w:r w:rsidRPr="00B35E07">
        <w:rPr>
          <w:rFonts w:ascii="Arial" w:hAnsi="Arial" w:cs="Arial"/>
          <w:sz w:val="24"/>
          <w:szCs w:val="24"/>
        </w:rPr>
        <w:t>.</w:t>
      </w:r>
    </w:p>
    <w:p w14:paraId="0107CCBD" w14:textId="77777777" w:rsidR="00D0079D" w:rsidRPr="00B35E07" w:rsidRDefault="00D0079D" w:rsidP="00F94803">
      <w:pPr>
        <w:spacing w:line="480" w:lineRule="auto"/>
        <w:jc w:val="both"/>
        <w:rPr>
          <w:rFonts w:ascii="Arial" w:hAnsi="Arial" w:cs="Arial"/>
          <w:noProof/>
          <w:sz w:val="24"/>
          <w:szCs w:val="24"/>
        </w:rPr>
      </w:pPr>
      <w:r w:rsidRPr="00B35E07">
        <w:rPr>
          <w:rFonts w:ascii="Arial" w:hAnsi="Arial" w:cs="Arial"/>
          <w:noProof/>
          <w:sz w:val="24"/>
          <w:szCs w:val="24"/>
        </w:rPr>
        <w:lastRenderedPageBreak/>
        <w:t xml:space="preserve">Dolar, B., 2016. Income smoothing practices of US banks around the 2008 financial crisis. International Journal of Business Research, 10(1), pp.1-11 </w:t>
      </w:r>
      <w:r w:rsidRPr="00B35E07">
        <w:rPr>
          <w:rFonts w:ascii="Arial" w:hAnsi="Arial" w:cs="Arial"/>
          <w:color w:val="222222"/>
          <w:sz w:val="24"/>
          <w:szCs w:val="24"/>
          <w:shd w:val="clear" w:color="auto" w:fill="FFFFFF"/>
        </w:rPr>
        <w:t>[Accessed 31 Oct. 2019]</w:t>
      </w:r>
      <w:r w:rsidRPr="00B35E07">
        <w:rPr>
          <w:rFonts w:ascii="Arial" w:hAnsi="Arial" w:cs="Arial"/>
          <w:noProof/>
          <w:sz w:val="24"/>
          <w:szCs w:val="24"/>
        </w:rPr>
        <w:t>.</w:t>
      </w:r>
    </w:p>
    <w:p w14:paraId="2346134D" w14:textId="77777777" w:rsidR="00D0079D" w:rsidRPr="00B35E07" w:rsidRDefault="00D0079D" w:rsidP="00F94803">
      <w:pPr>
        <w:spacing w:line="480" w:lineRule="auto"/>
        <w:jc w:val="both"/>
        <w:rPr>
          <w:rFonts w:ascii="Arial" w:hAnsi="Arial" w:cs="Arial"/>
          <w:sz w:val="24"/>
          <w:szCs w:val="24"/>
        </w:rPr>
      </w:pPr>
      <w:r w:rsidRPr="00B35E07">
        <w:rPr>
          <w:rFonts w:ascii="Arial" w:hAnsi="Arial" w:cs="Arial"/>
          <w:sz w:val="24"/>
          <w:szCs w:val="24"/>
        </w:rPr>
        <w:t xml:space="preserve">Ekanayake, E.M.N.N. and Azeez, A.A., 2015. Determinants of non-performing loans in licensed commercial banks: Evidence from Sri Lanka. Asian Economic and Financial Review, 5(6), p.868 </w:t>
      </w:r>
      <w:r w:rsidRPr="00B35E07">
        <w:rPr>
          <w:rFonts w:ascii="Arial" w:hAnsi="Arial" w:cs="Arial"/>
          <w:color w:val="222222"/>
          <w:sz w:val="24"/>
          <w:szCs w:val="24"/>
          <w:shd w:val="clear" w:color="auto" w:fill="FFFFFF"/>
        </w:rPr>
        <w:t>[Accessed 31 Oct. 2019]</w:t>
      </w:r>
      <w:r w:rsidRPr="00B35E07">
        <w:rPr>
          <w:rFonts w:ascii="Arial" w:hAnsi="Arial" w:cs="Arial"/>
          <w:sz w:val="24"/>
          <w:szCs w:val="24"/>
        </w:rPr>
        <w:t>.</w:t>
      </w:r>
    </w:p>
    <w:p w14:paraId="525F43FE" w14:textId="77777777" w:rsidR="00D0079D" w:rsidRPr="00B35E07" w:rsidRDefault="00D0079D" w:rsidP="00F94803">
      <w:pPr>
        <w:spacing w:line="480" w:lineRule="auto"/>
        <w:jc w:val="both"/>
        <w:rPr>
          <w:rFonts w:ascii="Arial" w:hAnsi="Arial" w:cs="Arial"/>
          <w:sz w:val="24"/>
          <w:szCs w:val="24"/>
        </w:rPr>
      </w:pPr>
      <w:r w:rsidRPr="00B35E07">
        <w:rPr>
          <w:rFonts w:ascii="Arial" w:hAnsi="Arial" w:cs="Arial"/>
          <w:color w:val="222222"/>
          <w:sz w:val="24"/>
          <w:szCs w:val="24"/>
          <w:shd w:val="clear" w:color="auto" w:fill="FFFFFF"/>
        </w:rPr>
        <w:t>Erasmus, C. and Makina, D., 2014. An Empirical Study of Bank Efficiency in South Africa Using the Standard and Alternative Approaches to Data Envelopment Analysis (DEA) [Accessed 31 Oct. 2019].</w:t>
      </w:r>
    </w:p>
    <w:p w14:paraId="2BC05682" w14:textId="77777777" w:rsidR="00D0079D" w:rsidRPr="00B35E07" w:rsidRDefault="00D0079D" w:rsidP="00F94803">
      <w:pPr>
        <w:spacing w:line="480" w:lineRule="auto"/>
        <w:jc w:val="both"/>
        <w:rPr>
          <w:rFonts w:ascii="Arial" w:hAnsi="Arial" w:cs="Arial"/>
          <w:sz w:val="24"/>
          <w:szCs w:val="24"/>
        </w:rPr>
      </w:pPr>
      <w:r w:rsidRPr="00B35E07">
        <w:rPr>
          <w:rFonts w:ascii="Arial" w:hAnsi="Arial" w:cs="Arial"/>
          <w:sz w:val="24"/>
          <w:szCs w:val="24"/>
        </w:rPr>
        <w:t xml:space="preserve">Farook, S., Hassan, M., &amp; Clinch, G. (2014). Islamic bank incentives and discretionary loan loss provisions. Paciﬁc-Basin Finance Journal, 28, 152–174 </w:t>
      </w:r>
      <w:r w:rsidRPr="00B35E07">
        <w:rPr>
          <w:rFonts w:ascii="Arial" w:hAnsi="Arial" w:cs="Arial"/>
          <w:color w:val="222222"/>
          <w:sz w:val="24"/>
          <w:szCs w:val="24"/>
          <w:shd w:val="clear" w:color="auto" w:fill="FFFFFF"/>
        </w:rPr>
        <w:t>[Accessed 31 Oct. 2019]</w:t>
      </w:r>
      <w:r w:rsidRPr="00B35E07">
        <w:rPr>
          <w:rFonts w:ascii="Arial" w:hAnsi="Arial" w:cs="Arial"/>
          <w:sz w:val="24"/>
          <w:szCs w:val="24"/>
        </w:rPr>
        <w:t>.</w:t>
      </w:r>
    </w:p>
    <w:p w14:paraId="0CC37253" w14:textId="77777777" w:rsidR="00D0079D" w:rsidRPr="00B35E07" w:rsidRDefault="00D0079D" w:rsidP="00F94803">
      <w:pPr>
        <w:tabs>
          <w:tab w:val="left" w:pos="1041"/>
        </w:tabs>
        <w:spacing w:line="480" w:lineRule="auto"/>
        <w:jc w:val="both"/>
        <w:rPr>
          <w:rFonts w:ascii="Arial" w:hAnsi="Arial" w:cs="Arial"/>
          <w:color w:val="222222"/>
          <w:sz w:val="24"/>
          <w:szCs w:val="24"/>
          <w:shd w:val="clear" w:color="auto" w:fill="FFFFFF"/>
        </w:rPr>
      </w:pPr>
      <w:r w:rsidRPr="00B35E07">
        <w:rPr>
          <w:rFonts w:ascii="Arial" w:hAnsi="Arial" w:cs="Arial"/>
          <w:color w:val="222222"/>
          <w:sz w:val="24"/>
          <w:szCs w:val="24"/>
          <w:shd w:val="clear" w:color="auto" w:fill="FFFFFF"/>
        </w:rPr>
        <w:t xml:space="preserve">Fernando W. I. &amp; Ekanayake E.M. (2015). Do commercial banks use loan loss provisions to smooth their income? Empirical evidence from Sri Lankan Commercial Banks. Journal of Finance and Bank Management, 3(1), 167-179 [Accessed 29 Sep. 2019]. </w:t>
      </w:r>
    </w:p>
    <w:p w14:paraId="41059D5D" w14:textId="77777777" w:rsidR="00D0079D" w:rsidRPr="00B35E07" w:rsidRDefault="00D0079D" w:rsidP="00F94803">
      <w:pPr>
        <w:tabs>
          <w:tab w:val="left" w:pos="1041"/>
        </w:tabs>
        <w:spacing w:line="480" w:lineRule="auto"/>
        <w:jc w:val="both"/>
        <w:rPr>
          <w:rFonts w:ascii="Arial" w:hAnsi="Arial" w:cs="Arial"/>
          <w:color w:val="222222"/>
          <w:sz w:val="24"/>
          <w:szCs w:val="24"/>
          <w:shd w:val="clear" w:color="auto" w:fill="FFFFFF"/>
        </w:rPr>
      </w:pPr>
      <w:r w:rsidRPr="00B35E07">
        <w:rPr>
          <w:rFonts w:ascii="Arial" w:hAnsi="Arial" w:cs="Arial"/>
          <w:color w:val="222222"/>
          <w:sz w:val="24"/>
          <w:szCs w:val="24"/>
          <w:shd w:val="clear" w:color="auto" w:fill="FFFFFF"/>
        </w:rPr>
        <w:t>Frey, F. (2017). SPSS (Software). The International Encyclopedia of Communication Research Methods, [online] pp.1-2. Available at: https://www.researchgate.net/publication/311101660 [Accessed 29 Sep. 2019].</w:t>
      </w:r>
    </w:p>
    <w:p w14:paraId="0F72D001" w14:textId="77777777" w:rsidR="00D0079D" w:rsidRPr="00B35E07" w:rsidRDefault="00D0079D" w:rsidP="00F94803">
      <w:pPr>
        <w:pStyle w:val="Default"/>
        <w:tabs>
          <w:tab w:val="left" w:pos="908"/>
        </w:tabs>
        <w:spacing w:line="480" w:lineRule="auto"/>
        <w:jc w:val="both"/>
        <w:rPr>
          <w:rFonts w:ascii="Arial" w:hAnsi="Arial" w:cs="Arial"/>
          <w:color w:val="auto"/>
          <w:lang w:val="en-MY"/>
        </w:rPr>
      </w:pPr>
      <w:r w:rsidRPr="00B35E07">
        <w:rPr>
          <w:rFonts w:ascii="Arial" w:hAnsi="Arial" w:cs="Arial"/>
          <w:color w:val="auto"/>
          <w:lang w:val="en-MY"/>
        </w:rPr>
        <w:t>Gall, M.D., Gall, J.P., Borg, W.R. and Mendel, P.C., 2007. A guide for preparing a thesis or dissertation proposal in education, for Gall, Gall, and Borg'Educational research: an introduction'and'Applying Educational Research'. Pearson Education.</w:t>
      </w:r>
      <w:r w:rsidRPr="00B35E07">
        <w:rPr>
          <w:rFonts w:ascii="Arial" w:hAnsi="Arial" w:cs="Arial"/>
          <w:color w:val="auto"/>
          <w:lang w:val="en-MY"/>
        </w:rPr>
        <w:tab/>
      </w:r>
    </w:p>
    <w:p w14:paraId="42A27A53" w14:textId="77777777" w:rsidR="00D0079D" w:rsidRPr="00B35E07" w:rsidRDefault="00D0079D" w:rsidP="00F94803">
      <w:pPr>
        <w:spacing w:line="480" w:lineRule="auto"/>
        <w:jc w:val="both"/>
        <w:rPr>
          <w:rFonts w:ascii="Arial" w:hAnsi="Arial" w:cs="Arial"/>
          <w:color w:val="222222"/>
          <w:sz w:val="24"/>
          <w:szCs w:val="24"/>
          <w:shd w:val="clear" w:color="auto" w:fill="FFFFFF"/>
        </w:rPr>
      </w:pPr>
      <w:r w:rsidRPr="00B35E07">
        <w:rPr>
          <w:rFonts w:ascii="Arial" w:hAnsi="Arial" w:cs="Arial"/>
          <w:color w:val="222222"/>
          <w:sz w:val="24"/>
          <w:szCs w:val="24"/>
          <w:shd w:val="clear" w:color="auto" w:fill="FFFFFF"/>
        </w:rPr>
        <w:lastRenderedPageBreak/>
        <w:t>Geoffrey, I., Mbithi, M. and Musiega, M., 2017. Determinants of Share Holders’ Wealth among Listed Financial Firms’ on the Nairobi Securities Exchange. International Journal of Management and Commerce Innovations, 4(2), pp.374-388 [Accessed 18 Sep. 2019].</w:t>
      </w:r>
    </w:p>
    <w:p w14:paraId="6E3B9253" w14:textId="77777777" w:rsidR="00D0079D" w:rsidRPr="00B35E07" w:rsidRDefault="00D0079D" w:rsidP="00F94803">
      <w:pPr>
        <w:spacing w:line="480" w:lineRule="auto"/>
        <w:jc w:val="both"/>
        <w:rPr>
          <w:rFonts w:ascii="Arial" w:hAnsi="Arial" w:cs="Arial"/>
          <w:color w:val="222222"/>
          <w:sz w:val="24"/>
          <w:szCs w:val="24"/>
          <w:shd w:val="clear" w:color="auto" w:fill="FFFFFF"/>
        </w:rPr>
      </w:pPr>
      <w:r w:rsidRPr="00B35E07">
        <w:rPr>
          <w:rFonts w:ascii="Arial" w:hAnsi="Arial" w:cs="Arial"/>
          <w:color w:val="222222"/>
          <w:sz w:val="24"/>
          <w:szCs w:val="24"/>
          <w:shd w:val="clear" w:color="auto" w:fill="FFFFFF"/>
        </w:rPr>
        <w:t>Goldstein, M., Turner, P.,"Banking Crises in Emerging Economies:  Origins and Policy Options", Bank for International Settlements [BIS] Economic Papers No. 46, 2016 [Accessed 18 Sep. 2019].</w:t>
      </w:r>
    </w:p>
    <w:p w14:paraId="7E6961A0" w14:textId="77777777" w:rsidR="00D0079D" w:rsidRPr="00B35E07" w:rsidRDefault="00D0079D" w:rsidP="00F94803">
      <w:pPr>
        <w:spacing w:line="480" w:lineRule="auto"/>
        <w:jc w:val="both"/>
        <w:rPr>
          <w:rFonts w:ascii="Arial" w:hAnsi="Arial" w:cs="Arial"/>
          <w:color w:val="222222"/>
          <w:sz w:val="24"/>
          <w:szCs w:val="24"/>
          <w:shd w:val="clear" w:color="auto" w:fill="FFFFFF"/>
        </w:rPr>
      </w:pPr>
      <w:r w:rsidRPr="00B35E07">
        <w:rPr>
          <w:rFonts w:ascii="Arial" w:hAnsi="Arial" w:cs="Arial"/>
          <w:color w:val="222222"/>
          <w:sz w:val="24"/>
          <w:szCs w:val="24"/>
          <w:shd w:val="clear" w:color="auto" w:fill="FFFFFF"/>
        </w:rPr>
        <w:t>Hamadi, M., Heinen, A., Linder, S. and Porumb, V.A., 2016. Does Basel II affect the market valuation of discretionary loan loss provisions?. </w:t>
      </w:r>
      <w:r w:rsidRPr="00B35E07">
        <w:rPr>
          <w:rFonts w:ascii="Arial" w:hAnsi="Arial" w:cs="Arial"/>
          <w:i/>
          <w:iCs/>
          <w:color w:val="222222"/>
          <w:sz w:val="24"/>
          <w:szCs w:val="24"/>
          <w:shd w:val="clear" w:color="auto" w:fill="FFFFFF"/>
        </w:rPr>
        <w:t>Journal of Banking &amp; Finance</w:t>
      </w:r>
      <w:r w:rsidRPr="00B35E07">
        <w:rPr>
          <w:rFonts w:ascii="Arial" w:hAnsi="Arial" w:cs="Arial"/>
          <w:color w:val="222222"/>
          <w:sz w:val="24"/>
          <w:szCs w:val="24"/>
          <w:shd w:val="clear" w:color="auto" w:fill="FFFFFF"/>
        </w:rPr>
        <w:t>, </w:t>
      </w:r>
      <w:r w:rsidRPr="00B35E07">
        <w:rPr>
          <w:rFonts w:ascii="Arial" w:hAnsi="Arial" w:cs="Arial"/>
          <w:i/>
          <w:iCs/>
          <w:color w:val="222222"/>
          <w:sz w:val="24"/>
          <w:szCs w:val="24"/>
          <w:shd w:val="clear" w:color="auto" w:fill="FFFFFF"/>
        </w:rPr>
        <w:t>70</w:t>
      </w:r>
      <w:r w:rsidRPr="00B35E07">
        <w:rPr>
          <w:rFonts w:ascii="Arial" w:hAnsi="Arial" w:cs="Arial"/>
          <w:color w:val="222222"/>
          <w:sz w:val="24"/>
          <w:szCs w:val="24"/>
          <w:shd w:val="clear" w:color="auto" w:fill="FFFFFF"/>
        </w:rPr>
        <w:t>, pp.177-192 [Accessed 22 Sep. 2019].</w:t>
      </w:r>
    </w:p>
    <w:p w14:paraId="2BD3317C" w14:textId="77777777" w:rsidR="00D0079D" w:rsidRPr="00B35E07" w:rsidRDefault="00D0079D" w:rsidP="00F94803">
      <w:pPr>
        <w:spacing w:line="480" w:lineRule="auto"/>
        <w:jc w:val="both"/>
        <w:rPr>
          <w:rFonts w:ascii="Arial" w:hAnsi="Arial" w:cs="Arial"/>
          <w:sz w:val="24"/>
          <w:szCs w:val="24"/>
        </w:rPr>
      </w:pPr>
      <w:r w:rsidRPr="00B35E07">
        <w:rPr>
          <w:rFonts w:ascii="Arial" w:hAnsi="Arial" w:cs="Arial"/>
          <w:sz w:val="24"/>
          <w:szCs w:val="24"/>
        </w:rPr>
        <w:t xml:space="preserve">Hansen, G., 2015. Managerial discretion over loan loss reserves during the global financial crisis. The International Journal of Business and Finance Research, 9(1), p.51 </w:t>
      </w:r>
      <w:r w:rsidRPr="00B35E07">
        <w:rPr>
          <w:rFonts w:ascii="Arial" w:hAnsi="Arial" w:cs="Arial"/>
          <w:color w:val="222222"/>
          <w:sz w:val="24"/>
          <w:szCs w:val="24"/>
          <w:shd w:val="clear" w:color="auto" w:fill="FFFFFF"/>
        </w:rPr>
        <w:t>[Accessed 31 Oct. 2019]</w:t>
      </w:r>
      <w:r w:rsidRPr="00B35E07">
        <w:rPr>
          <w:rFonts w:ascii="Arial" w:hAnsi="Arial" w:cs="Arial"/>
          <w:sz w:val="24"/>
          <w:szCs w:val="24"/>
        </w:rPr>
        <w:t>.</w:t>
      </w:r>
    </w:p>
    <w:p w14:paraId="601E2D59" w14:textId="77777777" w:rsidR="00D0079D" w:rsidRPr="00B35E07" w:rsidRDefault="00D0079D" w:rsidP="00F94803">
      <w:pPr>
        <w:spacing w:line="480" w:lineRule="auto"/>
        <w:jc w:val="both"/>
        <w:rPr>
          <w:rFonts w:ascii="Arial" w:hAnsi="Arial" w:cs="Arial"/>
          <w:color w:val="222222"/>
          <w:sz w:val="24"/>
          <w:szCs w:val="24"/>
          <w:shd w:val="clear" w:color="auto" w:fill="FFFFFF"/>
        </w:rPr>
      </w:pPr>
      <w:r w:rsidRPr="00B35E07">
        <w:rPr>
          <w:rFonts w:ascii="Arial" w:hAnsi="Arial" w:cs="Arial"/>
          <w:color w:val="222222"/>
          <w:sz w:val="24"/>
          <w:szCs w:val="24"/>
          <w:shd w:val="clear" w:color="auto" w:fill="FFFFFF"/>
        </w:rPr>
        <w:t>Hasni Abdullah, I.A. and Bujang, I., 2015. Loan Loss Provisions And Macroeconomic Factors: The Case of Malaysian Commercial Banks. </w:t>
      </w:r>
      <w:r w:rsidRPr="00B35E07">
        <w:rPr>
          <w:rFonts w:ascii="Arial" w:hAnsi="Arial" w:cs="Arial"/>
          <w:i/>
          <w:iCs/>
          <w:color w:val="222222"/>
          <w:sz w:val="24"/>
          <w:szCs w:val="24"/>
          <w:shd w:val="clear" w:color="auto" w:fill="FFFFFF"/>
        </w:rPr>
        <w:t>International Business Management</w:t>
      </w:r>
      <w:r w:rsidRPr="00B35E07">
        <w:rPr>
          <w:rFonts w:ascii="Arial" w:hAnsi="Arial" w:cs="Arial"/>
          <w:color w:val="222222"/>
          <w:sz w:val="24"/>
          <w:szCs w:val="24"/>
          <w:shd w:val="clear" w:color="auto" w:fill="FFFFFF"/>
        </w:rPr>
        <w:t>, </w:t>
      </w:r>
      <w:r w:rsidRPr="00B35E07">
        <w:rPr>
          <w:rFonts w:ascii="Arial" w:hAnsi="Arial" w:cs="Arial"/>
          <w:i/>
          <w:iCs/>
          <w:color w:val="222222"/>
          <w:sz w:val="24"/>
          <w:szCs w:val="24"/>
          <w:shd w:val="clear" w:color="auto" w:fill="FFFFFF"/>
        </w:rPr>
        <w:t>9</w:t>
      </w:r>
      <w:r w:rsidRPr="00B35E07">
        <w:rPr>
          <w:rFonts w:ascii="Arial" w:hAnsi="Arial" w:cs="Arial"/>
          <w:color w:val="222222"/>
          <w:sz w:val="24"/>
          <w:szCs w:val="24"/>
          <w:shd w:val="clear" w:color="auto" w:fill="FFFFFF"/>
        </w:rPr>
        <w:t>(4), pp.377-383 [Accessed 19 Sep. 2019].</w:t>
      </w:r>
    </w:p>
    <w:p w14:paraId="00BE9E3B" w14:textId="77777777" w:rsidR="00D0079D" w:rsidRPr="00B35E07" w:rsidRDefault="00D0079D" w:rsidP="00F94803">
      <w:pPr>
        <w:jc w:val="both"/>
        <w:rPr>
          <w:rFonts w:ascii="Arial" w:hAnsi="Arial" w:cs="Arial"/>
          <w:color w:val="000000"/>
          <w:sz w:val="24"/>
          <w:szCs w:val="24"/>
          <w:shd w:val="clear" w:color="auto" w:fill="FFFFFF"/>
        </w:rPr>
      </w:pPr>
      <w:r w:rsidRPr="00B35E07">
        <w:rPr>
          <w:rFonts w:ascii="Arial" w:hAnsi="Arial" w:cs="Arial"/>
          <w:color w:val="000000"/>
          <w:sz w:val="24"/>
          <w:szCs w:val="24"/>
          <w:shd w:val="clear" w:color="auto" w:fill="FFFFFF"/>
        </w:rPr>
        <w:t>Hoque, R. and Rayhan, I. (2012). </w:t>
      </w:r>
      <w:r w:rsidRPr="00B35E07">
        <w:rPr>
          <w:rFonts w:ascii="Arial" w:hAnsi="Arial" w:cs="Arial"/>
          <w:i/>
          <w:iCs/>
          <w:color w:val="000000"/>
          <w:sz w:val="24"/>
          <w:szCs w:val="24"/>
          <w:shd w:val="clear" w:color="auto" w:fill="FFFFFF"/>
        </w:rPr>
        <w:t>DATA ENVELOPMENT ANALYSIS OF BANKING SECTOR IN BANGLADESH</w:t>
      </w:r>
      <w:r w:rsidRPr="00B35E07">
        <w:rPr>
          <w:rFonts w:ascii="Arial" w:hAnsi="Arial" w:cs="Arial"/>
          <w:color w:val="000000"/>
          <w:sz w:val="24"/>
          <w:szCs w:val="24"/>
          <w:shd w:val="clear" w:color="auto" w:fill="FFFFFF"/>
        </w:rPr>
        <w:t>. [online] Available at: https://www.researchgate.net/publication/281224122_Data_Envelopment_Analysis_of_Banking_Sector_in_Bangladesh [Accessed 3 Dec. 2019].</w:t>
      </w:r>
    </w:p>
    <w:p w14:paraId="2BC8EA51" w14:textId="77777777" w:rsidR="00D0079D" w:rsidRPr="00B35E07" w:rsidRDefault="00D0079D" w:rsidP="00F94803">
      <w:pPr>
        <w:pStyle w:val="Default"/>
        <w:spacing w:line="480" w:lineRule="auto"/>
        <w:jc w:val="both"/>
        <w:rPr>
          <w:rFonts w:ascii="Arial" w:hAnsi="Arial" w:cs="Arial"/>
          <w:color w:val="auto"/>
          <w:lang w:val="en-MY"/>
        </w:rPr>
      </w:pPr>
      <w:r w:rsidRPr="00B35E07">
        <w:rPr>
          <w:rFonts w:ascii="Arial" w:hAnsi="Arial" w:cs="Arial"/>
          <w:color w:val="auto"/>
          <w:lang w:val="en-MY"/>
        </w:rPr>
        <w:t xml:space="preserve">Jaber, J. J &amp; Al-khawaldeh, A. (2014). The impact of internal and external factors on commercial bank profitability in Jordan. International Journal of Business and Management, 9 (4), 22-30 </w:t>
      </w:r>
      <w:r w:rsidRPr="00B35E07">
        <w:rPr>
          <w:rFonts w:ascii="Arial" w:hAnsi="Arial" w:cs="Arial"/>
          <w:color w:val="222222"/>
          <w:shd w:val="clear" w:color="auto" w:fill="FFFFFF"/>
        </w:rPr>
        <w:t>[Accessed 04 Nov. 2019]</w:t>
      </w:r>
      <w:r w:rsidRPr="00B35E07">
        <w:rPr>
          <w:rFonts w:ascii="Arial" w:hAnsi="Arial" w:cs="Arial"/>
          <w:color w:val="auto"/>
          <w:lang w:val="en-MY"/>
        </w:rPr>
        <w:t>.</w:t>
      </w:r>
    </w:p>
    <w:p w14:paraId="55D1F7B2" w14:textId="77777777" w:rsidR="00D0079D" w:rsidRPr="00B35E07" w:rsidRDefault="00D0079D" w:rsidP="00F94803">
      <w:pPr>
        <w:spacing w:line="480" w:lineRule="auto"/>
        <w:jc w:val="both"/>
        <w:rPr>
          <w:rFonts w:ascii="Arial" w:hAnsi="Arial" w:cs="Arial"/>
          <w:color w:val="222222"/>
          <w:sz w:val="24"/>
          <w:szCs w:val="24"/>
          <w:shd w:val="clear" w:color="auto" w:fill="FFFFFF"/>
        </w:rPr>
      </w:pPr>
      <w:r w:rsidRPr="00B35E07">
        <w:rPr>
          <w:rFonts w:ascii="Arial" w:hAnsi="Arial" w:cs="Arial"/>
          <w:color w:val="222222"/>
          <w:sz w:val="24"/>
          <w:szCs w:val="24"/>
          <w:shd w:val="clear" w:color="auto" w:fill="FFFFFF"/>
        </w:rPr>
        <w:lastRenderedPageBreak/>
        <w:t>Kaneza, C., 2016. </w:t>
      </w:r>
      <w:r w:rsidRPr="00B35E07">
        <w:rPr>
          <w:rFonts w:ascii="Arial" w:hAnsi="Arial" w:cs="Arial"/>
          <w:i/>
          <w:iCs/>
          <w:color w:val="222222"/>
          <w:sz w:val="24"/>
          <w:szCs w:val="24"/>
          <w:shd w:val="clear" w:color="auto" w:fill="FFFFFF"/>
        </w:rPr>
        <w:t>Factors Affecting the Financial Performance Of Commercial Banks Listed On the Nairobi Securities Exchange</w:t>
      </w:r>
      <w:r w:rsidRPr="00B35E07">
        <w:rPr>
          <w:rFonts w:ascii="Arial" w:hAnsi="Arial" w:cs="Arial"/>
          <w:color w:val="222222"/>
          <w:sz w:val="24"/>
          <w:szCs w:val="24"/>
          <w:shd w:val="clear" w:color="auto" w:fill="FFFFFF"/>
        </w:rPr>
        <w:t> (Doctoral dissertation, United States International University-Africa) [Accessed 22 Sep. 2019].</w:t>
      </w:r>
    </w:p>
    <w:p w14:paraId="73185DF0" w14:textId="77777777" w:rsidR="00D0079D" w:rsidRPr="00B35E07" w:rsidRDefault="00D0079D" w:rsidP="00F94803">
      <w:pPr>
        <w:spacing w:line="480" w:lineRule="auto"/>
        <w:jc w:val="both"/>
        <w:rPr>
          <w:rFonts w:ascii="Arial" w:hAnsi="Arial" w:cs="Arial"/>
          <w:color w:val="222222"/>
          <w:sz w:val="24"/>
          <w:szCs w:val="24"/>
          <w:shd w:val="clear" w:color="auto" w:fill="FFFFFF"/>
        </w:rPr>
      </w:pPr>
      <w:r w:rsidRPr="00B35E07">
        <w:rPr>
          <w:rFonts w:ascii="Arial" w:hAnsi="Arial" w:cs="Arial"/>
          <w:color w:val="222222"/>
          <w:sz w:val="24"/>
          <w:szCs w:val="24"/>
          <w:shd w:val="clear" w:color="auto" w:fill="FFFFFF"/>
        </w:rPr>
        <w:t>Kar, A.K., 2017. Income smoothing, capital management and provisioning behaviour of microfinance institutions: A study using global panel data. </w:t>
      </w:r>
      <w:r w:rsidRPr="00B35E07">
        <w:rPr>
          <w:rFonts w:ascii="Arial" w:hAnsi="Arial" w:cs="Arial"/>
          <w:i/>
          <w:iCs/>
          <w:color w:val="222222"/>
          <w:sz w:val="24"/>
          <w:szCs w:val="24"/>
          <w:shd w:val="clear" w:color="auto" w:fill="FFFFFF"/>
        </w:rPr>
        <w:t>The European Journal of Development Research</w:t>
      </w:r>
      <w:r w:rsidRPr="00B35E07">
        <w:rPr>
          <w:rFonts w:ascii="Arial" w:hAnsi="Arial" w:cs="Arial"/>
          <w:color w:val="222222"/>
          <w:sz w:val="24"/>
          <w:szCs w:val="24"/>
          <w:shd w:val="clear" w:color="auto" w:fill="FFFFFF"/>
        </w:rPr>
        <w:t>, </w:t>
      </w:r>
      <w:r w:rsidRPr="00B35E07">
        <w:rPr>
          <w:rFonts w:ascii="Arial" w:hAnsi="Arial" w:cs="Arial"/>
          <w:i/>
          <w:iCs/>
          <w:color w:val="222222"/>
          <w:sz w:val="24"/>
          <w:szCs w:val="24"/>
          <w:shd w:val="clear" w:color="auto" w:fill="FFFFFF"/>
        </w:rPr>
        <w:t>29</w:t>
      </w:r>
      <w:r w:rsidRPr="00B35E07">
        <w:rPr>
          <w:rFonts w:ascii="Arial" w:hAnsi="Arial" w:cs="Arial"/>
          <w:color w:val="222222"/>
          <w:sz w:val="24"/>
          <w:szCs w:val="24"/>
          <w:shd w:val="clear" w:color="auto" w:fill="FFFFFF"/>
        </w:rPr>
        <w:t>(1), pp.108-126 [Accessed 20 Sep. 2019].</w:t>
      </w:r>
    </w:p>
    <w:p w14:paraId="08D8A27F" w14:textId="77777777" w:rsidR="00D0079D" w:rsidRPr="00B35E07" w:rsidRDefault="00D0079D" w:rsidP="00F94803">
      <w:pPr>
        <w:spacing w:line="480" w:lineRule="auto"/>
        <w:jc w:val="both"/>
        <w:rPr>
          <w:rFonts w:ascii="Arial" w:hAnsi="Arial" w:cs="Arial"/>
          <w:color w:val="222222"/>
          <w:sz w:val="24"/>
          <w:szCs w:val="24"/>
          <w:shd w:val="clear" w:color="auto" w:fill="FFFFFF"/>
        </w:rPr>
      </w:pPr>
      <w:r w:rsidRPr="00B35E07">
        <w:rPr>
          <w:rFonts w:ascii="Arial" w:hAnsi="Arial" w:cs="Arial"/>
          <w:color w:val="222222"/>
          <w:sz w:val="24"/>
          <w:szCs w:val="24"/>
          <w:shd w:val="clear" w:color="auto" w:fill="FFFFFF"/>
        </w:rPr>
        <w:t>Karimiyan, A., Nasserinia, A. and Shafiee, H.M.,  2017 Relationship between Loan Loss Provision and Future Earning, Return and Cash flow in Commercial Banks of Malaysia [Accessed 18 Sep. 2019].</w:t>
      </w:r>
    </w:p>
    <w:p w14:paraId="79DEA199" w14:textId="77777777" w:rsidR="00D0079D" w:rsidRPr="00B35E07" w:rsidRDefault="00D0079D" w:rsidP="00F94803">
      <w:pPr>
        <w:spacing w:line="480" w:lineRule="auto"/>
        <w:jc w:val="both"/>
        <w:rPr>
          <w:rFonts w:ascii="Arial" w:hAnsi="Arial" w:cs="Arial"/>
          <w:color w:val="222222"/>
          <w:sz w:val="24"/>
          <w:szCs w:val="24"/>
          <w:shd w:val="clear" w:color="auto" w:fill="FFFFFF"/>
        </w:rPr>
      </w:pPr>
      <w:r w:rsidRPr="00B35E07">
        <w:rPr>
          <w:rFonts w:ascii="Arial" w:hAnsi="Arial" w:cs="Arial"/>
          <w:color w:val="222222"/>
          <w:sz w:val="24"/>
          <w:szCs w:val="24"/>
          <w:shd w:val="clear" w:color="auto" w:fill="FFFFFF"/>
        </w:rPr>
        <w:t>Kiprop, V.K., 2014. Effect Of Capital Structure On Value Of Firms Listed In Nairobi Securities Exchange (Doctoral dissertation, Doctoral dissertation, University Of Nairobi) [Accessed 18 Sep. 2019].</w:t>
      </w:r>
    </w:p>
    <w:p w14:paraId="6CEA6503" w14:textId="77777777" w:rsidR="00D0079D" w:rsidRPr="00B35E07" w:rsidRDefault="00D0079D" w:rsidP="00F94803">
      <w:pPr>
        <w:spacing w:line="480" w:lineRule="auto"/>
        <w:jc w:val="both"/>
        <w:rPr>
          <w:rFonts w:ascii="Arial" w:hAnsi="Arial" w:cs="Arial"/>
          <w:color w:val="222222"/>
          <w:sz w:val="24"/>
          <w:szCs w:val="24"/>
          <w:shd w:val="clear" w:color="auto" w:fill="FFFFFF"/>
        </w:rPr>
      </w:pPr>
      <w:r w:rsidRPr="00B35E07">
        <w:rPr>
          <w:rFonts w:ascii="Arial" w:hAnsi="Arial" w:cs="Arial"/>
          <w:color w:val="222222"/>
          <w:sz w:val="24"/>
          <w:szCs w:val="24"/>
          <w:shd w:val="clear" w:color="auto" w:fill="FFFFFF"/>
        </w:rPr>
        <w:t>LaPlante, A.E. and Paradi, J.C., 2015. Evaluation of bank branch growth potential using data envelopment analysis. </w:t>
      </w:r>
      <w:r w:rsidRPr="00B35E07">
        <w:rPr>
          <w:rFonts w:ascii="Arial" w:hAnsi="Arial" w:cs="Arial"/>
          <w:i/>
          <w:iCs/>
          <w:color w:val="222222"/>
          <w:sz w:val="24"/>
          <w:szCs w:val="24"/>
          <w:shd w:val="clear" w:color="auto" w:fill="FFFFFF"/>
        </w:rPr>
        <w:t>Omega</w:t>
      </w:r>
      <w:r w:rsidRPr="00B35E07">
        <w:rPr>
          <w:rFonts w:ascii="Arial" w:hAnsi="Arial" w:cs="Arial"/>
          <w:color w:val="222222"/>
          <w:sz w:val="24"/>
          <w:szCs w:val="24"/>
          <w:shd w:val="clear" w:color="auto" w:fill="FFFFFF"/>
        </w:rPr>
        <w:t>, </w:t>
      </w:r>
      <w:r w:rsidRPr="00B35E07">
        <w:rPr>
          <w:rFonts w:ascii="Arial" w:hAnsi="Arial" w:cs="Arial"/>
          <w:i/>
          <w:iCs/>
          <w:color w:val="222222"/>
          <w:sz w:val="24"/>
          <w:szCs w:val="24"/>
          <w:shd w:val="clear" w:color="auto" w:fill="FFFFFF"/>
        </w:rPr>
        <w:t>52</w:t>
      </w:r>
      <w:r w:rsidRPr="00B35E07">
        <w:rPr>
          <w:rFonts w:ascii="Arial" w:hAnsi="Arial" w:cs="Arial"/>
          <w:color w:val="222222"/>
          <w:sz w:val="24"/>
          <w:szCs w:val="24"/>
          <w:shd w:val="clear" w:color="auto" w:fill="FFFFFF"/>
        </w:rPr>
        <w:t>, pp.33-41[Accessed 31 Oct. 2019].</w:t>
      </w:r>
    </w:p>
    <w:p w14:paraId="77321CCC" w14:textId="77777777" w:rsidR="00D0079D" w:rsidRPr="00B35E07" w:rsidRDefault="00D0079D" w:rsidP="00F94803">
      <w:pPr>
        <w:pStyle w:val="Default"/>
        <w:spacing w:line="480" w:lineRule="auto"/>
        <w:jc w:val="both"/>
        <w:rPr>
          <w:rFonts w:ascii="Arial" w:hAnsi="Arial" w:cs="Arial"/>
          <w:color w:val="auto"/>
          <w:lang w:val="en-MY"/>
        </w:rPr>
      </w:pPr>
      <w:r w:rsidRPr="00B35E07">
        <w:rPr>
          <w:rFonts w:ascii="Arial" w:hAnsi="Arial" w:cs="Arial"/>
          <w:color w:val="auto"/>
          <w:lang w:val="en-MY"/>
        </w:rPr>
        <w:t xml:space="preserve">Lipunga, A. M. (2014). Determinants of profitability of listed commercial banks in developing countries: Evidence from Malawi. Research Journal of Finance and Accounting, 5 (6), 41-49 </w:t>
      </w:r>
      <w:r w:rsidRPr="00B35E07">
        <w:rPr>
          <w:rFonts w:ascii="Arial" w:hAnsi="Arial" w:cs="Arial"/>
          <w:color w:val="222222"/>
          <w:shd w:val="clear" w:color="auto" w:fill="FFFFFF"/>
        </w:rPr>
        <w:t>[Accessed 04 Nov. 2019]</w:t>
      </w:r>
      <w:r w:rsidRPr="00B35E07">
        <w:rPr>
          <w:rFonts w:ascii="Arial" w:hAnsi="Arial" w:cs="Arial"/>
          <w:color w:val="auto"/>
          <w:lang w:val="en-MY"/>
        </w:rPr>
        <w:t xml:space="preserve">.  </w:t>
      </w:r>
    </w:p>
    <w:p w14:paraId="5887AFED" w14:textId="77777777" w:rsidR="00D0079D" w:rsidRPr="00B35E07" w:rsidRDefault="00D0079D" w:rsidP="00F94803">
      <w:pPr>
        <w:tabs>
          <w:tab w:val="left" w:pos="1041"/>
        </w:tabs>
        <w:spacing w:line="480" w:lineRule="auto"/>
        <w:jc w:val="both"/>
        <w:rPr>
          <w:rFonts w:ascii="Arial" w:hAnsi="Arial" w:cs="Arial"/>
          <w:color w:val="222222"/>
          <w:sz w:val="24"/>
          <w:szCs w:val="24"/>
          <w:shd w:val="clear" w:color="auto" w:fill="FFFFFF"/>
        </w:rPr>
      </w:pPr>
      <w:r w:rsidRPr="00B35E07">
        <w:rPr>
          <w:rFonts w:ascii="Arial" w:hAnsi="Arial" w:cs="Arial"/>
          <w:color w:val="222222"/>
          <w:sz w:val="24"/>
          <w:szCs w:val="24"/>
          <w:shd w:val="clear" w:color="auto" w:fill="FFFFFF"/>
        </w:rPr>
        <w:t xml:space="preserve">Luvembe. L., Njangiru. M.J. and Mungami, E.S. (2014). Effect of dividend payout on market value of listed banks in kenya. International Journal of Innovative Research and Development, 3(11), 350-370 [Accessed 27 Sep. 2019]. </w:t>
      </w:r>
    </w:p>
    <w:p w14:paraId="6874EDA3" w14:textId="77777777" w:rsidR="00D0079D" w:rsidRPr="00B35E07" w:rsidRDefault="00D0079D" w:rsidP="00F94803">
      <w:pPr>
        <w:tabs>
          <w:tab w:val="left" w:pos="1041"/>
        </w:tabs>
        <w:spacing w:line="480" w:lineRule="auto"/>
        <w:jc w:val="both"/>
        <w:rPr>
          <w:rFonts w:ascii="Arial" w:hAnsi="Arial" w:cs="Arial"/>
          <w:color w:val="222222"/>
          <w:sz w:val="24"/>
          <w:szCs w:val="24"/>
          <w:shd w:val="clear" w:color="auto" w:fill="FFFFFF"/>
        </w:rPr>
      </w:pPr>
      <w:r w:rsidRPr="00B35E07">
        <w:rPr>
          <w:rFonts w:ascii="Arial" w:hAnsi="Arial" w:cs="Arial"/>
          <w:color w:val="222222"/>
          <w:sz w:val="24"/>
          <w:szCs w:val="24"/>
          <w:shd w:val="clear" w:color="auto" w:fill="FFFFFF"/>
        </w:rPr>
        <w:t xml:space="preserve">Macharia. N.J (2016). Determinants of profitability of commercial banks in Kenya. Unpublished MBA Project, University of Nairobi [Accessed 29 Sep. 2019].  </w:t>
      </w:r>
    </w:p>
    <w:p w14:paraId="68CD7E8C" w14:textId="77777777" w:rsidR="00D0079D" w:rsidRPr="00B35E07" w:rsidRDefault="00D0079D" w:rsidP="00F94803">
      <w:pPr>
        <w:spacing w:line="480" w:lineRule="auto"/>
        <w:jc w:val="both"/>
        <w:rPr>
          <w:rFonts w:ascii="Arial" w:hAnsi="Arial" w:cs="Arial"/>
          <w:color w:val="222222"/>
          <w:sz w:val="24"/>
          <w:szCs w:val="24"/>
          <w:shd w:val="clear" w:color="auto" w:fill="FFFFFF"/>
        </w:rPr>
      </w:pPr>
      <w:r w:rsidRPr="00B35E07">
        <w:rPr>
          <w:rFonts w:ascii="Arial" w:hAnsi="Arial" w:cs="Arial"/>
          <w:color w:val="222222"/>
          <w:sz w:val="24"/>
          <w:szCs w:val="24"/>
          <w:shd w:val="clear" w:color="auto" w:fill="FFFFFF"/>
        </w:rPr>
        <w:lastRenderedPageBreak/>
        <w:t xml:space="preserve">Maina, A. N. (2016). Effect of lending practices on financial performance of commercial banks in Kenya: A survey of selected banks within Nairobi. Unpublished MBA Project, University of Nairobi [Accessed 18 Sep. 2019].   </w:t>
      </w:r>
    </w:p>
    <w:p w14:paraId="2E7CB620" w14:textId="77777777" w:rsidR="00D0079D" w:rsidRPr="00B35E07" w:rsidRDefault="00D0079D" w:rsidP="00F94803">
      <w:pPr>
        <w:spacing w:line="480" w:lineRule="auto"/>
        <w:jc w:val="both"/>
        <w:rPr>
          <w:rFonts w:ascii="Arial" w:hAnsi="Arial" w:cs="Arial"/>
          <w:color w:val="222222"/>
          <w:sz w:val="24"/>
          <w:szCs w:val="24"/>
          <w:shd w:val="clear" w:color="auto" w:fill="FFFFFF"/>
        </w:rPr>
      </w:pPr>
      <w:r w:rsidRPr="00B35E07">
        <w:rPr>
          <w:rFonts w:ascii="Arial" w:hAnsi="Arial" w:cs="Arial"/>
          <w:color w:val="222222"/>
          <w:sz w:val="24"/>
          <w:szCs w:val="24"/>
          <w:shd w:val="clear" w:color="auto" w:fill="FFFFFF"/>
        </w:rPr>
        <w:t>MBITHI, E.I., 2018. </w:t>
      </w:r>
      <w:r w:rsidRPr="00B35E07">
        <w:rPr>
          <w:rFonts w:ascii="Arial" w:hAnsi="Arial" w:cs="Arial"/>
          <w:i/>
          <w:iCs/>
          <w:color w:val="222222"/>
          <w:sz w:val="24"/>
          <w:szCs w:val="24"/>
          <w:shd w:val="clear" w:color="auto" w:fill="FFFFFF"/>
        </w:rPr>
        <w:t>LOAN LOSS PROVISIONS AND INCOME SMOOTHING: EVIDENCE FROM COMMERCIAL BANKS IN KENYA</w:t>
      </w:r>
      <w:r w:rsidRPr="00B35E07">
        <w:rPr>
          <w:rFonts w:ascii="Arial" w:hAnsi="Arial" w:cs="Arial"/>
          <w:color w:val="222222"/>
          <w:sz w:val="24"/>
          <w:szCs w:val="24"/>
          <w:shd w:val="clear" w:color="auto" w:fill="FFFFFF"/>
        </w:rPr>
        <w:t> (Doctoral dissertation, SCHOOL OF BUSINESS, UNIVERSITY OF NAIROBI) [Accessed 18 Sep. 2019].</w:t>
      </w:r>
    </w:p>
    <w:p w14:paraId="0163A75F" w14:textId="77777777" w:rsidR="00D0079D" w:rsidRPr="00B35E07" w:rsidRDefault="00D0079D" w:rsidP="00F94803">
      <w:pPr>
        <w:spacing w:line="480" w:lineRule="auto"/>
        <w:jc w:val="both"/>
        <w:rPr>
          <w:rFonts w:ascii="Arial" w:hAnsi="Arial" w:cs="Arial"/>
          <w:sz w:val="24"/>
          <w:szCs w:val="24"/>
        </w:rPr>
      </w:pPr>
      <w:r w:rsidRPr="00B35E07">
        <w:rPr>
          <w:rFonts w:ascii="Arial" w:hAnsi="Arial" w:cs="Arial"/>
          <w:sz w:val="24"/>
          <w:szCs w:val="24"/>
        </w:rPr>
        <w:t xml:space="preserve">Muhmad, S. N. &amp; Hashim, H. A. (2015). Using the camel framework in assessing bank performance in Malaysia. International Journal of Economics, Management and Accounting, 23 (1), 109-127 </w:t>
      </w:r>
      <w:r w:rsidRPr="00B35E07">
        <w:rPr>
          <w:rFonts w:ascii="Arial" w:hAnsi="Arial" w:cs="Arial"/>
          <w:color w:val="222222"/>
          <w:sz w:val="24"/>
          <w:szCs w:val="24"/>
          <w:shd w:val="clear" w:color="auto" w:fill="FFFFFF"/>
        </w:rPr>
        <w:t>[Accessed 16 Sep. 2019]</w:t>
      </w:r>
      <w:r w:rsidRPr="00B35E07">
        <w:rPr>
          <w:rFonts w:ascii="Arial" w:hAnsi="Arial" w:cs="Arial"/>
          <w:sz w:val="24"/>
          <w:szCs w:val="24"/>
        </w:rPr>
        <w:t>.</w:t>
      </w:r>
    </w:p>
    <w:p w14:paraId="67188E66" w14:textId="77777777" w:rsidR="00D0079D" w:rsidRPr="00B35E07" w:rsidRDefault="00D0079D" w:rsidP="00F94803">
      <w:pPr>
        <w:spacing w:line="480" w:lineRule="auto"/>
        <w:jc w:val="both"/>
        <w:rPr>
          <w:rFonts w:ascii="Arial" w:hAnsi="Arial" w:cs="Arial"/>
          <w:sz w:val="24"/>
          <w:szCs w:val="24"/>
        </w:rPr>
      </w:pPr>
      <w:r w:rsidRPr="00B35E07">
        <w:rPr>
          <w:rFonts w:ascii="Arial" w:hAnsi="Arial" w:cs="Arial"/>
          <w:sz w:val="24"/>
          <w:szCs w:val="24"/>
        </w:rPr>
        <w:t xml:space="preserve">Muiruri, J. K. &amp; Ngari, J. M. (2014). Effects of financial innovations on the financial performance of commercial banks in Kenya. International Journal of Humanities and Social Science, 4 (7), 51-57 </w:t>
      </w:r>
      <w:r w:rsidRPr="00B35E07">
        <w:rPr>
          <w:rFonts w:ascii="Arial" w:hAnsi="Arial" w:cs="Arial"/>
          <w:color w:val="222222"/>
          <w:sz w:val="24"/>
          <w:szCs w:val="24"/>
          <w:shd w:val="clear" w:color="auto" w:fill="FFFFFF"/>
        </w:rPr>
        <w:t>[Accessed 16 Sep. 2019].</w:t>
      </w:r>
    </w:p>
    <w:p w14:paraId="341BC350" w14:textId="77777777" w:rsidR="00D0079D" w:rsidRPr="00B35E07" w:rsidRDefault="00D0079D" w:rsidP="00F94803">
      <w:pPr>
        <w:tabs>
          <w:tab w:val="left" w:pos="1041"/>
        </w:tabs>
        <w:spacing w:line="480" w:lineRule="auto"/>
        <w:jc w:val="both"/>
        <w:rPr>
          <w:rFonts w:ascii="Arial" w:hAnsi="Arial" w:cs="Arial"/>
          <w:color w:val="222222"/>
          <w:sz w:val="24"/>
          <w:szCs w:val="24"/>
          <w:shd w:val="clear" w:color="auto" w:fill="FFFFFF"/>
        </w:rPr>
      </w:pPr>
      <w:r w:rsidRPr="00B35E07">
        <w:rPr>
          <w:rFonts w:ascii="Arial" w:hAnsi="Arial" w:cs="Arial"/>
          <w:color w:val="222222"/>
          <w:sz w:val="24"/>
          <w:szCs w:val="24"/>
          <w:shd w:val="clear" w:color="auto" w:fill="FFFFFF"/>
        </w:rPr>
        <w:t xml:space="preserve">Muriithi. J. G., Waweru. K. M. and Muturi. W. M (2016).Effect of credit risk on financial performance of commercial banks in Kenya. Journal of Economics and Finance, 7(4), 72-83 [Accessed 27 Sep. 2019]. </w:t>
      </w:r>
    </w:p>
    <w:p w14:paraId="2820945A" w14:textId="77777777" w:rsidR="00D0079D" w:rsidRPr="00B35E07" w:rsidRDefault="00D0079D" w:rsidP="00F94803">
      <w:pPr>
        <w:tabs>
          <w:tab w:val="left" w:pos="2400"/>
        </w:tabs>
        <w:spacing w:line="480" w:lineRule="auto"/>
        <w:jc w:val="both"/>
        <w:rPr>
          <w:rFonts w:ascii="Arial" w:hAnsi="Arial" w:cs="Arial"/>
          <w:sz w:val="24"/>
          <w:szCs w:val="24"/>
        </w:rPr>
      </w:pPr>
      <w:r w:rsidRPr="00B35E07">
        <w:rPr>
          <w:rFonts w:ascii="Arial" w:hAnsi="Arial" w:cs="Arial"/>
          <w:sz w:val="24"/>
          <w:szCs w:val="24"/>
        </w:rPr>
        <w:t>N. Gathaiya, R. (2017). Analysis of Issues Affecting Collapsed Banks in Kenya From Year 2015 to 2016. [online] Ijmbs.com. Available at: http://www.ijmbs.com/Vol7/73/1-robert-n-gathaiya.pdf [Accessed 27 Oct. 2019].</w:t>
      </w:r>
      <w:r w:rsidRPr="00B35E07">
        <w:rPr>
          <w:rFonts w:ascii="Arial" w:hAnsi="Arial" w:cs="Arial"/>
          <w:sz w:val="24"/>
          <w:szCs w:val="24"/>
        </w:rPr>
        <w:tab/>
      </w:r>
    </w:p>
    <w:p w14:paraId="04E814B2" w14:textId="77777777" w:rsidR="00D0079D" w:rsidRPr="00B35E07" w:rsidRDefault="00D0079D" w:rsidP="00F94803">
      <w:pPr>
        <w:tabs>
          <w:tab w:val="left" w:pos="1041"/>
        </w:tabs>
        <w:spacing w:line="480" w:lineRule="auto"/>
        <w:jc w:val="both"/>
        <w:rPr>
          <w:rFonts w:ascii="Arial" w:hAnsi="Arial" w:cs="Arial"/>
          <w:color w:val="222222"/>
          <w:sz w:val="24"/>
          <w:szCs w:val="24"/>
          <w:shd w:val="clear" w:color="auto" w:fill="FFFFFF"/>
        </w:rPr>
      </w:pPr>
      <w:r w:rsidRPr="00B35E07">
        <w:rPr>
          <w:rFonts w:ascii="Arial" w:hAnsi="Arial" w:cs="Arial"/>
          <w:color w:val="222222"/>
          <w:sz w:val="24"/>
          <w:szCs w:val="24"/>
          <w:shd w:val="clear" w:color="auto" w:fill="FFFFFF"/>
        </w:rPr>
        <w:t>Nassaji, H. (2015). Qualitative and descriptive research: Data type versus data analysis. Language Teaching Research, 19(2), pp.129-132 [Accessed 29 Sep. 2019].</w:t>
      </w:r>
    </w:p>
    <w:p w14:paraId="566E9587" w14:textId="77777777" w:rsidR="00D0079D" w:rsidRPr="00B35E07" w:rsidRDefault="00D0079D" w:rsidP="00F94803">
      <w:pPr>
        <w:spacing w:line="480" w:lineRule="auto"/>
        <w:jc w:val="both"/>
        <w:rPr>
          <w:rFonts w:ascii="Arial" w:hAnsi="Arial" w:cs="Arial"/>
          <w:color w:val="222222"/>
          <w:sz w:val="24"/>
          <w:szCs w:val="24"/>
          <w:shd w:val="clear" w:color="auto" w:fill="FFFFFF"/>
        </w:rPr>
      </w:pPr>
      <w:r w:rsidRPr="00B35E07">
        <w:rPr>
          <w:rFonts w:ascii="Arial" w:hAnsi="Arial" w:cs="Arial"/>
          <w:color w:val="222222"/>
          <w:sz w:val="24"/>
          <w:szCs w:val="24"/>
          <w:shd w:val="clear" w:color="auto" w:fill="FFFFFF"/>
        </w:rPr>
        <w:lastRenderedPageBreak/>
        <w:t>Ng, J. and Roychowdhury, S., 2014. Do loan loss reserves behave like capital? Evidence from recent bank failures. </w:t>
      </w:r>
      <w:r w:rsidRPr="00B35E07">
        <w:rPr>
          <w:rFonts w:ascii="Arial" w:hAnsi="Arial" w:cs="Arial"/>
          <w:i/>
          <w:iCs/>
          <w:color w:val="222222"/>
          <w:sz w:val="24"/>
          <w:szCs w:val="24"/>
          <w:shd w:val="clear" w:color="auto" w:fill="FFFFFF"/>
        </w:rPr>
        <w:t>Review of Accounting Studies</w:t>
      </w:r>
      <w:r w:rsidRPr="00B35E07">
        <w:rPr>
          <w:rFonts w:ascii="Arial" w:hAnsi="Arial" w:cs="Arial"/>
          <w:color w:val="222222"/>
          <w:sz w:val="24"/>
          <w:szCs w:val="24"/>
          <w:shd w:val="clear" w:color="auto" w:fill="FFFFFF"/>
        </w:rPr>
        <w:t>, </w:t>
      </w:r>
      <w:r w:rsidRPr="00B35E07">
        <w:rPr>
          <w:rFonts w:ascii="Arial" w:hAnsi="Arial" w:cs="Arial"/>
          <w:i/>
          <w:iCs/>
          <w:color w:val="222222"/>
          <w:sz w:val="24"/>
          <w:szCs w:val="24"/>
          <w:shd w:val="clear" w:color="auto" w:fill="FFFFFF"/>
        </w:rPr>
        <w:t>19</w:t>
      </w:r>
      <w:r w:rsidRPr="00B35E07">
        <w:rPr>
          <w:rFonts w:ascii="Arial" w:hAnsi="Arial" w:cs="Arial"/>
          <w:color w:val="222222"/>
          <w:sz w:val="24"/>
          <w:szCs w:val="24"/>
          <w:shd w:val="clear" w:color="auto" w:fill="FFFFFF"/>
        </w:rPr>
        <w:t>(3), pp.1234-1279 [Accessed 22 Sep. 2019].</w:t>
      </w:r>
    </w:p>
    <w:p w14:paraId="6B6B43F7" w14:textId="77777777" w:rsidR="00D0079D" w:rsidRPr="00B35E07" w:rsidRDefault="00D0079D" w:rsidP="00F94803">
      <w:pPr>
        <w:jc w:val="both"/>
        <w:rPr>
          <w:rFonts w:ascii="Arial" w:hAnsi="Arial" w:cs="Arial"/>
          <w:color w:val="222222"/>
          <w:sz w:val="24"/>
          <w:szCs w:val="24"/>
          <w:shd w:val="clear" w:color="auto" w:fill="FFFFFF"/>
        </w:rPr>
      </w:pPr>
      <w:r w:rsidRPr="00B35E07">
        <w:rPr>
          <w:rFonts w:ascii="Arial" w:hAnsi="Arial" w:cs="Arial"/>
          <w:color w:val="222222"/>
          <w:sz w:val="24"/>
          <w:szCs w:val="24"/>
          <w:shd w:val="clear" w:color="auto" w:fill="FFFFFF"/>
        </w:rPr>
        <w:t>Ng, J. and Roychowdhury, S., 2014. Do loan loss reserves behave like capital? Evidence from recent bank failures. </w:t>
      </w:r>
      <w:r w:rsidRPr="00B35E07">
        <w:rPr>
          <w:rFonts w:ascii="Arial" w:hAnsi="Arial" w:cs="Arial"/>
          <w:i/>
          <w:iCs/>
          <w:color w:val="222222"/>
          <w:sz w:val="24"/>
          <w:szCs w:val="24"/>
          <w:shd w:val="clear" w:color="auto" w:fill="FFFFFF"/>
        </w:rPr>
        <w:t>Review of Accounting Studies</w:t>
      </w:r>
      <w:r w:rsidRPr="00B35E07">
        <w:rPr>
          <w:rFonts w:ascii="Arial" w:hAnsi="Arial" w:cs="Arial"/>
          <w:color w:val="222222"/>
          <w:sz w:val="24"/>
          <w:szCs w:val="24"/>
          <w:shd w:val="clear" w:color="auto" w:fill="FFFFFF"/>
        </w:rPr>
        <w:t>, </w:t>
      </w:r>
      <w:r w:rsidRPr="00B35E07">
        <w:rPr>
          <w:rFonts w:ascii="Arial" w:hAnsi="Arial" w:cs="Arial"/>
          <w:i/>
          <w:iCs/>
          <w:color w:val="222222"/>
          <w:sz w:val="24"/>
          <w:szCs w:val="24"/>
          <w:shd w:val="clear" w:color="auto" w:fill="FFFFFF"/>
        </w:rPr>
        <w:t>19</w:t>
      </w:r>
      <w:r w:rsidRPr="00B35E07">
        <w:rPr>
          <w:rFonts w:ascii="Arial" w:hAnsi="Arial" w:cs="Arial"/>
          <w:color w:val="222222"/>
          <w:sz w:val="24"/>
          <w:szCs w:val="24"/>
          <w:shd w:val="clear" w:color="auto" w:fill="FFFFFF"/>
        </w:rPr>
        <w:t>(3), pp.1234-1279.</w:t>
      </w:r>
    </w:p>
    <w:p w14:paraId="0D1B5877" w14:textId="77777777" w:rsidR="00D0079D" w:rsidRPr="00B35E07" w:rsidRDefault="00D0079D" w:rsidP="00F94803">
      <w:pPr>
        <w:spacing w:line="480" w:lineRule="auto"/>
        <w:jc w:val="both"/>
        <w:rPr>
          <w:rFonts w:ascii="Arial" w:hAnsi="Arial" w:cs="Arial"/>
          <w:color w:val="222222"/>
          <w:sz w:val="24"/>
          <w:szCs w:val="24"/>
          <w:shd w:val="clear" w:color="auto" w:fill="FFFFFF"/>
        </w:rPr>
      </w:pPr>
      <w:r w:rsidRPr="00B35E07">
        <w:rPr>
          <w:rFonts w:ascii="Arial" w:hAnsi="Arial" w:cs="Arial"/>
          <w:color w:val="222222"/>
          <w:sz w:val="24"/>
          <w:szCs w:val="24"/>
          <w:shd w:val="clear" w:color="auto" w:fill="FFFFFF"/>
        </w:rPr>
        <w:t>Ning, Y. and Wang, H., 2017, July. Loan Loss Provisioning Based on Cyclicality. In </w:t>
      </w:r>
      <w:r w:rsidRPr="00B35E07">
        <w:rPr>
          <w:rFonts w:ascii="Arial" w:hAnsi="Arial" w:cs="Arial"/>
          <w:i/>
          <w:iCs/>
          <w:color w:val="222222"/>
          <w:sz w:val="24"/>
          <w:szCs w:val="24"/>
          <w:shd w:val="clear" w:color="auto" w:fill="FFFFFF"/>
        </w:rPr>
        <w:t>2017 3rd International Conference on Economics, Social Science, Arts, Education and Management Engineering (ESSAEME 2017)</w:t>
      </w:r>
      <w:r w:rsidRPr="00B35E07">
        <w:rPr>
          <w:rFonts w:ascii="Arial" w:hAnsi="Arial" w:cs="Arial"/>
          <w:color w:val="222222"/>
          <w:sz w:val="24"/>
          <w:szCs w:val="24"/>
          <w:shd w:val="clear" w:color="auto" w:fill="FFFFFF"/>
        </w:rPr>
        <w:t>. Atlantis Press [Accessed 21 Sep. 2019].</w:t>
      </w:r>
    </w:p>
    <w:p w14:paraId="6D1D78E9" w14:textId="77777777" w:rsidR="00D0079D" w:rsidRPr="00B35E07" w:rsidRDefault="00D0079D" w:rsidP="00F94803">
      <w:pPr>
        <w:pStyle w:val="Default"/>
        <w:spacing w:line="480" w:lineRule="auto"/>
        <w:jc w:val="both"/>
        <w:rPr>
          <w:rFonts w:ascii="Arial" w:hAnsi="Arial" w:cs="Arial"/>
          <w:color w:val="auto"/>
          <w:lang w:val="en-MY"/>
        </w:rPr>
      </w:pPr>
      <w:r w:rsidRPr="00B35E07">
        <w:rPr>
          <w:rFonts w:ascii="Arial" w:hAnsi="Arial" w:cs="Arial"/>
          <w:color w:val="auto"/>
          <w:lang w:val="en-MY"/>
        </w:rPr>
        <w:t xml:space="preserve">Nouaili, M., Abaoub, E. &amp; Ochi, A. (2015). The determinants of banking performance in front of financial changes: Case of trade banks in Tunisia. International Journal of Economics and Financial Issues, 5 (2), 410-417 </w:t>
      </w:r>
      <w:r w:rsidRPr="00B35E07">
        <w:rPr>
          <w:rFonts w:ascii="Arial" w:hAnsi="Arial" w:cs="Arial"/>
          <w:color w:val="222222"/>
          <w:shd w:val="clear" w:color="auto" w:fill="FFFFFF"/>
        </w:rPr>
        <w:t>[Accessed 04 Nov. 2019]</w:t>
      </w:r>
      <w:r w:rsidRPr="00B35E07">
        <w:rPr>
          <w:rFonts w:ascii="Arial" w:hAnsi="Arial" w:cs="Arial"/>
          <w:color w:val="auto"/>
          <w:lang w:val="en-MY"/>
        </w:rPr>
        <w:t>.</w:t>
      </w:r>
    </w:p>
    <w:p w14:paraId="1EB47EE1" w14:textId="77777777" w:rsidR="00D0079D" w:rsidRPr="00B35E07" w:rsidRDefault="00D0079D" w:rsidP="00F94803">
      <w:pPr>
        <w:spacing w:line="480" w:lineRule="auto"/>
        <w:jc w:val="both"/>
        <w:rPr>
          <w:rFonts w:ascii="Arial" w:hAnsi="Arial" w:cs="Arial"/>
          <w:color w:val="222222"/>
          <w:sz w:val="24"/>
          <w:szCs w:val="24"/>
          <w:shd w:val="clear" w:color="auto" w:fill="FFFFFF"/>
        </w:rPr>
      </w:pPr>
      <w:r w:rsidRPr="00B35E07">
        <w:rPr>
          <w:rFonts w:ascii="Arial" w:hAnsi="Arial" w:cs="Arial"/>
          <w:color w:val="222222"/>
          <w:sz w:val="24"/>
          <w:szCs w:val="24"/>
          <w:shd w:val="clear" w:color="auto" w:fill="FFFFFF"/>
        </w:rPr>
        <w:t>Nse.co.ke. (2019). Listed Companies - Nairobi Securities Exchange (NSE). [online] Available at: https://www.nse.co.ke/listed-companies/list.html [Accessed 20 Sep. 2019].</w:t>
      </w:r>
    </w:p>
    <w:p w14:paraId="0D743783" w14:textId="77777777" w:rsidR="00D0079D" w:rsidRPr="00B35E07" w:rsidRDefault="00D0079D" w:rsidP="00F94803">
      <w:pPr>
        <w:jc w:val="both"/>
        <w:rPr>
          <w:rFonts w:ascii="Arial" w:hAnsi="Arial" w:cs="Arial"/>
          <w:sz w:val="24"/>
          <w:szCs w:val="24"/>
        </w:rPr>
      </w:pPr>
      <w:r w:rsidRPr="00B35E07">
        <w:rPr>
          <w:rFonts w:ascii="Arial" w:hAnsi="Arial" w:cs="Arial"/>
          <w:color w:val="000000"/>
          <w:sz w:val="24"/>
          <w:szCs w:val="24"/>
          <w:shd w:val="clear" w:color="auto" w:fill="FFFFFF"/>
        </w:rPr>
        <w:t>Nse.co.ke. (2019). </w:t>
      </w:r>
      <w:r w:rsidRPr="00B35E07">
        <w:rPr>
          <w:rFonts w:ascii="Arial" w:hAnsi="Arial" w:cs="Arial"/>
          <w:i/>
          <w:iCs/>
          <w:color w:val="000000"/>
          <w:sz w:val="24"/>
          <w:szCs w:val="24"/>
          <w:shd w:val="clear" w:color="auto" w:fill="FFFFFF"/>
        </w:rPr>
        <w:t>Listed Companies - Nairobi Securities Exchange (NSE)</w:t>
      </w:r>
      <w:r w:rsidRPr="00B35E07">
        <w:rPr>
          <w:rFonts w:ascii="Arial" w:hAnsi="Arial" w:cs="Arial"/>
          <w:color w:val="000000"/>
          <w:sz w:val="24"/>
          <w:szCs w:val="24"/>
          <w:shd w:val="clear" w:color="auto" w:fill="FFFFFF"/>
        </w:rPr>
        <w:t>. [online] Available at: https://www.nse.co.ke/listed-companies/list.html [Accessed 3 Dec. 2019].</w:t>
      </w:r>
    </w:p>
    <w:p w14:paraId="3E8251CA" w14:textId="77777777" w:rsidR="00D0079D" w:rsidRPr="00B35E07" w:rsidRDefault="00D0079D" w:rsidP="00F94803">
      <w:pPr>
        <w:spacing w:line="480" w:lineRule="auto"/>
        <w:jc w:val="both"/>
        <w:rPr>
          <w:rFonts w:ascii="Arial" w:hAnsi="Arial" w:cs="Arial"/>
          <w:color w:val="222222"/>
          <w:sz w:val="24"/>
          <w:szCs w:val="24"/>
          <w:shd w:val="clear" w:color="auto" w:fill="FFFFFF"/>
        </w:rPr>
      </w:pPr>
      <w:r w:rsidRPr="00B35E07">
        <w:rPr>
          <w:rFonts w:ascii="Arial" w:hAnsi="Arial" w:cs="Arial"/>
          <w:color w:val="222222"/>
          <w:sz w:val="24"/>
          <w:szCs w:val="24"/>
          <w:shd w:val="clear" w:color="auto" w:fill="FFFFFF"/>
        </w:rPr>
        <w:t>Okech, T.C. and Mugambi, M., 2016. Effect of macroeconomic variables on stock returns of listed commercial banks in Kenya [Accessed 19 Sep. 2019].</w:t>
      </w:r>
    </w:p>
    <w:p w14:paraId="28888AE0" w14:textId="77777777" w:rsidR="00D0079D" w:rsidRPr="00B35E07" w:rsidRDefault="00D0079D" w:rsidP="00F94803">
      <w:pPr>
        <w:spacing w:line="480" w:lineRule="auto"/>
        <w:jc w:val="both"/>
        <w:rPr>
          <w:rFonts w:ascii="Arial" w:hAnsi="Arial" w:cs="Arial"/>
          <w:color w:val="222222"/>
          <w:sz w:val="24"/>
          <w:szCs w:val="24"/>
          <w:shd w:val="clear" w:color="auto" w:fill="FFFFFF"/>
        </w:rPr>
      </w:pPr>
      <w:r w:rsidRPr="00B35E07">
        <w:rPr>
          <w:rFonts w:ascii="Arial" w:hAnsi="Arial" w:cs="Arial"/>
          <w:color w:val="222222"/>
          <w:sz w:val="24"/>
          <w:szCs w:val="24"/>
          <w:shd w:val="clear" w:color="auto" w:fill="FFFFFF"/>
        </w:rPr>
        <w:t>Olszak, M., Chodnicka-Jaworska, P., Kowalska, I. and Świtała, F., 2016. Bank-specific determinants of sensitivity of loan-loss provisions to business cycle. </w:t>
      </w:r>
      <w:r w:rsidRPr="00B35E07">
        <w:rPr>
          <w:rFonts w:ascii="Arial" w:hAnsi="Arial" w:cs="Arial"/>
          <w:i/>
          <w:iCs/>
          <w:color w:val="222222"/>
          <w:sz w:val="24"/>
          <w:szCs w:val="24"/>
          <w:shd w:val="clear" w:color="auto" w:fill="FFFFFF"/>
        </w:rPr>
        <w:t>Faculty of Management Working Paper Series</w:t>
      </w:r>
      <w:r w:rsidRPr="00B35E07">
        <w:rPr>
          <w:rFonts w:ascii="Arial" w:hAnsi="Arial" w:cs="Arial"/>
          <w:color w:val="222222"/>
          <w:sz w:val="24"/>
          <w:szCs w:val="24"/>
          <w:shd w:val="clear" w:color="auto" w:fill="FFFFFF"/>
        </w:rPr>
        <w:t>, (WPS 3/2016), pp.1-43 [Accessed 18 Sep. 2019].</w:t>
      </w:r>
    </w:p>
    <w:p w14:paraId="19447AB6" w14:textId="77777777" w:rsidR="00D0079D" w:rsidRPr="00B35E07" w:rsidRDefault="00D0079D" w:rsidP="00F94803">
      <w:pPr>
        <w:spacing w:line="480" w:lineRule="auto"/>
        <w:jc w:val="both"/>
        <w:rPr>
          <w:rFonts w:ascii="Arial" w:hAnsi="Arial" w:cs="Arial"/>
          <w:color w:val="222222"/>
          <w:sz w:val="24"/>
          <w:szCs w:val="24"/>
          <w:shd w:val="clear" w:color="auto" w:fill="FFFFFF"/>
        </w:rPr>
      </w:pPr>
      <w:r w:rsidRPr="00B35E07">
        <w:rPr>
          <w:rFonts w:ascii="Arial" w:hAnsi="Arial" w:cs="Arial"/>
          <w:color w:val="222222"/>
          <w:sz w:val="24"/>
          <w:szCs w:val="24"/>
          <w:shd w:val="clear" w:color="auto" w:fill="FFFFFF"/>
        </w:rPr>
        <w:lastRenderedPageBreak/>
        <w:t>Ozili, P.K. and Outa, E., 2017. Bank loan loss provisions research: a review. </w:t>
      </w:r>
      <w:r w:rsidRPr="00B35E07">
        <w:rPr>
          <w:rFonts w:ascii="Arial" w:hAnsi="Arial" w:cs="Arial"/>
          <w:i/>
          <w:iCs/>
          <w:color w:val="222222"/>
          <w:sz w:val="24"/>
          <w:szCs w:val="24"/>
          <w:shd w:val="clear" w:color="auto" w:fill="FFFFFF"/>
        </w:rPr>
        <w:t>Borsa Istanbul Review</w:t>
      </w:r>
      <w:r w:rsidRPr="00B35E07">
        <w:rPr>
          <w:rFonts w:ascii="Arial" w:hAnsi="Arial" w:cs="Arial"/>
          <w:color w:val="222222"/>
          <w:sz w:val="24"/>
          <w:szCs w:val="24"/>
          <w:shd w:val="clear" w:color="auto" w:fill="FFFFFF"/>
        </w:rPr>
        <w:t>, </w:t>
      </w:r>
      <w:r w:rsidRPr="00B35E07">
        <w:rPr>
          <w:rFonts w:ascii="Arial" w:hAnsi="Arial" w:cs="Arial"/>
          <w:i/>
          <w:iCs/>
          <w:color w:val="222222"/>
          <w:sz w:val="24"/>
          <w:szCs w:val="24"/>
          <w:shd w:val="clear" w:color="auto" w:fill="FFFFFF"/>
        </w:rPr>
        <w:t>17</w:t>
      </w:r>
      <w:r w:rsidRPr="00B35E07">
        <w:rPr>
          <w:rFonts w:ascii="Arial" w:hAnsi="Arial" w:cs="Arial"/>
          <w:color w:val="222222"/>
          <w:sz w:val="24"/>
          <w:szCs w:val="24"/>
          <w:shd w:val="clear" w:color="auto" w:fill="FFFFFF"/>
        </w:rPr>
        <w:t>(3), pp.144-163 [Accessed 22 Sep. 2019].</w:t>
      </w:r>
    </w:p>
    <w:p w14:paraId="73244898" w14:textId="77777777" w:rsidR="00D0079D" w:rsidRPr="00B35E07" w:rsidRDefault="00D0079D" w:rsidP="00F94803">
      <w:pPr>
        <w:spacing w:line="480" w:lineRule="auto"/>
        <w:jc w:val="both"/>
        <w:rPr>
          <w:rFonts w:ascii="Arial" w:hAnsi="Arial" w:cs="Arial"/>
          <w:noProof/>
          <w:sz w:val="24"/>
          <w:szCs w:val="24"/>
        </w:rPr>
      </w:pPr>
      <w:r w:rsidRPr="00B35E07">
        <w:rPr>
          <w:rFonts w:ascii="Arial" w:hAnsi="Arial" w:cs="Arial"/>
          <w:noProof/>
          <w:sz w:val="24"/>
          <w:szCs w:val="24"/>
        </w:rPr>
        <w:t xml:space="preserve">Ozili, P.K. and Outa, E., 2017. Bank loan loss provisions research: a review. Borsa Istanbul Review, 17(3), pp.144-163 </w:t>
      </w:r>
      <w:r w:rsidRPr="00B35E07">
        <w:rPr>
          <w:rFonts w:ascii="Arial" w:hAnsi="Arial" w:cs="Arial"/>
          <w:color w:val="222222"/>
          <w:sz w:val="24"/>
          <w:szCs w:val="24"/>
          <w:shd w:val="clear" w:color="auto" w:fill="FFFFFF"/>
        </w:rPr>
        <w:t>[Accessed 31 Oct. 2019]</w:t>
      </w:r>
      <w:r w:rsidRPr="00B35E07">
        <w:rPr>
          <w:rFonts w:ascii="Arial" w:hAnsi="Arial" w:cs="Arial"/>
          <w:noProof/>
          <w:sz w:val="24"/>
          <w:szCs w:val="24"/>
        </w:rPr>
        <w:t>.</w:t>
      </w:r>
    </w:p>
    <w:p w14:paraId="5201DD10" w14:textId="77777777" w:rsidR="00D0079D" w:rsidRPr="00B35E07" w:rsidRDefault="00D0079D" w:rsidP="00F94803">
      <w:pPr>
        <w:spacing w:line="480" w:lineRule="auto"/>
        <w:jc w:val="both"/>
        <w:rPr>
          <w:rFonts w:ascii="Arial" w:hAnsi="Arial" w:cs="Arial"/>
          <w:noProof/>
          <w:sz w:val="24"/>
          <w:szCs w:val="24"/>
        </w:rPr>
      </w:pPr>
      <w:r w:rsidRPr="00B35E07">
        <w:rPr>
          <w:rFonts w:ascii="Arial" w:hAnsi="Arial" w:cs="Arial"/>
          <w:noProof/>
          <w:sz w:val="24"/>
          <w:szCs w:val="24"/>
        </w:rPr>
        <w:t xml:space="preserve">Ozili, P.K., 2015. Loan loss provisioning, income smoothing, signaling, capital management and procyclicality: does IFRS matter? Empirical evidence from Nigeria. Mediterranean Journal of Social Sciences, 6(2), pp.224-232 </w:t>
      </w:r>
      <w:r w:rsidRPr="00B35E07">
        <w:rPr>
          <w:rFonts w:ascii="Arial" w:hAnsi="Arial" w:cs="Arial"/>
          <w:color w:val="222222"/>
          <w:sz w:val="24"/>
          <w:szCs w:val="24"/>
          <w:shd w:val="clear" w:color="auto" w:fill="FFFFFF"/>
        </w:rPr>
        <w:t>[Accessed 31 Oct. 2019]</w:t>
      </w:r>
      <w:r w:rsidRPr="00B35E07">
        <w:rPr>
          <w:rFonts w:ascii="Arial" w:hAnsi="Arial" w:cs="Arial"/>
          <w:noProof/>
          <w:sz w:val="24"/>
          <w:szCs w:val="24"/>
        </w:rPr>
        <w:t>.</w:t>
      </w:r>
    </w:p>
    <w:p w14:paraId="2C8A93BE" w14:textId="77777777" w:rsidR="00D0079D" w:rsidRPr="00B35E07" w:rsidRDefault="00D0079D" w:rsidP="00F94803">
      <w:pPr>
        <w:spacing w:line="480" w:lineRule="auto"/>
        <w:jc w:val="both"/>
        <w:rPr>
          <w:rFonts w:ascii="Arial" w:hAnsi="Arial" w:cs="Arial"/>
          <w:i/>
          <w:iCs/>
          <w:color w:val="222222"/>
          <w:sz w:val="24"/>
          <w:szCs w:val="24"/>
          <w:shd w:val="clear" w:color="auto" w:fill="FFFFFF"/>
        </w:rPr>
      </w:pPr>
      <w:r w:rsidRPr="00B35E07">
        <w:rPr>
          <w:rFonts w:ascii="Arial" w:hAnsi="Arial" w:cs="Arial"/>
          <w:i/>
          <w:iCs/>
          <w:color w:val="222222"/>
          <w:sz w:val="24"/>
          <w:szCs w:val="24"/>
          <w:shd w:val="clear" w:color="auto" w:fill="FFFFFF"/>
        </w:rPr>
        <w:t>Ozurumba, B. (2016). Impact of Non-Performing Loans on the Performance of Selected Commercial Banks in Nigeria. [online] Pdfs.semanticscholar.org Research Journal of Finance and Accounting ISSN 2222-1697 (Paper) ISSN 2222-2847 (Online) Vol.7, No.16, 2016 www.iiste.org ISSN 2222-1697 (Paper) ISSN 2222-2847 (Online) Vol.7, No.16, 2016. Available at: https://pdfs.semanticscholar.org/ca21/96820f6d38a6cc2b983da3f454db02743b94.pdf [Accessed 3 Dec. 2019].</w:t>
      </w:r>
    </w:p>
    <w:p w14:paraId="5B52AD33" w14:textId="77777777" w:rsidR="00D0079D" w:rsidRPr="00B35E07" w:rsidRDefault="00D0079D" w:rsidP="00F94803">
      <w:pPr>
        <w:spacing w:line="480" w:lineRule="auto"/>
        <w:jc w:val="both"/>
        <w:rPr>
          <w:rFonts w:ascii="Arial" w:hAnsi="Arial" w:cs="Arial"/>
          <w:i/>
          <w:iCs/>
          <w:color w:val="222222"/>
          <w:sz w:val="24"/>
          <w:szCs w:val="24"/>
          <w:shd w:val="clear" w:color="auto" w:fill="FFFFFF"/>
        </w:rPr>
      </w:pPr>
      <w:r w:rsidRPr="00B35E07">
        <w:rPr>
          <w:rFonts w:ascii="Arial" w:hAnsi="Arial" w:cs="Arial"/>
          <w:i/>
          <w:iCs/>
          <w:color w:val="222222"/>
          <w:sz w:val="24"/>
          <w:szCs w:val="24"/>
          <w:shd w:val="clear" w:color="auto" w:fill="FFFFFF"/>
        </w:rPr>
        <w:t>Ozurumba, B.A., 2016. Impact of non-performing loans on the performance of selected commercial banks in Nigeria. Research Journal of Finance and Accounting, 7(16), pp.95-109.</w:t>
      </w:r>
    </w:p>
    <w:p w14:paraId="0DCB5AD1" w14:textId="77777777" w:rsidR="00D0079D" w:rsidRPr="00B35E07" w:rsidRDefault="00D0079D" w:rsidP="00F94803">
      <w:pPr>
        <w:spacing w:line="480" w:lineRule="auto"/>
        <w:jc w:val="both"/>
        <w:rPr>
          <w:rFonts w:ascii="Arial" w:hAnsi="Arial" w:cs="Arial"/>
          <w:color w:val="222222"/>
          <w:sz w:val="24"/>
          <w:szCs w:val="24"/>
          <w:shd w:val="clear" w:color="auto" w:fill="FFFFFF"/>
        </w:rPr>
      </w:pPr>
      <w:r w:rsidRPr="00B35E07">
        <w:rPr>
          <w:rFonts w:ascii="Arial" w:hAnsi="Arial" w:cs="Arial"/>
          <w:color w:val="222222"/>
          <w:sz w:val="24"/>
          <w:szCs w:val="24"/>
          <w:shd w:val="clear" w:color="auto" w:fill="FFFFFF"/>
        </w:rPr>
        <w:t>Palley, T.I., 2015. Money, fiscal policy, and interest rates: A critique of Modern Monetary Theory. </w:t>
      </w:r>
      <w:r w:rsidRPr="00B35E07">
        <w:rPr>
          <w:rFonts w:ascii="Arial" w:hAnsi="Arial" w:cs="Arial"/>
          <w:i/>
          <w:iCs/>
          <w:color w:val="222222"/>
          <w:sz w:val="24"/>
          <w:szCs w:val="24"/>
          <w:shd w:val="clear" w:color="auto" w:fill="FFFFFF"/>
        </w:rPr>
        <w:t>Review of Political Economy</w:t>
      </w:r>
      <w:r w:rsidRPr="00B35E07">
        <w:rPr>
          <w:rFonts w:ascii="Arial" w:hAnsi="Arial" w:cs="Arial"/>
          <w:color w:val="222222"/>
          <w:sz w:val="24"/>
          <w:szCs w:val="24"/>
          <w:shd w:val="clear" w:color="auto" w:fill="FFFFFF"/>
        </w:rPr>
        <w:t>, </w:t>
      </w:r>
      <w:r w:rsidRPr="00B35E07">
        <w:rPr>
          <w:rFonts w:ascii="Arial" w:hAnsi="Arial" w:cs="Arial"/>
          <w:i/>
          <w:iCs/>
          <w:color w:val="222222"/>
          <w:sz w:val="24"/>
          <w:szCs w:val="24"/>
          <w:shd w:val="clear" w:color="auto" w:fill="FFFFFF"/>
        </w:rPr>
        <w:t>27</w:t>
      </w:r>
      <w:r w:rsidRPr="00B35E07">
        <w:rPr>
          <w:rFonts w:ascii="Arial" w:hAnsi="Arial" w:cs="Arial"/>
          <w:color w:val="222222"/>
          <w:sz w:val="24"/>
          <w:szCs w:val="24"/>
          <w:shd w:val="clear" w:color="auto" w:fill="FFFFFF"/>
        </w:rPr>
        <w:t>(1), pp.1-23 [Accessed 22 Sep. 2019].</w:t>
      </w:r>
    </w:p>
    <w:p w14:paraId="4D67BCDF" w14:textId="77777777" w:rsidR="00D0079D" w:rsidRPr="00B35E07" w:rsidRDefault="00D0079D" w:rsidP="00F94803">
      <w:pPr>
        <w:spacing w:line="480" w:lineRule="auto"/>
        <w:jc w:val="both"/>
        <w:rPr>
          <w:rFonts w:ascii="Arial" w:hAnsi="Arial" w:cs="Arial"/>
          <w:color w:val="222222"/>
          <w:sz w:val="24"/>
          <w:szCs w:val="24"/>
          <w:shd w:val="clear" w:color="auto" w:fill="FFFFFF"/>
        </w:rPr>
      </w:pPr>
      <w:r w:rsidRPr="00B35E07">
        <w:rPr>
          <w:rFonts w:ascii="Arial" w:hAnsi="Arial" w:cs="Arial"/>
          <w:color w:val="222222"/>
          <w:sz w:val="24"/>
          <w:szCs w:val="24"/>
          <w:shd w:val="clear" w:color="auto" w:fill="FFFFFF"/>
        </w:rPr>
        <w:lastRenderedPageBreak/>
        <w:t>Pandey, A. and Singh, M., 2015. Capital structure determinants: a literature review. African Journal of Accounting, Auditing and Finance, 4(2), pp.163-176 [Accessed 20 Sep. 2019].</w:t>
      </w:r>
    </w:p>
    <w:p w14:paraId="1FC592A7" w14:textId="77777777" w:rsidR="00D0079D" w:rsidRPr="00B35E07" w:rsidRDefault="00D0079D" w:rsidP="00F94803">
      <w:pPr>
        <w:pStyle w:val="Default"/>
        <w:spacing w:line="480" w:lineRule="auto"/>
        <w:jc w:val="both"/>
        <w:rPr>
          <w:rFonts w:ascii="Arial" w:hAnsi="Arial" w:cs="Arial"/>
          <w:color w:val="auto"/>
          <w:lang w:val="en-MY"/>
        </w:rPr>
      </w:pPr>
      <w:r w:rsidRPr="00B35E07">
        <w:rPr>
          <w:rFonts w:ascii="Arial" w:hAnsi="Arial" w:cs="Arial"/>
          <w:shd w:val="clear" w:color="auto" w:fill="FFFFFF"/>
        </w:rPr>
        <w:t>Paradi, J., Wilson, D. and Yang, X. (2014). </w:t>
      </w:r>
      <w:r w:rsidRPr="00B35E07">
        <w:rPr>
          <w:rFonts w:ascii="Arial" w:hAnsi="Arial" w:cs="Arial"/>
          <w:i/>
          <w:iCs/>
          <w:shd w:val="clear" w:color="auto" w:fill="FFFFFF"/>
        </w:rPr>
        <w:t>Data Envelopment Analysis of Corporate Failure for Non-Manufacturing Firms Using a Slacks-Based Measure</w:t>
      </w:r>
      <w:r w:rsidRPr="00B35E07">
        <w:rPr>
          <w:rFonts w:ascii="Arial" w:hAnsi="Arial" w:cs="Arial"/>
          <w:shd w:val="clear" w:color="auto" w:fill="FFFFFF"/>
        </w:rPr>
        <w:t>. [online] File.scirp.org. Available at: https://file.scirp.org/pdf/JSSM_2014082614192841.pdf [Accessed 3 Dec. 2019].</w:t>
      </w:r>
    </w:p>
    <w:p w14:paraId="7997C9C3" w14:textId="77777777" w:rsidR="00D0079D" w:rsidRPr="00B35E07" w:rsidRDefault="00D0079D" w:rsidP="00F94803">
      <w:pPr>
        <w:spacing w:line="480" w:lineRule="auto"/>
        <w:jc w:val="both"/>
        <w:rPr>
          <w:rFonts w:ascii="Arial" w:hAnsi="Arial" w:cs="Arial"/>
          <w:color w:val="222222"/>
          <w:sz w:val="24"/>
          <w:szCs w:val="24"/>
          <w:shd w:val="clear" w:color="auto" w:fill="FFFFFF"/>
        </w:rPr>
      </w:pPr>
      <w:r w:rsidRPr="00B35E07">
        <w:rPr>
          <w:rFonts w:ascii="Arial" w:hAnsi="Arial" w:cs="Arial"/>
          <w:color w:val="222222"/>
          <w:sz w:val="24"/>
          <w:szCs w:val="24"/>
          <w:shd w:val="clear" w:color="auto" w:fill="FFFFFF"/>
        </w:rPr>
        <w:t>Pelealu, I.W. and Worang, F.G., 2017. ANALYSIS THE EFFECT OF LOAN LOSS PROVISION ON BANK PROFITABILITY. </w:t>
      </w:r>
      <w:r w:rsidRPr="00B35E07">
        <w:rPr>
          <w:rFonts w:ascii="Arial" w:hAnsi="Arial" w:cs="Arial"/>
          <w:i/>
          <w:iCs/>
          <w:color w:val="222222"/>
          <w:sz w:val="24"/>
          <w:szCs w:val="24"/>
          <w:shd w:val="clear" w:color="auto" w:fill="FFFFFF"/>
        </w:rPr>
        <w:t>Jurnal EMBA: Jurnal Riset Ekonomi, Manajemen, Bisnis dan Akuntansi</w:t>
      </w:r>
      <w:r w:rsidRPr="00B35E07">
        <w:rPr>
          <w:rFonts w:ascii="Arial" w:hAnsi="Arial" w:cs="Arial"/>
          <w:color w:val="222222"/>
          <w:sz w:val="24"/>
          <w:szCs w:val="24"/>
          <w:shd w:val="clear" w:color="auto" w:fill="FFFFFF"/>
        </w:rPr>
        <w:t>, </w:t>
      </w:r>
      <w:r w:rsidRPr="00B35E07">
        <w:rPr>
          <w:rFonts w:ascii="Arial" w:hAnsi="Arial" w:cs="Arial"/>
          <w:i/>
          <w:iCs/>
          <w:color w:val="222222"/>
          <w:sz w:val="24"/>
          <w:szCs w:val="24"/>
          <w:shd w:val="clear" w:color="auto" w:fill="FFFFFF"/>
        </w:rPr>
        <w:t>6</w:t>
      </w:r>
      <w:r w:rsidRPr="00B35E07">
        <w:rPr>
          <w:rFonts w:ascii="Arial" w:hAnsi="Arial" w:cs="Arial"/>
          <w:color w:val="222222"/>
          <w:sz w:val="24"/>
          <w:szCs w:val="24"/>
          <w:shd w:val="clear" w:color="auto" w:fill="FFFFFF"/>
        </w:rPr>
        <w:t>(4) [Accessed 21 Sep. 2019].</w:t>
      </w:r>
    </w:p>
    <w:p w14:paraId="3908E4CD" w14:textId="64BBC70E" w:rsidR="00D0079D" w:rsidRPr="00B35E07" w:rsidRDefault="00D0079D" w:rsidP="00726370">
      <w:pPr>
        <w:tabs>
          <w:tab w:val="left" w:pos="1041"/>
        </w:tabs>
        <w:spacing w:line="480" w:lineRule="auto"/>
        <w:jc w:val="both"/>
        <w:rPr>
          <w:rFonts w:ascii="Arial" w:hAnsi="Arial" w:cs="Arial"/>
          <w:color w:val="222222"/>
          <w:sz w:val="24"/>
          <w:szCs w:val="24"/>
          <w:shd w:val="clear" w:color="auto" w:fill="FFFFFF"/>
        </w:rPr>
      </w:pPr>
      <w:r w:rsidRPr="00B35E07">
        <w:rPr>
          <w:rFonts w:ascii="Arial" w:hAnsi="Arial" w:cs="Arial"/>
          <w:color w:val="222222"/>
          <w:sz w:val="24"/>
          <w:szCs w:val="24"/>
          <w:shd w:val="clear" w:color="auto" w:fill="FFFFFF"/>
        </w:rPr>
        <w:t>Rani Das, K. (2016). A Brief Review of Tests for Normality. American Journal of Theoretical and Applied Statistics, [online] 5(1), p.5. Available at: http://www.sciencepublishinggroup.com/j/ajtas [Accessed 28 Sep. 2019].</w:t>
      </w:r>
      <w:r w:rsidRPr="00B35E07">
        <w:rPr>
          <w:rFonts w:ascii="Arial" w:hAnsi="Arial" w:cs="Arial"/>
          <w:sz w:val="24"/>
          <w:szCs w:val="24"/>
        </w:rPr>
        <w:br/>
      </w:r>
      <w:r w:rsidRPr="00B35E07">
        <w:rPr>
          <w:rFonts w:ascii="Arial" w:hAnsi="Arial" w:cs="Arial"/>
          <w:color w:val="222222"/>
          <w:sz w:val="24"/>
          <w:szCs w:val="24"/>
          <w:shd w:val="clear" w:color="auto" w:fill="FFFFFF"/>
        </w:rPr>
        <w:t>SAHIN, G., GOKDEMIR, L. and OZTURK, D. (2016). Global Crisis and Its Effect on Turkish Banking Sector: A Study with Data Envelopment Analysis. [online] Istanbul Conference of Economics and Finance, ICEF 2015, 22-23 October 2015, Istanbul, Turkey. Available at: https://www.researchgate.net/publication/304000532_Global_Crisis_and_its_Effect_on_Turkish_Banking_Sector_A_Study_with_Data_Envelopment_Analysis [Accessed 3 Dec. 2019].</w:t>
      </w:r>
    </w:p>
    <w:p w14:paraId="253E5767" w14:textId="77777777" w:rsidR="00D0079D" w:rsidRPr="00B35E07" w:rsidRDefault="00D0079D" w:rsidP="00F94803">
      <w:pPr>
        <w:spacing w:line="480" w:lineRule="auto"/>
        <w:jc w:val="both"/>
        <w:rPr>
          <w:rFonts w:ascii="Arial" w:hAnsi="Arial" w:cs="Arial"/>
          <w:color w:val="222222"/>
          <w:sz w:val="24"/>
          <w:szCs w:val="24"/>
          <w:shd w:val="clear" w:color="auto" w:fill="FFFFFF"/>
        </w:rPr>
      </w:pPr>
      <w:r w:rsidRPr="00B35E07">
        <w:rPr>
          <w:rFonts w:ascii="Arial" w:hAnsi="Arial" w:cs="Arial"/>
          <w:color w:val="222222"/>
          <w:sz w:val="24"/>
          <w:szCs w:val="24"/>
          <w:shd w:val="clear" w:color="auto" w:fill="FFFFFF"/>
        </w:rPr>
        <w:t>Sahin, G., Gokdemir, L. and Ozturk, D., 2016. Global crisis and its effect on Turkish banking sector: A study with data envelopment analysis. </w:t>
      </w:r>
      <w:r w:rsidRPr="00B35E07">
        <w:rPr>
          <w:rFonts w:ascii="Arial" w:hAnsi="Arial" w:cs="Arial"/>
          <w:i/>
          <w:iCs/>
          <w:color w:val="222222"/>
          <w:sz w:val="24"/>
          <w:szCs w:val="24"/>
          <w:shd w:val="clear" w:color="auto" w:fill="FFFFFF"/>
        </w:rPr>
        <w:t>Procedia Economics and Finance</w:t>
      </w:r>
      <w:r w:rsidRPr="00B35E07">
        <w:rPr>
          <w:rFonts w:ascii="Arial" w:hAnsi="Arial" w:cs="Arial"/>
          <w:color w:val="222222"/>
          <w:sz w:val="24"/>
          <w:szCs w:val="24"/>
          <w:shd w:val="clear" w:color="auto" w:fill="FFFFFF"/>
        </w:rPr>
        <w:t>, </w:t>
      </w:r>
      <w:r w:rsidRPr="00B35E07">
        <w:rPr>
          <w:rFonts w:ascii="Arial" w:hAnsi="Arial" w:cs="Arial"/>
          <w:i/>
          <w:iCs/>
          <w:color w:val="222222"/>
          <w:sz w:val="24"/>
          <w:szCs w:val="24"/>
          <w:shd w:val="clear" w:color="auto" w:fill="FFFFFF"/>
        </w:rPr>
        <w:t>38</w:t>
      </w:r>
      <w:r w:rsidRPr="00B35E07">
        <w:rPr>
          <w:rFonts w:ascii="Arial" w:hAnsi="Arial" w:cs="Arial"/>
          <w:color w:val="222222"/>
          <w:sz w:val="24"/>
          <w:szCs w:val="24"/>
          <w:shd w:val="clear" w:color="auto" w:fill="FFFFFF"/>
        </w:rPr>
        <w:t>, pp.38-48 [Accessed 31 Oct. 2019].</w:t>
      </w:r>
    </w:p>
    <w:p w14:paraId="63ABD678" w14:textId="77777777" w:rsidR="00D0079D" w:rsidRPr="00B35E07" w:rsidRDefault="00D0079D" w:rsidP="00F94803">
      <w:pPr>
        <w:spacing w:line="480" w:lineRule="auto"/>
        <w:jc w:val="both"/>
        <w:rPr>
          <w:rFonts w:ascii="Arial" w:hAnsi="Arial" w:cs="Arial"/>
          <w:sz w:val="24"/>
          <w:szCs w:val="24"/>
        </w:rPr>
      </w:pPr>
      <w:r w:rsidRPr="00B35E07">
        <w:rPr>
          <w:rFonts w:ascii="Arial" w:hAnsi="Arial" w:cs="Arial"/>
          <w:sz w:val="24"/>
          <w:szCs w:val="24"/>
        </w:rPr>
        <w:lastRenderedPageBreak/>
        <w:t xml:space="preserve">Samad, A., 2015. Determinants bank profitability: Empirical evidence from Bangladesh commercial banks. International journal of financial research, 6(3), pp.173-179 </w:t>
      </w:r>
      <w:r w:rsidRPr="00B35E07">
        <w:rPr>
          <w:rFonts w:ascii="Arial" w:hAnsi="Arial" w:cs="Arial"/>
          <w:color w:val="222222"/>
          <w:sz w:val="24"/>
          <w:szCs w:val="24"/>
          <w:shd w:val="clear" w:color="auto" w:fill="FFFFFF"/>
        </w:rPr>
        <w:t>[Accessed 31 Oct. 2019]</w:t>
      </w:r>
      <w:r w:rsidRPr="00B35E07">
        <w:rPr>
          <w:rFonts w:ascii="Arial" w:hAnsi="Arial" w:cs="Arial"/>
          <w:sz w:val="24"/>
          <w:szCs w:val="24"/>
        </w:rPr>
        <w:t>.</w:t>
      </w:r>
    </w:p>
    <w:p w14:paraId="524FA172" w14:textId="77777777" w:rsidR="00D0079D" w:rsidRPr="00B35E07" w:rsidRDefault="00D0079D" w:rsidP="00F94803">
      <w:pPr>
        <w:tabs>
          <w:tab w:val="left" w:pos="1041"/>
        </w:tabs>
        <w:spacing w:line="480" w:lineRule="auto"/>
        <w:jc w:val="both"/>
        <w:rPr>
          <w:rFonts w:ascii="Arial" w:hAnsi="Arial" w:cs="Arial"/>
          <w:color w:val="222222"/>
          <w:sz w:val="24"/>
          <w:szCs w:val="24"/>
          <w:shd w:val="clear" w:color="auto" w:fill="FFFFFF"/>
        </w:rPr>
      </w:pPr>
      <w:r w:rsidRPr="00B35E07">
        <w:rPr>
          <w:rFonts w:ascii="Arial" w:hAnsi="Arial" w:cs="Arial"/>
          <w:color w:val="222222"/>
          <w:sz w:val="24"/>
          <w:szCs w:val="24"/>
          <w:shd w:val="clear" w:color="auto" w:fill="FFFFFF"/>
        </w:rPr>
        <w:t>Samad, A., 2015. Determinants bank profitability: Empirical evidence from Bangladesh commercial banks. International journal of financial research, 6(3), pp.173-179.</w:t>
      </w:r>
    </w:p>
    <w:p w14:paraId="53F162D0" w14:textId="77777777" w:rsidR="00D0079D" w:rsidRPr="00B35E07" w:rsidRDefault="00D0079D" w:rsidP="00F94803">
      <w:pPr>
        <w:tabs>
          <w:tab w:val="left" w:pos="1041"/>
        </w:tabs>
        <w:spacing w:line="480" w:lineRule="auto"/>
        <w:jc w:val="both"/>
        <w:rPr>
          <w:rFonts w:ascii="Arial" w:hAnsi="Arial" w:cs="Arial"/>
          <w:color w:val="222222"/>
          <w:sz w:val="24"/>
          <w:szCs w:val="24"/>
          <w:shd w:val="clear" w:color="auto" w:fill="FFFFFF"/>
        </w:rPr>
      </w:pPr>
      <w:r w:rsidRPr="00B35E07">
        <w:rPr>
          <w:rFonts w:ascii="Arial" w:hAnsi="Arial" w:cs="Arial"/>
          <w:color w:val="222222"/>
          <w:sz w:val="24"/>
          <w:szCs w:val="24"/>
          <w:shd w:val="clear" w:color="auto" w:fill="FFFFFF"/>
        </w:rPr>
        <w:t>Sarstedt, M. and Mooi, E. (2014). Regression Analysis. Springer Texts in Business and Economics, [online] pp.193-233. Available at: https://www.researchgate.net/publication/300403700 [Accessed 26 Sep. 2019].</w:t>
      </w:r>
    </w:p>
    <w:p w14:paraId="6E689B94" w14:textId="77777777" w:rsidR="00D0079D" w:rsidRPr="00B35E07" w:rsidRDefault="00D0079D" w:rsidP="00F94803">
      <w:pPr>
        <w:pStyle w:val="Default"/>
        <w:tabs>
          <w:tab w:val="left" w:pos="908"/>
        </w:tabs>
        <w:spacing w:line="480" w:lineRule="auto"/>
        <w:jc w:val="both"/>
        <w:rPr>
          <w:rFonts w:ascii="Arial" w:hAnsi="Arial" w:cs="Arial"/>
          <w:color w:val="auto"/>
          <w:lang w:val="en-MY"/>
        </w:rPr>
      </w:pPr>
      <w:r w:rsidRPr="00B35E07">
        <w:rPr>
          <w:rFonts w:ascii="Arial" w:hAnsi="Arial" w:cs="Arial"/>
          <w:color w:val="auto"/>
          <w:lang w:val="en-MY"/>
        </w:rPr>
        <w:t>Sekaran, U. and Bougie, R., 2016. Research methods for business: A skill building approach. John Wiley &amp; Sons.</w:t>
      </w:r>
    </w:p>
    <w:p w14:paraId="3E256AB0" w14:textId="77777777" w:rsidR="00D0079D" w:rsidRPr="00B35E07" w:rsidRDefault="00D0079D" w:rsidP="00F94803">
      <w:pPr>
        <w:spacing w:line="480" w:lineRule="auto"/>
        <w:jc w:val="both"/>
        <w:rPr>
          <w:rFonts w:ascii="Arial" w:hAnsi="Arial" w:cs="Arial"/>
          <w:sz w:val="24"/>
          <w:szCs w:val="24"/>
        </w:rPr>
      </w:pPr>
      <w:r w:rsidRPr="00B35E07">
        <w:rPr>
          <w:rFonts w:ascii="Arial" w:hAnsi="Arial" w:cs="Arial"/>
          <w:sz w:val="24"/>
          <w:szCs w:val="24"/>
        </w:rPr>
        <w:t xml:space="preserve">Shawtari, F.A., Ariff, M. and Abdul Razak, S.H., 2019. Efficiency and bank margins: a comparative analysis of Islamic and conventional banks in Yemen. Journal of Islamic Accounting and Business Research, 10(1), pp.50-72 </w:t>
      </w:r>
      <w:r w:rsidRPr="00B35E07">
        <w:rPr>
          <w:rFonts w:ascii="Arial" w:hAnsi="Arial" w:cs="Arial"/>
          <w:color w:val="222222"/>
          <w:sz w:val="24"/>
          <w:szCs w:val="24"/>
          <w:shd w:val="clear" w:color="auto" w:fill="FFFFFF"/>
        </w:rPr>
        <w:t>[Accessed 31 Oct. 2019]</w:t>
      </w:r>
      <w:r w:rsidRPr="00B35E07">
        <w:rPr>
          <w:rFonts w:ascii="Arial" w:hAnsi="Arial" w:cs="Arial"/>
          <w:sz w:val="24"/>
          <w:szCs w:val="24"/>
        </w:rPr>
        <w:t>.</w:t>
      </w:r>
    </w:p>
    <w:p w14:paraId="3C7AA766" w14:textId="77777777" w:rsidR="00D0079D" w:rsidRPr="00B35E07" w:rsidRDefault="00D0079D" w:rsidP="00F94803">
      <w:pPr>
        <w:spacing w:line="480" w:lineRule="auto"/>
        <w:jc w:val="both"/>
        <w:rPr>
          <w:rFonts w:ascii="Arial" w:hAnsi="Arial" w:cs="Arial"/>
          <w:sz w:val="24"/>
          <w:szCs w:val="24"/>
        </w:rPr>
      </w:pPr>
      <w:r w:rsidRPr="00B35E07">
        <w:rPr>
          <w:rFonts w:ascii="Arial" w:hAnsi="Arial" w:cs="Arial"/>
          <w:sz w:val="24"/>
          <w:szCs w:val="24"/>
        </w:rPr>
        <w:t xml:space="preserve">Shawtari, F.A., Saiti, B., Razak, S.H.A. and Ariff, M., 2015. The impact of efficiency on discretionary loans/finance loss provision: A comparative study of Islamic and conventional banks. Borsa Istanbul Review, 15(4), pp.272-282 </w:t>
      </w:r>
      <w:r w:rsidRPr="00B35E07">
        <w:rPr>
          <w:rFonts w:ascii="Arial" w:hAnsi="Arial" w:cs="Arial"/>
          <w:color w:val="222222"/>
          <w:sz w:val="24"/>
          <w:szCs w:val="24"/>
          <w:shd w:val="clear" w:color="auto" w:fill="FFFFFF"/>
        </w:rPr>
        <w:t>[Accessed 31 Oct. 2019]</w:t>
      </w:r>
      <w:r w:rsidRPr="00B35E07">
        <w:rPr>
          <w:rFonts w:ascii="Arial" w:hAnsi="Arial" w:cs="Arial"/>
          <w:sz w:val="24"/>
          <w:szCs w:val="24"/>
        </w:rPr>
        <w:t>.</w:t>
      </w:r>
    </w:p>
    <w:p w14:paraId="4874B624" w14:textId="77777777" w:rsidR="00D0079D" w:rsidRPr="00B35E07" w:rsidRDefault="00D0079D" w:rsidP="00F94803">
      <w:pPr>
        <w:spacing w:line="480" w:lineRule="auto"/>
        <w:jc w:val="both"/>
        <w:rPr>
          <w:rFonts w:ascii="Arial" w:hAnsi="Arial" w:cs="Arial"/>
          <w:color w:val="222222"/>
          <w:sz w:val="24"/>
          <w:szCs w:val="24"/>
          <w:shd w:val="clear" w:color="auto" w:fill="FFFFFF"/>
        </w:rPr>
      </w:pPr>
      <w:r w:rsidRPr="00B35E07">
        <w:rPr>
          <w:rFonts w:ascii="Arial" w:hAnsi="Arial" w:cs="Arial"/>
          <w:color w:val="222222"/>
          <w:sz w:val="24"/>
          <w:szCs w:val="24"/>
          <w:shd w:val="clear" w:color="auto" w:fill="FFFFFF"/>
        </w:rPr>
        <w:t>Shijaku, G., 2017. Bank prudential and bank stability–how far do they go. </w:t>
      </w:r>
      <w:r w:rsidRPr="00B35E07">
        <w:rPr>
          <w:rFonts w:ascii="Arial" w:hAnsi="Arial" w:cs="Arial"/>
          <w:i/>
          <w:iCs/>
          <w:color w:val="222222"/>
          <w:sz w:val="24"/>
          <w:szCs w:val="24"/>
          <w:shd w:val="clear" w:color="auto" w:fill="FFFFFF"/>
        </w:rPr>
        <w:t>Journal of Banking and Financial Economics</w:t>
      </w:r>
      <w:r w:rsidRPr="00B35E07">
        <w:rPr>
          <w:rFonts w:ascii="Arial" w:hAnsi="Arial" w:cs="Arial"/>
          <w:color w:val="222222"/>
          <w:sz w:val="24"/>
          <w:szCs w:val="24"/>
          <w:shd w:val="clear" w:color="auto" w:fill="FFFFFF"/>
        </w:rPr>
        <w:t>, </w:t>
      </w:r>
      <w:r w:rsidRPr="00B35E07">
        <w:rPr>
          <w:rFonts w:ascii="Arial" w:hAnsi="Arial" w:cs="Arial"/>
          <w:i/>
          <w:iCs/>
          <w:color w:val="222222"/>
          <w:sz w:val="24"/>
          <w:szCs w:val="24"/>
          <w:shd w:val="clear" w:color="auto" w:fill="FFFFFF"/>
        </w:rPr>
        <w:t>8</w:t>
      </w:r>
      <w:r w:rsidRPr="00B35E07">
        <w:rPr>
          <w:rFonts w:ascii="Arial" w:hAnsi="Arial" w:cs="Arial"/>
          <w:color w:val="222222"/>
          <w:sz w:val="24"/>
          <w:szCs w:val="24"/>
          <w:shd w:val="clear" w:color="auto" w:fill="FFFFFF"/>
        </w:rPr>
        <w:t>(2), pp.127-150 [Accessed 22 Sep. 2019].</w:t>
      </w:r>
    </w:p>
    <w:p w14:paraId="407C64DC" w14:textId="77777777" w:rsidR="00D0079D" w:rsidRPr="00B35E07" w:rsidRDefault="00D0079D" w:rsidP="00F94803">
      <w:pPr>
        <w:jc w:val="both"/>
        <w:rPr>
          <w:rFonts w:ascii="Arial" w:hAnsi="Arial" w:cs="Arial"/>
          <w:color w:val="222222"/>
          <w:sz w:val="24"/>
          <w:szCs w:val="24"/>
          <w:shd w:val="clear" w:color="auto" w:fill="FFFFFF"/>
        </w:rPr>
      </w:pPr>
      <w:r w:rsidRPr="00B35E07">
        <w:rPr>
          <w:rFonts w:ascii="Arial" w:hAnsi="Arial" w:cs="Arial"/>
          <w:color w:val="222222"/>
          <w:sz w:val="24"/>
          <w:szCs w:val="24"/>
          <w:shd w:val="clear" w:color="auto" w:fill="FFFFFF"/>
        </w:rPr>
        <w:t xml:space="preserve">Simiyu, C.N. and Ngile, L., 2015. Effect of macroeconomic variables on profitability of commercial banks listed in the Nairobi securities </w:t>
      </w:r>
      <w:r w:rsidRPr="00B35E07">
        <w:rPr>
          <w:rFonts w:ascii="Arial" w:hAnsi="Arial" w:cs="Arial"/>
          <w:color w:val="222222"/>
          <w:sz w:val="24"/>
          <w:szCs w:val="24"/>
          <w:shd w:val="clear" w:color="auto" w:fill="FFFFFF"/>
        </w:rPr>
        <w:lastRenderedPageBreak/>
        <w:t>exchange. </w:t>
      </w:r>
      <w:r w:rsidRPr="00B35E07">
        <w:rPr>
          <w:rFonts w:ascii="Arial" w:hAnsi="Arial" w:cs="Arial"/>
          <w:i/>
          <w:iCs/>
          <w:color w:val="222222"/>
          <w:sz w:val="24"/>
          <w:szCs w:val="24"/>
          <w:shd w:val="clear" w:color="auto" w:fill="FFFFFF"/>
        </w:rPr>
        <w:t>International Journal of Economics, Commerce and Management</w:t>
      </w:r>
      <w:r w:rsidRPr="00B35E07">
        <w:rPr>
          <w:rFonts w:ascii="Arial" w:hAnsi="Arial" w:cs="Arial"/>
          <w:color w:val="222222"/>
          <w:sz w:val="24"/>
          <w:szCs w:val="24"/>
          <w:shd w:val="clear" w:color="auto" w:fill="FFFFFF"/>
        </w:rPr>
        <w:t>, </w:t>
      </w:r>
      <w:r w:rsidRPr="00B35E07">
        <w:rPr>
          <w:rFonts w:ascii="Arial" w:hAnsi="Arial" w:cs="Arial"/>
          <w:i/>
          <w:iCs/>
          <w:color w:val="222222"/>
          <w:sz w:val="24"/>
          <w:szCs w:val="24"/>
          <w:shd w:val="clear" w:color="auto" w:fill="FFFFFF"/>
        </w:rPr>
        <w:t>3</w:t>
      </w:r>
      <w:r w:rsidRPr="00B35E07">
        <w:rPr>
          <w:rFonts w:ascii="Arial" w:hAnsi="Arial" w:cs="Arial"/>
          <w:color w:val="222222"/>
          <w:sz w:val="24"/>
          <w:szCs w:val="24"/>
          <w:shd w:val="clear" w:color="auto" w:fill="FFFFFF"/>
        </w:rPr>
        <w:t>(4), pp.1-16.</w:t>
      </w:r>
    </w:p>
    <w:p w14:paraId="7F362755" w14:textId="77777777" w:rsidR="00D0079D" w:rsidRPr="00B35E07" w:rsidRDefault="00D0079D" w:rsidP="00F94803">
      <w:pPr>
        <w:pStyle w:val="Default"/>
        <w:spacing w:line="480" w:lineRule="auto"/>
        <w:jc w:val="both"/>
        <w:rPr>
          <w:rFonts w:ascii="Arial" w:hAnsi="Arial" w:cs="Arial"/>
          <w:color w:val="auto"/>
          <w:lang w:val="en-MY"/>
        </w:rPr>
      </w:pPr>
      <w:r w:rsidRPr="00B35E07">
        <w:rPr>
          <w:rFonts w:ascii="Arial" w:hAnsi="Arial" w:cs="Arial"/>
          <w:color w:val="auto"/>
          <w:lang w:val="en-MY"/>
        </w:rPr>
        <w:t>Simon, O. and Ochieng, P. (2018). Factors Contributing to Financial Distress in Commercial Banks of Kenya. [online] The International Journal of Business Management and Technology, Volume 2 Issue 5 September-October 2018 ISSN: 2581-3889. Available at: https://www.academia.edu/37750006/Factors_Contributing_to_Financial_Distress_in_Commercial_Banks_of_Kenya [Accessed 3 Dec. 2019].</w:t>
      </w:r>
    </w:p>
    <w:p w14:paraId="5B8FD8CB" w14:textId="77777777" w:rsidR="00D0079D" w:rsidRPr="00B35E07" w:rsidRDefault="00D0079D" w:rsidP="00F94803">
      <w:pPr>
        <w:spacing w:line="480" w:lineRule="auto"/>
        <w:jc w:val="both"/>
        <w:rPr>
          <w:rFonts w:ascii="Arial" w:hAnsi="Arial" w:cs="Arial"/>
          <w:color w:val="222222"/>
          <w:sz w:val="24"/>
          <w:szCs w:val="24"/>
          <w:shd w:val="clear" w:color="auto" w:fill="FFFFFF"/>
        </w:rPr>
      </w:pPr>
      <w:r w:rsidRPr="00B35E07">
        <w:rPr>
          <w:rFonts w:ascii="Arial" w:hAnsi="Arial" w:cs="Arial"/>
          <w:color w:val="222222"/>
          <w:sz w:val="24"/>
          <w:szCs w:val="24"/>
          <w:shd w:val="clear" w:color="auto" w:fill="FFFFFF"/>
        </w:rPr>
        <w:t>Soedarmono, W., Pramono, S.E. and Tarazi, A., 2017. The procyclicality of loan loss provisions in Islamic banks. </w:t>
      </w:r>
      <w:r w:rsidRPr="00B35E07">
        <w:rPr>
          <w:rFonts w:ascii="Arial" w:hAnsi="Arial" w:cs="Arial"/>
          <w:i/>
          <w:iCs/>
          <w:color w:val="222222"/>
          <w:sz w:val="24"/>
          <w:szCs w:val="24"/>
          <w:shd w:val="clear" w:color="auto" w:fill="FFFFFF"/>
        </w:rPr>
        <w:t>Research in International Business and Finance</w:t>
      </w:r>
      <w:r w:rsidRPr="00B35E07">
        <w:rPr>
          <w:rFonts w:ascii="Arial" w:hAnsi="Arial" w:cs="Arial"/>
          <w:color w:val="222222"/>
          <w:sz w:val="24"/>
          <w:szCs w:val="24"/>
          <w:shd w:val="clear" w:color="auto" w:fill="FFFFFF"/>
        </w:rPr>
        <w:t>, </w:t>
      </w:r>
      <w:r w:rsidRPr="00B35E07">
        <w:rPr>
          <w:rFonts w:ascii="Arial" w:hAnsi="Arial" w:cs="Arial"/>
          <w:i/>
          <w:iCs/>
          <w:color w:val="222222"/>
          <w:sz w:val="24"/>
          <w:szCs w:val="24"/>
          <w:shd w:val="clear" w:color="auto" w:fill="FFFFFF"/>
        </w:rPr>
        <w:t>39</w:t>
      </w:r>
      <w:r w:rsidRPr="00B35E07">
        <w:rPr>
          <w:rFonts w:ascii="Arial" w:hAnsi="Arial" w:cs="Arial"/>
          <w:color w:val="222222"/>
          <w:sz w:val="24"/>
          <w:szCs w:val="24"/>
          <w:shd w:val="clear" w:color="auto" w:fill="FFFFFF"/>
        </w:rPr>
        <w:t>, pp.911-919 [Accessed 21 Sep. 2019].</w:t>
      </w:r>
    </w:p>
    <w:p w14:paraId="387CD9C2" w14:textId="77777777" w:rsidR="00D0079D" w:rsidRPr="00B35E07" w:rsidRDefault="00D0079D" w:rsidP="00F94803">
      <w:pPr>
        <w:spacing w:line="480" w:lineRule="auto"/>
        <w:jc w:val="both"/>
        <w:rPr>
          <w:rFonts w:ascii="Arial" w:hAnsi="Arial" w:cs="Arial"/>
          <w:color w:val="222222"/>
          <w:sz w:val="24"/>
          <w:szCs w:val="24"/>
          <w:shd w:val="clear" w:color="auto" w:fill="FFFFFF"/>
        </w:rPr>
      </w:pPr>
      <w:r w:rsidRPr="00B35E07">
        <w:rPr>
          <w:rFonts w:ascii="Arial" w:hAnsi="Arial" w:cs="Arial"/>
          <w:color w:val="222222"/>
          <w:sz w:val="24"/>
          <w:szCs w:val="24"/>
          <w:shd w:val="clear" w:color="auto" w:fill="FFFFFF"/>
        </w:rPr>
        <w:t>Su, W., Peng, M.W., Tan, W. and Cheung, Y.L., 2016. The signaling effect of corporate social responsibility in emerging economies. </w:t>
      </w:r>
      <w:r w:rsidRPr="00B35E07">
        <w:rPr>
          <w:rFonts w:ascii="Arial" w:hAnsi="Arial" w:cs="Arial"/>
          <w:i/>
          <w:iCs/>
          <w:color w:val="222222"/>
          <w:sz w:val="24"/>
          <w:szCs w:val="24"/>
          <w:shd w:val="clear" w:color="auto" w:fill="FFFFFF"/>
        </w:rPr>
        <w:t>Journal of business Ethics</w:t>
      </w:r>
      <w:r w:rsidRPr="00B35E07">
        <w:rPr>
          <w:rFonts w:ascii="Arial" w:hAnsi="Arial" w:cs="Arial"/>
          <w:color w:val="222222"/>
          <w:sz w:val="24"/>
          <w:szCs w:val="24"/>
          <w:shd w:val="clear" w:color="auto" w:fill="FFFFFF"/>
        </w:rPr>
        <w:t>, </w:t>
      </w:r>
      <w:r w:rsidRPr="00B35E07">
        <w:rPr>
          <w:rFonts w:ascii="Arial" w:hAnsi="Arial" w:cs="Arial"/>
          <w:i/>
          <w:iCs/>
          <w:color w:val="222222"/>
          <w:sz w:val="24"/>
          <w:szCs w:val="24"/>
          <w:shd w:val="clear" w:color="auto" w:fill="FFFFFF"/>
        </w:rPr>
        <w:t>134</w:t>
      </w:r>
      <w:r w:rsidRPr="00B35E07">
        <w:rPr>
          <w:rFonts w:ascii="Arial" w:hAnsi="Arial" w:cs="Arial"/>
          <w:color w:val="222222"/>
          <w:sz w:val="24"/>
          <w:szCs w:val="24"/>
          <w:shd w:val="clear" w:color="auto" w:fill="FFFFFF"/>
        </w:rPr>
        <w:t xml:space="preserve">(3), pp.479-491 [Accessed 22 Sep. 2019].  </w:t>
      </w:r>
    </w:p>
    <w:p w14:paraId="28BAC48A" w14:textId="77777777" w:rsidR="00D0079D" w:rsidRPr="00B35E07" w:rsidRDefault="00D0079D" w:rsidP="00F94803">
      <w:pPr>
        <w:pStyle w:val="Default"/>
        <w:spacing w:line="480" w:lineRule="auto"/>
        <w:jc w:val="both"/>
        <w:rPr>
          <w:rFonts w:ascii="Arial" w:hAnsi="Arial" w:cs="Arial"/>
          <w:color w:val="222222"/>
          <w:shd w:val="clear" w:color="auto" w:fill="FFFFFF"/>
        </w:rPr>
      </w:pPr>
      <w:r w:rsidRPr="00B35E07">
        <w:rPr>
          <w:rFonts w:ascii="Arial" w:hAnsi="Arial" w:cs="Arial"/>
          <w:color w:val="auto"/>
          <w:lang w:val="en-MY"/>
        </w:rPr>
        <w:t xml:space="preserve">Uzhegova, O. (2015). The relative importance of industry- &amp; country-specific factors for bank performance in developed and emerging economies. Canadian Center of Science and Education, 7 (7), 365-384 </w:t>
      </w:r>
      <w:r w:rsidRPr="00B35E07">
        <w:rPr>
          <w:rFonts w:ascii="Arial" w:hAnsi="Arial" w:cs="Arial"/>
          <w:color w:val="222222"/>
          <w:shd w:val="clear" w:color="auto" w:fill="FFFFFF"/>
        </w:rPr>
        <w:t>[Accessed 04 Nov. 2019]</w:t>
      </w:r>
      <w:r w:rsidRPr="00B35E07">
        <w:rPr>
          <w:rFonts w:ascii="Arial" w:hAnsi="Arial" w:cs="Arial"/>
          <w:color w:val="auto"/>
          <w:lang w:val="en-MY"/>
        </w:rPr>
        <w:t xml:space="preserve">.   </w:t>
      </w:r>
    </w:p>
    <w:p w14:paraId="2012AC8A" w14:textId="77777777" w:rsidR="00D0079D" w:rsidRPr="00B35E07" w:rsidRDefault="00D0079D" w:rsidP="00F94803">
      <w:pPr>
        <w:spacing w:line="480" w:lineRule="auto"/>
        <w:jc w:val="both"/>
        <w:rPr>
          <w:rFonts w:ascii="Arial" w:hAnsi="Arial" w:cs="Arial"/>
          <w:color w:val="222222"/>
          <w:sz w:val="24"/>
          <w:szCs w:val="24"/>
          <w:shd w:val="clear" w:color="auto" w:fill="FFFFFF"/>
        </w:rPr>
      </w:pPr>
      <w:r w:rsidRPr="00B35E07">
        <w:rPr>
          <w:rFonts w:ascii="Arial" w:hAnsi="Arial" w:cs="Arial"/>
          <w:color w:val="222222"/>
          <w:sz w:val="24"/>
          <w:szCs w:val="24"/>
          <w:shd w:val="clear" w:color="auto" w:fill="FFFFFF"/>
        </w:rPr>
        <w:t>Viswanadham, N. and Nahid, B., 2015. Determinants of Non Performing Loans in Commercial Banks: A Study of NBC Bank Dodoma Tanzania. </w:t>
      </w:r>
      <w:r w:rsidRPr="00B35E07">
        <w:rPr>
          <w:rFonts w:ascii="Arial" w:hAnsi="Arial" w:cs="Arial"/>
          <w:i/>
          <w:iCs/>
          <w:color w:val="222222"/>
          <w:sz w:val="24"/>
          <w:szCs w:val="24"/>
          <w:shd w:val="clear" w:color="auto" w:fill="FFFFFF"/>
        </w:rPr>
        <w:t>International Journal of Finance &amp; Banking Studies</w:t>
      </w:r>
      <w:r w:rsidRPr="00B35E07">
        <w:rPr>
          <w:rFonts w:ascii="Arial" w:hAnsi="Arial" w:cs="Arial"/>
          <w:color w:val="222222"/>
          <w:sz w:val="24"/>
          <w:szCs w:val="24"/>
          <w:shd w:val="clear" w:color="auto" w:fill="FFFFFF"/>
        </w:rPr>
        <w:t>, </w:t>
      </w:r>
      <w:r w:rsidRPr="00B35E07">
        <w:rPr>
          <w:rFonts w:ascii="Arial" w:hAnsi="Arial" w:cs="Arial"/>
          <w:i/>
          <w:iCs/>
          <w:color w:val="222222"/>
          <w:sz w:val="24"/>
          <w:szCs w:val="24"/>
          <w:shd w:val="clear" w:color="auto" w:fill="FFFFFF"/>
        </w:rPr>
        <w:t>4</w:t>
      </w:r>
      <w:r w:rsidRPr="00B35E07">
        <w:rPr>
          <w:rFonts w:ascii="Arial" w:hAnsi="Arial" w:cs="Arial"/>
          <w:color w:val="222222"/>
          <w:sz w:val="24"/>
          <w:szCs w:val="24"/>
          <w:shd w:val="clear" w:color="auto" w:fill="FFFFFF"/>
        </w:rPr>
        <w:t>(1), p.70 [Accessed 22 Sep. 2019].</w:t>
      </w:r>
    </w:p>
    <w:p w14:paraId="0771EBC6" w14:textId="77777777" w:rsidR="00D0079D" w:rsidRPr="00B35E07" w:rsidRDefault="00D0079D" w:rsidP="00F94803">
      <w:pPr>
        <w:spacing w:line="480" w:lineRule="auto"/>
        <w:jc w:val="both"/>
        <w:rPr>
          <w:rFonts w:ascii="Arial" w:hAnsi="Arial" w:cs="Arial"/>
          <w:color w:val="222222"/>
          <w:sz w:val="24"/>
          <w:szCs w:val="24"/>
          <w:shd w:val="clear" w:color="auto" w:fill="FFFFFF"/>
        </w:rPr>
      </w:pPr>
      <w:r w:rsidRPr="00B35E07">
        <w:rPr>
          <w:rFonts w:ascii="Arial" w:hAnsi="Arial" w:cs="Arial"/>
          <w:color w:val="222222"/>
          <w:sz w:val="24"/>
          <w:szCs w:val="24"/>
          <w:shd w:val="clear" w:color="auto" w:fill="FFFFFF"/>
        </w:rPr>
        <w:t>Wang, A.T., Hsu, W.C. and Ho, W.C., 2019. Loan Loss Provisioning of the US Commercial Banks after the Financial Crisis. </w:t>
      </w:r>
      <w:r w:rsidRPr="00B35E07">
        <w:rPr>
          <w:rFonts w:ascii="Arial" w:hAnsi="Arial" w:cs="Arial"/>
          <w:i/>
          <w:iCs/>
          <w:color w:val="222222"/>
          <w:sz w:val="24"/>
          <w:szCs w:val="24"/>
          <w:shd w:val="clear" w:color="auto" w:fill="FFFFFF"/>
        </w:rPr>
        <w:t>Universal Journal of Accounting and Finance</w:t>
      </w:r>
      <w:r w:rsidRPr="00B35E07">
        <w:rPr>
          <w:rFonts w:ascii="Arial" w:hAnsi="Arial" w:cs="Arial"/>
          <w:color w:val="222222"/>
          <w:sz w:val="24"/>
          <w:szCs w:val="24"/>
          <w:shd w:val="clear" w:color="auto" w:fill="FFFFFF"/>
        </w:rPr>
        <w:t>, </w:t>
      </w:r>
      <w:r w:rsidRPr="00B35E07">
        <w:rPr>
          <w:rFonts w:ascii="Arial" w:hAnsi="Arial" w:cs="Arial"/>
          <w:i/>
          <w:iCs/>
          <w:color w:val="222222"/>
          <w:sz w:val="24"/>
          <w:szCs w:val="24"/>
          <w:shd w:val="clear" w:color="auto" w:fill="FFFFFF"/>
        </w:rPr>
        <w:t>7</w:t>
      </w:r>
      <w:r w:rsidRPr="00B35E07">
        <w:rPr>
          <w:rFonts w:ascii="Arial" w:hAnsi="Arial" w:cs="Arial"/>
          <w:color w:val="222222"/>
          <w:sz w:val="24"/>
          <w:szCs w:val="24"/>
          <w:shd w:val="clear" w:color="auto" w:fill="FFFFFF"/>
        </w:rPr>
        <w:t>(2), pp.29-42 [Accessed 20 Sep. 2019].</w:t>
      </w:r>
    </w:p>
    <w:p w14:paraId="386EC2E7" w14:textId="77777777" w:rsidR="00D0079D" w:rsidRPr="00B35E07" w:rsidRDefault="00D0079D" w:rsidP="00F94803">
      <w:pPr>
        <w:spacing w:line="480" w:lineRule="auto"/>
        <w:jc w:val="both"/>
        <w:rPr>
          <w:rFonts w:ascii="Arial" w:hAnsi="Arial" w:cs="Arial"/>
          <w:color w:val="222222"/>
          <w:sz w:val="24"/>
          <w:szCs w:val="24"/>
          <w:shd w:val="clear" w:color="auto" w:fill="FFFFFF"/>
        </w:rPr>
      </w:pPr>
      <w:r w:rsidRPr="00B35E07">
        <w:rPr>
          <w:rFonts w:ascii="Arial" w:hAnsi="Arial" w:cs="Arial"/>
          <w:color w:val="222222"/>
          <w:sz w:val="24"/>
          <w:szCs w:val="24"/>
          <w:shd w:val="clear" w:color="auto" w:fill="FFFFFF"/>
        </w:rPr>
        <w:lastRenderedPageBreak/>
        <w:t>Wang, Z., Xie, N. and Jin, Y., 2019. Do Loan Loss Provisions Affect the Credit Fluctuations in China’s Banking System?. </w:t>
      </w:r>
      <w:r w:rsidRPr="00B35E07">
        <w:rPr>
          <w:rFonts w:ascii="Arial" w:hAnsi="Arial" w:cs="Arial"/>
          <w:i/>
          <w:iCs/>
          <w:color w:val="222222"/>
          <w:sz w:val="24"/>
          <w:szCs w:val="24"/>
          <w:shd w:val="clear" w:color="auto" w:fill="FFFFFF"/>
        </w:rPr>
        <w:t>Emerging Markets Finance and Trade</w:t>
      </w:r>
      <w:r w:rsidRPr="00B35E07">
        <w:rPr>
          <w:rFonts w:ascii="Arial" w:hAnsi="Arial" w:cs="Arial"/>
          <w:color w:val="222222"/>
          <w:sz w:val="24"/>
          <w:szCs w:val="24"/>
          <w:shd w:val="clear" w:color="auto" w:fill="FFFFFF"/>
        </w:rPr>
        <w:t>, </w:t>
      </w:r>
      <w:r w:rsidRPr="00B35E07">
        <w:rPr>
          <w:rFonts w:ascii="Arial" w:hAnsi="Arial" w:cs="Arial"/>
          <w:i/>
          <w:iCs/>
          <w:color w:val="222222"/>
          <w:sz w:val="24"/>
          <w:szCs w:val="24"/>
          <w:shd w:val="clear" w:color="auto" w:fill="FFFFFF"/>
        </w:rPr>
        <w:t>55</w:t>
      </w:r>
      <w:r w:rsidRPr="00B35E07">
        <w:rPr>
          <w:rFonts w:ascii="Arial" w:hAnsi="Arial" w:cs="Arial"/>
          <w:color w:val="222222"/>
          <w:sz w:val="24"/>
          <w:szCs w:val="24"/>
          <w:shd w:val="clear" w:color="auto" w:fill="FFFFFF"/>
        </w:rPr>
        <w:t>(11), pp.2425-2436 [Accessed 20 Sep. 2019].</w:t>
      </w:r>
    </w:p>
    <w:p w14:paraId="0C37E5B2" w14:textId="77777777" w:rsidR="00D0079D" w:rsidRPr="00B35E07" w:rsidRDefault="00D0079D" w:rsidP="00F94803">
      <w:pPr>
        <w:spacing w:line="480" w:lineRule="auto"/>
        <w:jc w:val="both"/>
        <w:rPr>
          <w:rFonts w:ascii="Arial" w:hAnsi="Arial" w:cs="Arial"/>
          <w:color w:val="222222"/>
          <w:sz w:val="24"/>
          <w:szCs w:val="24"/>
          <w:shd w:val="clear" w:color="auto" w:fill="FFFFFF"/>
        </w:rPr>
      </w:pPr>
      <w:r w:rsidRPr="00B35E07">
        <w:rPr>
          <w:rFonts w:ascii="Arial" w:hAnsi="Arial" w:cs="Arial"/>
          <w:color w:val="222222"/>
          <w:sz w:val="24"/>
          <w:szCs w:val="24"/>
          <w:shd w:val="clear" w:color="auto" w:fill="FFFFFF"/>
        </w:rPr>
        <w:t>Warue, B.N., 2013. The effects of bank specific and macroeconomic factors on nonperforming loans in commercial banks in Kenya: A comparative panel data analysis. Advances in Management and Applied Economics, 3(2), p.135.</w:t>
      </w:r>
    </w:p>
    <w:p w14:paraId="5773A5F8" w14:textId="77777777" w:rsidR="00D0079D" w:rsidRPr="00B35E07" w:rsidRDefault="00D0079D" w:rsidP="00F94803">
      <w:pPr>
        <w:spacing w:line="480" w:lineRule="auto"/>
        <w:jc w:val="both"/>
        <w:rPr>
          <w:rFonts w:ascii="Arial" w:hAnsi="Arial" w:cs="Arial"/>
          <w:color w:val="222222"/>
          <w:sz w:val="24"/>
          <w:szCs w:val="24"/>
          <w:shd w:val="clear" w:color="auto" w:fill="FFFFFF"/>
        </w:rPr>
      </w:pPr>
      <w:r w:rsidRPr="00B35E07">
        <w:rPr>
          <w:rFonts w:ascii="Arial" w:hAnsi="Arial" w:cs="Arial"/>
          <w:color w:val="222222"/>
          <w:sz w:val="24"/>
          <w:szCs w:val="24"/>
          <w:shd w:val="clear" w:color="auto" w:fill="FFFFFF"/>
        </w:rPr>
        <w:t>Warue, B.N., 2013. The effects of bank specific and macroeconomic factors on nonperforming loans in commercial banks in Kenya: A comparative panel data analysis. Advances in Management and Applied Economics, 3(2), p.135.</w:t>
      </w:r>
    </w:p>
    <w:p w14:paraId="198607C2" w14:textId="616FEFB9" w:rsidR="00D0079D" w:rsidRPr="00B35E07" w:rsidRDefault="00D0079D" w:rsidP="00F94803">
      <w:pPr>
        <w:pStyle w:val="Default"/>
        <w:spacing w:line="480" w:lineRule="auto"/>
        <w:jc w:val="both"/>
        <w:rPr>
          <w:rFonts w:ascii="Arial" w:hAnsi="Arial" w:cs="Arial"/>
          <w:color w:val="auto"/>
          <w:lang w:val="en-MY"/>
        </w:rPr>
      </w:pPr>
      <w:r w:rsidRPr="00B35E07">
        <w:rPr>
          <w:rFonts w:ascii="Arial" w:hAnsi="Arial" w:cs="Arial"/>
          <w:color w:val="auto"/>
          <w:lang w:val="en-MY"/>
        </w:rPr>
        <w:t xml:space="preserve">Yegon, C., Cheruiyot, J. and Sang, J., 2014. Effects of dividend policy on firm’s financial performance: Econometric analysis of listed manufacturing firms in Kenya. Research Journal of Finance and Accounting, 5(12), pp.136-144 </w:t>
      </w:r>
      <w:r w:rsidRPr="00B35E07">
        <w:rPr>
          <w:rFonts w:ascii="Arial" w:hAnsi="Arial" w:cs="Arial"/>
          <w:color w:val="222222"/>
          <w:shd w:val="clear" w:color="auto" w:fill="FFFFFF"/>
        </w:rPr>
        <w:t>[Accessed 16 Sep. 2019]</w:t>
      </w:r>
      <w:bookmarkStart w:id="140" w:name="_Toc23802043"/>
    </w:p>
    <w:p w14:paraId="1FDEB116" w14:textId="3D3C572F" w:rsidR="00762CFB" w:rsidRDefault="00762CFB" w:rsidP="006A0D42">
      <w:pPr>
        <w:pStyle w:val="Heading1"/>
        <w:rPr>
          <w:rFonts w:ascii="Times New Roman" w:hAnsi="Times New Roman" w:cs="Times New Roman"/>
          <w:color w:val="auto"/>
          <w:sz w:val="24"/>
          <w:szCs w:val="24"/>
        </w:rPr>
      </w:pPr>
      <w:bookmarkStart w:id="141" w:name="_Toc27579839"/>
    </w:p>
    <w:p w14:paraId="4EE976C5" w14:textId="6D7E5574" w:rsidR="00762CFB" w:rsidRDefault="00762CFB" w:rsidP="00762CFB">
      <w:pPr>
        <w:rPr>
          <w:lang w:val="en-US"/>
        </w:rPr>
      </w:pPr>
    </w:p>
    <w:p w14:paraId="22A146F1" w14:textId="49A65031" w:rsidR="00762CFB" w:rsidRDefault="00762CFB" w:rsidP="00762CFB">
      <w:pPr>
        <w:rPr>
          <w:lang w:val="en-US"/>
        </w:rPr>
      </w:pPr>
    </w:p>
    <w:p w14:paraId="0C5F3641" w14:textId="3BB115E8" w:rsidR="00B82F07" w:rsidRDefault="00B82F07" w:rsidP="00762CFB">
      <w:pPr>
        <w:rPr>
          <w:lang w:val="en-US"/>
        </w:rPr>
      </w:pPr>
    </w:p>
    <w:p w14:paraId="13A24B43" w14:textId="542E04FB" w:rsidR="00B82F07" w:rsidRDefault="00B82F07" w:rsidP="00762CFB">
      <w:pPr>
        <w:rPr>
          <w:lang w:val="en-US"/>
        </w:rPr>
      </w:pPr>
    </w:p>
    <w:p w14:paraId="04820181" w14:textId="0A80700F" w:rsidR="00B82F07" w:rsidRDefault="00B82F07" w:rsidP="00762CFB">
      <w:pPr>
        <w:rPr>
          <w:lang w:val="en-US"/>
        </w:rPr>
      </w:pPr>
    </w:p>
    <w:p w14:paraId="7C5799C8" w14:textId="47B37F8C" w:rsidR="00B82F07" w:rsidRDefault="00B82F07" w:rsidP="00762CFB">
      <w:pPr>
        <w:rPr>
          <w:lang w:val="en-US"/>
        </w:rPr>
      </w:pPr>
    </w:p>
    <w:p w14:paraId="4C30FB4B" w14:textId="0E25597F" w:rsidR="00B82F07" w:rsidRDefault="00B82F07" w:rsidP="00762CFB">
      <w:pPr>
        <w:rPr>
          <w:lang w:val="en-US"/>
        </w:rPr>
      </w:pPr>
    </w:p>
    <w:p w14:paraId="49E70A2B" w14:textId="77777777" w:rsidR="00B82F07" w:rsidRPr="00762CFB" w:rsidRDefault="00B82F07" w:rsidP="00762CFB">
      <w:pPr>
        <w:rPr>
          <w:lang w:val="en-US"/>
        </w:rPr>
      </w:pPr>
    </w:p>
    <w:p w14:paraId="35ED83E0" w14:textId="286AAF95" w:rsidR="00662AF5" w:rsidRDefault="00A43F5B" w:rsidP="006A0D42">
      <w:pPr>
        <w:pStyle w:val="Heading1"/>
        <w:rPr>
          <w:rFonts w:ascii="Times New Roman" w:hAnsi="Times New Roman" w:cs="Times New Roman"/>
          <w:color w:val="auto"/>
          <w:sz w:val="24"/>
          <w:szCs w:val="24"/>
        </w:rPr>
      </w:pPr>
      <w:r w:rsidRPr="006A0D42">
        <w:rPr>
          <w:rFonts w:ascii="Times New Roman" w:hAnsi="Times New Roman" w:cs="Times New Roman"/>
          <w:color w:val="auto"/>
          <w:sz w:val="24"/>
          <w:szCs w:val="24"/>
        </w:rPr>
        <w:lastRenderedPageBreak/>
        <w:t>7</w:t>
      </w:r>
      <w:r w:rsidR="00A27DD1" w:rsidRPr="006A0D42">
        <w:rPr>
          <w:rFonts w:ascii="Times New Roman" w:hAnsi="Times New Roman" w:cs="Times New Roman"/>
          <w:color w:val="auto"/>
          <w:sz w:val="24"/>
          <w:szCs w:val="24"/>
        </w:rPr>
        <w:t xml:space="preserve">.0: </w:t>
      </w:r>
      <w:r w:rsidR="00662AF5" w:rsidRPr="006A0D42">
        <w:rPr>
          <w:rFonts w:ascii="Times New Roman" w:hAnsi="Times New Roman" w:cs="Times New Roman"/>
          <w:color w:val="auto"/>
          <w:sz w:val="24"/>
          <w:szCs w:val="24"/>
        </w:rPr>
        <w:t>APPENDIX</w:t>
      </w:r>
      <w:bookmarkEnd w:id="140"/>
      <w:bookmarkEnd w:id="141"/>
    </w:p>
    <w:p w14:paraId="64C8415F" w14:textId="0789FF90" w:rsidR="00662AF5" w:rsidRPr="00BC628B" w:rsidRDefault="00D94355" w:rsidP="00BC628B">
      <w:pPr>
        <w:pStyle w:val="Heading2"/>
        <w:rPr>
          <w:rFonts w:ascii="Times New Roman" w:hAnsi="Times New Roman" w:cs="Times New Roman"/>
          <w:b/>
          <w:bCs/>
          <w:color w:val="auto"/>
          <w:sz w:val="24"/>
          <w:szCs w:val="24"/>
        </w:rPr>
      </w:pPr>
      <w:bookmarkStart w:id="142" w:name="_Toc27579840"/>
      <w:r w:rsidRPr="00BC628B">
        <w:rPr>
          <w:rFonts w:ascii="Times New Roman" w:hAnsi="Times New Roman" w:cs="Times New Roman"/>
          <w:b/>
          <w:bCs/>
          <w:color w:val="auto"/>
          <w:sz w:val="24"/>
          <w:szCs w:val="24"/>
        </w:rPr>
        <w:t>Appendix 1</w:t>
      </w:r>
      <w:bookmarkStart w:id="143" w:name="_Toc27223658"/>
      <w:r w:rsidR="00A46ACE" w:rsidRPr="00BC628B">
        <w:rPr>
          <w:rFonts w:ascii="Times New Roman" w:hAnsi="Times New Roman" w:cs="Times New Roman"/>
          <w:b/>
          <w:bCs/>
          <w:color w:val="auto"/>
          <w:sz w:val="24"/>
          <w:szCs w:val="24"/>
        </w:rPr>
        <w:t xml:space="preserve">: </w:t>
      </w:r>
      <w:r w:rsidR="00F555E6" w:rsidRPr="00BC628B">
        <w:rPr>
          <w:rFonts w:ascii="Times New Roman" w:hAnsi="Times New Roman" w:cs="Times New Roman"/>
          <w:b/>
          <w:bCs/>
          <w:color w:val="auto"/>
          <w:sz w:val="24"/>
          <w:szCs w:val="24"/>
        </w:rPr>
        <w:t>Companies listed on the Nairobi Security Exchange</w:t>
      </w:r>
      <w:bookmarkEnd w:id="142"/>
      <w:bookmarkEnd w:id="143"/>
    </w:p>
    <w:tbl>
      <w:tblPr>
        <w:tblStyle w:val="TableGrid"/>
        <w:tblW w:w="0" w:type="auto"/>
        <w:tblLook w:val="04A0" w:firstRow="1" w:lastRow="0" w:firstColumn="1" w:lastColumn="0" w:noHBand="0" w:noVBand="1"/>
      </w:tblPr>
      <w:tblGrid>
        <w:gridCol w:w="4115"/>
        <w:gridCol w:w="4378"/>
      </w:tblGrid>
      <w:tr w:rsidR="00662AF5" w:rsidRPr="00766F99" w14:paraId="5656CAFB" w14:textId="77777777" w:rsidTr="003064F6">
        <w:trPr>
          <w:trHeight w:val="558"/>
        </w:trPr>
        <w:tc>
          <w:tcPr>
            <w:tcW w:w="4440" w:type="dxa"/>
          </w:tcPr>
          <w:p w14:paraId="7D9431F2" w14:textId="77777777" w:rsidR="00662AF5" w:rsidRPr="00766F99" w:rsidRDefault="00662AF5" w:rsidP="00466A11">
            <w:pPr>
              <w:jc w:val="both"/>
              <w:rPr>
                <w:rFonts w:asciiTheme="majorBidi" w:hAnsiTheme="majorBidi" w:cstheme="majorBidi"/>
                <w:b/>
                <w:sz w:val="24"/>
                <w:szCs w:val="24"/>
              </w:rPr>
            </w:pPr>
            <w:r w:rsidRPr="00766F99">
              <w:rPr>
                <w:rFonts w:asciiTheme="majorBidi" w:hAnsiTheme="majorBidi" w:cstheme="majorBidi"/>
                <w:b/>
                <w:sz w:val="24"/>
                <w:szCs w:val="24"/>
              </w:rPr>
              <w:t xml:space="preserve">AGRICULTURAL SECTOR </w:t>
            </w:r>
          </w:p>
          <w:p w14:paraId="394D12D7" w14:textId="77777777" w:rsidR="00662AF5" w:rsidRPr="00766F99" w:rsidRDefault="00662AF5" w:rsidP="00466A11">
            <w:pPr>
              <w:jc w:val="both"/>
              <w:rPr>
                <w:rFonts w:asciiTheme="majorBidi" w:hAnsiTheme="majorBidi" w:cstheme="majorBidi"/>
                <w:sz w:val="24"/>
                <w:szCs w:val="24"/>
              </w:rPr>
            </w:pPr>
            <w:r w:rsidRPr="00766F99">
              <w:rPr>
                <w:rFonts w:asciiTheme="majorBidi" w:hAnsiTheme="majorBidi" w:cstheme="majorBidi"/>
                <w:sz w:val="24"/>
                <w:szCs w:val="24"/>
              </w:rPr>
              <w:t xml:space="preserve">Eaagands </w:t>
            </w:r>
          </w:p>
          <w:p w14:paraId="5CD89ABF" w14:textId="77777777" w:rsidR="00662AF5" w:rsidRPr="00766F99" w:rsidRDefault="00662AF5" w:rsidP="00466A11">
            <w:pPr>
              <w:jc w:val="both"/>
              <w:rPr>
                <w:rFonts w:asciiTheme="majorBidi" w:hAnsiTheme="majorBidi" w:cstheme="majorBidi"/>
                <w:sz w:val="24"/>
                <w:szCs w:val="24"/>
              </w:rPr>
            </w:pPr>
            <w:r w:rsidRPr="00766F99">
              <w:rPr>
                <w:rFonts w:asciiTheme="majorBidi" w:hAnsiTheme="majorBidi" w:cstheme="majorBidi"/>
                <w:sz w:val="24"/>
                <w:szCs w:val="24"/>
              </w:rPr>
              <w:t>Kakuzi</w:t>
            </w:r>
          </w:p>
          <w:p w14:paraId="7CB566A7" w14:textId="77777777" w:rsidR="00662AF5" w:rsidRPr="00766F99" w:rsidRDefault="00662AF5" w:rsidP="00466A11">
            <w:pPr>
              <w:jc w:val="both"/>
              <w:rPr>
                <w:rFonts w:asciiTheme="majorBidi" w:hAnsiTheme="majorBidi" w:cstheme="majorBidi"/>
                <w:sz w:val="24"/>
                <w:szCs w:val="24"/>
              </w:rPr>
            </w:pPr>
            <w:r w:rsidRPr="00766F99">
              <w:rPr>
                <w:rFonts w:asciiTheme="majorBidi" w:hAnsiTheme="majorBidi" w:cstheme="majorBidi"/>
                <w:sz w:val="24"/>
                <w:szCs w:val="24"/>
              </w:rPr>
              <w:t>Kapchorua tea company</w:t>
            </w:r>
          </w:p>
          <w:p w14:paraId="563009A1" w14:textId="77777777" w:rsidR="00662AF5" w:rsidRPr="00766F99" w:rsidRDefault="00662AF5" w:rsidP="00466A11">
            <w:pPr>
              <w:jc w:val="both"/>
              <w:rPr>
                <w:rFonts w:asciiTheme="majorBidi" w:hAnsiTheme="majorBidi" w:cstheme="majorBidi"/>
                <w:sz w:val="24"/>
                <w:szCs w:val="24"/>
              </w:rPr>
            </w:pPr>
            <w:r w:rsidRPr="00766F99">
              <w:rPr>
                <w:rFonts w:asciiTheme="majorBidi" w:hAnsiTheme="majorBidi" w:cstheme="majorBidi"/>
                <w:sz w:val="24"/>
                <w:szCs w:val="24"/>
              </w:rPr>
              <w:t>Limuru tea company ltd</w:t>
            </w:r>
          </w:p>
          <w:p w14:paraId="0BEE5429" w14:textId="77777777" w:rsidR="00662AF5" w:rsidRPr="00766F99" w:rsidRDefault="00662AF5" w:rsidP="00466A11">
            <w:pPr>
              <w:jc w:val="both"/>
              <w:rPr>
                <w:rFonts w:asciiTheme="majorBidi" w:hAnsiTheme="majorBidi" w:cstheme="majorBidi"/>
                <w:sz w:val="24"/>
                <w:szCs w:val="24"/>
              </w:rPr>
            </w:pPr>
            <w:r w:rsidRPr="00766F99">
              <w:rPr>
                <w:rFonts w:asciiTheme="majorBidi" w:hAnsiTheme="majorBidi" w:cstheme="majorBidi"/>
                <w:sz w:val="24"/>
                <w:szCs w:val="24"/>
              </w:rPr>
              <w:t xml:space="preserve">Rea vipingo plantation ltd </w:t>
            </w:r>
          </w:p>
          <w:p w14:paraId="511F673C" w14:textId="77777777" w:rsidR="00662AF5" w:rsidRPr="00766F99" w:rsidRDefault="00662AF5" w:rsidP="00466A11">
            <w:pPr>
              <w:jc w:val="both"/>
              <w:rPr>
                <w:rFonts w:asciiTheme="majorBidi" w:hAnsiTheme="majorBidi" w:cstheme="majorBidi"/>
                <w:sz w:val="24"/>
                <w:szCs w:val="24"/>
              </w:rPr>
            </w:pPr>
            <w:r w:rsidRPr="00766F99">
              <w:rPr>
                <w:rFonts w:asciiTheme="majorBidi" w:hAnsiTheme="majorBidi" w:cstheme="majorBidi"/>
                <w:sz w:val="24"/>
                <w:szCs w:val="24"/>
              </w:rPr>
              <w:t xml:space="preserve">Sasini ltd </w:t>
            </w:r>
          </w:p>
          <w:p w14:paraId="3CC8476F" w14:textId="77777777" w:rsidR="00662AF5" w:rsidRPr="00766F99" w:rsidRDefault="00662AF5" w:rsidP="00466A11">
            <w:pPr>
              <w:jc w:val="both"/>
              <w:rPr>
                <w:rFonts w:asciiTheme="majorBidi" w:hAnsiTheme="majorBidi" w:cstheme="majorBidi"/>
                <w:sz w:val="24"/>
                <w:szCs w:val="24"/>
              </w:rPr>
            </w:pPr>
            <w:r w:rsidRPr="00766F99">
              <w:rPr>
                <w:rFonts w:asciiTheme="majorBidi" w:hAnsiTheme="majorBidi" w:cstheme="majorBidi"/>
                <w:sz w:val="24"/>
                <w:szCs w:val="24"/>
              </w:rPr>
              <w:t xml:space="preserve">Williamson tea (K) ltd </w:t>
            </w:r>
          </w:p>
          <w:p w14:paraId="6A69309C" w14:textId="77777777" w:rsidR="00662AF5" w:rsidRPr="00766F99" w:rsidRDefault="00662AF5" w:rsidP="00466A11">
            <w:pPr>
              <w:jc w:val="both"/>
              <w:rPr>
                <w:rFonts w:asciiTheme="majorBidi" w:hAnsiTheme="majorBidi" w:cstheme="majorBidi"/>
                <w:b/>
                <w:sz w:val="24"/>
                <w:szCs w:val="24"/>
              </w:rPr>
            </w:pPr>
            <w:r w:rsidRPr="00766F99">
              <w:rPr>
                <w:rFonts w:asciiTheme="majorBidi" w:hAnsiTheme="majorBidi" w:cstheme="majorBidi"/>
                <w:b/>
                <w:sz w:val="24"/>
                <w:szCs w:val="24"/>
              </w:rPr>
              <w:t xml:space="preserve">COMMERCIAL AND SERVICES SECTOR </w:t>
            </w:r>
          </w:p>
          <w:p w14:paraId="607AAEDB" w14:textId="77777777" w:rsidR="00662AF5" w:rsidRPr="00766F99" w:rsidRDefault="00662AF5" w:rsidP="00466A11">
            <w:pPr>
              <w:jc w:val="both"/>
              <w:rPr>
                <w:rFonts w:asciiTheme="majorBidi" w:hAnsiTheme="majorBidi" w:cstheme="majorBidi"/>
                <w:sz w:val="24"/>
                <w:szCs w:val="24"/>
              </w:rPr>
            </w:pPr>
            <w:r w:rsidRPr="00766F99">
              <w:rPr>
                <w:rFonts w:asciiTheme="majorBidi" w:hAnsiTheme="majorBidi" w:cstheme="majorBidi"/>
                <w:sz w:val="24"/>
                <w:szCs w:val="24"/>
              </w:rPr>
              <w:t xml:space="preserve">Express Ltd </w:t>
            </w:r>
          </w:p>
          <w:p w14:paraId="5D92EDC2" w14:textId="77777777" w:rsidR="00662AF5" w:rsidRPr="00766F99" w:rsidRDefault="00662AF5" w:rsidP="00466A11">
            <w:pPr>
              <w:jc w:val="both"/>
              <w:rPr>
                <w:rFonts w:asciiTheme="majorBidi" w:hAnsiTheme="majorBidi" w:cstheme="majorBidi"/>
                <w:sz w:val="24"/>
                <w:szCs w:val="24"/>
              </w:rPr>
            </w:pPr>
            <w:r w:rsidRPr="00766F99">
              <w:rPr>
                <w:rFonts w:asciiTheme="majorBidi" w:hAnsiTheme="majorBidi" w:cstheme="majorBidi"/>
                <w:sz w:val="24"/>
                <w:szCs w:val="24"/>
              </w:rPr>
              <w:t>Kenya airways Ltd</w:t>
            </w:r>
          </w:p>
          <w:p w14:paraId="68B82263" w14:textId="77777777" w:rsidR="00662AF5" w:rsidRPr="00766F99" w:rsidRDefault="00662AF5" w:rsidP="00466A11">
            <w:pPr>
              <w:jc w:val="both"/>
              <w:rPr>
                <w:rFonts w:asciiTheme="majorBidi" w:hAnsiTheme="majorBidi" w:cstheme="majorBidi"/>
                <w:sz w:val="24"/>
                <w:szCs w:val="24"/>
              </w:rPr>
            </w:pPr>
            <w:r w:rsidRPr="00766F99">
              <w:rPr>
                <w:rFonts w:asciiTheme="majorBidi" w:hAnsiTheme="majorBidi" w:cstheme="majorBidi"/>
                <w:sz w:val="24"/>
                <w:szCs w:val="24"/>
              </w:rPr>
              <w:t xml:space="preserve">Nation Media Group ltd </w:t>
            </w:r>
          </w:p>
          <w:p w14:paraId="7B0C13EA" w14:textId="77777777" w:rsidR="00662AF5" w:rsidRPr="00766F99" w:rsidRDefault="00662AF5" w:rsidP="00466A11">
            <w:pPr>
              <w:jc w:val="both"/>
              <w:rPr>
                <w:rFonts w:asciiTheme="majorBidi" w:hAnsiTheme="majorBidi" w:cstheme="majorBidi"/>
                <w:sz w:val="24"/>
                <w:szCs w:val="24"/>
              </w:rPr>
            </w:pPr>
            <w:r w:rsidRPr="00766F99">
              <w:rPr>
                <w:rFonts w:asciiTheme="majorBidi" w:hAnsiTheme="majorBidi" w:cstheme="majorBidi"/>
                <w:sz w:val="24"/>
                <w:szCs w:val="24"/>
              </w:rPr>
              <w:t xml:space="preserve">Standard Group Ltd </w:t>
            </w:r>
          </w:p>
          <w:p w14:paraId="1965040D" w14:textId="77777777" w:rsidR="00662AF5" w:rsidRPr="00766F99" w:rsidRDefault="00662AF5" w:rsidP="00466A11">
            <w:pPr>
              <w:jc w:val="both"/>
              <w:rPr>
                <w:rFonts w:asciiTheme="majorBidi" w:hAnsiTheme="majorBidi" w:cstheme="majorBidi"/>
                <w:sz w:val="24"/>
                <w:szCs w:val="24"/>
              </w:rPr>
            </w:pPr>
            <w:r w:rsidRPr="00766F99">
              <w:rPr>
                <w:rFonts w:asciiTheme="majorBidi" w:hAnsiTheme="majorBidi" w:cstheme="majorBidi"/>
                <w:sz w:val="24"/>
                <w:szCs w:val="24"/>
              </w:rPr>
              <w:t>TPS Eastern Africa (Serena) Ltd</w:t>
            </w:r>
          </w:p>
          <w:p w14:paraId="53592CEE" w14:textId="77777777" w:rsidR="00662AF5" w:rsidRPr="00766F99" w:rsidRDefault="00662AF5" w:rsidP="00466A11">
            <w:pPr>
              <w:jc w:val="both"/>
              <w:rPr>
                <w:rFonts w:asciiTheme="majorBidi" w:hAnsiTheme="majorBidi" w:cstheme="majorBidi"/>
                <w:sz w:val="24"/>
                <w:szCs w:val="24"/>
              </w:rPr>
            </w:pPr>
            <w:r w:rsidRPr="00766F99">
              <w:rPr>
                <w:rFonts w:asciiTheme="majorBidi" w:hAnsiTheme="majorBidi" w:cstheme="majorBidi"/>
                <w:sz w:val="24"/>
                <w:szCs w:val="24"/>
              </w:rPr>
              <w:t xml:space="preserve">Scangroup Ltd </w:t>
            </w:r>
          </w:p>
          <w:p w14:paraId="1F1D87DF" w14:textId="77777777" w:rsidR="00662AF5" w:rsidRPr="00766F99" w:rsidRDefault="00662AF5" w:rsidP="00466A11">
            <w:pPr>
              <w:jc w:val="both"/>
              <w:rPr>
                <w:rFonts w:asciiTheme="majorBidi" w:hAnsiTheme="majorBidi" w:cstheme="majorBidi"/>
                <w:sz w:val="24"/>
                <w:szCs w:val="24"/>
              </w:rPr>
            </w:pPr>
            <w:r w:rsidRPr="00766F99">
              <w:rPr>
                <w:rFonts w:asciiTheme="majorBidi" w:hAnsiTheme="majorBidi" w:cstheme="majorBidi"/>
                <w:sz w:val="24"/>
                <w:szCs w:val="24"/>
              </w:rPr>
              <w:t xml:space="preserve">Uchumi Supermarket Ltd </w:t>
            </w:r>
          </w:p>
          <w:p w14:paraId="4AF22E95" w14:textId="77777777" w:rsidR="00662AF5" w:rsidRPr="00766F99" w:rsidRDefault="00662AF5" w:rsidP="00466A11">
            <w:pPr>
              <w:jc w:val="both"/>
              <w:rPr>
                <w:rFonts w:asciiTheme="majorBidi" w:hAnsiTheme="majorBidi" w:cstheme="majorBidi"/>
                <w:sz w:val="24"/>
                <w:szCs w:val="24"/>
              </w:rPr>
            </w:pPr>
            <w:r w:rsidRPr="00766F99">
              <w:rPr>
                <w:rFonts w:asciiTheme="majorBidi" w:hAnsiTheme="majorBidi" w:cstheme="majorBidi"/>
                <w:sz w:val="24"/>
                <w:szCs w:val="24"/>
              </w:rPr>
              <w:t xml:space="preserve">Hutching Beimer Ltd </w:t>
            </w:r>
          </w:p>
          <w:p w14:paraId="47F1E94A" w14:textId="77777777" w:rsidR="00662AF5" w:rsidRPr="00766F99" w:rsidRDefault="00662AF5" w:rsidP="00466A11">
            <w:pPr>
              <w:jc w:val="both"/>
              <w:rPr>
                <w:rFonts w:asciiTheme="majorBidi" w:hAnsiTheme="majorBidi" w:cstheme="majorBidi"/>
                <w:sz w:val="24"/>
                <w:szCs w:val="24"/>
              </w:rPr>
            </w:pPr>
            <w:r w:rsidRPr="00766F99">
              <w:rPr>
                <w:rFonts w:asciiTheme="majorBidi" w:hAnsiTheme="majorBidi" w:cstheme="majorBidi"/>
                <w:sz w:val="24"/>
                <w:szCs w:val="24"/>
              </w:rPr>
              <w:t>Longhorn (K) Ltd</w:t>
            </w:r>
          </w:p>
          <w:p w14:paraId="268F8996" w14:textId="77777777" w:rsidR="00662AF5" w:rsidRPr="00766F99" w:rsidRDefault="00662AF5" w:rsidP="00466A11">
            <w:pPr>
              <w:jc w:val="both"/>
              <w:rPr>
                <w:rFonts w:asciiTheme="majorBidi" w:hAnsiTheme="majorBidi" w:cstheme="majorBidi"/>
                <w:b/>
                <w:sz w:val="24"/>
                <w:szCs w:val="24"/>
              </w:rPr>
            </w:pPr>
            <w:r w:rsidRPr="00766F99">
              <w:rPr>
                <w:rFonts w:asciiTheme="majorBidi" w:hAnsiTheme="majorBidi" w:cstheme="majorBidi"/>
                <w:b/>
                <w:sz w:val="24"/>
                <w:szCs w:val="24"/>
              </w:rPr>
              <w:t xml:space="preserve">CONSTRUCTION AND ALLIED </w:t>
            </w:r>
          </w:p>
          <w:p w14:paraId="6B9E00D4" w14:textId="77777777" w:rsidR="00662AF5" w:rsidRPr="00766F99" w:rsidRDefault="00662AF5" w:rsidP="00466A11">
            <w:pPr>
              <w:jc w:val="both"/>
              <w:rPr>
                <w:rFonts w:asciiTheme="majorBidi" w:hAnsiTheme="majorBidi" w:cstheme="majorBidi"/>
                <w:sz w:val="24"/>
                <w:szCs w:val="24"/>
              </w:rPr>
            </w:pPr>
            <w:r w:rsidRPr="00766F99">
              <w:rPr>
                <w:rFonts w:asciiTheme="majorBidi" w:hAnsiTheme="majorBidi" w:cstheme="majorBidi"/>
                <w:sz w:val="24"/>
                <w:szCs w:val="24"/>
              </w:rPr>
              <w:t xml:space="preserve">Athi River Mining ltd </w:t>
            </w:r>
          </w:p>
          <w:p w14:paraId="2792ADD8" w14:textId="77777777" w:rsidR="00662AF5" w:rsidRPr="00766F99" w:rsidRDefault="00662AF5" w:rsidP="00466A11">
            <w:pPr>
              <w:jc w:val="both"/>
              <w:rPr>
                <w:rFonts w:asciiTheme="majorBidi" w:hAnsiTheme="majorBidi" w:cstheme="majorBidi"/>
                <w:sz w:val="24"/>
                <w:szCs w:val="24"/>
              </w:rPr>
            </w:pPr>
            <w:r w:rsidRPr="00766F99">
              <w:rPr>
                <w:rFonts w:asciiTheme="majorBidi" w:hAnsiTheme="majorBidi" w:cstheme="majorBidi"/>
                <w:sz w:val="24"/>
                <w:szCs w:val="24"/>
              </w:rPr>
              <w:t>Bamburi Cement ltd</w:t>
            </w:r>
          </w:p>
          <w:p w14:paraId="4123EF71" w14:textId="77777777" w:rsidR="00662AF5" w:rsidRPr="00766F99" w:rsidRDefault="00662AF5" w:rsidP="00466A11">
            <w:pPr>
              <w:jc w:val="both"/>
              <w:rPr>
                <w:rFonts w:asciiTheme="majorBidi" w:hAnsiTheme="majorBidi" w:cstheme="majorBidi"/>
                <w:sz w:val="24"/>
                <w:szCs w:val="24"/>
              </w:rPr>
            </w:pPr>
            <w:r w:rsidRPr="00766F99">
              <w:rPr>
                <w:rFonts w:asciiTheme="majorBidi" w:hAnsiTheme="majorBidi" w:cstheme="majorBidi"/>
                <w:sz w:val="24"/>
                <w:szCs w:val="24"/>
              </w:rPr>
              <w:t>Crown Berger ltd</w:t>
            </w:r>
          </w:p>
          <w:p w14:paraId="1AA58FD4" w14:textId="77777777" w:rsidR="00662AF5" w:rsidRPr="00766F99" w:rsidRDefault="00662AF5" w:rsidP="00466A11">
            <w:pPr>
              <w:jc w:val="both"/>
              <w:rPr>
                <w:rFonts w:asciiTheme="majorBidi" w:hAnsiTheme="majorBidi" w:cstheme="majorBidi"/>
                <w:sz w:val="24"/>
                <w:szCs w:val="24"/>
              </w:rPr>
            </w:pPr>
            <w:r w:rsidRPr="00766F99">
              <w:rPr>
                <w:rFonts w:asciiTheme="majorBidi" w:hAnsiTheme="majorBidi" w:cstheme="majorBidi"/>
                <w:sz w:val="24"/>
                <w:szCs w:val="24"/>
              </w:rPr>
              <w:t xml:space="preserve">East African Cables ltd </w:t>
            </w:r>
          </w:p>
          <w:p w14:paraId="5C8B8052" w14:textId="77777777" w:rsidR="00662AF5" w:rsidRPr="00766F99" w:rsidRDefault="00662AF5" w:rsidP="00466A11">
            <w:pPr>
              <w:jc w:val="both"/>
              <w:rPr>
                <w:rFonts w:asciiTheme="majorBidi" w:hAnsiTheme="majorBidi" w:cstheme="majorBidi"/>
                <w:sz w:val="24"/>
                <w:szCs w:val="24"/>
              </w:rPr>
            </w:pPr>
            <w:r w:rsidRPr="00766F99">
              <w:rPr>
                <w:rFonts w:asciiTheme="majorBidi" w:hAnsiTheme="majorBidi" w:cstheme="majorBidi"/>
                <w:sz w:val="24"/>
                <w:szCs w:val="24"/>
              </w:rPr>
              <w:t xml:space="preserve">East African Cement ltd </w:t>
            </w:r>
          </w:p>
          <w:p w14:paraId="6EC6AE7D" w14:textId="77777777" w:rsidR="00662AF5" w:rsidRPr="00766F99" w:rsidRDefault="00662AF5" w:rsidP="00466A11">
            <w:pPr>
              <w:jc w:val="both"/>
              <w:rPr>
                <w:rFonts w:asciiTheme="majorBidi" w:hAnsiTheme="majorBidi" w:cstheme="majorBidi"/>
                <w:b/>
                <w:sz w:val="24"/>
                <w:szCs w:val="24"/>
              </w:rPr>
            </w:pPr>
            <w:r w:rsidRPr="00766F99">
              <w:rPr>
                <w:rFonts w:asciiTheme="majorBidi" w:hAnsiTheme="majorBidi" w:cstheme="majorBidi"/>
                <w:b/>
                <w:sz w:val="24"/>
                <w:szCs w:val="24"/>
              </w:rPr>
              <w:t xml:space="preserve">ENERGY AND PETROLEUM </w:t>
            </w:r>
          </w:p>
          <w:p w14:paraId="5720F668" w14:textId="77777777" w:rsidR="00662AF5" w:rsidRPr="00766F99" w:rsidRDefault="00662AF5" w:rsidP="00466A11">
            <w:pPr>
              <w:jc w:val="both"/>
              <w:rPr>
                <w:rFonts w:asciiTheme="majorBidi" w:hAnsiTheme="majorBidi" w:cstheme="majorBidi"/>
                <w:sz w:val="24"/>
                <w:szCs w:val="24"/>
              </w:rPr>
            </w:pPr>
            <w:r w:rsidRPr="00766F99">
              <w:rPr>
                <w:rFonts w:asciiTheme="majorBidi" w:hAnsiTheme="majorBidi" w:cstheme="majorBidi"/>
                <w:sz w:val="24"/>
                <w:szCs w:val="24"/>
              </w:rPr>
              <w:t xml:space="preserve">Kenolkobil ltd </w:t>
            </w:r>
          </w:p>
          <w:p w14:paraId="2699DD82" w14:textId="77777777" w:rsidR="00662AF5" w:rsidRPr="00766F99" w:rsidRDefault="00662AF5" w:rsidP="00466A11">
            <w:pPr>
              <w:jc w:val="both"/>
              <w:rPr>
                <w:rFonts w:asciiTheme="majorBidi" w:hAnsiTheme="majorBidi" w:cstheme="majorBidi"/>
                <w:sz w:val="24"/>
                <w:szCs w:val="24"/>
              </w:rPr>
            </w:pPr>
            <w:r w:rsidRPr="00766F99">
              <w:rPr>
                <w:rFonts w:asciiTheme="majorBidi" w:hAnsiTheme="majorBidi" w:cstheme="majorBidi"/>
                <w:sz w:val="24"/>
                <w:szCs w:val="24"/>
              </w:rPr>
              <w:t xml:space="preserve">Total Kenya </w:t>
            </w:r>
          </w:p>
          <w:p w14:paraId="77D38303" w14:textId="77777777" w:rsidR="00662AF5" w:rsidRPr="00766F99" w:rsidRDefault="00662AF5" w:rsidP="00466A11">
            <w:pPr>
              <w:jc w:val="both"/>
              <w:rPr>
                <w:rFonts w:asciiTheme="majorBidi" w:hAnsiTheme="majorBidi" w:cstheme="majorBidi"/>
                <w:sz w:val="24"/>
                <w:szCs w:val="24"/>
              </w:rPr>
            </w:pPr>
            <w:r w:rsidRPr="00766F99">
              <w:rPr>
                <w:rFonts w:asciiTheme="majorBidi" w:hAnsiTheme="majorBidi" w:cstheme="majorBidi"/>
                <w:sz w:val="24"/>
                <w:szCs w:val="24"/>
              </w:rPr>
              <w:t xml:space="preserve">Kengen ltd </w:t>
            </w:r>
          </w:p>
          <w:p w14:paraId="0856128A" w14:textId="77777777" w:rsidR="00662AF5" w:rsidRPr="00766F99" w:rsidRDefault="00662AF5" w:rsidP="00466A11">
            <w:pPr>
              <w:jc w:val="both"/>
              <w:rPr>
                <w:rFonts w:asciiTheme="majorBidi" w:hAnsiTheme="majorBidi" w:cstheme="majorBidi"/>
                <w:sz w:val="24"/>
                <w:szCs w:val="24"/>
              </w:rPr>
            </w:pPr>
            <w:r w:rsidRPr="00766F99">
              <w:rPr>
                <w:rFonts w:asciiTheme="majorBidi" w:hAnsiTheme="majorBidi" w:cstheme="majorBidi"/>
                <w:sz w:val="24"/>
                <w:szCs w:val="24"/>
              </w:rPr>
              <w:t xml:space="preserve">Kenya power and Lighting Co. ltd </w:t>
            </w:r>
          </w:p>
          <w:p w14:paraId="6911E2C4" w14:textId="77777777" w:rsidR="00662AF5" w:rsidRPr="00766F99" w:rsidRDefault="00662AF5" w:rsidP="00466A11">
            <w:pPr>
              <w:jc w:val="both"/>
              <w:rPr>
                <w:rFonts w:asciiTheme="majorBidi" w:hAnsiTheme="majorBidi" w:cstheme="majorBidi"/>
                <w:sz w:val="24"/>
                <w:szCs w:val="24"/>
              </w:rPr>
            </w:pPr>
          </w:p>
          <w:p w14:paraId="6E35609A" w14:textId="77777777" w:rsidR="00662AF5" w:rsidRPr="00766F99" w:rsidRDefault="00662AF5" w:rsidP="00466A11">
            <w:pPr>
              <w:jc w:val="both"/>
              <w:rPr>
                <w:rFonts w:asciiTheme="majorBidi" w:hAnsiTheme="majorBidi" w:cstheme="majorBidi"/>
                <w:b/>
                <w:sz w:val="24"/>
                <w:szCs w:val="24"/>
              </w:rPr>
            </w:pPr>
            <w:r w:rsidRPr="00766F99">
              <w:rPr>
                <w:rFonts w:asciiTheme="majorBidi" w:hAnsiTheme="majorBidi" w:cstheme="majorBidi"/>
                <w:b/>
                <w:sz w:val="24"/>
                <w:szCs w:val="24"/>
              </w:rPr>
              <w:t xml:space="preserve">BANKING </w:t>
            </w:r>
          </w:p>
          <w:p w14:paraId="10C7E743" w14:textId="77777777" w:rsidR="00662AF5" w:rsidRPr="00766F99" w:rsidRDefault="00662AF5" w:rsidP="00466A11">
            <w:pPr>
              <w:jc w:val="both"/>
              <w:rPr>
                <w:rFonts w:asciiTheme="majorBidi" w:hAnsiTheme="majorBidi" w:cstheme="majorBidi"/>
                <w:sz w:val="24"/>
                <w:szCs w:val="24"/>
              </w:rPr>
            </w:pPr>
            <w:r w:rsidRPr="00766F99">
              <w:rPr>
                <w:rFonts w:asciiTheme="majorBidi" w:hAnsiTheme="majorBidi" w:cstheme="majorBidi"/>
                <w:sz w:val="24"/>
                <w:szCs w:val="24"/>
              </w:rPr>
              <w:t xml:space="preserve">Barclays Bank ltd </w:t>
            </w:r>
          </w:p>
          <w:p w14:paraId="5FFFBDCB" w14:textId="77777777" w:rsidR="00662AF5" w:rsidRPr="00766F99" w:rsidRDefault="00662AF5" w:rsidP="00466A11">
            <w:pPr>
              <w:jc w:val="both"/>
              <w:rPr>
                <w:rFonts w:asciiTheme="majorBidi" w:hAnsiTheme="majorBidi" w:cstheme="majorBidi"/>
                <w:sz w:val="24"/>
                <w:szCs w:val="24"/>
              </w:rPr>
            </w:pPr>
            <w:r w:rsidRPr="00766F99">
              <w:rPr>
                <w:rFonts w:asciiTheme="majorBidi" w:hAnsiTheme="majorBidi" w:cstheme="majorBidi"/>
                <w:sz w:val="24"/>
                <w:szCs w:val="24"/>
              </w:rPr>
              <w:t xml:space="preserve">CFC Stanbic Holding ltd </w:t>
            </w:r>
          </w:p>
          <w:p w14:paraId="71210762" w14:textId="77777777" w:rsidR="00662AF5" w:rsidRPr="00766F99" w:rsidRDefault="00662AF5" w:rsidP="00466A11">
            <w:pPr>
              <w:jc w:val="both"/>
              <w:rPr>
                <w:rFonts w:asciiTheme="majorBidi" w:hAnsiTheme="majorBidi" w:cstheme="majorBidi"/>
                <w:sz w:val="24"/>
                <w:szCs w:val="24"/>
              </w:rPr>
            </w:pPr>
            <w:r w:rsidRPr="00766F99">
              <w:rPr>
                <w:rFonts w:asciiTheme="majorBidi" w:hAnsiTheme="majorBidi" w:cstheme="majorBidi"/>
                <w:sz w:val="24"/>
                <w:szCs w:val="24"/>
              </w:rPr>
              <w:t>Diamond Trust Bank ltd</w:t>
            </w:r>
          </w:p>
          <w:p w14:paraId="1B25375C" w14:textId="77777777" w:rsidR="00662AF5" w:rsidRPr="00766F99" w:rsidRDefault="00662AF5" w:rsidP="00466A11">
            <w:pPr>
              <w:jc w:val="both"/>
              <w:rPr>
                <w:rFonts w:asciiTheme="majorBidi" w:hAnsiTheme="majorBidi" w:cstheme="majorBidi"/>
                <w:sz w:val="24"/>
                <w:szCs w:val="24"/>
              </w:rPr>
            </w:pPr>
            <w:r w:rsidRPr="00766F99">
              <w:rPr>
                <w:rFonts w:asciiTheme="majorBidi" w:hAnsiTheme="majorBidi" w:cstheme="majorBidi"/>
                <w:sz w:val="24"/>
                <w:szCs w:val="24"/>
              </w:rPr>
              <w:t xml:space="preserve">Housing Finance </w:t>
            </w:r>
          </w:p>
          <w:p w14:paraId="7DC98887" w14:textId="77777777" w:rsidR="00662AF5" w:rsidRPr="00766F99" w:rsidRDefault="00662AF5" w:rsidP="00466A11">
            <w:pPr>
              <w:jc w:val="both"/>
              <w:rPr>
                <w:rFonts w:asciiTheme="majorBidi" w:hAnsiTheme="majorBidi" w:cstheme="majorBidi"/>
                <w:sz w:val="24"/>
                <w:szCs w:val="24"/>
              </w:rPr>
            </w:pPr>
            <w:r w:rsidRPr="00766F99">
              <w:rPr>
                <w:rFonts w:asciiTheme="majorBidi" w:hAnsiTheme="majorBidi" w:cstheme="majorBidi"/>
                <w:sz w:val="24"/>
                <w:szCs w:val="24"/>
              </w:rPr>
              <w:t xml:space="preserve">Kenya Commercial Bank ltd </w:t>
            </w:r>
          </w:p>
          <w:p w14:paraId="3787A784" w14:textId="77777777" w:rsidR="00662AF5" w:rsidRPr="00766F99" w:rsidRDefault="00662AF5" w:rsidP="00466A11">
            <w:pPr>
              <w:jc w:val="both"/>
              <w:rPr>
                <w:rFonts w:asciiTheme="majorBidi" w:hAnsiTheme="majorBidi" w:cstheme="majorBidi"/>
                <w:sz w:val="24"/>
                <w:szCs w:val="24"/>
              </w:rPr>
            </w:pPr>
            <w:r w:rsidRPr="00766F99">
              <w:rPr>
                <w:rFonts w:asciiTheme="majorBidi" w:hAnsiTheme="majorBidi" w:cstheme="majorBidi"/>
                <w:sz w:val="24"/>
                <w:szCs w:val="24"/>
              </w:rPr>
              <w:t>National Bank of Kenya</w:t>
            </w:r>
          </w:p>
          <w:p w14:paraId="6A32522F" w14:textId="77777777" w:rsidR="00662AF5" w:rsidRPr="00766F99" w:rsidRDefault="00662AF5" w:rsidP="00466A11">
            <w:pPr>
              <w:jc w:val="both"/>
              <w:rPr>
                <w:rFonts w:asciiTheme="majorBidi" w:hAnsiTheme="majorBidi" w:cstheme="majorBidi"/>
                <w:sz w:val="24"/>
                <w:szCs w:val="24"/>
              </w:rPr>
            </w:pPr>
            <w:r w:rsidRPr="00766F99">
              <w:rPr>
                <w:rFonts w:asciiTheme="majorBidi" w:hAnsiTheme="majorBidi" w:cstheme="majorBidi"/>
                <w:sz w:val="24"/>
                <w:szCs w:val="24"/>
              </w:rPr>
              <w:t xml:space="preserve">NIC Bank ltd </w:t>
            </w:r>
          </w:p>
          <w:p w14:paraId="2787D01C" w14:textId="77777777" w:rsidR="00662AF5" w:rsidRPr="00766F99" w:rsidRDefault="00662AF5" w:rsidP="00466A11">
            <w:pPr>
              <w:jc w:val="both"/>
              <w:rPr>
                <w:rFonts w:asciiTheme="majorBidi" w:hAnsiTheme="majorBidi" w:cstheme="majorBidi"/>
                <w:sz w:val="24"/>
                <w:szCs w:val="24"/>
              </w:rPr>
            </w:pPr>
            <w:r w:rsidRPr="00766F99">
              <w:rPr>
                <w:rFonts w:asciiTheme="majorBidi" w:hAnsiTheme="majorBidi" w:cstheme="majorBidi"/>
                <w:sz w:val="24"/>
                <w:szCs w:val="24"/>
              </w:rPr>
              <w:t xml:space="preserve">Standard Chartered Bank ltd </w:t>
            </w:r>
          </w:p>
          <w:p w14:paraId="20477F64" w14:textId="77777777" w:rsidR="00662AF5" w:rsidRPr="00766F99" w:rsidRDefault="00662AF5" w:rsidP="00466A11">
            <w:pPr>
              <w:jc w:val="both"/>
              <w:rPr>
                <w:rFonts w:asciiTheme="majorBidi" w:hAnsiTheme="majorBidi" w:cstheme="majorBidi"/>
                <w:sz w:val="24"/>
                <w:szCs w:val="24"/>
              </w:rPr>
            </w:pPr>
            <w:r w:rsidRPr="00766F99">
              <w:rPr>
                <w:rFonts w:asciiTheme="majorBidi" w:hAnsiTheme="majorBidi" w:cstheme="majorBidi"/>
                <w:sz w:val="24"/>
                <w:szCs w:val="24"/>
              </w:rPr>
              <w:t xml:space="preserve">Equity Bank ltd </w:t>
            </w:r>
          </w:p>
          <w:p w14:paraId="71EEE229" w14:textId="77777777" w:rsidR="00662AF5" w:rsidRPr="00766F99" w:rsidRDefault="00662AF5" w:rsidP="00466A11">
            <w:pPr>
              <w:jc w:val="both"/>
              <w:rPr>
                <w:rFonts w:asciiTheme="majorBidi" w:hAnsiTheme="majorBidi" w:cstheme="majorBidi"/>
                <w:sz w:val="24"/>
                <w:szCs w:val="24"/>
              </w:rPr>
            </w:pPr>
            <w:r w:rsidRPr="00766F99">
              <w:rPr>
                <w:rFonts w:asciiTheme="majorBidi" w:hAnsiTheme="majorBidi" w:cstheme="majorBidi"/>
                <w:sz w:val="24"/>
                <w:szCs w:val="24"/>
              </w:rPr>
              <w:t xml:space="preserve">Cooperative Bank ltd </w:t>
            </w:r>
          </w:p>
          <w:p w14:paraId="74673FFE" w14:textId="77777777" w:rsidR="00662AF5" w:rsidRPr="00766F99" w:rsidRDefault="00662AF5" w:rsidP="00466A11">
            <w:pPr>
              <w:jc w:val="both"/>
              <w:rPr>
                <w:rFonts w:asciiTheme="majorBidi" w:hAnsiTheme="majorBidi" w:cstheme="majorBidi"/>
                <w:sz w:val="24"/>
                <w:szCs w:val="24"/>
              </w:rPr>
            </w:pPr>
            <w:r w:rsidRPr="00766F99">
              <w:rPr>
                <w:rFonts w:asciiTheme="majorBidi" w:hAnsiTheme="majorBidi" w:cstheme="majorBidi"/>
                <w:sz w:val="24"/>
                <w:szCs w:val="24"/>
              </w:rPr>
              <w:t>I&amp;M bank ltd</w:t>
            </w:r>
          </w:p>
        </w:tc>
        <w:tc>
          <w:tcPr>
            <w:tcW w:w="4576" w:type="dxa"/>
          </w:tcPr>
          <w:p w14:paraId="380EF247" w14:textId="77777777" w:rsidR="00662AF5" w:rsidRPr="00766F99" w:rsidRDefault="00662AF5" w:rsidP="00466A11">
            <w:pPr>
              <w:jc w:val="both"/>
              <w:rPr>
                <w:rFonts w:asciiTheme="majorBidi" w:hAnsiTheme="majorBidi" w:cstheme="majorBidi"/>
                <w:b/>
                <w:sz w:val="24"/>
                <w:szCs w:val="24"/>
              </w:rPr>
            </w:pPr>
            <w:r w:rsidRPr="00766F99">
              <w:rPr>
                <w:rFonts w:asciiTheme="majorBidi" w:hAnsiTheme="majorBidi" w:cstheme="majorBidi"/>
                <w:b/>
                <w:sz w:val="24"/>
                <w:szCs w:val="24"/>
              </w:rPr>
              <w:t xml:space="preserve">MANUFACTURING AND ALLIED </w:t>
            </w:r>
          </w:p>
          <w:p w14:paraId="30716323" w14:textId="77777777" w:rsidR="00662AF5" w:rsidRPr="00766F99" w:rsidRDefault="00662AF5" w:rsidP="00466A11">
            <w:pPr>
              <w:jc w:val="both"/>
              <w:rPr>
                <w:rFonts w:asciiTheme="majorBidi" w:hAnsiTheme="majorBidi" w:cstheme="majorBidi"/>
                <w:sz w:val="24"/>
                <w:szCs w:val="24"/>
              </w:rPr>
            </w:pPr>
            <w:r w:rsidRPr="00766F99">
              <w:rPr>
                <w:rFonts w:asciiTheme="majorBidi" w:hAnsiTheme="majorBidi" w:cstheme="majorBidi"/>
                <w:sz w:val="24"/>
                <w:szCs w:val="24"/>
              </w:rPr>
              <w:t xml:space="preserve">BOC Kenya ltd </w:t>
            </w:r>
          </w:p>
          <w:p w14:paraId="08F50B49" w14:textId="77777777" w:rsidR="00662AF5" w:rsidRPr="00766F99" w:rsidRDefault="00662AF5" w:rsidP="00466A11">
            <w:pPr>
              <w:jc w:val="both"/>
              <w:rPr>
                <w:rFonts w:asciiTheme="majorBidi" w:hAnsiTheme="majorBidi" w:cstheme="majorBidi"/>
                <w:sz w:val="24"/>
                <w:szCs w:val="24"/>
              </w:rPr>
            </w:pPr>
            <w:r w:rsidRPr="00766F99">
              <w:rPr>
                <w:rFonts w:asciiTheme="majorBidi" w:hAnsiTheme="majorBidi" w:cstheme="majorBidi"/>
                <w:sz w:val="24"/>
                <w:szCs w:val="24"/>
              </w:rPr>
              <w:t xml:space="preserve">British American Tobacco ltd </w:t>
            </w:r>
          </w:p>
          <w:p w14:paraId="3BBEB3A1" w14:textId="77777777" w:rsidR="00662AF5" w:rsidRPr="00766F99" w:rsidRDefault="00662AF5" w:rsidP="00466A11">
            <w:pPr>
              <w:jc w:val="both"/>
              <w:rPr>
                <w:rFonts w:asciiTheme="majorBidi" w:hAnsiTheme="majorBidi" w:cstheme="majorBidi"/>
                <w:sz w:val="24"/>
                <w:szCs w:val="24"/>
              </w:rPr>
            </w:pPr>
            <w:r w:rsidRPr="00766F99">
              <w:rPr>
                <w:rFonts w:asciiTheme="majorBidi" w:hAnsiTheme="majorBidi" w:cstheme="majorBidi"/>
                <w:sz w:val="24"/>
                <w:szCs w:val="24"/>
              </w:rPr>
              <w:t xml:space="preserve">Carbacid Investments ltd </w:t>
            </w:r>
          </w:p>
          <w:p w14:paraId="1DFE059A" w14:textId="77777777" w:rsidR="00662AF5" w:rsidRPr="00766F99" w:rsidRDefault="00662AF5" w:rsidP="00466A11">
            <w:pPr>
              <w:jc w:val="both"/>
              <w:rPr>
                <w:rFonts w:asciiTheme="majorBidi" w:hAnsiTheme="majorBidi" w:cstheme="majorBidi"/>
                <w:sz w:val="24"/>
                <w:szCs w:val="24"/>
              </w:rPr>
            </w:pPr>
            <w:r w:rsidRPr="00766F99">
              <w:rPr>
                <w:rFonts w:asciiTheme="majorBidi" w:hAnsiTheme="majorBidi" w:cstheme="majorBidi"/>
                <w:sz w:val="24"/>
                <w:szCs w:val="24"/>
              </w:rPr>
              <w:t xml:space="preserve">East African Breweries ltd </w:t>
            </w:r>
          </w:p>
          <w:p w14:paraId="35299DD1" w14:textId="77777777" w:rsidR="00662AF5" w:rsidRPr="00766F99" w:rsidRDefault="00662AF5" w:rsidP="00466A11">
            <w:pPr>
              <w:jc w:val="both"/>
              <w:rPr>
                <w:rFonts w:asciiTheme="majorBidi" w:hAnsiTheme="majorBidi" w:cstheme="majorBidi"/>
                <w:sz w:val="24"/>
                <w:szCs w:val="24"/>
              </w:rPr>
            </w:pPr>
            <w:r w:rsidRPr="00766F99">
              <w:rPr>
                <w:rFonts w:asciiTheme="majorBidi" w:hAnsiTheme="majorBidi" w:cstheme="majorBidi"/>
                <w:sz w:val="24"/>
                <w:szCs w:val="24"/>
              </w:rPr>
              <w:t xml:space="preserve">Mumias Sugar co ltd </w:t>
            </w:r>
          </w:p>
          <w:p w14:paraId="18982F99" w14:textId="77777777" w:rsidR="00662AF5" w:rsidRPr="00766F99" w:rsidRDefault="00662AF5" w:rsidP="00466A11">
            <w:pPr>
              <w:jc w:val="both"/>
              <w:rPr>
                <w:rFonts w:asciiTheme="majorBidi" w:hAnsiTheme="majorBidi" w:cstheme="majorBidi"/>
                <w:sz w:val="24"/>
                <w:szCs w:val="24"/>
              </w:rPr>
            </w:pPr>
            <w:r w:rsidRPr="00766F99">
              <w:rPr>
                <w:rFonts w:asciiTheme="majorBidi" w:hAnsiTheme="majorBidi" w:cstheme="majorBidi"/>
                <w:sz w:val="24"/>
                <w:szCs w:val="24"/>
              </w:rPr>
              <w:t xml:space="preserve">Unga Group ltd </w:t>
            </w:r>
          </w:p>
          <w:p w14:paraId="2166BDCD" w14:textId="77777777" w:rsidR="00662AF5" w:rsidRPr="00766F99" w:rsidRDefault="00662AF5" w:rsidP="00466A11">
            <w:pPr>
              <w:jc w:val="both"/>
              <w:rPr>
                <w:rFonts w:asciiTheme="majorBidi" w:hAnsiTheme="majorBidi" w:cstheme="majorBidi"/>
                <w:sz w:val="24"/>
                <w:szCs w:val="24"/>
              </w:rPr>
            </w:pPr>
            <w:r w:rsidRPr="00766F99">
              <w:rPr>
                <w:rFonts w:asciiTheme="majorBidi" w:hAnsiTheme="majorBidi" w:cstheme="majorBidi"/>
                <w:sz w:val="24"/>
                <w:szCs w:val="24"/>
              </w:rPr>
              <w:t xml:space="preserve">Eveready E.A ltd </w:t>
            </w:r>
          </w:p>
          <w:p w14:paraId="7D8C244E" w14:textId="77777777" w:rsidR="00662AF5" w:rsidRPr="00766F99" w:rsidRDefault="00662AF5" w:rsidP="00466A11">
            <w:pPr>
              <w:jc w:val="both"/>
              <w:rPr>
                <w:rFonts w:asciiTheme="majorBidi" w:hAnsiTheme="majorBidi" w:cstheme="majorBidi"/>
                <w:sz w:val="24"/>
                <w:szCs w:val="24"/>
              </w:rPr>
            </w:pPr>
            <w:r w:rsidRPr="00766F99">
              <w:rPr>
                <w:rFonts w:asciiTheme="majorBidi" w:hAnsiTheme="majorBidi" w:cstheme="majorBidi"/>
                <w:sz w:val="24"/>
                <w:szCs w:val="24"/>
              </w:rPr>
              <w:t>Kenya Orchards ltd</w:t>
            </w:r>
          </w:p>
          <w:p w14:paraId="0459C571" w14:textId="77777777" w:rsidR="00662AF5" w:rsidRPr="00766F99" w:rsidRDefault="00662AF5" w:rsidP="00466A11">
            <w:pPr>
              <w:jc w:val="both"/>
              <w:rPr>
                <w:rFonts w:asciiTheme="majorBidi" w:hAnsiTheme="majorBidi" w:cstheme="majorBidi"/>
                <w:sz w:val="24"/>
                <w:szCs w:val="24"/>
              </w:rPr>
            </w:pPr>
            <w:r w:rsidRPr="00766F99">
              <w:rPr>
                <w:rFonts w:asciiTheme="majorBidi" w:hAnsiTheme="majorBidi" w:cstheme="majorBidi"/>
                <w:sz w:val="24"/>
                <w:szCs w:val="24"/>
              </w:rPr>
              <w:t xml:space="preserve">A.Bauman co ltd </w:t>
            </w:r>
          </w:p>
          <w:p w14:paraId="02F83255" w14:textId="77777777" w:rsidR="00662AF5" w:rsidRPr="00766F99" w:rsidRDefault="00662AF5" w:rsidP="00466A11">
            <w:pPr>
              <w:jc w:val="both"/>
              <w:rPr>
                <w:rFonts w:asciiTheme="majorBidi" w:hAnsiTheme="majorBidi" w:cstheme="majorBidi"/>
                <w:b/>
                <w:sz w:val="24"/>
                <w:szCs w:val="24"/>
              </w:rPr>
            </w:pPr>
            <w:r w:rsidRPr="00766F99">
              <w:rPr>
                <w:rFonts w:asciiTheme="majorBidi" w:hAnsiTheme="majorBidi" w:cstheme="majorBidi"/>
                <w:b/>
                <w:sz w:val="24"/>
                <w:szCs w:val="24"/>
              </w:rPr>
              <w:t xml:space="preserve">INVESTMENT </w:t>
            </w:r>
          </w:p>
          <w:p w14:paraId="06AF95CA" w14:textId="77777777" w:rsidR="00662AF5" w:rsidRPr="00766F99" w:rsidRDefault="00662AF5" w:rsidP="00466A11">
            <w:pPr>
              <w:jc w:val="both"/>
              <w:rPr>
                <w:rFonts w:asciiTheme="majorBidi" w:hAnsiTheme="majorBidi" w:cstheme="majorBidi"/>
                <w:sz w:val="24"/>
                <w:szCs w:val="24"/>
              </w:rPr>
            </w:pPr>
            <w:r w:rsidRPr="00766F99">
              <w:rPr>
                <w:rFonts w:asciiTheme="majorBidi" w:hAnsiTheme="majorBidi" w:cstheme="majorBidi"/>
                <w:sz w:val="24"/>
                <w:szCs w:val="24"/>
              </w:rPr>
              <w:t xml:space="preserve">Olympia Capital ltd </w:t>
            </w:r>
          </w:p>
          <w:p w14:paraId="19120EA0" w14:textId="77777777" w:rsidR="00662AF5" w:rsidRPr="00766F99" w:rsidRDefault="00662AF5" w:rsidP="00466A11">
            <w:pPr>
              <w:jc w:val="both"/>
              <w:rPr>
                <w:rFonts w:asciiTheme="majorBidi" w:hAnsiTheme="majorBidi" w:cstheme="majorBidi"/>
                <w:sz w:val="24"/>
                <w:szCs w:val="24"/>
              </w:rPr>
            </w:pPr>
            <w:r w:rsidRPr="00766F99">
              <w:rPr>
                <w:rFonts w:asciiTheme="majorBidi" w:hAnsiTheme="majorBidi" w:cstheme="majorBidi"/>
                <w:sz w:val="24"/>
                <w:szCs w:val="24"/>
              </w:rPr>
              <w:t xml:space="preserve">Centum Investment ltd </w:t>
            </w:r>
          </w:p>
          <w:p w14:paraId="64C7C8FC" w14:textId="77777777" w:rsidR="00662AF5" w:rsidRPr="00766F99" w:rsidRDefault="00662AF5" w:rsidP="00466A11">
            <w:pPr>
              <w:jc w:val="both"/>
              <w:rPr>
                <w:rFonts w:asciiTheme="majorBidi" w:hAnsiTheme="majorBidi" w:cstheme="majorBidi"/>
                <w:sz w:val="24"/>
                <w:szCs w:val="24"/>
              </w:rPr>
            </w:pPr>
            <w:r w:rsidRPr="00766F99">
              <w:rPr>
                <w:rFonts w:asciiTheme="majorBidi" w:hAnsiTheme="majorBidi" w:cstheme="majorBidi"/>
                <w:sz w:val="24"/>
                <w:szCs w:val="24"/>
              </w:rPr>
              <w:t>Trans-Century ltd</w:t>
            </w:r>
          </w:p>
          <w:p w14:paraId="5F765754" w14:textId="77777777" w:rsidR="00662AF5" w:rsidRPr="00766F99" w:rsidRDefault="00662AF5" w:rsidP="00466A11">
            <w:pPr>
              <w:jc w:val="both"/>
              <w:rPr>
                <w:rFonts w:asciiTheme="majorBidi" w:hAnsiTheme="majorBidi" w:cstheme="majorBidi"/>
                <w:b/>
                <w:sz w:val="24"/>
                <w:szCs w:val="24"/>
              </w:rPr>
            </w:pPr>
            <w:r w:rsidRPr="00766F99">
              <w:rPr>
                <w:rFonts w:asciiTheme="majorBidi" w:hAnsiTheme="majorBidi" w:cstheme="majorBidi"/>
                <w:b/>
                <w:sz w:val="24"/>
                <w:szCs w:val="24"/>
              </w:rPr>
              <w:t xml:space="preserve">AUTOMOBILES AND ACCESSORIES </w:t>
            </w:r>
          </w:p>
          <w:p w14:paraId="5A0129B3" w14:textId="77777777" w:rsidR="00662AF5" w:rsidRPr="00766F99" w:rsidRDefault="00662AF5" w:rsidP="00466A11">
            <w:pPr>
              <w:jc w:val="both"/>
              <w:rPr>
                <w:rFonts w:asciiTheme="majorBidi" w:hAnsiTheme="majorBidi" w:cstheme="majorBidi"/>
                <w:sz w:val="24"/>
                <w:szCs w:val="24"/>
              </w:rPr>
            </w:pPr>
            <w:r w:rsidRPr="00766F99">
              <w:rPr>
                <w:rFonts w:asciiTheme="majorBidi" w:hAnsiTheme="majorBidi" w:cstheme="majorBidi"/>
                <w:sz w:val="24"/>
                <w:szCs w:val="24"/>
              </w:rPr>
              <w:t xml:space="preserve">Car and General ltd </w:t>
            </w:r>
          </w:p>
          <w:p w14:paraId="79A99F5A" w14:textId="77777777" w:rsidR="00662AF5" w:rsidRPr="00766F99" w:rsidRDefault="00662AF5" w:rsidP="00466A11">
            <w:pPr>
              <w:jc w:val="both"/>
              <w:rPr>
                <w:rFonts w:asciiTheme="majorBidi" w:hAnsiTheme="majorBidi" w:cstheme="majorBidi"/>
                <w:sz w:val="24"/>
                <w:szCs w:val="24"/>
              </w:rPr>
            </w:pPr>
            <w:r w:rsidRPr="00766F99">
              <w:rPr>
                <w:rFonts w:asciiTheme="majorBidi" w:hAnsiTheme="majorBidi" w:cstheme="majorBidi"/>
                <w:sz w:val="24"/>
                <w:szCs w:val="24"/>
              </w:rPr>
              <w:t xml:space="preserve">CMC ltd </w:t>
            </w:r>
          </w:p>
          <w:p w14:paraId="7B532C0A" w14:textId="77777777" w:rsidR="00662AF5" w:rsidRPr="00766F99" w:rsidRDefault="00662AF5" w:rsidP="00466A11">
            <w:pPr>
              <w:jc w:val="both"/>
              <w:rPr>
                <w:rFonts w:asciiTheme="majorBidi" w:hAnsiTheme="majorBidi" w:cstheme="majorBidi"/>
                <w:sz w:val="24"/>
                <w:szCs w:val="24"/>
              </w:rPr>
            </w:pPr>
            <w:r w:rsidRPr="00766F99">
              <w:rPr>
                <w:rFonts w:asciiTheme="majorBidi" w:hAnsiTheme="majorBidi" w:cstheme="majorBidi"/>
                <w:sz w:val="24"/>
                <w:szCs w:val="24"/>
              </w:rPr>
              <w:t xml:space="preserve">Sameer Africa ltd </w:t>
            </w:r>
          </w:p>
          <w:p w14:paraId="40CD6EA6" w14:textId="77777777" w:rsidR="00662AF5" w:rsidRPr="00766F99" w:rsidRDefault="00662AF5" w:rsidP="00466A11">
            <w:pPr>
              <w:jc w:val="both"/>
              <w:rPr>
                <w:rFonts w:asciiTheme="majorBidi" w:hAnsiTheme="majorBidi" w:cstheme="majorBidi"/>
                <w:sz w:val="24"/>
                <w:szCs w:val="24"/>
              </w:rPr>
            </w:pPr>
            <w:r w:rsidRPr="00766F99">
              <w:rPr>
                <w:rFonts w:asciiTheme="majorBidi" w:hAnsiTheme="majorBidi" w:cstheme="majorBidi"/>
                <w:sz w:val="24"/>
                <w:szCs w:val="24"/>
              </w:rPr>
              <w:t xml:space="preserve">Marshals ltd </w:t>
            </w:r>
          </w:p>
          <w:p w14:paraId="241AA941" w14:textId="77777777" w:rsidR="00662AF5" w:rsidRPr="00766F99" w:rsidRDefault="00662AF5" w:rsidP="00466A11">
            <w:pPr>
              <w:jc w:val="both"/>
              <w:rPr>
                <w:rFonts w:asciiTheme="majorBidi" w:hAnsiTheme="majorBidi" w:cstheme="majorBidi"/>
                <w:b/>
                <w:sz w:val="24"/>
                <w:szCs w:val="24"/>
              </w:rPr>
            </w:pPr>
            <w:r w:rsidRPr="00766F99">
              <w:rPr>
                <w:rFonts w:asciiTheme="majorBidi" w:hAnsiTheme="majorBidi" w:cstheme="majorBidi"/>
                <w:b/>
                <w:sz w:val="24"/>
                <w:szCs w:val="24"/>
              </w:rPr>
              <w:t xml:space="preserve">TELECOMMUNICATIONS AND TECHNOLOGY </w:t>
            </w:r>
          </w:p>
          <w:p w14:paraId="2DDBD903" w14:textId="77777777" w:rsidR="00662AF5" w:rsidRPr="00766F99" w:rsidRDefault="00662AF5" w:rsidP="00466A11">
            <w:pPr>
              <w:jc w:val="both"/>
              <w:rPr>
                <w:rFonts w:asciiTheme="majorBidi" w:hAnsiTheme="majorBidi" w:cstheme="majorBidi"/>
                <w:sz w:val="24"/>
                <w:szCs w:val="24"/>
              </w:rPr>
            </w:pPr>
            <w:r w:rsidRPr="00766F99">
              <w:rPr>
                <w:rFonts w:asciiTheme="majorBidi" w:hAnsiTheme="majorBidi" w:cstheme="majorBidi"/>
                <w:sz w:val="24"/>
                <w:szCs w:val="24"/>
              </w:rPr>
              <w:t xml:space="preserve">Access Kenya Group ltd </w:t>
            </w:r>
          </w:p>
          <w:p w14:paraId="66211CFB" w14:textId="77777777" w:rsidR="00662AF5" w:rsidRPr="00766F99" w:rsidRDefault="00662AF5" w:rsidP="00466A11">
            <w:pPr>
              <w:jc w:val="both"/>
              <w:rPr>
                <w:rFonts w:asciiTheme="majorBidi" w:hAnsiTheme="majorBidi" w:cstheme="majorBidi"/>
                <w:sz w:val="24"/>
                <w:szCs w:val="24"/>
              </w:rPr>
            </w:pPr>
            <w:r w:rsidRPr="00766F99">
              <w:rPr>
                <w:rFonts w:asciiTheme="majorBidi" w:hAnsiTheme="majorBidi" w:cstheme="majorBidi"/>
                <w:sz w:val="24"/>
                <w:szCs w:val="24"/>
              </w:rPr>
              <w:t xml:space="preserve">Safaricom ltd </w:t>
            </w:r>
          </w:p>
          <w:p w14:paraId="1F61C1AC" w14:textId="77777777" w:rsidR="00662AF5" w:rsidRPr="00766F99" w:rsidRDefault="00662AF5" w:rsidP="00466A11">
            <w:pPr>
              <w:jc w:val="both"/>
              <w:rPr>
                <w:rFonts w:asciiTheme="majorBidi" w:hAnsiTheme="majorBidi" w:cstheme="majorBidi"/>
                <w:b/>
                <w:sz w:val="24"/>
                <w:szCs w:val="24"/>
              </w:rPr>
            </w:pPr>
            <w:r w:rsidRPr="00766F99">
              <w:rPr>
                <w:rFonts w:asciiTheme="majorBidi" w:hAnsiTheme="majorBidi" w:cstheme="majorBidi"/>
                <w:b/>
                <w:sz w:val="24"/>
                <w:szCs w:val="24"/>
              </w:rPr>
              <w:t xml:space="preserve">INSURANCE </w:t>
            </w:r>
          </w:p>
          <w:p w14:paraId="044F99F6" w14:textId="77777777" w:rsidR="00662AF5" w:rsidRPr="00766F99" w:rsidRDefault="00662AF5" w:rsidP="00466A11">
            <w:pPr>
              <w:jc w:val="both"/>
              <w:rPr>
                <w:rFonts w:asciiTheme="majorBidi" w:hAnsiTheme="majorBidi" w:cstheme="majorBidi"/>
                <w:sz w:val="24"/>
                <w:szCs w:val="24"/>
              </w:rPr>
            </w:pPr>
            <w:r w:rsidRPr="00766F99">
              <w:rPr>
                <w:rFonts w:asciiTheme="majorBidi" w:hAnsiTheme="majorBidi" w:cstheme="majorBidi"/>
                <w:sz w:val="24"/>
                <w:szCs w:val="24"/>
              </w:rPr>
              <w:t xml:space="preserve">Jubilee Holding ltd </w:t>
            </w:r>
          </w:p>
          <w:p w14:paraId="7CD227DD" w14:textId="77777777" w:rsidR="00662AF5" w:rsidRPr="00766F99" w:rsidRDefault="00662AF5" w:rsidP="00466A11">
            <w:pPr>
              <w:jc w:val="both"/>
              <w:rPr>
                <w:rFonts w:asciiTheme="majorBidi" w:hAnsiTheme="majorBidi" w:cstheme="majorBidi"/>
                <w:sz w:val="24"/>
                <w:szCs w:val="24"/>
              </w:rPr>
            </w:pPr>
            <w:r w:rsidRPr="00766F99">
              <w:rPr>
                <w:rFonts w:asciiTheme="majorBidi" w:hAnsiTheme="majorBidi" w:cstheme="majorBidi"/>
                <w:sz w:val="24"/>
                <w:szCs w:val="24"/>
              </w:rPr>
              <w:t xml:space="preserve">Pan Africa Insurance Holding ltd </w:t>
            </w:r>
          </w:p>
          <w:p w14:paraId="25503DA7" w14:textId="77777777" w:rsidR="00662AF5" w:rsidRPr="00766F99" w:rsidRDefault="00662AF5" w:rsidP="00466A11">
            <w:pPr>
              <w:jc w:val="both"/>
              <w:rPr>
                <w:rFonts w:asciiTheme="majorBidi" w:hAnsiTheme="majorBidi" w:cstheme="majorBidi"/>
                <w:sz w:val="24"/>
                <w:szCs w:val="24"/>
              </w:rPr>
            </w:pPr>
            <w:r w:rsidRPr="00766F99">
              <w:rPr>
                <w:rFonts w:asciiTheme="majorBidi" w:hAnsiTheme="majorBidi" w:cstheme="majorBidi"/>
                <w:sz w:val="24"/>
                <w:szCs w:val="24"/>
              </w:rPr>
              <w:t xml:space="preserve">Kenya Re-Insurance Corporation ltd </w:t>
            </w:r>
          </w:p>
          <w:p w14:paraId="1259E698" w14:textId="77777777" w:rsidR="00662AF5" w:rsidRPr="00766F99" w:rsidRDefault="00662AF5" w:rsidP="00466A11">
            <w:pPr>
              <w:jc w:val="both"/>
              <w:rPr>
                <w:rFonts w:asciiTheme="majorBidi" w:hAnsiTheme="majorBidi" w:cstheme="majorBidi"/>
                <w:sz w:val="24"/>
                <w:szCs w:val="24"/>
              </w:rPr>
            </w:pPr>
            <w:r w:rsidRPr="00766F99">
              <w:rPr>
                <w:rFonts w:asciiTheme="majorBidi" w:hAnsiTheme="majorBidi" w:cstheme="majorBidi"/>
                <w:sz w:val="24"/>
                <w:szCs w:val="24"/>
              </w:rPr>
              <w:t xml:space="preserve">CFC Insurance holding ltd </w:t>
            </w:r>
          </w:p>
          <w:p w14:paraId="1DF00E2B" w14:textId="77777777" w:rsidR="00662AF5" w:rsidRPr="00766F99" w:rsidRDefault="00662AF5" w:rsidP="00466A11">
            <w:pPr>
              <w:jc w:val="both"/>
              <w:rPr>
                <w:rFonts w:asciiTheme="majorBidi" w:hAnsiTheme="majorBidi" w:cstheme="majorBidi"/>
                <w:sz w:val="24"/>
                <w:szCs w:val="24"/>
              </w:rPr>
            </w:pPr>
            <w:r w:rsidRPr="00766F99">
              <w:rPr>
                <w:rFonts w:asciiTheme="majorBidi" w:hAnsiTheme="majorBidi" w:cstheme="majorBidi"/>
                <w:sz w:val="24"/>
                <w:szCs w:val="24"/>
              </w:rPr>
              <w:t xml:space="preserve">British American Investment Co (K) ltd </w:t>
            </w:r>
          </w:p>
          <w:p w14:paraId="1D5C3CE6" w14:textId="77777777" w:rsidR="00662AF5" w:rsidRPr="00766F99" w:rsidRDefault="00662AF5" w:rsidP="00466A11">
            <w:pPr>
              <w:jc w:val="both"/>
              <w:rPr>
                <w:rFonts w:asciiTheme="majorBidi" w:hAnsiTheme="majorBidi" w:cstheme="majorBidi"/>
                <w:sz w:val="24"/>
                <w:szCs w:val="24"/>
              </w:rPr>
            </w:pPr>
            <w:r w:rsidRPr="00766F99">
              <w:rPr>
                <w:rFonts w:asciiTheme="majorBidi" w:hAnsiTheme="majorBidi" w:cstheme="majorBidi"/>
                <w:sz w:val="24"/>
                <w:szCs w:val="24"/>
              </w:rPr>
              <w:t xml:space="preserve">CIC Insurance Group </w:t>
            </w:r>
          </w:p>
          <w:p w14:paraId="7698FCA6" w14:textId="77777777" w:rsidR="00662AF5" w:rsidRPr="00766F99" w:rsidRDefault="00662AF5" w:rsidP="00466A11">
            <w:pPr>
              <w:jc w:val="both"/>
              <w:rPr>
                <w:rFonts w:asciiTheme="majorBidi" w:hAnsiTheme="majorBidi" w:cstheme="majorBidi"/>
                <w:b/>
                <w:sz w:val="24"/>
                <w:szCs w:val="24"/>
              </w:rPr>
            </w:pPr>
            <w:r w:rsidRPr="00766F99">
              <w:rPr>
                <w:rFonts w:asciiTheme="majorBidi" w:hAnsiTheme="majorBidi" w:cstheme="majorBidi"/>
                <w:b/>
                <w:sz w:val="24"/>
                <w:szCs w:val="24"/>
              </w:rPr>
              <w:t xml:space="preserve">INVESTMENT SERVICES </w:t>
            </w:r>
          </w:p>
          <w:p w14:paraId="662155E0" w14:textId="77777777" w:rsidR="00662AF5" w:rsidRPr="00766F99" w:rsidRDefault="00662AF5" w:rsidP="00466A11">
            <w:pPr>
              <w:jc w:val="both"/>
              <w:rPr>
                <w:rFonts w:asciiTheme="majorBidi" w:hAnsiTheme="majorBidi" w:cstheme="majorBidi"/>
                <w:sz w:val="24"/>
                <w:szCs w:val="24"/>
              </w:rPr>
            </w:pPr>
            <w:r w:rsidRPr="00766F99">
              <w:rPr>
                <w:rFonts w:asciiTheme="majorBidi" w:hAnsiTheme="majorBidi" w:cstheme="majorBidi"/>
                <w:sz w:val="24"/>
                <w:szCs w:val="24"/>
              </w:rPr>
              <w:t xml:space="preserve">Nairobi securities exchange </w:t>
            </w:r>
          </w:p>
          <w:p w14:paraId="27E87008" w14:textId="77777777" w:rsidR="00662AF5" w:rsidRPr="00766F99" w:rsidRDefault="00662AF5" w:rsidP="00466A11">
            <w:pPr>
              <w:jc w:val="both"/>
              <w:rPr>
                <w:rFonts w:asciiTheme="majorBidi" w:hAnsiTheme="majorBidi" w:cstheme="majorBidi"/>
                <w:b/>
                <w:sz w:val="24"/>
                <w:szCs w:val="24"/>
              </w:rPr>
            </w:pPr>
            <w:r w:rsidRPr="00766F99">
              <w:rPr>
                <w:rFonts w:asciiTheme="majorBidi" w:hAnsiTheme="majorBidi" w:cstheme="majorBidi"/>
                <w:b/>
                <w:sz w:val="24"/>
                <w:szCs w:val="24"/>
              </w:rPr>
              <w:t xml:space="preserve">GROWTH ENTERPRISE MARKET SEGMENT </w:t>
            </w:r>
          </w:p>
          <w:p w14:paraId="1B1EADD6" w14:textId="77777777" w:rsidR="00662AF5" w:rsidRPr="00766F99" w:rsidRDefault="00662AF5" w:rsidP="00466A11">
            <w:pPr>
              <w:jc w:val="both"/>
              <w:rPr>
                <w:rFonts w:asciiTheme="majorBidi" w:hAnsiTheme="majorBidi" w:cstheme="majorBidi"/>
                <w:sz w:val="24"/>
                <w:szCs w:val="24"/>
              </w:rPr>
            </w:pPr>
            <w:r w:rsidRPr="00766F99">
              <w:rPr>
                <w:rFonts w:asciiTheme="majorBidi" w:hAnsiTheme="majorBidi" w:cstheme="majorBidi"/>
                <w:sz w:val="24"/>
                <w:szCs w:val="24"/>
              </w:rPr>
              <w:t xml:space="preserve">Atlas development and support service </w:t>
            </w:r>
          </w:p>
          <w:p w14:paraId="02FFB6CC" w14:textId="77777777" w:rsidR="00662AF5" w:rsidRPr="00766F99" w:rsidRDefault="00662AF5" w:rsidP="00466A11">
            <w:pPr>
              <w:jc w:val="both"/>
              <w:rPr>
                <w:rFonts w:asciiTheme="majorBidi" w:hAnsiTheme="majorBidi" w:cstheme="majorBidi"/>
                <w:sz w:val="24"/>
                <w:szCs w:val="24"/>
              </w:rPr>
            </w:pPr>
            <w:r w:rsidRPr="00766F99">
              <w:rPr>
                <w:rFonts w:asciiTheme="majorBidi" w:hAnsiTheme="majorBidi" w:cstheme="majorBidi"/>
                <w:sz w:val="24"/>
                <w:szCs w:val="24"/>
              </w:rPr>
              <w:t xml:space="preserve">Kurwitu ltd </w:t>
            </w:r>
          </w:p>
          <w:p w14:paraId="27147199" w14:textId="77777777" w:rsidR="00662AF5" w:rsidRPr="00766F99" w:rsidRDefault="00662AF5" w:rsidP="00466A11">
            <w:pPr>
              <w:jc w:val="both"/>
              <w:rPr>
                <w:rFonts w:asciiTheme="majorBidi" w:hAnsiTheme="majorBidi" w:cstheme="majorBidi"/>
                <w:sz w:val="24"/>
                <w:szCs w:val="24"/>
              </w:rPr>
            </w:pPr>
            <w:r w:rsidRPr="00766F99">
              <w:rPr>
                <w:rFonts w:asciiTheme="majorBidi" w:hAnsiTheme="majorBidi" w:cstheme="majorBidi"/>
                <w:sz w:val="24"/>
                <w:szCs w:val="24"/>
              </w:rPr>
              <w:t>Flame tree group</w:t>
            </w:r>
          </w:p>
        </w:tc>
      </w:tr>
    </w:tbl>
    <w:p w14:paraId="1BCA7BCE" w14:textId="14D5F73D" w:rsidR="00662AF5" w:rsidRDefault="00662AF5" w:rsidP="005913C8">
      <w:pPr>
        <w:autoSpaceDE w:val="0"/>
        <w:autoSpaceDN w:val="0"/>
        <w:adjustRightInd w:val="0"/>
        <w:spacing w:after="0" w:line="480" w:lineRule="auto"/>
        <w:jc w:val="center"/>
        <w:rPr>
          <w:rFonts w:asciiTheme="majorBidi" w:hAnsiTheme="majorBidi" w:cstheme="majorBidi"/>
          <w:b/>
          <w:bCs/>
          <w:sz w:val="24"/>
          <w:szCs w:val="24"/>
        </w:rPr>
      </w:pPr>
      <w:r w:rsidRPr="00766F99">
        <w:rPr>
          <w:rFonts w:asciiTheme="majorBidi" w:hAnsiTheme="majorBidi" w:cstheme="majorBidi"/>
          <w:b/>
          <w:bCs/>
          <w:sz w:val="24"/>
          <w:szCs w:val="24"/>
        </w:rPr>
        <w:t xml:space="preserve">Source: </w:t>
      </w:r>
      <w:r w:rsidRPr="00766F99">
        <w:rPr>
          <w:rFonts w:asciiTheme="majorBidi" w:hAnsiTheme="majorBidi" w:cstheme="majorBidi"/>
          <w:b/>
          <w:bCs/>
          <w:color w:val="222222"/>
          <w:sz w:val="24"/>
          <w:szCs w:val="24"/>
          <w:shd w:val="clear" w:color="auto" w:fill="FFFFFF"/>
        </w:rPr>
        <w:t xml:space="preserve">Nse.co.ke., </w:t>
      </w:r>
      <w:r w:rsidR="005E602E">
        <w:rPr>
          <w:rFonts w:asciiTheme="majorBidi" w:hAnsiTheme="majorBidi" w:cstheme="majorBidi"/>
          <w:b/>
          <w:bCs/>
          <w:color w:val="222222"/>
          <w:sz w:val="24"/>
          <w:szCs w:val="24"/>
          <w:shd w:val="clear" w:color="auto" w:fill="FFFFFF"/>
        </w:rPr>
        <w:t>(</w:t>
      </w:r>
      <w:r w:rsidRPr="00766F99">
        <w:rPr>
          <w:rFonts w:asciiTheme="majorBidi" w:hAnsiTheme="majorBidi" w:cstheme="majorBidi"/>
          <w:b/>
          <w:bCs/>
          <w:color w:val="222222"/>
          <w:sz w:val="24"/>
          <w:szCs w:val="24"/>
          <w:shd w:val="clear" w:color="auto" w:fill="FFFFFF"/>
        </w:rPr>
        <w:t>2019</w:t>
      </w:r>
      <w:r w:rsidRPr="00766F99">
        <w:rPr>
          <w:rFonts w:asciiTheme="majorBidi" w:hAnsiTheme="majorBidi" w:cstheme="majorBidi"/>
          <w:b/>
          <w:bCs/>
          <w:sz w:val="24"/>
          <w:szCs w:val="24"/>
        </w:rPr>
        <w:t>)</w:t>
      </w:r>
    </w:p>
    <w:p w14:paraId="16983E19" w14:textId="77777777" w:rsidR="00380620" w:rsidRDefault="00380620" w:rsidP="00A46ACE">
      <w:pPr>
        <w:rPr>
          <w:rFonts w:asciiTheme="majorBidi" w:hAnsiTheme="majorBidi" w:cstheme="majorBidi"/>
          <w:b/>
          <w:bCs/>
          <w:sz w:val="24"/>
          <w:szCs w:val="24"/>
        </w:rPr>
      </w:pPr>
    </w:p>
    <w:p w14:paraId="48B36C66" w14:textId="77777777" w:rsidR="00380620" w:rsidRDefault="00380620" w:rsidP="00A46ACE">
      <w:pPr>
        <w:rPr>
          <w:rFonts w:asciiTheme="majorBidi" w:hAnsiTheme="majorBidi" w:cstheme="majorBidi"/>
          <w:b/>
          <w:bCs/>
          <w:sz w:val="24"/>
          <w:szCs w:val="24"/>
        </w:rPr>
      </w:pPr>
    </w:p>
    <w:p w14:paraId="464B23EF" w14:textId="69930854" w:rsidR="00D94355" w:rsidRPr="00BC628B" w:rsidRDefault="00D94355" w:rsidP="00BC628B">
      <w:pPr>
        <w:pStyle w:val="Heading2"/>
        <w:rPr>
          <w:rFonts w:ascii="Times New Roman" w:hAnsi="Times New Roman" w:cs="Times New Roman"/>
          <w:b/>
          <w:color w:val="auto"/>
          <w:sz w:val="28"/>
          <w:szCs w:val="28"/>
        </w:rPr>
      </w:pPr>
      <w:bookmarkStart w:id="144" w:name="_Toc27579841"/>
      <w:r w:rsidRPr="00BC628B">
        <w:rPr>
          <w:rFonts w:ascii="Times New Roman" w:hAnsi="Times New Roman" w:cs="Times New Roman"/>
          <w:b/>
          <w:color w:val="auto"/>
          <w:sz w:val="24"/>
          <w:szCs w:val="24"/>
        </w:rPr>
        <w:t>Appendix 2</w:t>
      </w:r>
      <w:r w:rsidR="00A46ACE" w:rsidRPr="00BC628B">
        <w:rPr>
          <w:rFonts w:ascii="Times New Roman" w:hAnsi="Times New Roman" w:cs="Times New Roman"/>
          <w:b/>
          <w:color w:val="auto"/>
          <w:sz w:val="24"/>
          <w:szCs w:val="24"/>
        </w:rPr>
        <w:t>: Initial Research Paper Proposal</w:t>
      </w:r>
      <w:bookmarkEnd w:id="144"/>
    </w:p>
    <w:p w14:paraId="181AE01F" w14:textId="77777777" w:rsidR="00D94355" w:rsidRPr="00D94355" w:rsidRDefault="00D94355" w:rsidP="00D94355">
      <w:pPr>
        <w:rPr>
          <w:rFonts w:ascii="Times New Roman" w:hAnsi="Times New Roman" w:cs="Times New Roman"/>
          <w:b/>
          <w:sz w:val="24"/>
          <w:szCs w:val="24"/>
        </w:rPr>
      </w:pPr>
      <w:r w:rsidRPr="00D94355">
        <w:rPr>
          <w:rFonts w:ascii="Times New Roman" w:hAnsi="Times New Roman" w:cs="Times New Roman"/>
          <w:b/>
          <w:sz w:val="24"/>
          <w:szCs w:val="24"/>
        </w:rPr>
        <w:t xml:space="preserve">INTI International University </w:t>
      </w:r>
    </w:p>
    <w:p w14:paraId="5A14C70C" w14:textId="77777777" w:rsidR="00D94355" w:rsidRPr="00D94355" w:rsidRDefault="00D94355" w:rsidP="00D94355">
      <w:pPr>
        <w:rPr>
          <w:rFonts w:ascii="Times New Roman" w:hAnsi="Times New Roman" w:cs="Times New Roman"/>
          <w:b/>
          <w:sz w:val="24"/>
          <w:szCs w:val="24"/>
        </w:rPr>
      </w:pPr>
      <w:r w:rsidRPr="00D94355">
        <w:rPr>
          <w:rFonts w:ascii="Times New Roman" w:hAnsi="Times New Roman" w:cs="Times New Roman"/>
          <w:b/>
          <w:sz w:val="24"/>
          <w:szCs w:val="24"/>
        </w:rPr>
        <w:t>Master of Business Administration MGT7998</w:t>
      </w:r>
    </w:p>
    <w:p w14:paraId="791CA880" w14:textId="21B3DB7B" w:rsidR="00D94355" w:rsidRPr="00D94355" w:rsidRDefault="00D94355" w:rsidP="00D94355">
      <w:pPr>
        <w:rPr>
          <w:b/>
          <w:sz w:val="32"/>
          <w:szCs w:val="32"/>
        </w:rPr>
      </w:pPr>
      <w:r w:rsidRPr="00D94355">
        <w:rPr>
          <w:rFonts w:ascii="Times New Roman" w:hAnsi="Times New Roman" w:cs="Times New Roman"/>
          <w:b/>
          <w:sz w:val="24"/>
          <w:szCs w:val="24"/>
        </w:rPr>
        <w:t>Initial Research Paper Proposal</w:t>
      </w:r>
    </w:p>
    <w:tbl>
      <w:tblPr>
        <w:tblpPr w:leftFromText="180" w:rightFromText="180" w:vertAnchor="text" w:horzAnchor="margin" w:tblpY="175"/>
        <w:tblW w:w="99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260"/>
        <w:gridCol w:w="7655"/>
      </w:tblGrid>
      <w:tr w:rsidR="00D94355" w:rsidRPr="00D94355" w14:paraId="20C48CBE" w14:textId="77777777" w:rsidTr="00A84FFE">
        <w:trPr>
          <w:trHeight w:val="480"/>
        </w:trPr>
        <w:tc>
          <w:tcPr>
            <w:tcW w:w="2260" w:type="dxa"/>
            <w:tcBorders>
              <w:top w:val="single" w:sz="6" w:space="0" w:color="000000"/>
              <w:left w:val="single" w:sz="6" w:space="0" w:color="000000"/>
              <w:bottom w:val="single" w:sz="6" w:space="0" w:color="000000"/>
              <w:right w:val="single" w:sz="6" w:space="0" w:color="000000"/>
            </w:tcBorders>
            <w:vAlign w:val="center"/>
          </w:tcPr>
          <w:p w14:paraId="00085FBC" w14:textId="77777777" w:rsidR="00D94355" w:rsidRPr="00A84FFE" w:rsidRDefault="00D94355" w:rsidP="00D94355">
            <w:pPr>
              <w:rPr>
                <w:rFonts w:ascii="Times New Roman" w:hAnsi="Times New Roman" w:cs="Times New Roman"/>
                <w:sz w:val="20"/>
                <w:szCs w:val="20"/>
              </w:rPr>
            </w:pPr>
            <w:r w:rsidRPr="00A84FFE">
              <w:rPr>
                <w:rFonts w:ascii="Times New Roman" w:hAnsi="Times New Roman" w:cs="Times New Roman"/>
                <w:b/>
                <w:sz w:val="20"/>
                <w:szCs w:val="20"/>
              </w:rPr>
              <w:t>STUDENT NAME &amp; ID NO</w:t>
            </w:r>
          </w:p>
        </w:tc>
        <w:tc>
          <w:tcPr>
            <w:tcW w:w="7655" w:type="dxa"/>
            <w:tcBorders>
              <w:top w:val="single" w:sz="6" w:space="0" w:color="000000"/>
              <w:left w:val="single" w:sz="6" w:space="0" w:color="000000"/>
              <w:bottom w:val="single" w:sz="6" w:space="0" w:color="000000"/>
              <w:right w:val="single" w:sz="6" w:space="0" w:color="000000"/>
            </w:tcBorders>
          </w:tcPr>
          <w:p w14:paraId="5C4D6911" w14:textId="7DEFD6D8" w:rsidR="00D94355" w:rsidRPr="00D94355" w:rsidRDefault="00480305" w:rsidP="00480305">
            <w:pPr>
              <w:rPr>
                <w:rFonts w:ascii="Times New Roman" w:hAnsi="Times New Roman" w:cs="Times New Roman"/>
                <w:sz w:val="24"/>
                <w:szCs w:val="24"/>
              </w:rPr>
            </w:pPr>
            <w:r w:rsidRPr="00A84FFE">
              <w:rPr>
                <w:rFonts w:ascii="Times New Roman" w:hAnsi="Times New Roman" w:cs="Times New Roman"/>
                <w:b/>
                <w:sz w:val="20"/>
                <w:szCs w:val="20"/>
              </w:rPr>
              <w:t>JAWAHER SWALEH KARAMA TIMIMI</w:t>
            </w:r>
          </w:p>
        </w:tc>
      </w:tr>
      <w:tr w:rsidR="00D94355" w:rsidRPr="00D94355" w14:paraId="7CD58F70" w14:textId="77777777" w:rsidTr="00A84FFE">
        <w:tc>
          <w:tcPr>
            <w:tcW w:w="2260" w:type="dxa"/>
            <w:tcBorders>
              <w:top w:val="single" w:sz="6" w:space="0" w:color="000000"/>
              <w:left w:val="single" w:sz="6" w:space="0" w:color="000000"/>
              <w:bottom w:val="single" w:sz="6" w:space="0" w:color="000000"/>
              <w:right w:val="single" w:sz="6" w:space="0" w:color="000000"/>
            </w:tcBorders>
          </w:tcPr>
          <w:p w14:paraId="2F5814CA" w14:textId="77777777" w:rsidR="00D94355" w:rsidRPr="00A84FFE" w:rsidRDefault="00D94355" w:rsidP="00D94355">
            <w:pPr>
              <w:rPr>
                <w:rFonts w:ascii="Times New Roman" w:hAnsi="Times New Roman" w:cs="Times New Roman"/>
                <w:b/>
                <w:sz w:val="20"/>
                <w:szCs w:val="20"/>
              </w:rPr>
            </w:pPr>
            <w:r w:rsidRPr="00A84FFE">
              <w:rPr>
                <w:rFonts w:ascii="Times New Roman" w:hAnsi="Times New Roman" w:cs="Times New Roman"/>
                <w:b/>
                <w:sz w:val="20"/>
                <w:szCs w:val="20"/>
              </w:rPr>
              <w:t>BROAD AREA</w:t>
            </w:r>
          </w:p>
        </w:tc>
        <w:tc>
          <w:tcPr>
            <w:tcW w:w="7655" w:type="dxa"/>
            <w:tcBorders>
              <w:top w:val="single" w:sz="6" w:space="0" w:color="000000"/>
              <w:left w:val="single" w:sz="6" w:space="0" w:color="000000"/>
              <w:bottom w:val="single" w:sz="6" w:space="0" w:color="000000"/>
              <w:right w:val="single" w:sz="6" w:space="0" w:color="000000"/>
            </w:tcBorders>
          </w:tcPr>
          <w:p w14:paraId="612252F6" w14:textId="5A2C8903" w:rsidR="00D94355" w:rsidRPr="00D94355" w:rsidRDefault="00480305" w:rsidP="00D94355">
            <w:pPr>
              <w:rPr>
                <w:rFonts w:ascii="Times New Roman" w:hAnsi="Times New Roman" w:cs="Times New Roman"/>
                <w:sz w:val="24"/>
                <w:szCs w:val="24"/>
              </w:rPr>
            </w:pPr>
            <w:r>
              <w:rPr>
                <w:rFonts w:asciiTheme="majorBidi" w:hAnsiTheme="majorBidi" w:cstheme="majorBidi"/>
                <w:sz w:val="24"/>
                <w:szCs w:val="24"/>
              </w:rPr>
              <w:t>Finance</w:t>
            </w:r>
          </w:p>
        </w:tc>
      </w:tr>
      <w:tr w:rsidR="00D94355" w:rsidRPr="00D94355" w14:paraId="41A8B7B7" w14:textId="77777777" w:rsidTr="00D94355">
        <w:trPr>
          <w:trHeight w:val="300"/>
        </w:trPr>
        <w:tc>
          <w:tcPr>
            <w:tcW w:w="9915" w:type="dxa"/>
            <w:gridSpan w:val="2"/>
            <w:tcBorders>
              <w:top w:val="single" w:sz="6" w:space="0" w:color="000000"/>
              <w:left w:val="single" w:sz="6" w:space="0" w:color="000000"/>
              <w:bottom w:val="single" w:sz="6" w:space="0" w:color="000000"/>
              <w:right w:val="single" w:sz="6" w:space="0" w:color="000000"/>
            </w:tcBorders>
          </w:tcPr>
          <w:p w14:paraId="27ECC75B" w14:textId="77777777" w:rsidR="00D94355" w:rsidRPr="00A84FFE" w:rsidRDefault="00D94355" w:rsidP="00D94355">
            <w:pPr>
              <w:rPr>
                <w:rFonts w:ascii="Times New Roman" w:hAnsi="Times New Roman" w:cs="Times New Roman"/>
                <w:sz w:val="20"/>
                <w:szCs w:val="20"/>
              </w:rPr>
            </w:pPr>
          </w:p>
        </w:tc>
      </w:tr>
      <w:tr w:rsidR="00480305" w:rsidRPr="00D94355" w14:paraId="3CD3274C" w14:textId="77777777" w:rsidTr="00A84FFE">
        <w:trPr>
          <w:trHeight w:val="633"/>
        </w:trPr>
        <w:tc>
          <w:tcPr>
            <w:tcW w:w="2260" w:type="dxa"/>
            <w:tcBorders>
              <w:top w:val="single" w:sz="6" w:space="0" w:color="000000"/>
              <w:left w:val="single" w:sz="6" w:space="0" w:color="000000"/>
              <w:bottom w:val="single" w:sz="6" w:space="0" w:color="000000"/>
              <w:right w:val="single" w:sz="6" w:space="0" w:color="000000"/>
            </w:tcBorders>
          </w:tcPr>
          <w:p w14:paraId="009CB02A" w14:textId="77777777" w:rsidR="00480305" w:rsidRPr="00A84FFE" w:rsidRDefault="00480305" w:rsidP="00480305">
            <w:pPr>
              <w:spacing w:after="0"/>
              <w:rPr>
                <w:rFonts w:ascii="Times New Roman" w:hAnsi="Times New Roman" w:cs="Times New Roman"/>
                <w:b/>
                <w:sz w:val="20"/>
                <w:szCs w:val="20"/>
              </w:rPr>
            </w:pPr>
            <w:r w:rsidRPr="00A84FFE">
              <w:rPr>
                <w:rFonts w:ascii="Times New Roman" w:hAnsi="Times New Roman" w:cs="Times New Roman"/>
                <w:b/>
                <w:sz w:val="20"/>
                <w:szCs w:val="20"/>
              </w:rPr>
              <w:t xml:space="preserve">Concise Title  </w:t>
            </w:r>
          </w:p>
        </w:tc>
        <w:tc>
          <w:tcPr>
            <w:tcW w:w="7655" w:type="dxa"/>
            <w:tcBorders>
              <w:top w:val="single" w:sz="6" w:space="0" w:color="000000"/>
              <w:left w:val="single" w:sz="6" w:space="0" w:color="000000"/>
              <w:bottom w:val="single" w:sz="6" w:space="0" w:color="000000"/>
              <w:right w:val="single" w:sz="6" w:space="0" w:color="000000"/>
            </w:tcBorders>
          </w:tcPr>
          <w:p w14:paraId="161EF614" w14:textId="1F124F1A" w:rsidR="00480305" w:rsidRPr="00D94355" w:rsidRDefault="00480305" w:rsidP="00480305">
            <w:pPr>
              <w:spacing w:after="0"/>
              <w:rPr>
                <w:rFonts w:ascii="Times New Roman" w:hAnsi="Times New Roman" w:cs="Times New Roman"/>
                <w:sz w:val="24"/>
                <w:szCs w:val="24"/>
              </w:rPr>
            </w:pPr>
            <w:r w:rsidRPr="00480305">
              <w:rPr>
                <w:rFonts w:asciiTheme="majorBidi" w:hAnsiTheme="majorBidi" w:cstheme="majorBidi"/>
                <w:bCs/>
              </w:rPr>
              <w:t>Effects of Public Financial Management on financial performance in county governments (a case study of Mombasa County Government)</w:t>
            </w:r>
          </w:p>
        </w:tc>
      </w:tr>
      <w:tr w:rsidR="00480305" w:rsidRPr="00D94355" w14:paraId="37A3F1F4" w14:textId="77777777" w:rsidTr="00A84FFE">
        <w:tc>
          <w:tcPr>
            <w:tcW w:w="2260" w:type="dxa"/>
            <w:tcBorders>
              <w:top w:val="single" w:sz="6" w:space="0" w:color="000000"/>
              <w:left w:val="single" w:sz="6" w:space="0" w:color="000000"/>
              <w:bottom w:val="single" w:sz="6" w:space="0" w:color="000000"/>
              <w:right w:val="single" w:sz="6" w:space="0" w:color="000000"/>
            </w:tcBorders>
          </w:tcPr>
          <w:p w14:paraId="0B975F46" w14:textId="77777777" w:rsidR="00480305" w:rsidRPr="00A84FFE" w:rsidRDefault="00480305" w:rsidP="00480305">
            <w:pPr>
              <w:pStyle w:val="BodyText"/>
              <w:rPr>
                <w:rFonts w:ascii="Times New Roman" w:hAnsi="Times New Roman"/>
                <w:b/>
                <w:sz w:val="20"/>
              </w:rPr>
            </w:pPr>
            <w:r w:rsidRPr="00A84FFE">
              <w:rPr>
                <w:rFonts w:ascii="Times New Roman" w:hAnsi="Times New Roman"/>
                <w:b/>
                <w:sz w:val="20"/>
              </w:rPr>
              <w:t xml:space="preserve">Problem Definition  </w:t>
            </w:r>
          </w:p>
        </w:tc>
        <w:tc>
          <w:tcPr>
            <w:tcW w:w="7655" w:type="dxa"/>
            <w:tcBorders>
              <w:top w:val="single" w:sz="6" w:space="0" w:color="000000"/>
              <w:left w:val="single" w:sz="6" w:space="0" w:color="000000"/>
              <w:bottom w:val="single" w:sz="6" w:space="0" w:color="000000"/>
              <w:right w:val="single" w:sz="6" w:space="0" w:color="000000"/>
            </w:tcBorders>
          </w:tcPr>
          <w:p w14:paraId="64DF9670" w14:textId="77777777" w:rsidR="00480305" w:rsidRPr="00480305" w:rsidRDefault="00480305" w:rsidP="00480305">
            <w:pPr>
              <w:jc w:val="both"/>
              <w:rPr>
                <w:color w:val="000000"/>
                <w:sz w:val="20"/>
                <w:szCs w:val="20"/>
              </w:rPr>
            </w:pPr>
            <w:r w:rsidRPr="00480305">
              <w:rPr>
                <w:rFonts w:asciiTheme="majorBidi" w:hAnsiTheme="majorBidi" w:cstheme="majorBidi"/>
                <w:bCs/>
                <w:sz w:val="20"/>
                <w:szCs w:val="20"/>
              </w:rPr>
              <w:t xml:space="preserve">Kenyan Public sector was rampant with corruption and inefficiencies and therefore poor management of public finance and is because accounting procedures and budget implementations were hand-operated and, in some instances, helped by inadequately and very historic supported software applications (Hashim and Piatti, 2016). The accompanying absence of timely and dependable expenditure and revenue data for budget planning, expenditure control, reporting and monitoring has impacted negatively on budget management. The consequence has been unsuccessfully administered responsibility of government resources, frequently following in a huge build-up of arrears, raising up interest rates, excessive borrowing, and crowding out investment of private sector; and misallocation of resources, undermining the efficiency and effectiveness of delivery services </w:t>
            </w:r>
            <w:r w:rsidRPr="00480305">
              <w:rPr>
                <w:rFonts w:ascii="Times New Roman" w:hAnsi="Times New Roman" w:cs="Times New Roman"/>
                <w:color w:val="000000"/>
                <w:sz w:val="20"/>
                <w:szCs w:val="20"/>
              </w:rPr>
              <w:t>(Mburu and Ngahu, 2016).</w:t>
            </w:r>
          </w:p>
          <w:p w14:paraId="709B392D" w14:textId="77777777" w:rsidR="00480305" w:rsidRPr="00480305" w:rsidRDefault="00480305" w:rsidP="00480305">
            <w:pPr>
              <w:jc w:val="both"/>
              <w:rPr>
                <w:rFonts w:asciiTheme="majorBidi" w:hAnsiTheme="majorBidi" w:cstheme="majorBidi"/>
                <w:bCs/>
                <w:sz w:val="20"/>
                <w:szCs w:val="20"/>
              </w:rPr>
            </w:pPr>
            <w:r w:rsidRPr="00480305">
              <w:rPr>
                <w:rFonts w:asciiTheme="majorBidi" w:hAnsiTheme="majorBidi" w:cstheme="majorBidi"/>
                <w:bCs/>
                <w:sz w:val="20"/>
                <w:szCs w:val="20"/>
              </w:rPr>
              <w:t xml:space="preserve">The commencement of an advanced information system such as IFMIS (Integrated Financial Management Information System) essentially modifies the way performance are operated and, therefore, needs am operation that is carefully managed in order to prevent possible resistance of staff. This procedure leads in the formation of a new organizational culture, that is, alterations in the way the company operates declare (Combaz, 2015). </w:t>
            </w:r>
          </w:p>
          <w:p w14:paraId="1FEF3A80" w14:textId="0DED622C" w:rsidR="00480305" w:rsidRPr="00480305" w:rsidRDefault="00480305" w:rsidP="00480305">
            <w:pPr>
              <w:jc w:val="both"/>
              <w:rPr>
                <w:rFonts w:ascii="Times New Roman" w:hAnsi="Times New Roman" w:cs="Times New Roman"/>
                <w:sz w:val="20"/>
                <w:szCs w:val="20"/>
              </w:rPr>
            </w:pPr>
            <w:r w:rsidRPr="00480305">
              <w:rPr>
                <w:rFonts w:asciiTheme="majorBidi" w:hAnsiTheme="majorBidi" w:cstheme="majorBidi"/>
                <w:bCs/>
                <w:sz w:val="20"/>
                <w:szCs w:val="20"/>
              </w:rPr>
              <w:t xml:space="preserve">Hashim (2014) stated that IFMIS can enable capital budget integration and boost accounting and reporting systems, only if the classification of the country’s accounts and budgets is reformed and the system is adapted and phased appropriately to a country’s potential to sustain it. This leads to my research question; what the effect of public financial management on financial performance of Mombasa County in Kenya is. </w:t>
            </w:r>
          </w:p>
        </w:tc>
      </w:tr>
      <w:tr w:rsidR="00480305" w:rsidRPr="00D94355" w14:paraId="78FDDA01" w14:textId="77777777" w:rsidTr="00A84FFE">
        <w:trPr>
          <w:trHeight w:val="1120"/>
        </w:trPr>
        <w:tc>
          <w:tcPr>
            <w:tcW w:w="2260" w:type="dxa"/>
            <w:tcBorders>
              <w:top w:val="single" w:sz="6" w:space="0" w:color="000000"/>
              <w:left w:val="single" w:sz="6" w:space="0" w:color="000000"/>
              <w:bottom w:val="single" w:sz="6" w:space="0" w:color="000000"/>
              <w:right w:val="single" w:sz="6" w:space="0" w:color="000000"/>
            </w:tcBorders>
          </w:tcPr>
          <w:p w14:paraId="2785F2FC" w14:textId="77777777" w:rsidR="00480305" w:rsidRPr="00A84FFE" w:rsidRDefault="00480305" w:rsidP="00A84FFE">
            <w:pPr>
              <w:spacing w:after="0"/>
              <w:rPr>
                <w:rFonts w:ascii="Times New Roman" w:hAnsi="Times New Roman" w:cs="Times New Roman"/>
                <w:sz w:val="20"/>
                <w:szCs w:val="20"/>
              </w:rPr>
            </w:pPr>
            <w:r w:rsidRPr="00A84FFE">
              <w:rPr>
                <w:rFonts w:ascii="Times New Roman" w:hAnsi="Times New Roman" w:cs="Times New Roman"/>
                <w:b/>
                <w:sz w:val="20"/>
                <w:szCs w:val="20"/>
              </w:rPr>
              <w:t xml:space="preserve">Research Questions OR Objectives </w:t>
            </w:r>
          </w:p>
        </w:tc>
        <w:tc>
          <w:tcPr>
            <w:tcW w:w="7655" w:type="dxa"/>
            <w:tcBorders>
              <w:top w:val="single" w:sz="6" w:space="0" w:color="000000"/>
              <w:left w:val="single" w:sz="6" w:space="0" w:color="000000"/>
              <w:bottom w:val="single" w:sz="6" w:space="0" w:color="000000"/>
              <w:right w:val="single" w:sz="6" w:space="0" w:color="000000"/>
            </w:tcBorders>
          </w:tcPr>
          <w:p w14:paraId="07565E4A" w14:textId="77777777" w:rsidR="00480305" w:rsidRPr="00A84FFE" w:rsidRDefault="00480305" w:rsidP="00A84FFE">
            <w:pPr>
              <w:spacing w:after="0" w:line="276" w:lineRule="auto"/>
              <w:rPr>
                <w:rFonts w:asciiTheme="majorBidi" w:hAnsiTheme="majorBidi" w:cstheme="majorBidi"/>
                <w:bCs/>
                <w:sz w:val="20"/>
                <w:szCs w:val="20"/>
              </w:rPr>
            </w:pPr>
            <w:r w:rsidRPr="00A84FFE">
              <w:rPr>
                <w:rFonts w:asciiTheme="majorBidi" w:hAnsiTheme="majorBidi" w:cstheme="majorBidi"/>
                <w:bCs/>
                <w:sz w:val="20"/>
                <w:szCs w:val="20"/>
              </w:rPr>
              <w:t xml:space="preserve">The general objective was to determine the effect of effective public financial management on financial performance of Mombasa County. </w:t>
            </w:r>
          </w:p>
          <w:p w14:paraId="5075509D" w14:textId="77777777" w:rsidR="00480305" w:rsidRPr="00A84FFE" w:rsidRDefault="00480305" w:rsidP="00A84FFE">
            <w:pPr>
              <w:spacing w:after="0"/>
              <w:jc w:val="both"/>
              <w:rPr>
                <w:rFonts w:asciiTheme="majorBidi" w:hAnsiTheme="majorBidi" w:cstheme="majorBidi"/>
                <w:bCs/>
                <w:sz w:val="20"/>
                <w:szCs w:val="20"/>
              </w:rPr>
            </w:pPr>
            <w:r w:rsidRPr="00A84FFE">
              <w:rPr>
                <w:rFonts w:asciiTheme="majorBidi" w:hAnsiTheme="majorBidi" w:cstheme="majorBidi"/>
                <w:bCs/>
                <w:sz w:val="20"/>
                <w:szCs w:val="20"/>
              </w:rPr>
              <w:t>To establish the effect of budgeting reforms on financial performance of Mombasa County.</w:t>
            </w:r>
          </w:p>
          <w:p w14:paraId="3FA27B24" w14:textId="77777777" w:rsidR="00480305" w:rsidRPr="00A84FFE" w:rsidRDefault="00480305" w:rsidP="00A84FFE">
            <w:pPr>
              <w:spacing w:after="0"/>
              <w:jc w:val="both"/>
              <w:rPr>
                <w:rFonts w:asciiTheme="majorBidi" w:hAnsiTheme="majorBidi" w:cstheme="majorBidi"/>
                <w:bCs/>
                <w:sz w:val="20"/>
                <w:szCs w:val="20"/>
              </w:rPr>
            </w:pPr>
            <w:r w:rsidRPr="00A84FFE">
              <w:rPr>
                <w:rFonts w:asciiTheme="majorBidi" w:hAnsiTheme="majorBidi" w:cstheme="majorBidi"/>
                <w:bCs/>
                <w:sz w:val="20"/>
                <w:szCs w:val="20"/>
              </w:rPr>
              <w:t xml:space="preserve">To establish the effect of implementation of IFMIS on financial performance of Mombasa County. </w:t>
            </w:r>
          </w:p>
          <w:p w14:paraId="575AE154" w14:textId="77777777" w:rsidR="00480305" w:rsidRPr="00A84FFE" w:rsidRDefault="00480305" w:rsidP="00A84FFE">
            <w:pPr>
              <w:spacing w:after="0"/>
              <w:jc w:val="both"/>
              <w:rPr>
                <w:rFonts w:asciiTheme="majorBidi" w:hAnsiTheme="majorBidi" w:cstheme="majorBidi"/>
                <w:bCs/>
                <w:sz w:val="20"/>
                <w:szCs w:val="20"/>
              </w:rPr>
            </w:pPr>
            <w:r w:rsidRPr="00A84FFE">
              <w:rPr>
                <w:rFonts w:asciiTheme="majorBidi" w:hAnsiTheme="majorBidi" w:cstheme="majorBidi"/>
                <w:bCs/>
                <w:sz w:val="20"/>
                <w:szCs w:val="20"/>
              </w:rPr>
              <w:t>To establish the effect of enhanced tax revenue administration on public financial management financial performance of Mombasa County.</w:t>
            </w:r>
          </w:p>
          <w:p w14:paraId="548337C5" w14:textId="77777777" w:rsidR="00480305" w:rsidRPr="00A84FFE" w:rsidRDefault="00480305" w:rsidP="00A84FFE">
            <w:pPr>
              <w:pStyle w:val="Heading2"/>
              <w:spacing w:line="240" w:lineRule="auto"/>
              <w:jc w:val="both"/>
              <w:rPr>
                <w:rFonts w:ascii="Times New Roman" w:hAnsi="Times New Roman" w:cs="Times New Roman"/>
                <w:color w:val="auto"/>
                <w:sz w:val="20"/>
                <w:szCs w:val="20"/>
              </w:rPr>
            </w:pPr>
            <w:bookmarkStart w:id="145" w:name="_Toc27427830"/>
            <w:bookmarkStart w:id="146" w:name="_Toc27579842"/>
            <w:r w:rsidRPr="00A84FFE">
              <w:rPr>
                <w:rFonts w:ascii="Times New Roman" w:hAnsi="Times New Roman" w:cs="Times New Roman"/>
                <w:color w:val="auto"/>
                <w:sz w:val="20"/>
                <w:szCs w:val="20"/>
              </w:rPr>
              <w:t>Research Questions:</w:t>
            </w:r>
            <w:bookmarkEnd w:id="145"/>
            <w:bookmarkEnd w:id="146"/>
          </w:p>
          <w:p w14:paraId="48FF5BC1" w14:textId="77777777" w:rsidR="00480305" w:rsidRPr="00A84FFE" w:rsidRDefault="00480305" w:rsidP="00A84FFE">
            <w:pPr>
              <w:pStyle w:val="ListParagraph"/>
              <w:numPr>
                <w:ilvl w:val="0"/>
                <w:numId w:val="7"/>
              </w:numPr>
              <w:spacing w:before="240" w:after="0" w:line="240" w:lineRule="auto"/>
              <w:jc w:val="both"/>
              <w:rPr>
                <w:rFonts w:asciiTheme="majorBidi" w:hAnsiTheme="majorBidi" w:cstheme="majorBidi"/>
                <w:bCs/>
                <w:sz w:val="20"/>
                <w:szCs w:val="20"/>
              </w:rPr>
            </w:pPr>
            <w:r w:rsidRPr="00A84FFE">
              <w:rPr>
                <w:rFonts w:asciiTheme="majorBidi" w:hAnsiTheme="majorBidi" w:cstheme="majorBidi"/>
                <w:bCs/>
                <w:sz w:val="20"/>
                <w:szCs w:val="20"/>
              </w:rPr>
              <w:t>What is the effect of budgeting reforms on financial performance of Mombasa County?</w:t>
            </w:r>
          </w:p>
          <w:p w14:paraId="076FD721" w14:textId="77777777" w:rsidR="00480305" w:rsidRPr="00A84FFE" w:rsidRDefault="00480305" w:rsidP="00A84FFE">
            <w:pPr>
              <w:pStyle w:val="ListParagraph"/>
              <w:numPr>
                <w:ilvl w:val="0"/>
                <w:numId w:val="7"/>
              </w:numPr>
              <w:spacing w:before="240" w:after="0" w:line="240" w:lineRule="auto"/>
              <w:jc w:val="both"/>
              <w:rPr>
                <w:rFonts w:asciiTheme="majorBidi" w:hAnsiTheme="majorBidi" w:cstheme="majorBidi"/>
                <w:bCs/>
                <w:sz w:val="20"/>
                <w:szCs w:val="20"/>
              </w:rPr>
            </w:pPr>
            <w:r w:rsidRPr="00A84FFE">
              <w:rPr>
                <w:rFonts w:asciiTheme="majorBidi" w:hAnsiTheme="majorBidi" w:cstheme="majorBidi"/>
                <w:bCs/>
                <w:sz w:val="20"/>
                <w:szCs w:val="20"/>
              </w:rPr>
              <w:t xml:space="preserve">What is the effect of implementation of IFMIS on financial performance of Mombasa County? </w:t>
            </w:r>
          </w:p>
          <w:p w14:paraId="58C7831D" w14:textId="689CC28F" w:rsidR="00480305" w:rsidRPr="00A84FFE" w:rsidRDefault="00480305" w:rsidP="00A84FFE">
            <w:pPr>
              <w:pStyle w:val="ListParagraph"/>
              <w:numPr>
                <w:ilvl w:val="0"/>
                <w:numId w:val="7"/>
              </w:numPr>
              <w:spacing w:after="0" w:line="276" w:lineRule="auto"/>
              <w:rPr>
                <w:rFonts w:ascii="Times New Roman" w:hAnsi="Times New Roman" w:cs="Times New Roman"/>
                <w:sz w:val="20"/>
                <w:szCs w:val="20"/>
              </w:rPr>
            </w:pPr>
            <w:r w:rsidRPr="00A84FFE">
              <w:rPr>
                <w:rFonts w:asciiTheme="majorBidi" w:hAnsiTheme="majorBidi" w:cstheme="majorBidi"/>
                <w:bCs/>
                <w:sz w:val="20"/>
                <w:szCs w:val="20"/>
              </w:rPr>
              <w:lastRenderedPageBreak/>
              <w:t>What is the effect of enhanced tax revenue administration on financial performance of Mombasa County?</w:t>
            </w:r>
          </w:p>
        </w:tc>
      </w:tr>
      <w:tr w:rsidR="00A84FFE" w:rsidRPr="00D94355" w14:paraId="4EC2B77D" w14:textId="77777777" w:rsidTr="00A84FFE">
        <w:tc>
          <w:tcPr>
            <w:tcW w:w="2260" w:type="dxa"/>
            <w:tcBorders>
              <w:top w:val="single" w:sz="6" w:space="0" w:color="000000"/>
              <w:left w:val="single" w:sz="6" w:space="0" w:color="000000"/>
              <w:bottom w:val="single" w:sz="6" w:space="0" w:color="000000"/>
              <w:right w:val="single" w:sz="6" w:space="0" w:color="000000"/>
            </w:tcBorders>
          </w:tcPr>
          <w:p w14:paraId="3DA15CD6" w14:textId="77777777" w:rsidR="00A84FFE" w:rsidRPr="00A84FFE" w:rsidRDefault="00A84FFE" w:rsidP="00A84FFE">
            <w:pPr>
              <w:spacing w:after="0"/>
              <w:rPr>
                <w:rFonts w:ascii="Times New Roman" w:hAnsi="Times New Roman" w:cs="Times New Roman"/>
                <w:b/>
                <w:sz w:val="20"/>
                <w:szCs w:val="20"/>
              </w:rPr>
            </w:pPr>
            <w:r w:rsidRPr="00A84FFE">
              <w:rPr>
                <w:rFonts w:ascii="Times New Roman" w:hAnsi="Times New Roman" w:cs="Times New Roman"/>
                <w:b/>
                <w:sz w:val="20"/>
                <w:szCs w:val="20"/>
              </w:rPr>
              <w:lastRenderedPageBreak/>
              <w:t xml:space="preserve">Scope of study  </w:t>
            </w:r>
          </w:p>
        </w:tc>
        <w:tc>
          <w:tcPr>
            <w:tcW w:w="7655" w:type="dxa"/>
            <w:tcBorders>
              <w:top w:val="single" w:sz="6" w:space="0" w:color="000000"/>
              <w:left w:val="single" w:sz="6" w:space="0" w:color="000000"/>
              <w:bottom w:val="single" w:sz="6" w:space="0" w:color="000000"/>
              <w:right w:val="single" w:sz="6" w:space="0" w:color="000000"/>
            </w:tcBorders>
          </w:tcPr>
          <w:p w14:paraId="72735CF9" w14:textId="042AF3D4" w:rsidR="00A84FFE" w:rsidRPr="00A84FFE" w:rsidRDefault="00A84FFE" w:rsidP="00A84FFE">
            <w:pPr>
              <w:spacing w:after="0"/>
              <w:rPr>
                <w:rFonts w:ascii="Times New Roman" w:hAnsi="Times New Roman" w:cs="Times New Roman"/>
                <w:sz w:val="20"/>
                <w:szCs w:val="20"/>
              </w:rPr>
            </w:pPr>
            <w:r w:rsidRPr="00A84FFE">
              <w:rPr>
                <w:rFonts w:asciiTheme="majorBidi" w:hAnsiTheme="majorBidi" w:cstheme="majorBidi"/>
                <w:sz w:val="20"/>
                <w:szCs w:val="20"/>
              </w:rPr>
              <w:t>The research focus is aimed in establishing the effect of effective budgeting, enhance revenue collection, revision of procurement laws and IFMIS effect also it investigated the effect of practices such as accounting, financial reporting, fix asset management and financial planning on financial performance of Mombasa County in Kenya. The geographic focus of the study will be conducted in Kenya, specifically in Mombasa. The sample size of the study comprises of 50 employees. The unit of analysis focus of the study, targets employees in finance department section from Mombasa County Government that includes at public works department, budgeting and internal audits and financial reporting where the financial systems are in use. A quantitative method of approach will be utilised for research methodology, and descriptive and inferential statistics will be used to present findings into frequencies and percentages.</w:t>
            </w:r>
          </w:p>
        </w:tc>
      </w:tr>
      <w:tr w:rsidR="00A84FFE" w:rsidRPr="00D94355" w14:paraId="67A528B0" w14:textId="77777777" w:rsidTr="00A84FFE">
        <w:trPr>
          <w:trHeight w:val="1020"/>
        </w:trPr>
        <w:tc>
          <w:tcPr>
            <w:tcW w:w="2260" w:type="dxa"/>
            <w:tcBorders>
              <w:top w:val="single" w:sz="6" w:space="0" w:color="000000"/>
              <w:left w:val="single" w:sz="6" w:space="0" w:color="000000"/>
              <w:bottom w:val="single" w:sz="4" w:space="0" w:color="auto"/>
              <w:right w:val="single" w:sz="6" w:space="0" w:color="000000"/>
            </w:tcBorders>
          </w:tcPr>
          <w:p w14:paraId="1F061A24" w14:textId="77777777" w:rsidR="00A84FFE" w:rsidRPr="00A84FFE" w:rsidRDefault="00A84FFE" w:rsidP="00A84FFE">
            <w:pPr>
              <w:spacing w:after="0"/>
              <w:rPr>
                <w:rFonts w:ascii="Times New Roman" w:hAnsi="Times New Roman" w:cs="Times New Roman"/>
                <w:b/>
                <w:sz w:val="20"/>
                <w:szCs w:val="20"/>
              </w:rPr>
            </w:pPr>
            <w:r w:rsidRPr="00A84FFE">
              <w:rPr>
                <w:rFonts w:ascii="Times New Roman" w:hAnsi="Times New Roman" w:cs="Times New Roman"/>
                <w:b/>
                <w:sz w:val="20"/>
                <w:szCs w:val="20"/>
              </w:rPr>
              <w:t xml:space="preserve">Significance of the Research  </w:t>
            </w:r>
          </w:p>
        </w:tc>
        <w:tc>
          <w:tcPr>
            <w:tcW w:w="7655" w:type="dxa"/>
            <w:tcBorders>
              <w:top w:val="single" w:sz="6" w:space="0" w:color="000000"/>
              <w:left w:val="single" w:sz="6" w:space="0" w:color="000000"/>
              <w:bottom w:val="single" w:sz="6" w:space="0" w:color="000000"/>
              <w:right w:val="single" w:sz="6" w:space="0" w:color="000000"/>
            </w:tcBorders>
          </w:tcPr>
          <w:p w14:paraId="7ED8B67F" w14:textId="77777777" w:rsidR="00A84FFE" w:rsidRPr="00A84FFE" w:rsidRDefault="00A84FFE" w:rsidP="00A84FFE">
            <w:pPr>
              <w:spacing w:after="0"/>
              <w:ind w:right="27"/>
              <w:jc w:val="both"/>
              <w:rPr>
                <w:rFonts w:asciiTheme="majorBidi" w:hAnsiTheme="majorBidi" w:cstheme="majorBidi"/>
                <w:bCs/>
                <w:sz w:val="20"/>
                <w:szCs w:val="20"/>
              </w:rPr>
            </w:pPr>
            <w:r w:rsidRPr="00A84FFE">
              <w:rPr>
                <w:rFonts w:asciiTheme="majorBidi" w:hAnsiTheme="majorBidi" w:cstheme="majorBidi"/>
                <w:bCs/>
                <w:sz w:val="20"/>
                <w:szCs w:val="20"/>
              </w:rPr>
              <w:t xml:space="preserve">The government might be interested in the study as it will enable them to form a basis for formulation of financial policies in the country as well as improve it potential to administer on its main concerns by ensuring the most effective and efficient use of public funds in government owned institutions. </w:t>
            </w:r>
          </w:p>
          <w:p w14:paraId="5ADE25F7" w14:textId="77777777" w:rsidR="00A84FFE" w:rsidRPr="00A84FFE" w:rsidRDefault="00A84FFE" w:rsidP="00A84FFE">
            <w:pPr>
              <w:spacing w:after="0"/>
              <w:ind w:right="27"/>
              <w:jc w:val="both"/>
              <w:rPr>
                <w:rFonts w:asciiTheme="majorBidi" w:hAnsiTheme="majorBidi" w:cstheme="majorBidi"/>
                <w:bCs/>
                <w:sz w:val="20"/>
                <w:szCs w:val="20"/>
              </w:rPr>
            </w:pPr>
            <w:r w:rsidRPr="00A84FFE">
              <w:rPr>
                <w:rFonts w:asciiTheme="majorBidi" w:hAnsiTheme="majorBidi" w:cstheme="majorBidi"/>
                <w:bCs/>
                <w:sz w:val="20"/>
                <w:szCs w:val="20"/>
              </w:rPr>
              <w:t xml:space="preserve">Scholars and academicians may find the study useful as it will form the basis upon which further impact of the PFM on financial performance. </w:t>
            </w:r>
          </w:p>
          <w:p w14:paraId="4825A7DA" w14:textId="17634A14" w:rsidR="00A84FFE" w:rsidRPr="00A84FFE" w:rsidRDefault="00A84FFE" w:rsidP="00A84FFE">
            <w:pPr>
              <w:spacing w:after="0"/>
              <w:rPr>
                <w:rFonts w:ascii="Times New Roman" w:hAnsi="Times New Roman" w:cs="Times New Roman"/>
                <w:sz w:val="20"/>
                <w:szCs w:val="20"/>
              </w:rPr>
            </w:pPr>
            <w:r w:rsidRPr="00A84FFE">
              <w:rPr>
                <w:rFonts w:asciiTheme="majorBidi" w:hAnsiTheme="majorBidi" w:cstheme="majorBidi"/>
                <w:bCs/>
                <w:sz w:val="20"/>
                <w:szCs w:val="20"/>
              </w:rPr>
              <w:t>International donors and partners will benefit from the study by being able to access and collect data relating to the effect of public financial management on financial performance, hence being able to review their terms and conditions in terms of future expectation.</w:t>
            </w:r>
            <w:r w:rsidRPr="00A84FFE">
              <w:rPr>
                <w:sz w:val="20"/>
                <w:szCs w:val="20"/>
              </w:rPr>
              <w:t xml:space="preserve">    </w:t>
            </w:r>
          </w:p>
        </w:tc>
      </w:tr>
      <w:tr w:rsidR="00A84FFE" w:rsidRPr="00D94355" w14:paraId="2A227FE8" w14:textId="77777777" w:rsidTr="00A84FFE">
        <w:trPr>
          <w:trHeight w:val="597"/>
        </w:trPr>
        <w:tc>
          <w:tcPr>
            <w:tcW w:w="2260" w:type="dxa"/>
            <w:tcBorders>
              <w:top w:val="single" w:sz="6" w:space="0" w:color="000000"/>
              <w:left w:val="single" w:sz="6" w:space="0" w:color="000000"/>
              <w:bottom w:val="single" w:sz="4" w:space="0" w:color="auto"/>
              <w:right w:val="single" w:sz="6" w:space="0" w:color="000000"/>
            </w:tcBorders>
          </w:tcPr>
          <w:p w14:paraId="4616E79E" w14:textId="77777777" w:rsidR="00A84FFE" w:rsidRPr="00A84FFE" w:rsidRDefault="00A84FFE" w:rsidP="00A84FFE">
            <w:pPr>
              <w:spacing w:after="0"/>
              <w:rPr>
                <w:rFonts w:ascii="Times New Roman" w:hAnsi="Times New Roman" w:cs="Times New Roman"/>
                <w:b/>
                <w:sz w:val="20"/>
                <w:szCs w:val="20"/>
              </w:rPr>
            </w:pPr>
            <w:r w:rsidRPr="00A84FFE">
              <w:rPr>
                <w:rFonts w:ascii="Times New Roman" w:hAnsi="Times New Roman" w:cs="Times New Roman"/>
                <w:b/>
                <w:sz w:val="20"/>
                <w:szCs w:val="20"/>
              </w:rPr>
              <w:t xml:space="preserve">Literature Review </w:t>
            </w:r>
          </w:p>
        </w:tc>
        <w:tc>
          <w:tcPr>
            <w:tcW w:w="7655" w:type="dxa"/>
            <w:tcBorders>
              <w:top w:val="single" w:sz="6" w:space="0" w:color="000000"/>
              <w:left w:val="single" w:sz="6" w:space="0" w:color="000000"/>
              <w:bottom w:val="single" w:sz="6" w:space="0" w:color="000000"/>
              <w:right w:val="single" w:sz="6" w:space="0" w:color="000000"/>
            </w:tcBorders>
          </w:tcPr>
          <w:p w14:paraId="571D9078" w14:textId="77777777" w:rsidR="00A84FFE" w:rsidRPr="00A84FFE" w:rsidRDefault="00A84FFE" w:rsidP="00A84FFE">
            <w:pPr>
              <w:spacing w:after="0"/>
              <w:jc w:val="both"/>
              <w:rPr>
                <w:rFonts w:asciiTheme="majorBidi" w:eastAsia="Calibri" w:hAnsiTheme="majorBidi" w:cstheme="majorBidi"/>
                <w:color w:val="000000"/>
                <w:sz w:val="20"/>
                <w:szCs w:val="20"/>
              </w:rPr>
            </w:pPr>
            <w:r w:rsidRPr="00A84FFE">
              <w:rPr>
                <w:rFonts w:asciiTheme="majorBidi" w:eastAsia="Calibri" w:hAnsiTheme="majorBidi" w:cstheme="majorBidi"/>
                <w:color w:val="000000"/>
                <w:sz w:val="20"/>
                <w:szCs w:val="20"/>
              </w:rPr>
              <w:t>This section highlights the following theories: Institutional theory was developed by (Fernando and Lawrence, 2014) and states that an organization is functioned and designed to encounter social expectations in so far as its operations are recognizable to the public.</w:t>
            </w:r>
          </w:p>
          <w:p w14:paraId="243C3612" w14:textId="77777777" w:rsidR="00A84FFE" w:rsidRPr="00A84FFE" w:rsidRDefault="00A84FFE" w:rsidP="00A84FFE">
            <w:pPr>
              <w:spacing w:after="0"/>
              <w:jc w:val="both"/>
              <w:rPr>
                <w:rFonts w:asciiTheme="majorBidi" w:eastAsia="Calibri" w:hAnsiTheme="majorBidi" w:cstheme="majorBidi"/>
                <w:color w:val="000000"/>
                <w:sz w:val="20"/>
                <w:szCs w:val="20"/>
              </w:rPr>
            </w:pPr>
            <w:r w:rsidRPr="00A84FFE">
              <w:rPr>
                <w:rFonts w:asciiTheme="majorBidi" w:eastAsia="Calibri" w:hAnsiTheme="majorBidi" w:cstheme="majorBidi"/>
                <w:color w:val="000000"/>
                <w:sz w:val="20"/>
                <w:szCs w:val="20"/>
              </w:rPr>
              <w:t xml:space="preserve">In tandem with institutional-centric theory, Muzaale (2016) stated that financial regulations indeed mitigate moral hazard, and as such address the issues of transparency and accountability. </w:t>
            </w:r>
          </w:p>
          <w:p w14:paraId="34F30849" w14:textId="77777777" w:rsidR="00A84FFE" w:rsidRPr="00A84FFE" w:rsidRDefault="00A84FFE" w:rsidP="00A84FFE">
            <w:pPr>
              <w:spacing w:after="0"/>
              <w:jc w:val="both"/>
              <w:rPr>
                <w:rFonts w:asciiTheme="majorBidi" w:eastAsia="Calibri" w:hAnsiTheme="majorBidi" w:cstheme="majorBidi"/>
                <w:color w:val="000000"/>
                <w:sz w:val="20"/>
                <w:szCs w:val="20"/>
              </w:rPr>
            </w:pPr>
            <w:r w:rsidRPr="00A84FFE">
              <w:rPr>
                <w:rFonts w:asciiTheme="majorBidi" w:eastAsia="Calibri" w:hAnsiTheme="majorBidi" w:cstheme="majorBidi"/>
                <w:color w:val="000000"/>
                <w:sz w:val="20"/>
                <w:szCs w:val="20"/>
              </w:rPr>
              <w:t>The Agency theory identifies the insufficient information about the interests, work performance or relationship of the agent expressed as moral hazard and adverse selection.</w:t>
            </w:r>
          </w:p>
          <w:p w14:paraId="6A91B7C0" w14:textId="77777777" w:rsidR="00A84FFE" w:rsidRPr="00A84FFE" w:rsidRDefault="00A84FFE" w:rsidP="00A84FFE">
            <w:pPr>
              <w:tabs>
                <w:tab w:val="left" w:pos="2475"/>
              </w:tabs>
              <w:spacing w:after="0"/>
              <w:jc w:val="both"/>
              <w:rPr>
                <w:rFonts w:asciiTheme="majorBidi" w:eastAsia="Calibri" w:hAnsiTheme="majorBidi" w:cstheme="majorBidi"/>
                <w:color w:val="000000"/>
                <w:sz w:val="20"/>
                <w:szCs w:val="20"/>
              </w:rPr>
            </w:pPr>
            <w:r w:rsidRPr="00A84FFE">
              <w:rPr>
                <w:rFonts w:asciiTheme="majorBidi" w:eastAsia="Calibri" w:hAnsiTheme="majorBidi" w:cstheme="majorBidi"/>
                <w:color w:val="000000"/>
                <w:sz w:val="20"/>
                <w:szCs w:val="20"/>
              </w:rPr>
              <w:t xml:space="preserve">A concise review of literature includes: Implementation of IFMIS (Integrated Financial Management Information System) whereby Lundu and Shale (2015) holds the view that an IFMIS can enhance public financial management in several ways, but in general it aims to boost credibility and confidence of the budget through greater transparency and  comprehensiveness of information. </w:t>
            </w:r>
          </w:p>
          <w:p w14:paraId="73433BC8" w14:textId="77777777" w:rsidR="00A84FFE" w:rsidRPr="00A84FFE" w:rsidRDefault="00A84FFE" w:rsidP="00A84FFE">
            <w:pPr>
              <w:tabs>
                <w:tab w:val="left" w:pos="2475"/>
              </w:tabs>
              <w:spacing w:after="0"/>
              <w:jc w:val="both"/>
              <w:rPr>
                <w:rFonts w:asciiTheme="majorBidi" w:eastAsia="Calibri" w:hAnsiTheme="majorBidi" w:cstheme="majorBidi"/>
                <w:color w:val="000000"/>
                <w:sz w:val="20"/>
                <w:szCs w:val="20"/>
              </w:rPr>
            </w:pPr>
            <w:r w:rsidRPr="00A84FFE">
              <w:rPr>
                <w:rFonts w:asciiTheme="majorBidi" w:eastAsia="Calibri" w:hAnsiTheme="majorBidi" w:cstheme="majorBidi"/>
                <w:color w:val="000000"/>
                <w:sz w:val="20"/>
                <w:szCs w:val="20"/>
              </w:rPr>
              <w:t xml:space="preserve">Tax revenue administration whereby according to (Dabla-Norris </w:t>
            </w:r>
            <w:r w:rsidRPr="00A84FFE">
              <w:rPr>
                <w:rFonts w:asciiTheme="majorBidi" w:eastAsia="Calibri" w:hAnsiTheme="majorBidi" w:cstheme="majorBidi"/>
                <w:i/>
                <w:iCs/>
                <w:color w:val="000000"/>
                <w:sz w:val="20"/>
                <w:szCs w:val="20"/>
              </w:rPr>
              <w:t>et al</w:t>
            </w:r>
            <w:r w:rsidRPr="00A84FFE">
              <w:rPr>
                <w:rFonts w:asciiTheme="majorBidi" w:eastAsia="Calibri" w:hAnsiTheme="majorBidi" w:cstheme="majorBidi"/>
                <w:color w:val="000000"/>
                <w:sz w:val="20"/>
                <w:szCs w:val="20"/>
              </w:rPr>
              <w:t>., 2017) a strong County revenues base is essential for the sustainability of decentralization programmes.</w:t>
            </w:r>
          </w:p>
          <w:p w14:paraId="75594B3C" w14:textId="77777777" w:rsidR="00A84FFE" w:rsidRPr="00A84FFE" w:rsidRDefault="00A84FFE" w:rsidP="00A84FFE">
            <w:pPr>
              <w:tabs>
                <w:tab w:val="left" w:pos="2475"/>
              </w:tabs>
              <w:spacing w:after="0"/>
              <w:jc w:val="both"/>
              <w:rPr>
                <w:rFonts w:asciiTheme="majorBidi" w:eastAsia="Calibri" w:hAnsiTheme="majorBidi" w:cstheme="majorBidi"/>
                <w:color w:val="000000"/>
                <w:sz w:val="20"/>
                <w:szCs w:val="20"/>
              </w:rPr>
            </w:pPr>
            <w:r w:rsidRPr="00A84FFE">
              <w:rPr>
                <w:rFonts w:asciiTheme="majorBidi" w:eastAsia="Calibri" w:hAnsiTheme="majorBidi" w:cstheme="majorBidi"/>
                <w:color w:val="000000"/>
                <w:sz w:val="20"/>
                <w:szCs w:val="20"/>
              </w:rPr>
              <w:t>Budgeting reforms: Pimpong and Laryea (2016) studied on the obstacles faced at (NSSF) National social security fund on budgeting. Th motive of the research was to determine the problems of budgeting process and the obstacles looked on to by an organization when drawing up a budget and how the organization can productively face the budgeting challenges.</w:t>
            </w:r>
          </w:p>
          <w:p w14:paraId="7DA82611" w14:textId="77777777" w:rsidR="00A84FFE" w:rsidRPr="00A84FFE" w:rsidRDefault="00A84FFE" w:rsidP="00A84FFE">
            <w:pPr>
              <w:spacing w:after="0"/>
              <w:jc w:val="both"/>
              <w:rPr>
                <w:rFonts w:asciiTheme="majorBidi" w:eastAsia="Calibri" w:hAnsiTheme="majorBidi" w:cstheme="majorBidi"/>
                <w:color w:val="000000"/>
                <w:sz w:val="20"/>
                <w:szCs w:val="20"/>
              </w:rPr>
            </w:pPr>
            <w:r w:rsidRPr="00A84FFE">
              <w:rPr>
                <w:rFonts w:asciiTheme="majorBidi" w:eastAsia="Calibri" w:hAnsiTheme="majorBidi" w:cstheme="majorBidi"/>
                <w:color w:val="000000"/>
                <w:sz w:val="20"/>
                <w:szCs w:val="20"/>
              </w:rPr>
              <w:t xml:space="preserve">Hypothesis: </w:t>
            </w:r>
          </w:p>
          <w:p w14:paraId="36C96252" w14:textId="77777777" w:rsidR="00A84FFE" w:rsidRPr="00A84FFE" w:rsidRDefault="00A84FFE" w:rsidP="00A84FFE">
            <w:pPr>
              <w:spacing w:after="0"/>
              <w:jc w:val="both"/>
              <w:rPr>
                <w:rFonts w:asciiTheme="majorBidi" w:eastAsia="Calibri" w:hAnsiTheme="majorBidi" w:cstheme="majorBidi"/>
                <w:color w:val="000000"/>
                <w:sz w:val="20"/>
                <w:szCs w:val="20"/>
              </w:rPr>
            </w:pPr>
            <w:r w:rsidRPr="00A84FFE">
              <w:rPr>
                <w:rFonts w:asciiTheme="majorBidi" w:eastAsia="Calibri" w:hAnsiTheme="majorBidi" w:cstheme="majorBidi"/>
                <w:color w:val="000000"/>
                <w:sz w:val="20"/>
                <w:szCs w:val="20"/>
              </w:rPr>
              <w:t>H</w:t>
            </w:r>
            <w:r w:rsidRPr="00A84FFE">
              <w:rPr>
                <w:rFonts w:asciiTheme="majorBidi" w:eastAsia="Calibri" w:hAnsiTheme="majorBidi" w:cstheme="majorBidi"/>
                <w:color w:val="000000"/>
                <w:sz w:val="20"/>
                <w:szCs w:val="20"/>
                <w:vertAlign w:val="subscript"/>
              </w:rPr>
              <w:t>0</w:t>
            </w:r>
            <w:r w:rsidRPr="00A84FFE">
              <w:rPr>
                <w:rFonts w:asciiTheme="majorBidi" w:eastAsia="Calibri" w:hAnsiTheme="majorBidi" w:cstheme="majorBidi"/>
                <w:color w:val="000000"/>
                <w:sz w:val="20"/>
                <w:szCs w:val="20"/>
              </w:rPr>
              <w:t>: Budgeting reforms have an impact on financial performance in Mombasa County.</w:t>
            </w:r>
          </w:p>
          <w:p w14:paraId="66CDBF46" w14:textId="77777777" w:rsidR="00A84FFE" w:rsidRPr="00A84FFE" w:rsidRDefault="00A84FFE" w:rsidP="00A84FFE">
            <w:pPr>
              <w:spacing w:after="0"/>
              <w:jc w:val="both"/>
              <w:rPr>
                <w:rFonts w:asciiTheme="majorBidi" w:eastAsia="Calibri" w:hAnsiTheme="majorBidi" w:cstheme="majorBidi"/>
                <w:color w:val="000000"/>
                <w:sz w:val="20"/>
                <w:szCs w:val="20"/>
              </w:rPr>
            </w:pPr>
            <w:r w:rsidRPr="00A84FFE">
              <w:rPr>
                <w:rFonts w:asciiTheme="majorBidi" w:eastAsia="Calibri" w:hAnsiTheme="majorBidi" w:cstheme="majorBidi"/>
                <w:color w:val="000000"/>
                <w:sz w:val="20"/>
                <w:szCs w:val="20"/>
              </w:rPr>
              <w:t>H</w:t>
            </w:r>
            <w:r w:rsidRPr="00A84FFE">
              <w:rPr>
                <w:rFonts w:asciiTheme="majorBidi" w:eastAsia="Calibri" w:hAnsiTheme="majorBidi" w:cstheme="majorBidi"/>
                <w:color w:val="000000"/>
                <w:sz w:val="20"/>
                <w:szCs w:val="20"/>
                <w:vertAlign w:val="subscript"/>
              </w:rPr>
              <w:t>1</w:t>
            </w:r>
            <w:r w:rsidRPr="00A84FFE">
              <w:rPr>
                <w:rFonts w:asciiTheme="majorBidi" w:eastAsia="Calibri" w:hAnsiTheme="majorBidi" w:cstheme="majorBidi"/>
                <w:color w:val="000000"/>
                <w:sz w:val="20"/>
                <w:szCs w:val="20"/>
              </w:rPr>
              <w:t>: Budgeting reforms do have an impact on financial performance in Mombasa County.</w:t>
            </w:r>
          </w:p>
          <w:p w14:paraId="7E2FD850" w14:textId="77777777" w:rsidR="00A84FFE" w:rsidRPr="00A84FFE" w:rsidRDefault="00A84FFE" w:rsidP="00A84FFE">
            <w:pPr>
              <w:spacing w:after="0"/>
              <w:jc w:val="both"/>
              <w:rPr>
                <w:rFonts w:asciiTheme="majorBidi" w:eastAsia="Calibri" w:hAnsiTheme="majorBidi" w:cstheme="majorBidi"/>
                <w:color w:val="000000"/>
                <w:sz w:val="20"/>
                <w:szCs w:val="20"/>
              </w:rPr>
            </w:pPr>
            <w:r w:rsidRPr="00A84FFE">
              <w:rPr>
                <w:rFonts w:asciiTheme="majorBidi" w:eastAsia="Calibri" w:hAnsiTheme="majorBidi" w:cstheme="majorBidi"/>
                <w:color w:val="000000"/>
                <w:sz w:val="20"/>
                <w:szCs w:val="20"/>
              </w:rPr>
              <w:t>H</w:t>
            </w:r>
            <w:r w:rsidRPr="00A84FFE">
              <w:rPr>
                <w:rFonts w:asciiTheme="majorBidi" w:eastAsia="Calibri" w:hAnsiTheme="majorBidi" w:cstheme="majorBidi"/>
                <w:color w:val="000000"/>
                <w:sz w:val="20"/>
                <w:szCs w:val="20"/>
                <w:vertAlign w:val="subscript"/>
              </w:rPr>
              <w:t>0</w:t>
            </w:r>
            <w:r w:rsidRPr="00A84FFE">
              <w:rPr>
                <w:rFonts w:asciiTheme="majorBidi" w:eastAsia="Calibri" w:hAnsiTheme="majorBidi" w:cstheme="majorBidi"/>
                <w:color w:val="000000"/>
                <w:sz w:val="20"/>
                <w:szCs w:val="20"/>
              </w:rPr>
              <w:t>: Implementation of IFMIS has an impact on financial performance in Mombasa County.</w:t>
            </w:r>
          </w:p>
          <w:p w14:paraId="0C8A66E2" w14:textId="77777777" w:rsidR="00A84FFE" w:rsidRPr="00A84FFE" w:rsidRDefault="00A84FFE" w:rsidP="00A84FFE">
            <w:pPr>
              <w:spacing w:after="0"/>
              <w:jc w:val="both"/>
              <w:rPr>
                <w:rFonts w:asciiTheme="majorBidi" w:eastAsia="Calibri" w:hAnsiTheme="majorBidi" w:cstheme="majorBidi"/>
                <w:color w:val="000000"/>
                <w:sz w:val="20"/>
                <w:szCs w:val="20"/>
              </w:rPr>
            </w:pPr>
            <w:r w:rsidRPr="00A84FFE">
              <w:rPr>
                <w:rFonts w:asciiTheme="majorBidi" w:eastAsia="Calibri" w:hAnsiTheme="majorBidi" w:cstheme="majorBidi"/>
                <w:color w:val="000000"/>
                <w:sz w:val="20"/>
                <w:szCs w:val="20"/>
              </w:rPr>
              <w:t>H</w:t>
            </w:r>
            <w:r w:rsidRPr="00A84FFE">
              <w:rPr>
                <w:rFonts w:asciiTheme="majorBidi" w:eastAsia="Calibri" w:hAnsiTheme="majorBidi" w:cstheme="majorBidi"/>
                <w:color w:val="000000"/>
                <w:sz w:val="20"/>
                <w:szCs w:val="20"/>
                <w:vertAlign w:val="subscript"/>
              </w:rPr>
              <w:t>1</w:t>
            </w:r>
            <w:r w:rsidRPr="00A84FFE">
              <w:rPr>
                <w:rFonts w:asciiTheme="majorBidi" w:eastAsia="Calibri" w:hAnsiTheme="majorBidi" w:cstheme="majorBidi"/>
                <w:color w:val="000000"/>
                <w:sz w:val="20"/>
                <w:szCs w:val="20"/>
              </w:rPr>
              <w:t>: Implementation of IFMIS do have an impact on financial performance in Mombasa County.</w:t>
            </w:r>
          </w:p>
          <w:p w14:paraId="34999C48" w14:textId="77777777" w:rsidR="00A84FFE" w:rsidRPr="00A84FFE" w:rsidRDefault="00A84FFE" w:rsidP="00A84FFE">
            <w:pPr>
              <w:spacing w:after="0"/>
              <w:jc w:val="both"/>
              <w:rPr>
                <w:rFonts w:asciiTheme="majorBidi" w:eastAsia="Calibri" w:hAnsiTheme="majorBidi" w:cstheme="majorBidi"/>
                <w:color w:val="000000"/>
                <w:sz w:val="20"/>
                <w:szCs w:val="20"/>
              </w:rPr>
            </w:pPr>
            <w:r w:rsidRPr="00A84FFE">
              <w:rPr>
                <w:rFonts w:asciiTheme="majorBidi" w:eastAsia="Calibri" w:hAnsiTheme="majorBidi" w:cstheme="majorBidi"/>
                <w:color w:val="000000"/>
                <w:sz w:val="20"/>
                <w:szCs w:val="20"/>
              </w:rPr>
              <w:t>H</w:t>
            </w:r>
            <w:r w:rsidRPr="00A84FFE">
              <w:rPr>
                <w:rFonts w:asciiTheme="majorBidi" w:eastAsia="Calibri" w:hAnsiTheme="majorBidi" w:cstheme="majorBidi"/>
                <w:color w:val="000000"/>
                <w:sz w:val="20"/>
                <w:szCs w:val="20"/>
                <w:vertAlign w:val="subscript"/>
              </w:rPr>
              <w:t>0</w:t>
            </w:r>
            <w:r w:rsidRPr="00A84FFE">
              <w:rPr>
                <w:rFonts w:asciiTheme="majorBidi" w:eastAsia="Calibri" w:hAnsiTheme="majorBidi" w:cstheme="majorBidi"/>
                <w:color w:val="000000"/>
                <w:sz w:val="20"/>
                <w:szCs w:val="20"/>
              </w:rPr>
              <w:t>: Tax revenue administration has an impact on financial performance in Mombasa County.</w:t>
            </w:r>
          </w:p>
          <w:p w14:paraId="77C05FA7" w14:textId="040D4822" w:rsidR="00A84FFE" w:rsidRPr="00A84FFE" w:rsidRDefault="00A84FFE" w:rsidP="00A84FFE">
            <w:pPr>
              <w:spacing w:after="0"/>
              <w:rPr>
                <w:rFonts w:ascii="Times New Roman" w:hAnsi="Times New Roman" w:cs="Times New Roman"/>
                <w:sz w:val="20"/>
                <w:szCs w:val="20"/>
              </w:rPr>
            </w:pPr>
            <w:r w:rsidRPr="00A84FFE">
              <w:rPr>
                <w:rFonts w:asciiTheme="majorBidi" w:eastAsia="Calibri" w:hAnsiTheme="majorBidi" w:cstheme="majorBidi"/>
                <w:color w:val="000000"/>
                <w:sz w:val="20"/>
                <w:szCs w:val="20"/>
              </w:rPr>
              <w:t>H</w:t>
            </w:r>
            <w:r w:rsidRPr="00A84FFE">
              <w:rPr>
                <w:rFonts w:asciiTheme="majorBidi" w:eastAsia="Calibri" w:hAnsiTheme="majorBidi" w:cstheme="majorBidi"/>
                <w:color w:val="000000"/>
                <w:sz w:val="20"/>
                <w:szCs w:val="20"/>
                <w:vertAlign w:val="subscript"/>
              </w:rPr>
              <w:t>1</w:t>
            </w:r>
            <w:r w:rsidRPr="00A84FFE">
              <w:rPr>
                <w:rFonts w:asciiTheme="majorBidi" w:eastAsia="Calibri" w:hAnsiTheme="majorBidi" w:cstheme="majorBidi"/>
                <w:color w:val="000000"/>
                <w:sz w:val="20"/>
                <w:szCs w:val="20"/>
              </w:rPr>
              <w:t>: Tax revenue administration do have an impact on financial performance in Mombasa County.</w:t>
            </w:r>
          </w:p>
        </w:tc>
      </w:tr>
      <w:tr w:rsidR="00A84FFE" w:rsidRPr="00D94355" w14:paraId="61444DC4" w14:textId="77777777" w:rsidTr="00A84FFE">
        <w:trPr>
          <w:trHeight w:val="525"/>
        </w:trPr>
        <w:tc>
          <w:tcPr>
            <w:tcW w:w="2260" w:type="dxa"/>
            <w:tcBorders>
              <w:top w:val="single" w:sz="4" w:space="0" w:color="auto"/>
              <w:left w:val="single" w:sz="4" w:space="0" w:color="auto"/>
              <w:bottom w:val="single" w:sz="4" w:space="0" w:color="auto"/>
              <w:right w:val="single" w:sz="4" w:space="0" w:color="auto"/>
            </w:tcBorders>
          </w:tcPr>
          <w:p w14:paraId="0891B30A" w14:textId="77777777" w:rsidR="00A84FFE" w:rsidRPr="00A84FFE" w:rsidRDefault="00A84FFE" w:rsidP="00A84FFE">
            <w:pPr>
              <w:rPr>
                <w:rFonts w:ascii="Times New Roman" w:hAnsi="Times New Roman" w:cs="Times New Roman"/>
                <w:b/>
                <w:sz w:val="20"/>
                <w:szCs w:val="20"/>
              </w:rPr>
            </w:pPr>
            <w:r w:rsidRPr="00A84FFE">
              <w:rPr>
                <w:rFonts w:ascii="Times New Roman" w:hAnsi="Times New Roman" w:cs="Times New Roman"/>
                <w:b/>
                <w:sz w:val="20"/>
                <w:szCs w:val="20"/>
              </w:rPr>
              <w:lastRenderedPageBreak/>
              <w:t xml:space="preserve">Research Methodology </w:t>
            </w:r>
          </w:p>
        </w:tc>
        <w:tc>
          <w:tcPr>
            <w:tcW w:w="7655" w:type="dxa"/>
            <w:tcBorders>
              <w:top w:val="single" w:sz="6" w:space="0" w:color="000000"/>
              <w:left w:val="single" w:sz="4" w:space="0" w:color="auto"/>
              <w:bottom w:val="single" w:sz="6" w:space="0" w:color="000000"/>
              <w:right w:val="single" w:sz="6" w:space="0" w:color="000000"/>
            </w:tcBorders>
          </w:tcPr>
          <w:p w14:paraId="728DD8B5" w14:textId="77777777" w:rsidR="00A84FFE" w:rsidRPr="00A84FFE" w:rsidRDefault="00A84FFE" w:rsidP="00A84FFE">
            <w:pPr>
              <w:jc w:val="both"/>
              <w:rPr>
                <w:rFonts w:ascii="Times New Roman" w:hAnsi="Times New Roman"/>
                <w:sz w:val="20"/>
                <w:szCs w:val="20"/>
              </w:rPr>
            </w:pPr>
            <w:r w:rsidRPr="00A84FFE">
              <w:rPr>
                <w:rFonts w:ascii="Times New Roman" w:hAnsi="Times New Roman"/>
                <w:sz w:val="20"/>
                <w:szCs w:val="20"/>
              </w:rPr>
              <w:t>The research methodology that will be used is the quantitative approach and a descriptive and inferential research survey will be formulated to make sure an entire description of the condition enabling that there is less bias in the data collection and to minimise error in expounding the collected data.</w:t>
            </w:r>
          </w:p>
          <w:p w14:paraId="46BF8513" w14:textId="77777777" w:rsidR="00A84FFE" w:rsidRPr="00A84FFE" w:rsidRDefault="00A84FFE" w:rsidP="00A84FFE">
            <w:pPr>
              <w:jc w:val="both"/>
              <w:rPr>
                <w:sz w:val="20"/>
                <w:szCs w:val="20"/>
              </w:rPr>
            </w:pPr>
            <w:r w:rsidRPr="00A84FFE">
              <w:rPr>
                <w:rFonts w:ascii="Times New Roman" w:hAnsi="Times New Roman"/>
                <w:sz w:val="20"/>
                <w:szCs w:val="20"/>
              </w:rPr>
              <w:t xml:space="preserve">The sample size of the study is 50 as calculated using Raosoft.com from a population size of 136 </w:t>
            </w:r>
            <w:r w:rsidRPr="00A84FFE">
              <w:rPr>
                <w:rFonts w:asciiTheme="majorBidi" w:hAnsiTheme="majorBidi" w:cstheme="majorBidi"/>
                <w:sz w:val="20"/>
                <w:szCs w:val="20"/>
              </w:rPr>
              <w:t xml:space="preserve">employees in finance department section from Mombasa County Government that includes at public works department, budgeting and internal audits and financial reporting where the financial systems are in use </w:t>
            </w:r>
            <w:r w:rsidRPr="00A84FFE">
              <w:rPr>
                <w:rFonts w:ascii="Times New Roman" w:hAnsi="Times New Roman"/>
                <w:sz w:val="20"/>
                <w:szCs w:val="20"/>
              </w:rPr>
              <w:t>and was validated by Dr. Arasu, our module lecturer of BRM as this allows for reliable data analysis and testing for significance of differences between estimates. This study employed the stratified random sampling technique to put the entire population into three strata. The strata included Financial Reporting department, Budgeting and Internal Audits department and the Public Works department.</w:t>
            </w:r>
          </w:p>
          <w:p w14:paraId="588E2C3F" w14:textId="3C610457" w:rsidR="00A84FFE" w:rsidRPr="00A84FFE" w:rsidRDefault="00A84FFE" w:rsidP="00A84FFE">
            <w:pPr>
              <w:tabs>
                <w:tab w:val="left" w:pos="4245"/>
              </w:tabs>
              <w:jc w:val="both"/>
              <w:rPr>
                <w:rFonts w:ascii="Times New Roman" w:hAnsi="Times New Roman" w:cs="Times New Roman"/>
                <w:sz w:val="20"/>
                <w:szCs w:val="20"/>
              </w:rPr>
            </w:pPr>
            <w:r w:rsidRPr="00A84FFE">
              <w:rPr>
                <w:rFonts w:ascii="Times New Roman" w:hAnsi="Times New Roman"/>
                <w:sz w:val="20"/>
                <w:szCs w:val="20"/>
              </w:rPr>
              <w:t xml:space="preserve">The main data collection method for study is questionnaire. The questionnaires will be used because feedbacks will be collected in a standardized manner, so questionnaires are more unbiased and equitable, assuredly more than interviews. The questionnaires used contained closed-ended questions Data will be analysed using </w:t>
            </w:r>
            <w:r w:rsidRPr="00A84FFE">
              <w:rPr>
                <w:rFonts w:asciiTheme="majorBidi" w:hAnsiTheme="majorBidi" w:cstheme="majorBidi"/>
                <w:sz w:val="20"/>
                <w:szCs w:val="20"/>
              </w:rPr>
              <w:t>IBM SPSS (</w:t>
            </w:r>
            <w:r w:rsidRPr="00A84FFE">
              <w:rPr>
                <w:rFonts w:ascii="Times New Roman" w:hAnsi="Times New Roman"/>
                <w:sz w:val="20"/>
                <w:szCs w:val="20"/>
              </w:rPr>
              <w:t>Statistical Package for the Social Sciences) then the information will be presented into charts, tables and graphs to make it more meaningful.</w:t>
            </w:r>
            <w:r w:rsidRPr="00A84FFE">
              <w:rPr>
                <w:rFonts w:ascii="Times New Roman" w:hAnsi="Times New Roman" w:cs="Times New Roman"/>
                <w:sz w:val="20"/>
                <w:szCs w:val="20"/>
              </w:rPr>
              <w:tab/>
            </w:r>
          </w:p>
        </w:tc>
      </w:tr>
    </w:tbl>
    <w:p w14:paraId="746B6F8B" w14:textId="58A31305" w:rsidR="00D94355" w:rsidRDefault="00D94355" w:rsidP="00D94355">
      <w:pPr>
        <w:autoSpaceDE w:val="0"/>
        <w:autoSpaceDN w:val="0"/>
        <w:adjustRightInd w:val="0"/>
        <w:spacing w:after="0" w:line="480" w:lineRule="auto"/>
        <w:rPr>
          <w:rFonts w:asciiTheme="majorBidi" w:hAnsiTheme="majorBidi" w:cstheme="majorBidi"/>
          <w:b/>
          <w:bCs/>
          <w:sz w:val="24"/>
          <w:szCs w:val="24"/>
        </w:rPr>
      </w:pPr>
    </w:p>
    <w:p w14:paraId="031D7F03" w14:textId="1D9E418D" w:rsidR="00D94355" w:rsidRDefault="00D94355" w:rsidP="00D94355">
      <w:pPr>
        <w:autoSpaceDE w:val="0"/>
        <w:autoSpaceDN w:val="0"/>
        <w:adjustRightInd w:val="0"/>
        <w:spacing w:after="0" w:line="480" w:lineRule="auto"/>
        <w:rPr>
          <w:rFonts w:asciiTheme="majorBidi" w:hAnsiTheme="majorBidi" w:cstheme="majorBidi"/>
          <w:b/>
          <w:bCs/>
          <w:sz w:val="24"/>
          <w:szCs w:val="24"/>
        </w:rPr>
      </w:pPr>
    </w:p>
    <w:p w14:paraId="5B457F30" w14:textId="142D316D" w:rsidR="00D94355" w:rsidRDefault="00D94355" w:rsidP="00D94355">
      <w:pPr>
        <w:autoSpaceDE w:val="0"/>
        <w:autoSpaceDN w:val="0"/>
        <w:adjustRightInd w:val="0"/>
        <w:spacing w:after="0" w:line="480" w:lineRule="auto"/>
        <w:rPr>
          <w:rFonts w:asciiTheme="majorBidi" w:hAnsiTheme="majorBidi" w:cstheme="majorBidi"/>
          <w:b/>
          <w:bCs/>
          <w:sz w:val="24"/>
          <w:szCs w:val="24"/>
        </w:rPr>
      </w:pPr>
    </w:p>
    <w:p w14:paraId="24CDE609" w14:textId="09FEAD08" w:rsidR="00D94355" w:rsidRDefault="00D94355" w:rsidP="00D94355">
      <w:pPr>
        <w:autoSpaceDE w:val="0"/>
        <w:autoSpaceDN w:val="0"/>
        <w:adjustRightInd w:val="0"/>
        <w:spacing w:after="0" w:line="480" w:lineRule="auto"/>
        <w:rPr>
          <w:rFonts w:asciiTheme="majorBidi" w:hAnsiTheme="majorBidi" w:cstheme="majorBidi"/>
          <w:b/>
          <w:bCs/>
          <w:sz w:val="24"/>
          <w:szCs w:val="24"/>
        </w:rPr>
      </w:pPr>
    </w:p>
    <w:p w14:paraId="0A40C382" w14:textId="7198FD28" w:rsidR="00D94355" w:rsidRDefault="00D94355" w:rsidP="00D94355">
      <w:pPr>
        <w:autoSpaceDE w:val="0"/>
        <w:autoSpaceDN w:val="0"/>
        <w:adjustRightInd w:val="0"/>
        <w:spacing w:after="0" w:line="480" w:lineRule="auto"/>
        <w:rPr>
          <w:rFonts w:asciiTheme="majorBidi" w:hAnsiTheme="majorBidi" w:cstheme="majorBidi"/>
          <w:b/>
          <w:bCs/>
          <w:sz w:val="24"/>
          <w:szCs w:val="24"/>
        </w:rPr>
      </w:pPr>
    </w:p>
    <w:p w14:paraId="1534EACF" w14:textId="1DC65266" w:rsidR="00D94355" w:rsidRDefault="00D94355" w:rsidP="00D94355">
      <w:pPr>
        <w:autoSpaceDE w:val="0"/>
        <w:autoSpaceDN w:val="0"/>
        <w:adjustRightInd w:val="0"/>
        <w:spacing w:after="0" w:line="480" w:lineRule="auto"/>
        <w:rPr>
          <w:rFonts w:asciiTheme="majorBidi" w:hAnsiTheme="majorBidi" w:cstheme="majorBidi"/>
          <w:b/>
          <w:bCs/>
          <w:sz w:val="24"/>
          <w:szCs w:val="24"/>
        </w:rPr>
      </w:pPr>
    </w:p>
    <w:p w14:paraId="5C53E028" w14:textId="18CB34DA" w:rsidR="00A84FFE" w:rsidRDefault="00A84FFE" w:rsidP="00D94355">
      <w:pPr>
        <w:autoSpaceDE w:val="0"/>
        <w:autoSpaceDN w:val="0"/>
        <w:adjustRightInd w:val="0"/>
        <w:spacing w:after="0" w:line="480" w:lineRule="auto"/>
        <w:rPr>
          <w:rFonts w:asciiTheme="majorBidi" w:hAnsiTheme="majorBidi" w:cstheme="majorBidi"/>
          <w:b/>
          <w:bCs/>
          <w:sz w:val="24"/>
          <w:szCs w:val="24"/>
        </w:rPr>
      </w:pPr>
    </w:p>
    <w:p w14:paraId="46B74C43" w14:textId="00F5819B" w:rsidR="00A84FFE" w:rsidRDefault="00A84FFE" w:rsidP="00D94355">
      <w:pPr>
        <w:autoSpaceDE w:val="0"/>
        <w:autoSpaceDN w:val="0"/>
        <w:adjustRightInd w:val="0"/>
        <w:spacing w:after="0" w:line="480" w:lineRule="auto"/>
        <w:rPr>
          <w:rFonts w:asciiTheme="majorBidi" w:hAnsiTheme="majorBidi" w:cstheme="majorBidi"/>
          <w:b/>
          <w:bCs/>
          <w:sz w:val="24"/>
          <w:szCs w:val="24"/>
        </w:rPr>
      </w:pPr>
    </w:p>
    <w:p w14:paraId="6579D3EC" w14:textId="0DC402EB" w:rsidR="00A84FFE" w:rsidRDefault="00A84FFE" w:rsidP="00D94355">
      <w:pPr>
        <w:autoSpaceDE w:val="0"/>
        <w:autoSpaceDN w:val="0"/>
        <w:adjustRightInd w:val="0"/>
        <w:spacing w:after="0" w:line="480" w:lineRule="auto"/>
        <w:rPr>
          <w:rFonts w:asciiTheme="majorBidi" w:hAnsiTheme="majorBidi" w:cstheme="majorBidi"/>
          <w:b/>
          <w:bCs/>
          <w:sz w:val="24"/>
          <w:szCs w:val="24"/>
        </w:rPr>
      </w:pPr>
    </w:p>
    <w:p w14:paraId="33B0ABD1" w14:textId="1BBC3E7B" w:rsidR="00A84FFE" w:rsidRDefault="00A84FFE" w:rsidP="00D94355">
      <w:pPr>
        <w:autoSpaceDE w:val="0"/>
        <w:autoSpaceDN w:val="0"/>
        <w:adjustRightInd w:val="0"/>
        <w:spacing w:after="0" w:line="480" w:lineRule="auto"/>
        <w:rPr>
          <w:rFonts w:asciiTheme="majorBidi" w:hAnsiTheme="majorBidi" w:cstheme="majorBidi"/>
          <w:b/>
          <w:bCs/>
          <w:sz w:val="24"/>
          <w:szCs w:val="24"/>
        </w:rPr>
      </w:pPr>
    </w:p>
    <w:p w14:paraId="1FB5A816" w14:textId="16FE1EB3" w:rsidR="00A84FFE" w:rsidRDefault="00A84FFE" w:rsidP="00D94355">
      <w:pPr>
        <w:autoSpaceDE w:val="0"/>
        <w:autoSpaceDN w:val="0"/>
        <w:adjustRightInd w:val="0"/>
        <w:spacing w:after="0" w:line="480" w:lineRule="auto"/>
        <w:rPr>
          <w:rFonts w:asciiTheme="majorBidi" w:hAnsiTheme="majorBidi" w:cstheme="majorBidi"/>
          <w:b/>
          <w:bCs/>
          <w:sz w:val="24"/>
          <w:szCs w:val="24"/>
        </w:rPr>
      </w:pPr>
    </w:p>
    <w:p w14:paraId="2DEC702D" w14:textId="62983C32" w:rsidR="00A84FFE" w:rsidRDefault="00A84FFE" w:rsidP="00D94355">
      <w:pPr>
        <w:autoSpaceDE w:val="0"/>
        <w:autoSpaceDN w:val="0"/>
        <w:adjustRightInd w:val="0"/>
        <w:spacing w:after="0" w:line="480" w:lineRule="auto"/>
        <w:rPr>
          <w:rFonts w:asciiTheme="majorBidi" w:hAnsiTheme="majorBidi" w:cstheme="majorBidi"/>
          <w:b/>
          <w:bCs/>
          <w:sz w:val="24"/>
          <w:szCs w:val="24"/>
        </w:rPr>
      </w:pPr>
    </w:p>
    <w:p w14:paraId="054A3FCE" w14:textId="0C7E7C0F" w:rsidR="00A84FFE" w:rsidRDefault="00A84FFE" w:rsidP="00D94355">
      <w:pPr>
        <w:autoSpaceDE w:val="0"/>
        <w:autoSpaceDN w:val="0"/>
        <w:adjustRightInd w:val="0"/>
        <w:spacing w:after="0" w:line="480" w:lineRule="auto"/>
        <w:rPr>
          <w:rFonts w:asciiTheme="majorBidi" w:hAnsiTheme="majorBidi" w:cstheme="majorBidi"/>
          <w:b/>
          <w:bCs/>
          <w:sz w:val="24"/>
          <w:szCs w:val="24"/>
        </w:rPr>
      </w:pPr>
    </w:p>
    <w:p w14:paraId="6B6A0418" w14:textId="5D2BF2D8" w:rsidR="00A84FFE" w:rsidRDefault="00A84FFE" w:rsidP="00D94355">
      <w:pPr>
        <w:autoSpaceDE w:val="0"/>
        <w:autoSpaceDN w:val="0"/>
        <w:adjustRightInd w:val="0"/>
        <w:spacing w:after="0" w:line="480" w:lineRule="auto"/>
        <w:rPr>
          <w:rFonts w:asciiTheme="majorBidi" w:hAnsiTheme="majorBidi" w:cstheme="majorBidi"/>
          <w:b/>
          <w:bCs/>
          <w:sz w:val="24"/>
          <w:szCs w:val="24"/>
        </w:rPr>
      </w:pPr>
    </w:p>
    <w:p w14:paraId="7A10387C" w14:textId="5B53DC17" w:rsidR="00A84FFE" w:rsidRDefault="00A84FFE" w:rsidP="00D94355">
      <w:pPr>
        <w:autoSpaceDE w:val="0"/>
        <w:autoSpaceDN w:val="0"/>
        <w:adjustRightInd w:val="0"/>
        <w:spacing w:after="0" w:line="480" w:lineRule="auto"/>
        <w:rPr>
          <w:rFonts w:asciiTheme="majorBidi" w:hAnsiTheme="majorBidi" w:cstheme="majorBidi"/>
          <w:b/>
          <w:bCs/>
          <w:sz w:val="24"/>
          <w:szCs w:val="24"/>
        </w:rPr>
      </w:pPr>
    </w:p>
    <w:p w14:paraId="1DB0DBC8" w14:textId="77777777" w:rsidR="00380620" w:rsidRDefault="00380620" w:rsidP="00150169">
      <w:pPr>
        <w:rPr>
          <w:rFonts w:asciiTheme="majorBidi" w:hAnsiTheme="majorBidi" w:cstheme="majorBidi"/>
          <w:b/>
          <w:bCs/>
          <w:sz w:val="24"/>
          <w:szCs w:val="24"/>
        </w:rPr>
      </w:pPr>
    </w:p>
    <w:p w14:paraId="399FC28C" w14:textId="26F84662" w:rsidR="00D94355" w:rsidRPr="00BC628B" w:rsidRDefault="00D94355" w:rsidP="00BC628B">
      <w:pPr>
        <w:pStyle w:val="Heading2"/>
        <w:rPr>
          <w:rFonts w:ascii="Times New Roman" w:hAnsi="Times New Roman" w:cs="Times New Roman"/>
          <w:b/>
          <w:bCs/>
          <w:color w:val="auto"/>
          <w:sz w:val="24"/>
          <w:szCs w:val="24"/>
        </w:rPr>
      </w:pPr>
      <w:bookmarkStart w:id="147" w:name="_Toc27579843"/>
      <w:r w:rsidRPr="00BC628B">
        <w:rPr>
          <w:rFonts w:ascii="Times New Roman" w:hAnsi="Times New Roman" w:cs="Times New Roman"/>
          <w:b/>
          <w:bCs/>
          <w:color w:val="auto"/>
          <w:sz w:val="24"/>
          <w:szCs w:val="24"/>
        </w:rPr>
        <w:lastRenderedPageBreak/>
        <w:t>Appendix 3</w:t>
      </w:r>
      <w:r w:rsidR="00150169" w:rsidRPr="00BC628B">
        <w:rPr>
          <w:rFonts w:ascii="Times New Roman" w:hAnsi="Times New Roman" w:cs="Times New Roman"/>
          <w:b/>
          <w:bCs/>
          <w:color w:val="auto"/>
          <w:sz w:val="24"/>
          <w:szCs w:val="24"/>
        </w:rPr>
        <w:t xml:space="preserve">: </w:t>
      </w:r>
      <w:r w:rsidRPr="00BC628B">
        <w:rPr>
          <w:rFonts w:ascii="Times New Roman" w:hAnsi="Times New Roman" w:cs="Times New Roman"/>
          <w:b/>
          <w:bCs/>
          <w:color w:val="auto"/>
          <w:sz w:val="24"/>
          <w:szCs w:val="24"/>
          <w:lang w:val="en-GB"/>
        </w:rPr>
        <w:t>MBA Project Assessment Form</w:t>
      </w:r>
      <w:bookmarkEnd w:id="147"/>
      <w:r w:rsidRPr="00BC628B">
        <w:rPr>
          <w:rFonts w:ascii="Times New Roman" w:hAnsi="Times New Roman" w:cs="Times New Roman"/>
          <w:b/>
          <w:bCs/>
          <w:i/>
          <w:color w:val="auto"/>
          <w:sz w:val="24"/>
          <w:szCs w:val="24"/>
          <w:lang w:val="en-GB"/>
        </w:rPr>
        <w:t xml:space="preserve"> </w:t>
      </w:r>
    </w:p>
    <w:p w14:paraId="6A8A5B16" w14:textId="0E37B513" w:rsidR="00D94355" w:rsidRPr="00D94355" w:rsidRDefault="00D94355" w:rsidP="00D94355">
      <w:pPr>
        <w:pStyle w:val="Heading2"/>
        <w:spacing w:line="360" w:lineRule="auto"/>
        <w:rPr>
          <w:rFonts w:ascii="Times New Roman" w:hAnsi="Times New Roman" w:cs="Times New Roman"/>
          <w:color w:val="auto"/>
          <w:sz w:val="32"/>
          <w:lang w:val="en-GB"/>
        </w:rPr>
      </w:pPr>
      <w:bookmarkStart w:id="148" w:name="_Toc88882997"/>
      <w:bookmarkStart w:id="149" w:name="_Toc27427832"/>
      <w:bookmarkStart w:id="150" w:name="_Toc27579844"/>
      <w:r w:rsidRPr="00D94355">
        <w:rPr>
          <w:rFonts w:ascii="Times New Roman" w:hAnsi="Times New Roman" w:cs="Times New Roman"/>
          <w:color w:val="auto"/>
          <w:sz w:val="32"/>
          <w:lang w:val="en-GB"/>
        </w:rPr>
        <w:t xml:space="preserve">First Marker </w:t>
      </w:r>
      <w:bookmarkEnd w:id="148"/>
      <w:r w:rsidRPr="00D94355">
        <w:rPr>
          <w:rFonts w:ascii="Times New Roman" w:hAnsi="Times New Roman" w:cs="Times New Roman"/>
          <w:color w:val="auto"/>
          <w:sz w:val="32"/>
          <w:lang w:val="en-GB"/>
        </w:rPr>
        <w:t>/ Supervisor Form</w:t>
      </w:r>
      <w:bookmarkEnd w:id="149"/>
      <w:bookmarkEnd w:id="150"/>
    </w:p>
    <w:tbl>
      <w:tblPr>
        <w:tblW w:w="9990" w:type="dxa"/>
        <w:tblInd w:w="-60" w:type="dxa"/>
        <w:tblCellMar>
          <w:left w:w="30" w:type="dxa"/>
          <w:right w:w="30" w:type="dxa"/>
        </w:tblCellMar>
        <w:tblLook w:val="0000" w:firstRow="0" w:lastRow="0" w:firstColumn="0" w:lastColumn="0" w:noHBand="0" w:noVBand="0"/>
      </w:tblPr>
      <w:tblGrid>
        <w:gridCol w:w="1625"/>
        <w:gridCol w:w="1974"/>
        <w:gridCol w:w="460"/>
        <w:gridCol w:w="142"/>
        <w:gridCol w:w="1199"/>
        <w:gridCol w:w="1034"/>
        <w:gridCol w:w="992"/>
        <w:gridCol w:w="993"/>
        <w:gridCol w:w="1571"/>
      </w:tblGrid>
      <w:tr w:rsidR="00D94355" w14:paraId="3D029845" w14:textId="77777777" w:rsidTr="00762CFB">
        <w:trPr>
          <w:cantSplit/>
          <w:trHeight w:val="202"/>
        </w:trPr>
        <w:tc>
          <w:tcPr>
            <w:tcW w:w="1625" w:type="dxa"/>
            <w:vMerge w:val="restart"/>
            <w:tcBorders>
              <w:top w:val="single" w:sz="4" w:space="0" w:color="auto"/>
              <w:left w:val="single" w:sz="4" w:space="0" w:color="auto"/>
              <w:bottom w:val="single" w:sz="4" w:space="0" w:color="auto"/>
              <w:right w:val="single" w:sz="4" w:space="0" w:color="auto"/>
            </w:tcBorders>
            <w:vAlign w:val="center"/>
          </w:tcPr>
          <w:p w14:paraId="58D540BE" w14:textId="77777777" w:rsidR="00D94355" w:rsidRDefault="00D94355" w:rsidP="00D94355">
            <w:pPr>
              <w:rPr>
                <w:snapToGrid w:val="0"/>
                <w:color w:val="000000"/>
                <w:sz w:val="20"/>
              </w:rPr>
            </w:pPr>
            <w:r>
              <w:rPr>
                <w:snapToGrid w:val="0"/>
                <w:color w:val="000000"/>
                <w:sz w:val="20"/>
              </w:rPr>
              <w:t>Student ID</w:t>
            </w:r>
          </w:p>
        </w:tc>
        <w:tc>
          <w:tcPr>
            <w:tcW w:w="1974" w:type="dxa"/>
            <w:vMerge w:val="restart"/>
            <w:tcBorders>
              <w:top w:val="single" w:sz="4" w:space="0" w:color="auto"/>
              <w:left w:val="single" w:sz="4" w:space="0" w:color="auto"/>
              <w:bottom w:val="single" w:sz="4" w:space="0" w:color="auto"/>
              <w:right w:val="single" w:sz="4" w:space="0" w:color="auto"/>
            </w:tcBorders>
            <w:vAlign w:val="center"/>
          </w:tcPr>
          <w:p w14:paraId="0821AC7E" w14:textId="77777777" w:rsidR="00D94355" w:rsidRDefault="00D94355" w:rsidP="00D94355">
            <w:pPr>
              <w:jc w:val="right"/>
              <w:rPr>
                <w:snapToGrid w:val="0"/>
                <w:color w:val="000000"/>
                <w:sz w:val="20"/>
              </w:rPr>
            </w:pPr>
          </w:p>
        </w:tc>
        <w:tc>
          <w:tcPr>
            <w:tcW w:w="460" w:type="dxa"/>
            <w:tcBorders>
              <w:left w:val="single" w:sz="4" w:space="0" w:color="auto"/>
            </w:tcBorders>
          </w:tcPr>
          <w:p w14:paraId="0EE30DBB" w14:textId="77777777" w:rsidR="00D94355" w:rsidRDefault="00D94355" w:rsidP="00D94355">
            <w:pPr>
              <w:jc w:val="right"/>
              <w:rPr>
                <w:snapToGrid w:val="0"/>
                <w:color w:val="000000"/>
                <w:sz w:val="20"/>
              </w:rPr>
            </w:pPr>
            <w:r>
              <w:rPr>
                <w:snapToGrid w:val="0"/>
                <w:color w:val="000000"/>
                <w:sz w:val="20"/>
              </w:rPr>
              <w:t>.</w:t>
            </w:r>
          </w:p>
        </w:tc>
        <w:tc>
          <w:tcPr>
            <w:tcW w:w="142" w:type="dxa"/>
          </w:tcPr>
          <w:p w14:paraId="37927C00" w14:textId="77777777" w:rsidR="00D94355" w:rsidRDefault="00D94355" w:rsidP="00D94355">
            <w:pPr>
              <w:jc w:val="right"/>
              <w:rPr>
                <w:snapToGrid w:val="0"/>
                <w:color w:val="000000"/>
                <w:sz w:val="20"/>
              </w:rPr>
            </w:pPr>
          </w:p>
        </w:tc>
        <w:tc>
          <w:tcPr>
            <w:tcW w:w="1199" w:type="dxa"/>
            <w:tcBorders>
              <w:bottom w:val="single" w:sz="4" w:space="0" w:color="auto"/>
            </w:tcBorders>
          </w:tcPr>
          <w:p w14:paraId="09ABE744" w14:textId="77777777" w:rsidR="00D94355" w:rsidRDefault="00D94355" w:rsidP="00D94355">
            <w:pPr>
              <w:jc w:val="right"/>
              <w:rPr>
                <w:snapToGrid w:val="0"/>
                <w:color w:val="000000"/>
                <w:sz w:val="20"/>
              </w:rPr>
            </w:pPr>
          </w:p>
        </w:tc>
        <w:tc>
          <w:tcPr>
            <w:tcW w:w="1034" w:type="dxa"/>
            <w:tcBorders>
              <w:bottom w:val="single" w:sz="4" w:space="0" w:color="auto"/>
              <w:right w:val="single" w:sz="4" w:space="0" w:color="auto"/>
            </w:tcBorders>
          </w:tcPr>
          <w:p w14:paraId="22D3D852" w14:textId="77777777" w:rsidR="00D94355" w:rsidRDefault="00D94355" w:rsidP="00D94355">
            <w:pPr>
              <w:jc w:val="right"/>
              <w:rPr>
                <w:snapToGrid w:val="0"/>
                <w:color w:val="000000"/>
                <w:sz w:val="20"/>
              </w:rPr>
            </w:pPr>
          </w:p>
        </w:tc>
        <w:tc>
          <w:tcPr>
            <w:tcW w:w="992" w:type="dxa"/>
            <w:tcBorders>
              <w:top w:val="single" w:sz="4" w:space="0" w:color="auto"/>
              <w:left w:val="single" w:sz="4" w:space="0" w:color="auto"/>
              <w:bottom w:val="single" w:sz="4" w:space="0" w:color="auto"/>
              <w:right w:val="single" w:sz="4" w:space="0" w:color="auto"/>
            </w:tcBorders>
          </w:tcPr>
          <w:p w14:paraId="341E999B" w14:textId="77777777" w:rsidR="00D94355" w:rsidRDefault="00D94355" w:rsidP="00D94355">
            <w:pPr>
              <w:jc w:val="center"/>
              <w:rPr>
                <w:snapToGrid w:val="0"/>
                <w:color w:val="000000"/>
                <w:sz w:val="20"/>
              </w:rPr>
            </w:pPr>
            <w:r>
              <w:rPr>
                <w:snapToGrid w:val="0"/>
                <w:color w:val="000000"/>
                <w:sz w:val="20"/>
              </w:rPr>
              <w:t>Marks %</w:t>
            </w:r>
          </w:p>
        </w:tc>
        <w:tc>
          <w:tcPr>
            <w:tcW w:w="993" w:type="dxa"/>
            <w:tcBorders>
              <w:top w:val="single" w:sz="4" w:space="0" w:color="auto"/>
              <w:left w:val="single" w:sz="4" w:space="0" w:color="auto"/>
              <w:bottom w:val="single" w:sz="4" w:space="0" w:color="auto"/>
              <w:right w:val="single" w:sz="4" w:space="0" w:color="auto"/>
            </w:tcBorders>
          </w:tcPr>
          <w:p w14:paraId="14F7A4A8" w14:textId="77777777" w:rsidR="00D94355" w:rsidRDefault="00D94355" w:rsidP="00D94355">
            <w:pPr>
              <w:jc w:val="center"/>
              <w:rPr>
                <w:snapToGrid w:val="0"/>
                <w:color w:val="000000"/>
                <w:sz w:val="20"/>
              </w:rPr>
            </w:pPr>
            <w:r>
              <w:rPr>
                <w:snapToGrid w:val="0"/>
                <w:color w:val="000000"/>
                <w:sz w:val="20"/>
              </w:rPr>
              <w:t>Signature</w:t>
            </w:r>
          </w:p>
        </w:tc>
        <w:tc>
          <w:tcPr>
            <w:tcW w:w="1571" w:type="dxa"/>
            <w:tcBorders>
              <w:top w:val="single" w:sz="4" w:space="0" w:color="auto"/>
              <w:left w:val="single" w:sz="4" w:space="0" w:color="auto"/>
              <w:bottom w:val="single" w:sz="4" w:space="0" w:color="auto"/>
              <w:right w:val="single" w:sz="4" w:space="0" w:color="auto"/>
            </w:tcBorders>
          </w:tcPr>
          <w:p w14:paraId="7B74703C" w14:textId="77777777" w:rsidR="00D94355" w:rsidRDefault="00D94355" w:rsidP="00D94355">
            <w:pPr>
              <w:jc w:val="center"/>
              <w:rPr>
                <w:snapToGrid w:val="0"/>
                <w:color w:val="000000"/>
                <w:sz w:val="20"/>
              </w:rPr>
            </w:pPr>
            <w:r>
              <w:rPr>
                <w:snapToGrid w:val="0"/>
                <w:color w:val="000000"/>
                <w:sz w:val="20"/>
              </w:rPr>
              <w:t>Final Agreed Mark</w:t>
            </w:r>
          </w:p>
        </w:tc>
      </w:tr>
      <w:tr w:rsidR="00D94355" w14:paraId="7997A187" w14:textId="77777777" w:rsidTr="00762CFB">
        <w:trPr>
          <w:cantSplit/>
          <w:trHeight w:val="202"/>
        </w:trPr>
        <w:tc>
          <w:tcPr>
            <w:tcW w:w="1625" w:type="dxa"/>
            <w:vMerge/>
            <w:tcBorders>
              <w:top w:val="single" w:sz="4" w:space="0" w:color="auto"/>
              <w:left w:val="single" w:sz="4" w:space="0" w:color="auto"/>
              <w:bottom w:val="single" w:sz="4" w:space="0" w:color="auto"/>
              <w:right w:val="single" w:sz="4" w:space="0" w:color="auto"/>
            </w:tcBorders>
            <w:vAlign w:val="center"/>
          </w:tcPr>
          <w:p w14:paraId="27986D41" w14:textId="77777777" w:rsidR="00D94355" w:rsidRDefault="00D94355" w:rsidP="00D94355">
            <w:pPr>
              <w:jc w:val="right"/>
              <w:rPr>
                <w:snapToGrid w:val="0"/>
                <w:color w:val="000000"/>
                <w:sz w:val="20"/>
              </w:rPr>
            </w:pPr>
          </w:p>
        </w:tc>
        <w:tc>
          <w:tcPr>
            <w:tcW w:w="1974" w:type="dxa"/>
            <w:vMerge/>
            <w:tcBorders>
              <w:top w:val="single" w:sz="4" w:space="0" w:color="auto"/>
              <w:left w:val="single" w:sz="4" w:space="0" w:color="auto"/>
              <w:bottom w:val="single" w:sz="4" w:space="0" w:color="auto"/>
              <w:right w:val="single" w:sz="4" w:space="0" w:color="auto"/>
            </w:tcBorders>
            <w:vAlign w:val="center"/>
          </w:tcPr>
          <w:p w14:paraId="1DA41674" w14:textId="77777777" w:rsidR="00D94355" w:rsidRDefault="00D94355" w:rsidP="00D94355">
            <w:pPr>
              <w:jc w:val="right"/>
              <w:rPr>
                <w:snapToGrid w:val="0"/>
                <w:color w:val="000000"/>
                <w:sz w:val="20"/>
              </w:rPr>
            </w:pPr>
          </w:p>
        </w:tc>
        <w:tc>
          <w:tcPr>
            <w:tcW w:w="460" w:type="dxa"/>
            <w:tcBorders>
              <w:left w:val="single" w:sz="4" w:space="0" w:color="auto"/>
            </w:tcBorders>
          </w:tcPr>
          <w:p w14:paraId="3AFE30B0" w14:textId="77777777" w:rsidR="00D94355" w:rsidRDefault="00D94355" w:rsidP="00D94355">
            <w:pPr>
              <w:jc w:val="right"/>
              <w:rPr>
                <w:snapToGrid w:val="0"/>
                <w:color w:val="000000"/>
                <w:sz w:val="20"/>
              </w:rPr>
            </w:pPr>
          </w:p>
        </w:tc>
        <w:tc>
          <w:tcPr>
            <w:tcW w:w="142" w:type="dxa"/>
            <w:tcBorders>
              <w:right w:val="single" w:sz="4" w:space="0" w:color="auto"/>
            </w:tcBorders>
          </w:tcPr>
          <w:p w14:paraId="449EB3E4" w14:textId="77777777" w:rsidR="00D94355" w:rsidRDefault="00D94355" w:rsidP="00D94355">
            <w:pPr>
              <w:jc w:val="right"/>
              <w:rPr>
                <w:snapToGrid w:val="0"/>
                <w:color w:val="000000"/>
                <w:sz w:val="20"/>
              </w:rPr>
            </w:pPr>
          </w:p>
        </w:tc>
        <w:tc>
          <w:tcPr>
            <w:tcW w:w="2233" w:type="dxa"/>
            <w:gridSpan w:val="2"/>
            <w:vMerge w:val="restart"/>
            <w:tcBorders>
              <w:top w:val="single" w:sz="4" w:space="0" w:color="auto"/>
              <w:left w:val="single" w:sz="4" w:space="0" w:color="auto"/>
              <w:bottom w:val="single" w:sz="4" w:space="0" w:color="auto"/>
              <w:right w:val="single" w:sz="4" w:space="0" w:color="auto"/>
            </w:tcBorders>
            <w:vAlign w:val="center"/>
          </w:tcPr>
          <w:p w14:paraId="17681782" w14:textId="77777777" w:rsidR="00D94355" w:rsidRDefault="00D94355" w:rsidP="00D94355">
            <w:pPr>
              <w:rPr>
                <w:snapToGrid w:val="0"/>
                <w:color w:val="000000"/>
                <w:sz w:val="20"/>
              </w:rPr>
            </w:pPr>
            <w:r>
              <w:rPr>
                <w:snapToGrid w:val="0"/>
                <w:color w:val="000000"/>
                <w:sz w:val="20"/>
              </w:rPr>
              <w:t xml:space="preserve">First Marker / </w:t>
            </w:r>
          </w:p>
          <w:p w14:paraId="0F5A9C5D" w14:textId="77777777" w:rsidR="00D94355" w:rsidRDefault="00D94355" w:rsidP="00D94355">
            <w:pPr>
              <w:rPr>
                <w:snapToGrid w:val="0"/>
                <w:color w:val="000000"/>
                <w:sz w:val="20"/>
              </w:rPr>
            </w:pPr>
            <w:r>
              <w:rPr>
                <w:snapToGrid w:val="0"/>
                <w:color w:val="000000"/>
                <w:sz w:val="20"/>
              </w:rPr>
              <w:t>Supervisor’s name</w:t>
            </w:r>
          </w:p>
        </w:tc>
        <w:tc>
          <w:tcPr>
            <w:tcW w:w="992" w:type="dxa"/>
            <w:vMerge w:val="restart"/>
            <w:tcBorders>
              <w:top w:val="single" w:sz="4" w:space="0" w:color="auto"/>
              <w:left w:val="single" w:sz="4" w:space="0" w:color="auto"/>
              <w:right w:val="single" w:sz="4" w:space="0" w:color="auto"/>
            </w:tcBorders>
            <w:vAlign w:val="center"/>
          </w:tcPr>
          <w:p w14:paraId="222D4FDD" w14:textId="77777777" w:rsidR="00D94355" w:rsidRDefault="00D94355" w:rsidP="00D94355">
            <w:pPr>
              <w:jc w:val="right"/>
              <w:rPr>
                <w:snapToGrid w:val="0"/>
                <w:color w:val="000000"/>
                <w:sz w:val="20"/>
              </w:rPr>
            </w:pPr>
          </w:p>
        </w:tc>
        <w:tc>
          <w:tcPr>
            <w:tcW w:w="993" w:type="dxa"/>
            <w:vMerge w:val="restart"/>
            <w:tcBorders>
              <w:top w:val="single" w:sz="4" w:space="0" w:color="auto"/>
              <w:left w:val="single" w:sz="4" w:space="0" w:color="auto"/>
              <w:right w:val="single" w:sz="4" w:space="0" w:color="auto"/>
            </w:tcBorders>
            <w:vAlign w:val="center"/>
          </w:tcPr>
          <w:p w14:paraId="3F5D8DFA" w14:textId="77777777" w:rsidR="00D94355" w:rsidRDefault="00D94355" w:rsidP="00D94355">
            <w:pPr>
              <w:jc w:val="right"/>
              <w:rPr>
                <w:snapToGrid w:val="0"/>
                <w:color w:val="000000"/>
                <w:sz w:val="20"/>
              </w:rPr>
            </w:pPr>
          </w:p>
        </w:tc>
        <w:tc>
          <w:tcPr>
            <w:tcW w:w="1571" w:type="dxa"/>
            <w:vMerge w:val="restart"/>
            <w:tcBorders>
              <w:top w:val="single" w:sz="4" w:space="0" w:color="auto"/>
              <w:left w:val="single" w:sz="4" w:space="0" w:color="auto"/>
              <w:bottom w:val="single" w:sz="4" w:space="0" w:color="auto"/>
              <w:right w:val="single" w:sz="4" w:space="0" w:color="auto"/>
            </w:tcBorders>
            <w:vAlign w:val="center"/>
          </w:tcPr>
          <w:p w14:paraId="031C8E9C" w14:textId="77777777" w:rsidR="00D94355" w:rsidRDefault="00D94355" w:rsidP="00D94355">
            <w:pPr>
              <w:jc w:val="right"/>
              <w:rPr>
                <w:snapToGrid w:val="0"/>
                <w:color w:val="000000"/>
                <w:sz w:val="20"/>
              </w:rPr>
            </w:pPr>
          </w:p>
        </w:tc>
      </w:tr>
      <w:tr w:rsidR="00D94355" w14:paraId="64647DF3" w14:textId="77777777" w:rsidTr="00762CFB">
        <w:trPr>
          <w:cantSplit/>
          <w:trHeight w:val="373"/>
        </w:trPr>
        <w:tc>
          <w:tcPr>
            <w:tcW w:w="1625" w:type="dxa"/>
            <w:vMerge w:val="restart"/>
            <w:tcBorders>
              <w:top w:val="single" w:sz="4" w:space="0" w:color="auto"/>
              <w:left w:val="single" w:sz="4" w:space="0" w:color="auto"/>
              <w:right w:val="single" w:sz="4" w:space="0" w:color="auto"/>
            </w:tcBorders>
            <w:vAlign w:val="center"/>
          </w:tcPr>
          <w:p w14:paraId="491CB45A" w14:textId="02119965" w:rsidR="00D94355" w:rsidRDefault="00D94355" w:rsidP="00D94355">
            <w:pPr>
              <w:rPr>
                <w:snapToGrid w:val="0"/>
                <w:color w:val="000000"/>
                <w:sz w:val="20"/>
              </w:rPr>
            </w:pPr>
            <w:r>
              <w:rPr>
                <w:snapToGrid w:val="0"/>
                <w:color w:val="000000"/>
                <w:sz w:val="20"/>
              </w:rPr>
              <w:t>Student Name</w:t>
            </w:r>
          </w:p>
        </w:tc>
        <w:tc>
          <w:tcPr>
            <w:tcW w:w="1974" w:type="dxa"/>
            <w:vMerge w:val="restart"/>
            <w:tcBorders>
              <w:top w:val="single" w:sz="4" w:space="0" w:color="auto"/>
              <w:left w:val="single" w:sz="4" w:space="0" w:color="auto"/>
              <w:right w:val="single" w:sz="4" w:space="0" w:color="auto"/>
            </w:tcBorders>
            <w:vAlign w:val="center"/>
          </w:tcPr>
          <w:p w14:paraId="6D3FB849" w14:textId="77777777" w:rsidR="00D94355" w:rsidRDefault="00D94355" w:rsidP="00D94355">
            <w:pPr>
              <w:ind w:right="100"/>
              <w:jc w:val="right"/>
              <w:rPr>
                <w:snapToGrid w:val="0"/>
                <w:color w:val="000000"/>
                <w:sz w:val="20"/>
              </w:rPr>
            </w:pPr>
          </w:p>
        </w:tc>
        <w:tc>
          <w:tcPr>
            <w:tcW w:w="460" w:type="dxa"/>
            <w:tcBorders>
              <w:left w:val="single" w:sz="4" w:space="0" w:color="auto"/>
            </w:tcBorders>
          </w:tcPr>
          <w:p w14:paraId="408DAF52" w14:textId="77777777" w:rsidR="00D94355" w:rsidRDefault="00D94355" w:rsidP="00762CFB">
            <w:pPr>
              <w:rPr>
                <w:snapToGrid w:val="0"/>
                <w:color w:val="000000"/>
                <w:sz w:val="20"/>
              </w:rPr>
            </w:pPr>
          </w:p>
        </w:tc>
        <w:tc>
          <w:tcPr>
            <w:tcW w:w="142" w:type="dxa"/>
            <w:tcBorders>
              <w:right w:val="single" w:sz="4" w:space="0" w:color="auto"/>
            </w:tcBorders>
          </w:tcPr>
          <w:p w14:paraId="168BBEB9" w14:textId="77777777" w:rsidR="00D94355" w:rsidRDefault="00D94355" w:rsidP="00D94355">
            <w:pPr>
              <w:jc w:val="right"/>
              <w:rPr>
                <w:snapToGrid w:val="0"/>
                <w:color w:val="000000"/>
                <w:sz w:val="20"/>
              </w:rPr>
            </w:pPr>
          </w:p>
        </w:tc>
        <w:tc>
          <w:tcPr>
            <w:tcW w:w="2233" w:type="dxa"/>
            <w:gridSpan w:val="2"/>
            <w:vMerge/>
            <w:tcBorders>
              <w:top w:val="single" w:sz="4" w:space="0" w:color="auto"/>
              <w:left w:val="single" w:sz="4" w:space="0" w:color="auto"/>
              <w:bottom w:val="single" w:sz="4" w:space="0" w:color="auto"/>
              <w:right w:val="single" w:sz="4" w:space="0" w:color="auto"/>
            </w:tcBorders>
            <w:vAlign w:val="center"/>
          </w:tcPr>
          <w:p w14:paraId="0A208232" w14:textId="77777777" w:rsidR="00D94355" w:rsidRDefault="00D94355" w:rsidP="00D94355">
            <w:pPr>
              <w:jc w:val="right"/>
              <w:rPr>
                <w:snapToGrid w:val="0"/>
                <w:color w:val="000000"/>
                <w:sz w:val="20"/>
              </w:rPr>
            </w:pPr>
          </w:p>
        </w:tc>
        <w:tc>
          <w:tcPr>
            <w:tcW w:w="992" w:type="dxa"/>
            <w:vMerge/>
            <w:tcBorders>
              <w:left w:val="single" w:sz="4" w:space="0" w:color="auto"/>
              <w:right w:val="single" w:sz="4" w:space="0" w:color="auto"/>
            </w:tcBorders>
            <w:vAlign w:val="center"/>
          </w:tcPr>
          <w:p w14:paraId="1C2F7A7A" w14:textId="77777777" w:rsidR="00D94355" w:rsidRDefault="00D94355" w:rsidP="00D94355">
            <w:pPr>
              <w:jc w:val="right"/>
              <w:rPr>
                <w:snapToGrid w:val="0"/>
                <w:color w:val="000000"/>
                <w:sz w:val="20"/>
              </w:rPr>
            </w:pPr>
          </w:p>
        </w:tc>
        <w:tc>
          <w:tcPr>
            <w:tcW w:w="993" w:type="dxa"/>
            <w:vMerge/>
            <w:tcBorders>
              <w:left w:val="single" w:sz="4" w:space="0" w:color="auto"/>
              <w:right w:val="single" w:sz="4" w:space="0" w:color="auto"/>
            </w:tcBorders>
            <w:vAlign w:val="center"/>
          </w:tcPr>
          <w:p w14:paraId="647A6AA4" w14:textId="77777777" w:rsidR="00D94355" w:rsidRDefault="00D94355" w:rsidP="00D94355">
            <w:pPr>
              <w:jc w:val="right"/>
              <w:rPr>
                <w:snapToGrid w:val="0"/>
                <w:color w:val="000000"/>
                <w:sz w:val="20"/>
              </w:rPr>
            </w:pPr>
          </w:p>
        </w:tc>
        <w:tc>
          <w:tcPr>
            <w:tcW w:w="1571" w:type="dxa"/>
            <w:vMerge/>
            <w:tcBorders>
              <w:top w:val="single" w:sz="4" w:space="0" w:color="auto"/>
              <w:left w:val="single" w:sz="4" w:space="0" w:color="auto"/>
              <w:bottom w:val="single" w:sz="4" w:space="0" w:color="auto"/>
              <w:right w:val="single" w:sz="4" w:space="0" w:color="auto"/>
            </w:tcBorders>
            <w:vAlign w:val="center"/>
          </w:tcPr>
          <w:p w14:paraId="475A0AFE" w14:textId="77777777" w:rsidR="00D94355" w:rsidRDefault="00D94355" w:rsidP="00D94355">
            <w:pPr>
              <w:jc w:val="right"/>
              <w:rPr>
                <w:snapToGrid w:val="0"/>
                <w:color w:val="000000"/>
                <w:sz w:val="20"/>
              </w:rPr>
            </w:pPr>
          </w:p>
        </w:tc>
      </w:tr>
      <w:tr w:rsidR="00D94355" w14:paraId="7CD06AF0" w14:textId="77777777" w:rsidTr="00762CFB">
        <w:trPr>
          <w:cantSplit/>
          <w:trHeight w:val="175"/>
        </w:trPr>
        <w:tc>
          <w:tcPr>
            <w:tcW w:w="1625" w:type="dxa"/>
            <w:vMerge/>
            <w:tcBorders>
              <w:left w:val="single" w:sz="4" w:space="0" w:color="auto"/>
              <w:right w:val="single" w:sz="4" w:space="0" w:color="auto"/>
            </w:tcBorders>
          </w:tcPr>
          <w:p w14:paraId="7E40BEA5" w14:textId="77777777" w:rsidR="00D94355" w:rsidRDefault="00D94355" w:rsidP="00D94355">
            <w:pPr>
              <w:rPr>
                <w:snapToGrid w:val="0"/>
                <w:color w:val="000000"/>
                <w:sz w:val="20"/>
              </w:rPr>
            </w:pPr>
          </w:p>
        </w:tc>
        <w:tc>
          <w:tcPr>
            <w:tcW w:w="1974" w:type="dxa"/>
            <w:vMerge/>
            <w:tcBorders>
              <w:left w:val="single" w:sz="4" w:space="0" w:color="auto"/>
              <w:right w:val="single" w:sz="4" w:space="0" w:color="auto"/>
            </w:tcBorders>
          </w:tcPr>
          <w:p w14:paraId="14DECB50" w14:textId="77777777" w:rsidR="00D94355" w:rsidRDefault="00D94355" w:rsidP="00D94355">
            <w:pPr>
              <w:jc w:val="right"/>
              <w:rPr>
                <w:snapToGrid w:val="0"/>
                <w:color w:val="000000"/>
                <w:sz w:val="20"/>
              </w:rPr>
            </w:pPr>
          </w:p>
        </w:tc>
        <w:tc>
          <w:tcPr>
            <w:tcW w:w="460" w:type="dxa"/>
            <w:tcBorders>
              <w:left w:val="single" w:sz="4" w:space="0" w:color="auto"/>
            </w:tcBorders>
          </w:tcPr>
          <w:p w14:paraId="422A69D8" w14:textId="77777777" w:rsidR="00D94355" w:rsidRDefault="00D94355" w:rsidP="00D94355">
            <w:pPr>
              <w:jc w:val="right"/>
              <w:rPr>
                <w:snapToGrid w:val="0"/>
                <w:color w:val="000000"/>
                <w:sz w:val="20"/>
              </w:rPr>
            </w:pPr>
          </w:p>
          <w:p w14:paraId="702B5CA1" w14:textId="77777777" w:rsidR="00D94355" w:rsidRDefault="00D94355" w:rsidP="00D94355">
            <w:pPr>
              <w:jc w:val="right"/>
              <w:rPr>
                <w:snapToGrid w:val="0"/>
                <w:color w:val="000000"/>
                <w:sz w:val="20"/>
              </w:rPr>
            </w:pPr>
          </w:p>
        </w:tc>
        <w:tc>
          <w:tcPr>
            <w:tcW w:w="142" w:type="dxa"/>
            <w:tcBorders>
              <w:right w:val="single" w:sz="4" w:space="0" w:color="auto"/>
            </w:tcBorders>
          </w:tcPr>
          <w:p w14:paraId="4A8D9289" w14:textId="77777777" w:rsidR="00D94355" w:rsidRDefault="00D94355" w:rsidP="00D94355">
            <w:pPr>
              <w:jc w:val="right"/>
              <w:rPr>
                <w:snapToGrid w:val="0"/>
                <w:color w:val="000000"/>
                <w:sz w:val="20"/>
              </w:rPr>
            </w:pPr>
          </w:p>
        </w:tc>
        <w:tc>
          <w:tcPr>
            <w:tcW w:w="2233" w:type="dxa"/>
            <w:gridSpan w:val="2"/>
            <w:vMerge w:val="restart"/>
            <w:tcBorders>
              <w:top w:val="single" w:sz="4" w:space="0" w:color="auto"/>
              <w:left w:val="single" w:sz="4" w:space="0" w:color="auto"/>
              <w:bottom w:val="single" w:sz="4" w:space="0" w:color="auto"/>
              <w:right w:val="single" w:sz="4" w:space="0" w:color="auto"/>
            </w:tcBorders>
            <w:vAlign w:val="center"/>
          </w:tcPr>
          <w:p w14:paraId="343B69F6" w14:textId="77777777" w:rsidR="00D94355" w:rsidRDefault="00D94355" w:rsidP="00D94355">
            <w:pPr>
              <w:rPr>
                <w:snapToGrid w:val="0"/>
                <w:color w:val="000000"/>
                <w:sz w:val="20"/>
              </w:rPr>
            </w:pPr>
          </w:p>
        </w:tc>
        <w:tc>
          <w:tcPr>
            <w:tcW w:w="992" w:type="dxa"/>
            <w:vMerge/>
            <w:tcBorders>
              <w:left w:val="single" w:sz="4" w:space="0" w:color="auto"/>
              <w:right w:val="single" w:sz="4" w:space="0" w:color="auto"/>
            </w:tcBorders>
            <w:vAlign w:val="center"/>
          </w:tcPr>
          <w:p w14:paraId="665CD430" w14:textId="77777777" w:rsidR="00D94355" w:rsidRDefault="00D94355" w:rsidP="00D94355">
            <w:pPr>
              <w:jc w:val="right"/>
              <w:rPr>
                <w:snapToGrid w:val="0"/>
                <w:color w:val="000000"/>
                <w:sz w:val="20"/>
              </w:rPr>
            </w:pPr>
          </w:p>
        </w:tc>
        <w:tc>
          <w:tcPr>
            <w:tcW w:w="993" w:type="dxa"/>
            <w:vMerge/>
            <w:tcBorders>
              <w:left w:val="single" w:sz="4" w:space="0" w:color="auto"/>
              <w:right w:val="single" w:sz="4" w:space="0" w:color="auto"/>
            </w:tcBorders>
            <w:vAlign w:val="center"/>
          </w:tcPr>
          <w:p w14:paraId="12451CC4" w14:textId="77777777" w:rsidR="00D94355" w:rsidRDefault="00D94355" w:rsidP="00D94355">
            <w:pPr>
              <w:jc w:val="right"/>
              <w:rPr>
                <w:snapToGrid w:val="0"/>
                <w:color w:val="000000"/>
                <w:sz w:val="20"/>
              </w:rPr>
            </w:pPr>
          </w:p>
        </w:tc>
        <w:tc>
          <w:tcPr>
            <w:tcW w:w="1571" w:type="dxa"/>
            <w:vMerge/>
            <w:tcBorders>
              <w:top w:val="single" w:sz="4" w:space="0" w:color="auto"/>
              <w:left w:val="single" w:sz="4" w:space="0" w:color="auto"/>
              <w:bottom w:val="single" w:sz="4" w:space="0" w:color="auto"/>
              <w:right w:val="single" w:sz="4" w:space="0" w:color="auto"/>
            </w:tcBorders>
            <w:vAlign w:val="center"/>
          </w:tcPr>
          <w:p w14:paraId="006D5131" w14:textId="77777777" w:rsidR="00D94355" w:rsidRDefault="00D94355" w:rsidP="00D94355">
            <w:pPr>
              <w:jc w:val="right"/>
              <w:rPr>
                <w:snapToGrid w:val="0"/>
                <w:color w:val="000000"/>
                <w:sz w:val="20"/>
              </w:rPr>
            </w:pPr>
          </w:p>
        </w:tc>
      </w:tr>
      <w:tr w:rsidR="00D94355" w14:paraId="44191B2D" w14:textId="77777777" w:rsidTr="00762CFB">
        <w:trPr>
          <w:cantSplit/>
          <w:trHeight w:val="202"/>
        </w:trPr>
        <w:tc>
          <w:tcPr>
            <w:tcW w:w="1625" w:type="dxa"/>
            <w:vMerge/>
            <w:tcBorders>
              <w:left w:val="single" w:sz="4" w:space="0" w:color="auto"/>
              <w:right w:val="single" w:sz="4" w:space="0" w:color="auto"/>
            </w:tcBorders>
            <w:vAlign w:val="center"/>
          </w:tcPr>
          <w:p w14:paraId="62A3647C" w14:textId="77777777" w:rsidR="00D94355" w:rsidRDefault="00D94355" w:rsidP="00D94355">
            <w:pPr>
              <w:rPr>
                <w:snapToGrid w:val="0"/>
                <w:color w:val="000000"/>
                <w:sz w:val="20"/>
              </w:rPr>
            </w:pPr>
          </w:p>
        </w:tc>
        <w:tc>
          <w:tcPr>
            <w:tcW w:w="1974" w:type="dxa"/>
            <w:vMerge/>
            <w:tcBorders>
              <w:left w:val="single" w:sz="4" w:space="0" w:color="auto"/>
              <w:right w:val="single" w:sz="4" w:space="0" w:color="auto"/>
            </w:tcBorders>
            <w:vAlign w:val="center"/>
          </w:tcPr>
          <w:p w14:paraId="3152D29F" w14:textId="77777777" w:rsidR="00D94355" w:rsidRDefault="00D94355" w:rsidP="00D94355">
            <w:pPr>
              <w:jc w:val="right"/>
              <w:rPr>
                <w:snapToGrid w:val="0"/>
                <w:color w:val="000000"/>
                <w:sz w:val="20"/>
              </w:rPr>
            </w:pPr>
          </w:p>
        </w:tc>
        <w:tc>
          <w:tcPr>
            <w:tcW w:w="460" w:type="dxa"/>
            <w:tcBorders>
              <w:left w:val="single" w:sz="4" w:space="0" w:color="auto"/>
            </w:tcBorders>
          </w:tcPr>
          <w:p w14:paraId="5166F4FA" w14:textId="77777777" w:rsidR="00D94355" w:rsidRDefault="00D94355" w:rsidP="00D94355">
            <w:pPr>
              <w:jc w:val="right"/>
              <w:rPr>
                <w:snapToGrid w:val="0"/>
                <w:color w:val="000000"/>
                <w:sz w:val="20"/>
              </w:rPr>
            </w:pPr>
          </w:p>
        </w:tc>
        <w:tc>
          <w:tcPr>
            <w:tcW w:w="142" w:type="dxa"/>
            <w:tcBorders>
              <w:right w:val="single" w:sz="4" w:space="0" w:color="auto"/>
            </w:tcBorders>
          </w:tcPr>
          <w:p w14:paraId="75D10524" w14:textId="77777777" w:rsidR="00D94355" w:rsidRDefault="00D94355" w:rsidP="00D94355">
            <w:pPr>
              <w:jc w:val="right"/>
              <w:rPr>
                <w:snapToGrid w:val="0"/>
                <w:color w:val="000000"/>
                <w:sz w:val="20"/>
              </w:rPr>
            </w:pPr>
          </w:p>
        </w:tc>
        <w:tc>
          <w:tcPr>
            <w:tcW w:w="2233" w:type="dxa"/>
            <w:gridSpan w:val="2"/>
            <w:vMerge/>
            <w:tcBorders>
              <w:top w:val="single" w:sz="4" w:space="0" w:color="auto"/>
              <w:left w:val="single" w:sz="4" w:space="0" w:color="auto"/>
              <w:bottom w:val="single" w:sz="4" w:space="0" w:color="auto"/>
              <w:right w:val="single" w:sz="4" w:space="0" w:color="auto"/>
            </w:tcBorders>
            <w:vAlign w:val="center"/>
          </w:tcPr>
          <w:p w14:paraId="6EBF2C9D" w14:textId="77777777" w:rsidR="00D94355" w:rsidRDefault="00D94355" w:rsidP="00D94355">
            <w:pPr>
              <w:jc w:val="right"/>
              <w:rPr>
                <w:snapToGrid w:val="0"/>
                <w:color w:val="000000"/>
                <w:sz w:val="20"/>
              </w:rPr>
            </w:pPr>
          </w:p>
        </w:tc>
        <w:tc>
          <w:tcPr>
            <w:tcW w:w="992" w:type="dxa"/>
            <w:vMerge/>
            <w:tcBorders>
              <w:left w:val="single" w:sz="4" w:space="0" w:color="auto"/>
              <w:bottom w:val="single" w:sz="4" w:space="0" w:color="auto"/>
              <w:right w:val="single" w:sz="4" w:space="0" w:color="auto"/>
            </w:tcBorders>
            <w:vAlign w:val="center"/>
          </w:tcPr>
          <w:p w14:paraId="371F6AA9" w14:textId="77777777" w:rsidR="00D94355" w:rsidRDefault="00D94355" w:rsidP="00D94355">
            <w:pPr>
              <w:jc w:val="right"/>
              <w:rPr>
                <w:snapToGrid w:val="0"/>
                <w:color w:val="000000"/>
                <w:sz w:val="20"/>
              </w:rPr>
            </w:pPr>
          </w:p>
        </w:tc>
        <w:tc>
          <w:tcPr>
            <w:tcW w:w="993" w:type="dxa"/>
            <w:vMerge/>
            <w:tcBorders>
              <w:left w:val="single" w:sz="4" w:space="0" w:color="auto"/>
              <w:bottom w:val="single" w:sz="4" w:space="0" w:color="auto"/>
              <w:right w:val="single" w:sz="4" w:space="0" w:color="auto"/>
            </w:tcBorders>
            <w:vAlign w:val="center"/>
          </w:tcPr>
          <w:p w14:paraId="4B4BB753" w14:textId="77777777" w:rsidR="00D94355" w:rsidRDefault="00D94355" w:rsidP="00D94355">
            <w:pPr>
              <w:jc w:val="right"/>
              <w:rPr>
                <w:snapToGrid w:val="0"/>
                <w:color w:val="000000"/>
                <w:sz w:val="20"/>
              </w:rPr>
            </w:pPr>
          </w:p>
        </w:tc>
        <w:tc>
          <w:tcPr>
            <w:tcW w:w="1571" w:type="dxa"/>
            <w:vMerge/>
            <w:tcBorders>
              <w:top w:val="single" w:sz="4" w:space="0" w:color="auto"/>
              <w:left w:val="single" w:sz="4" w:space="0" w:color="auto"/>
              <w:bottom w:val="single" w:sz="4" w:space="0" w:color="auto"/>
              <w:right w:val="single" w:sz="4" w:space="0" w:color="auto"/>
            </w:tcBorders>
            <w:vAlign w:val="center"/>
          </w:tcPr>
          <w:p w14:paraId="32C4D481" w14:textId="77777777" w:rsidR="00D94355" w:rsidRDefault="00D94355" w:rsidP="00D94355">
            <w:pPr>
              <w:jc w:val="right"/>
              <w:rPr>
                <w:snapToGrid w:val="0"/>
                <w:color w:val="000000"/>
                <w:sz w:val="20"/>
              </w:rPr>
            </w:pPr>
          </w:p>
        </w:tc>
      </w:tr>
      <w:tr w:rsidR="00D94355" w14:paraId="5E28470B" w14:textId="77777777" w:rsidTr="00762CFB">
        <w:trPr>
          <w:cantSplit/>
          <w:trHeight w:val="60"/>
        </w:trPr>
        <w:tc>
          <w:tcPr>
            <w:tcW w:w="1625" w:type="dxa"/>
            <w:vMerge/>
            <w:tcBorders>
              <w:left w:val="single" w:sz="4" w:space="0" w:color="auto"/>
              <w:bottom w:val="single" w:sz="4" w:space="0" w:color="auto"/>
              <w:right w:val="single" w:sz="4" w:space="0" w:color="auto"/>
            </w:tcBorders>
          </w:tcPr>
          <w:p w14:paraId="12345DAD" w14:textId="77777777" w:rsidR="00D94355" w:rsidRDefault="00D94355" w:rsidP="00D94355">
            <w:pPr>
              <w:rPr>
                <w:snapToGrid w:val="0"/>
                <w:color w:val="000000"/>
                <w:sz w:val="20"/>
              </w:rPr>
            </w:pPr>
          </w:p>
        </w:tc>
        <w:tc>
          <w:tcPr>
            <w:tcW w:w="1974" w:type="dxa"/>
            <w:vMerge/>
            <w:tcBorders>
              <w:left w:val="single" w:sz="4" w:space="0" w:color="auto"/>
              <w:bottom w:val="single" w:sz="4" w:space="0" w:color="auto"/>
              <w:right w:val="single" w:sz="4" w:space="0" w:color="auto"/>
            </w:tcBorders>
          </w:tcPr>
          <w:p w14:paraId="7DFA5E88" w14:textId="77777777" w:rsidR="00D94355" w:rsidRDefault="00D94355" w:rsidP="00D94355">
            <w:pPr>
              <w:jc w:val="right"/>
              <w:rPr>
                <w:snapToGrid w:val="0"/>
                <w:color w:val="000000"/>
                <w:sz w:val="20"/>
              </w:rPr>
            </w:pPr>
          </w:p>
        </w:tc>
        <w:tc>
          <w:tcPr>
            <w:tcW w:w="460" w:type="dxa"/>
            <w:tcBorders>
              <w:left w:val="single" w:sz="4" w:space="0" w:color="auto"/>
            </w:tcBorders>
          </w:tcPr>
          <w:p w14:paraId="09097973" w14:textId="77777777" w:rsidR="00D94355" w:rsidRDefault="00D94355" w:rsidP="00D94355">
            <w:pPr>
              <w:jc w:val="right"/>
              <w:rPr>
                <w:snapToGrid w:val="0"/>
                <w:color w:val="000000"/>
                <w:sz w:val="20"/>
              </w:rPr>
            </w:pPr>
          </w:p>
        </w:tc>
        <w:tc>
          <w:tcPr>
            <w:tcW w:w="142" w:type="dxa"/>
          </w:tcPr>
          <w:p w14:paraId="4B84F5F0" w14:textId="77777777" w:rsidR="00D94355" w:rsidRDefault="00D94355" w:rsidP="00D94355">
            <w:pPr>
              <w:jc w:val="right"/>
              <w:rPr>
                <w:snapToGrid w:val="0"/>
                <w:color w:val="000000"/>
                <w:sz w:val="20"/>
              </w:rPr>
            </w:pPr>
          </w:p>
        </w:tc>
        <w:tc>
          <w:tcPr>
            <w:tcW w:w="1199" w:type="dxa"/>
            <w:tcBorders>
              <w:top w:val="single" w:sz="4" w:space="0" w:color="auto"/>
            </w:tcBorders>
            <w:vAlign w:val="center"/>
          </w:tcPr>
          <w:p w14:paraId="46DBC4C4" w14:textId="77777777" w:rsidR="00D94355" w:rsidRDefault="00D94355" w:rsidP="00D94355">
            <w:pPr>
              <w:jc w:val="right"/>
              <w:rPr>
                <w:snapToGrid w:val="0"/>
                <w:color w:val="000000"/>
                <w:sz w:val="20"/>
              </w:rPr>
            </w:pPr>
          </w:p>
        </w:tc>
        <w:tc>
          <w:tcPr>
            <w:tcW w:w="1034" w:type="dxa"/>
            <w:tcBorders>
              <w:top w:val="single" w:sz="4" w:space="0" w:color="auto"/>
            </w:tcBorders>
            <w:vAlign w:val="center"/>
          </w:tcPr>
          <w:p w14:paraId="78185F1A" w14:textId="77777777" w:rsidR="00D94355" w:rsidRDefault="00D94355" w:rsidP="00D94355">
            <w:pPr>
              <w:jc w:val="right"/>
              <w:rPr>
                <w:snapToGrid w:val="0"/>
                <w:color w:val="000000"/>
                <w:sz w:val="20"/>
              </w:rPr>
            </w:pPr>
          </w:p>
        </w:tc>
        <w:tc>
          <w:tcPr>
            <w:tcW w:w="992" w:type="dxa"/>
            <w:tcBorders>
              <w:top w:val="single" w:sz="4" w:space="0" w:color="auto"/>
            </w:tcBorders>
            <w:vAlign w:val="center"/>
          </w:tcPr>
          <w:p w14:paraId="5A0568B9" w14:textId="77777777" w:rsidR="00D94355" w:rsidRDefault="00D94355" w:rsidP="00D94355">
            <w:pPr>
              <w:jc w:val="right"/>
              <w:rPr>
                <w:snapToGrid w:val="0"/>
                <w:color w:val="000000"/>
                <w:sz w:val="20"/>
              </w:rPr>
            </w:pPr>
          </w:p>
        </w:tc>
        <w:tc>
          <w:tcPr>
            <w:tcW w:w="993" w:type="dxa"/>
            <w:tcBorders>
              <w:top w:val="single" w:sz="4" w:space="0" w:color="auto"/>
            </w:tcBorders>
            <w:vAlign w:val="center"/>
          </w:tcPr>
          <w:p w14:paraId="1C8F59DA" w14:textId="77777777" w:rsidR="00D94355" w:rsidRDefault="00D94355" w:rsidP="00D94355">
            <w:pPr>
              <w:jc w:val="right"/>
              <w:rPr>
                <w:snapToGrid w:val="0"/>
                <w:color w:val="000000"/>
                <w:sz w:val="20"/>
              </w:rPr>
            </w:pPr>
          </w:p>
        </w:tc>
        <w:tc>
          <w:tcPr>
            <w:tcW w:w="1571" w:type="dxa"/>
            <w:tcBorders>
              <w:top w:val="single" w:sz="4" w:space="0" w:color="auto"/>
            </w:tcBorders>
            <w:vAlign w:val="center"/>
          </w:tcPr>
          <w:p w14:paraId="4276AF1A" w14:textId="77777777" w:rsidR="00D94355" w:rsidRDefault="00D94355" w:rsidP="00D94355">
            <w:pPr>
              <w:jc w:val="right"/>
              <w:rPr>
                <w:snapToGrid w:val="0"/>
                <w:color w:val="000000"/>
                <w:sz w:val="20"/>
              </w:rPr>
            </w:pPr>
          </w:p>
        </w:tc>
      </w:tr>
    </w:tbl>
    <w:p w14:paraId="4A3A5F97" w14:textId="77777777" w:rsidR="00D94355" w:rsidRDefault="00D94355" w:rsidP="00D94355"/>
    <w:p w14:paraId="7CB3E09C" w14:textId="31653FE7" w:rsidR="00D94355" w:rsidRPr="00D94355" w:rsidRDefault="00D94355" w:rsidP="00D94355">
      <w:pPr>
        <w:rPr>
          <w:snapToGrid w:val="0"/>
          <w:color w:val="000000"/>
          <w:sz w:val="20"/>
        </w:rPr>
      </w:pPr>
      <w:r>
        <w:rPr>
          <w:snapToGrid w:val="0"/>
          <w:color w:val="000000"/>
          <w:sz w:val="20"/>
        </w:rPr>
        <w:t>Award a mark for each section and an A - C for an overall grade. Please refer to the rubric attach for marking.</w:t>
      </w:r>
    </w:p>
    <w:tbl>
      <w:tblPr>
        <w:tblStyle w:val="TableGrid"/>
        <w:tblW w:w="10297" w:type="dxa"/>
        <w:tblInd w:w="-289" w:type="dxa"/>
        <w:tblLook w:val="04A0" w:firstRow="1" w:lastRow="0" w:firstColumn="1" w:lastColumn="0" w:noHBand="0" w:noVBand="1"/>
      </w:tblPr>
      <w:tblGrid>
        <w:gridCol w:w="2066"/>
        <w:gridCol w:w="3240"/>
        <w:gridCol w:w="4991"/>
      </w:tblGrid>
      <w:tr w:rsidR="00D94355" w14:paraId="4D3A8BD2" w14:textId="77777777" w:rsidTr="00762CFB">
        <w:tc>
          <w:tcPr>
            <w:tcW w:w="2066" w:type="dxa"/>
            <w:tcBorders>
              <w:bottom w:val="single" w:sz="4" w:space="0" w:color="auto"/>
            </w:tcBorders>
          </w:tcPr>
          <w:p w14:paraId="1BBCA9F3" w14:textId="77777777" w:rsidR="00D94355" w:rsidRDefault="00D94355" w:rsidP="00D94355">
            <w:pPr>
              <w:rPr>
                <w:snapToGrid w:val="0"/>
                <w:color w:val="000000"/>
              </w:rPr>
            </w:pPr>
            <w:r>
              <w:rPr>
                <w:b/>
                <w:snapToGrid w:val="0"/>
                <w:color w:val="000000"/>
              </w:rPr>
              <w:t>Sections:</w:t>
            </w:r>
          </w:p>
        </w:tc>
        <w:tc>
          <w:tcPr>
            <w:tcW w:w="3240" w:type="dxa"/>
            <w:tcBorders>
              <w:bottom w:val="single" w:sz="4" w:space="0" w:color="auto"/>
            </w:tcBorders>
          </w:tcPr>
          <w:p w14:paraId="2FD08AB2" w14:textId="77777777" w:rsidR="00D94355" w:rsidRDefault="00D94355" w:rsidP="00D94355">
            <w:pPr>
              <w:rPr>
                <w:snapToGrid w:val="0"/>
                <w:color w:val="000000"/>
              </w:rPr>
            </w:pPr>
            <w:r>
              <w:rPr>
                <w:b/>
                <w:snapToGrid w:val="0"/>
                <w:color w:val="000000"/>
              </w:rPr>
              <w:t>Subsections:</w:t>
            </w:r>
          </w:p>
        </w:tc>
        <w:tc>
          <w:tcPr>
            <w:tcW w:w="4991" w:type="dxa"/>
            <w:tcBorders>
              <w:bottom w:val="single" w:sz="4" w:space="0" w:color="auto"/>
            </w:tcBorders>
          </w:tcPr>
          <w:p w14:paraId="6E65AA13" w14:textId="77777777" w:rsidR="00D94355" w:rsidRDefault="00D94355" w:rsidP="00D94355">
            <w:pPr>
              <w:rPr>
                <w:snapToGrid w:val="0"/>
                <w:color w:val="000000"/>
              </w:rPr>
            </w:pPr>
            <w:r>
              <w:rPr>
                <w:b/>
                <w:snapToGrid w:val="0"/>
                <w:color w:val="000000"/>
              </w:rPr>
              <w:t>Comments:</w:t>
            </w:r>
          </w:p>
        </w:tc>
      </w:tr>
      <w:tr w:rsidR="00D94355" w14:paraId="29B84958" w14:textId="77777777" w:rsidTr="00762CFB">
        <w:trPr>
          <w:trHeight w:val="2611"/>
        </w:trPr>
        <w:tc>
          <w:tcPr>
            <w:tcW w:w="2066" w:type="dxa"/>
            <w:tcBorders>
              <w:top w:val="single" w:sz="4" w:space="0" w:color="auto"/>
              <w:left w:val="single" w:sz="4" w:space="0" w:color="auto"/>
              <w:bottom w:val="single" w:sz="4" w:space="0" w:color="auto"/>
              <w:right w:val="nil"/>
            </w:tcBorders>
          </w:tcPr>
          <w:p w14:paraId="5A12C6F0" w14:textId="77777777" w:rsidR="00D94355" w:rsidRDefault="00D94355" w:rsidP="00D94355">
            <w:pPr>
              <w:rPr>
                <w:b/>
                <w:snapToGrid w:val="0"/>
                <w:color w:val="000000"/>
              </w:rPr>
            </w:pPr>
            <w:r>
              <w:rPr>
                <w:b/>
                <w:snapToGrid w:val="0"/>
                <w:color w:val="000000"/>
              </w:rPr>
              <w:t>Process</w:t>
            </w:r>
          </w:p>
          <w:p w14:paraId="1D66C240" w14:textId="77777777" w:rsidR="00D94355" w:rsidRDefault="00D94355" w:rsidP="00D94355">
            <w:pPr>
              <w:rPr>
                <w:snapToGrid w:val="0"/>
                <w:color w:val="000000"/>
              </w:rPr>
            </w:pPr>
          </w:p>
          <w:p w14:paraId="0A36DBA8" w14:textId="77777777" w:rsidR="00D94355" w:rsidRDefault="00D94355" w:rsidP="00D94355">
            <w:pPr>
              <w:rPr>
                <w:snapToGrid w:val="0"/>
                <w:color w:val="000000"/>
              </w:rPr>
            </w:pPr>
          </w:p>
          <w:p w14:paraId="75957DAA" w14:textId="77777777" w:rsidR="00D94355" w:rsidRDefault="00D94355" w:rsidP="00D94355">
            <w:pPr>
              <w:rPr>
                <w:snapToGrid w:val="0"/>
                <w:color w:val="000000"/>
              </w:rPr>
            </w:pPr>
          </w:p>
          <w:p w14:paraId="0302E776" w14:textId="77777777" w:rsidR="00D94355" w:rsidRDefault="00D94355" w:rsidP="00D94355">
            <w:pPr>
              <w:rPr>
                <w:snapToGrid w:val="0"/>
                <w:color w:val="000000"/>
              </w:rPr>
            </w:pPr>
          </w:p>
          <w:p w14:paraId="2176415B" w14:textId="77777777" w:rsidR="00D94355" w:rsidRDefault="00D94355" w:rsidP="00D94355">
            <w:pPr>
              <w:rPr>
                <w:snapToGrid w:val="0"/>
                <w:color w:val="000000"/>
              </w:rPr>
            </w:pPr>
          </w:p>
          <w:p w14:paraId="50B60F56" w14:textId="77777777" w:rsidR="00D94355" w:rsidRDefault="00D94355" w:rsidP="00D94355">
            <w:pPr>
              <w:rPr>
                <w:snapToGrid w:val="0"/>
                <w:color w:val="000000"/>
              </w:rPr>
            </w:pPr>
          </w:p>
          <w:p w14:paraId="73772776" w14:textId="77777777" w:rsidR="00D94355" w:rsidRDefault="00D94355" w:rsidP="00D94355">
            <w:pPr>
              <w:rPr>
                <w:snapToGrid w:val="0"/>
                <w:color w:val="000000"/>
              </w:rPr>
            </w:pPr>
          </w:p>
          <w:p w14:paraId="3D31D62C" w14:textId="77777777" w:rsidR="00D94355" w:rsidRDefault="00D94355" w:rsidP="00D94355">
            <w:pPr>
              <w:rPr>
                <w:snapToGrid w:val="0"/>
                <w:color w:val="000000"/>
              </w:rPr>
            </w:pPr>
          </w:p>
          <w:p w14:paraId="3BF23D03" w14:textId="77777777" w:rsidR="00D94355" w:rsidRDefault="00D94355" w:rsidP="00D94355">
            <w:pPr>
              <w:rPr>
                <w:snapToGrid w:val="0"/>
                <w:color w:val="000000"/>
              </w:rPr>
            </w:pPr>
          </w:p>
          <w:p w14:paraId="571B6C90" w14:textId="77777777" w:rsidR="00D94355" w:rsidRDefault="00D94355" w:rsidP="00D94355">
            <w:pPr>
              <w:rPr>
                <w:snapToGrid w:val="0"/>
                <w:color w:val="000000"/>
              </w:rPr>
            </w:pPr>
          </w:p>
          <w:p w14:paraId="5220AD4C" w14:textId="77777777" w:rsidR="00D94355" w:rsidRDefault="00D94355" w:rsidP="00D94355">
            <w:pPr>
              <w:rPr>
                <w:snapToGrid w:val="0"/>
                <w:color w:val="000000"/>
              </w:rPr>
            </w:pPr>
          </w:p>
          <w:p w14:paraId="4AA52668" w14:textId="77777777" w:rsidR="00D94355" w:rsidRPr="009C7196" w:rsidRDefault="00D94355" w:rsidP="00D94355">
            <w:pPr>
              <w:rPr>
                <w:snapToGrid w:val="0"/>
                <w:color w:val="000000"/>
              </w:rPr>
            </w:pPr>
          </w:p>
        </w:tc>
        <w:tc>
          <w:tcPr>
            <w:tcW w:w="3240" w:type="dxa"/>
            <w:tcBorders>
              <w:top w:val="single" w:sz="4" w:space="0" w:color="auto"/>
              <w:left w:val="nil"/>
              <w:bottom w:val="single" w:sz="4" w:space="0" w:color="auto"/>
              <w:right w:val="nil"/>
            </w:tcBorders>
          </w:tcPr>
          <w:p w14:paraId="3CBF4FE7" w14:textId="77777777" w:rsidR="00D94355" w:rsidRDefault="00D94355" w:rsidP="00D94355">
            <w:pPr>
              <w:rPr>
                <w:snapToGrid w:val="0"/>
                <w:color w:val="000000"/>
              </w:rPr>
            </w:pPr>
            <w:r>
              <w:rPr>
                <w:snapToGrid w:val="0"/>
                <w:color w:val="000000"/>
              </w:rPr>
              <w:t>Dissertation Proposal  (15%)</w:t>
            </w:r>
          </w:p>
          <w:p w14:paraId="50D7192E" w14:textId="77777777" w:rsidR="00D94355" w:rsidRDefault="00D94355" w:rsidP="00D94355">
            <w:pPr>
              <w:rPr>
                <w:snapToGrid w:val="0"/>
                <w:color w:val="000000"/>
              </w:rPr>
            </w:pPr>
          </w:p>
          <w:p w14:paraId="66EDDC8A" w14:textId="77777777" w:rsidR="00D94355" w:rsidRDefault="00D94355" w:rsidP="00D94355">
            <w:pPr>
              <w:rPr>
                <w:snapToGrid w:val="0"/>
                <w:color w:val="000000"/>
              </w:rPr>
            </w:pPr>
          </w:p>
          <w:p w14:paraId="4E328A60" w14:textId="77777777" w:rsidR="00D94355" w:rsidRDefault="00D94355" w:rsidP="00D94355">
            <w:pPr>
              <w:rPr>
                <w:snapToGrid w:val="0"/>
                <w:color w:val="000000"/>
              </w:rPr>
            </w:pPr>
          </w:p>
          <w:p w14:paraId="03F36277" w14:textId="77777777" w:rsidR="00D94355" w:rsidRDefault="00D94355" w:rsidP="00D94355">
            <w:pPr>
              <w:rPr>
                <w:snapToGrid w:val="0"/>
                <w:color w:val="000000"/>
              </w:rPr>
            </w:pPr>
            <w:r>
              <w:rPr>
                <w:snapToGrid w:val="0"/>
                <w:color w:val="000000"/>
              </w:rPr>
              <w:t>Reflection  (5%)</w:t>
            </w:r>
          </w:p>
          <w:p w14:paraId="2B151DB0" w14:textId="77777777" w:rsidR="00D94355" w:rsidRDefault="00D94355" w:rsidP="00D94355">
            <w:pPr>
              <w:rPr>
                <w:snapToGrid w:val="0"/>
                <w:color w:val="000000"/>
              </w:rPr>
            </w:pPr>
          </w:p>
          <w:p w14:paraId="6420B417" w14:textId="77777777" w:rsidR="00D94355" w:rsidRDefault="00D94355" w:rsidP="00D94355">
            <w:pPr>
              <w:rPr>
                <w:snapToGrid w:val="0"/>
                <w:color w:val="000000"/>
              </w:rPr>
            </w:pPr>
          </w:p>
          <w:p w14:paraId="6AEA538C" w14:textId="77777777" w:rsidR="00D94355" w:rsidRDefault="00D94355" w:rsidP="00D94355">
            <w:pPr>
              <w:rPr>
                <w:snapToGrid w:val="0"/>
                <w:color w:val="000000"/>
              </w:rPr>
            </w:pPr>
          </w:p>
          <w:p w14:paraId="1AB13193" w14:textId="49583A4D" w:rsidR="00D94355" w:rsidRDefault="00D94355" w:rsidP="00D94355">
            <w:pPr>
              <w:rPr>
                <w:snapToGrid w:val="0"/>
                <w:color w:val="000000"/>
              </w:rPr>
            </w:pPr>
            <w:r w:rsidRPr="009C7196">
              <w:rPr>
                <w:b/>
                <w:snapToGrid w:val="0"/>
                <w:color w:val="000000"/>
              </w:rPr>
              <w:t>Marks</w:t>
            </w:r>
            <w:r>
              <w:rPr>
                <w:snapToGrid w:val="0"/>
                <w:color w:val="000000"/>
              </w:rPr>
              <w:t>: _______ / 20%</w:t>
            </w:r>
          </w:p>
        </w:tc>
        <w:tc>
          <w:tcPr>
            <w:tcW w:w="4991" w:type="dxa"/>
            <w:tcBorders>
              <w:top w:val="single" w:sz="4" w:space="0" w:color="auto"/>
              <w:left w:val="nil"/>
              <w:bottom w:val="single" w:sz="4" w:space="0" w:color="auto"/>
              <w:right w:val="single" w:sz="4" w:space="0" w:color="auto"/>
            </w:tcBorders>
          </w:tcPr>
          <w:p w14:paraId="54480ABD" w14:textId="77777777" w:rsidR="00D94355" w:rsidRDefault="00D94355" w:rsidP="00D94355">
            <w:pPr>
              <w:rPr>
                <w:snapToGrid w:val="0"/>
                <w:color w:val="000000"/>
              </w:rPr>
            </w:pPr>
          </w:p>
          <w:p w14:paraId="6AD0CE1F" w14:textId="77777777" w:rsidR="00D94355" w:rsidRDefault="00D94355" w:rsidP="00D94355">
            <w:pPr>
              <w:rPr>
                <w:snapToGrid w:val="0"/>
                <w:color w:val="000000"/>
              </w:rPr>
            </w:pPr>
          </w:p>
          <w:p w14:paraId="678076D1" w14:textId="77777777" w:rsidR="00D94355" w:rsidRDefault="00D94355" w:rsidP="00D94355">
            <w:pPr>
              <w:rPr>
                <w:snapToGrid w:val="0"/>
                <w:color w:val="000000"/>
              </w:rPr>
            </w:pPr>
          </w:p>
          <w:p w14:paraId="465B1DFF" w14:textId="77777777" w:rsidR="00D94355" w:rsidRDefault="00D94355" w:rsidP="00D94355">
            <w:pPr>
              <w:rPr>
                <w:snapToGrid w:val="0"/>
                <w:color w:val="000000"/>
              </w:rPr>
            </w:pPr>
          </w:p>
          <w:p w14:paraId="309A92F5" w14:textId="77777777" w:rsidR="00D94355" w:rsidRDefault="00D94355" w:rsidP="00D94355">
            <w:pPr>
              <w:rPr>
                <w:snapToGrid w:val="0"/>
                <w:color w:val="000000"/>
              </w:rPr>
            </w:pPr>
          </w:p>
          <w:p w14:paraId="35049A3F" w14:textId="77777777" w:rsidR="00D94355" w:rsidRDefault="00D94355" w:rsidP="00D94355">
            <w:pPr>
              <w:rPr>
                <w:snapToGrid w:val="0"/>
                <w:color w:val="000000"/>
              </w:rPr>
            </w:pPr>
          </w:p>
          <w:p w14:paraId="0C9E232E" w14:textId="77777777" w:rsidR="00D94355" w:rsidRDefault="00D94355" w:rsidP="00D94355">
            <w:pPr>
              <w:rPr>
                <w:snapToGrid w:val="0"/>
                <w:color w:val="000000"/>
              </w:rPr>
            </w:pPr>
          </w:p>
        </w:tc>
      </w:tr>
      <w:tr w:rsidR="00D94355" w14:paraId="7AAD09CF" w14:textId="77777777" w:rsidTr="00762CFB">
        <w:trPr>
          <w:trHeight w:val="1525"/>
        </w:trPr>
        <w:tc>
          <w:tcPr>
            <w:tcW w:w="2066" w:type="dxa"/>
            <w:tcBorders>
              <w:top w:val="single" w:sz="4" w:space="0" w:color="auto"/>
              <w:left w:val="single" w:sz="4" w:space="0" w:color="auto"/>
              <w:bottom w:val="single" w:sz="4" w:space="0" w:color="auto"/>
              <w:right w:val="nil"/>
            </w:tcBorders>
          </w:tcPr>
          <w:p w14:paraId="1DE28033" w14:textId="77777777" w:rsidR="00D94355" w:rsidRDefault="00D94355" w:rsidP="00D94355">
            <w:pPr>
              <w:rPr>
                <w:b/>
                <w:snapToGrid w:val="0"/>
                <w:color w:val="000000"/>
              </w:rPr>
            </w:pPr>
            <w:r w:rsidRPr="009C7196">
              <w:rPr>
                <w:b/>
                <w:snapToGrid w:val="0"/>
                <w:color w:val="000000"/>
              </w:rPr>
              <w:t>Dissertation management</w:t>
            </w:r>
          </w:p>
          <w:p w14:paraId="155CE618" w14:textId="77777777" w:rsidR="00D94355" w:rsidRDefault="00D94355" w:rsidP="00D94355">
            <w:pPr>
              <w:rPr>
                <w:snapToGrid w:val="0"/>
                <w:color w:val="000000"/>
              </w:rPr>
            </w:pPr>
          </w:p>
          <w:p w14:paraId="27F3D7B9" w14:textId="77777777" w:rsidR="00D94355" w:rsidRDefault="00D94355" w:rsidP="00D94355">
            <w:pPr>
              <w:rPr>
                <w:snapToGrid w:val="0"/>
                <w:color w:val="000000"/>
              </w:rPr>
            </w:pPr>
          </w:p>
          <w:p w14:paraId="50A7A61A" w14:textId="77777777" w:rsidR="00D94355" w:rsidRDefault="00D94355" w:rsidP="00D94355">
            <w:pPr>
              <w:rPr>
                <w:snapToGrid w:val="0"/>
                <w:color w:val="000000"/>
              </w:rPr>
            </w:pPr>
          </w:p>
          <w:p w14:paraId="4A9C21BD" w14:textId="77777777" w:rsidR="00D94355" w:rsidRDefault="00D94355" w:rsidP="00D94355">
            <w:pPr>
              <w:rPr>
                <w:snapToGrid w:val="0"/>
                <w:color w:val="000000"/>
              </w:rPr>
            </w:pPr>
          </w:p>
          <w:p w14:paraId="62C737E2" w14:textId="77777777" w:rsidR="00D94355" w:rsidRDefault="00D94355" w:rsidP="00D94355">
            <w:pPr>
              <w:rPr>
                <w:snapToGrid w:val="0"/>
                <w:color w:val="000000"/>
              </w:rPr>
            </w:pPr>
          </w:p>
        </w:tc>
        <w:tc>
          <w:tcPr>
            <w:tcW w:w="3240" w:type="dxa"/>
            <w:tcBorders>
              <w:top w:val="single" w:sz="4" w:space="0" w:color="auto"/>
              <w:left w:val="nil"/>
              <w:bottom w:val="single" w:sz="4" w:space="0" w:color="auto"/>
              <w:right w:val="nil"/>
            </w:tcBorders>
          </w:tcPr>
          <w:p w14:paraId="0FB7CC58" w14:textId="77777777" w:rsidR="00D94355" w:rsidRDefault="00D94355" w:rsidP="00D94355">
            <w:pPr>
              <w:rPr>
                <w:snapToGrid w:val="0"/>
                <w:color w:val="000000"/>
              </w:rPr>
            </w:pPr>
            <w:r>
              <w:rPr>
                <w:snapToGrid w:val="0"/>
                <w:color w:val="000000"/>
              </w:rPr>
              <w:t>Management</w:t>
            </w:r>
          </w:p>
          <w:p w14:paraId="13E98E8B" w14:textId="77777777" w:rsidR="00D94355" w:rsidRDefault="00D94355" w:rsidP="00D94355">
            <w:pPr>
              <w:rPr>
                <w:snapToGrid w:val="0"/>
                <w:color w:val="000000"/>
              </w:rPr>
            </w:pPr>
          </w:p>
          <w:p w14:paraId="020E3368" w14:textId="77777777" w:rsidR="00D94355" w:rsidRDefault="00D94355" w:rsidP="00D94355">
            <w:pPr>
              <w:rPr>
                <w:snapToGrid w:val="0"/>
                <w:color w:val="000000"/>
              </w:rPr>
            </w:pPr>
          </w:p>
          <w:p w14:paraId="75D6C624" w14:textId="77777777" w:rsidR="00D94355" w:rsidRDefault="00D94355" w:rsidP="00D94355">
            <w:pPr>
              <w:rPr>
                <w:snapToGrid w:val="0"/>
                <w:color w:val="000000"/>
              </w:rPr>
            </w:pPr>
            <w:r w:rsidRPr="009C7196">
              <w:rPr>
                <w:b/>
                <w:snapToGrid w:val="0"/>
                <w:color w:val="000000"/>
              </w:rPr>
              <w:t>Marks</w:t>
            </w:r>
            <w:r>
              <w:rPr>
                <w:snapToGrid w:val="0"/>
                <w:color w:val="000000"/>
              </w:rPr>
              <w:t>: _______ / 10%</w:t>
            </w:r>
          </w:p>
          <w:p w14:paraId="4B7C371C" w14:textId="77777777" w:rsidR="00D94355" w:rsidRDefault="00D94355" w:rsidP="00D94355">
            <w:pPr>
              <w:rPr>
                <w:snapToGrid w:val="0"/>
                <w:color w:val="000000"/>
              </w:rPr>
            </w:pPr>
          </w:p>
        </w:tc>
        <w:tc>
          <w:tcPr>
            <w:tcW w:w="4991" w:type="dxa"/>
            <w:tcBorders>
              <w:top w:val="single" w:sz="4" w:space="0" w:color="auto"/>
              <w:left w:val="nil"/>
              <w:bottom w:val="single" w:sz="4" w:space="0" w:color="auto"/>
              <w:right w:val="single" w:sz="4" w:space="0" w:color="auto"/>
            </w:tcBorders>
          </w:tcPr>
          <w:p w14:paraId="775B0A74" w14:textId="77777777" w:rsidR="00D94355" w:rsidRDefault="00D94355" w:rsidP="00D94355">
            <w:pPr>
              <w:rPr>
                <w:snapToGrid w:val="0"/>
                <w:color w:val="000000"/>
              </w:rPr>
            </w:pPr>
          </w:p>
        </w:tc>
      </w:tr>
      <w:tr w:rsidR="00D94355" w14:paraId="0C4D8C43" w14:textId="77777777" w:rsidTr="00762CFB">
        <w:trPr>
          <w:trHeight w:val="1525"/>
        </w:trPr>
        <w:tc>
          <w:tcPr>
            <w:tcW w:w="2066" w:type="dxa"/>
            <w:tcBorders>
              <w:top w:val="single" w:sz="4" w:space="0" w:color="auto"/>
              <w:left w:val="single" w:sz="4" w:space="0" w:color="auto"/>
              <w:bottom w:val="single" w:sz="4" w:space="0" w:color="auto"/>
              <w:right w:val="nil"/>
            </w:tcBorders>
          </w:tcPr>
          <w:p w14:paraId="5B5E4C33" w14:textId="77777777" w:rsidR="00D94355" w:rsidRDefault="00D94355" w:rsidP="00D94355">
            <w:pPr>
              <w:rPr>
                <w:snapToGrid w:val="0"/>
                <w:color w:val="000000"/>
              </w:rPr>
            </w:pPr>
            <w:r>
              <w:rPr>
                <w:b/>
                <w:snapToGrid w:val="0"/>
                <w:color w:val="000000"/>
              </w:rPr>
              <w:t>Structure</w:t>
            </w:r>
            <w:r>
              <w:rPr>
                <w:snapToGrid w:val="0"/>
                <w:color w:val="000000"/>
              </w:rPr>
              <w:t xml:space="preserve"> </w:t>
            </w:r>
          </w:p>
          <w:p w14:paraId="4B9E200F" w14:textId="77777777" w:rsidR="00D94355" w:rsidRDefault="00D94355" w:rsidP="00D94355">
            <w:pPr>
              <w:rPr>
                <w:snapToGrid w:val="0"/>
                <w:color w:val="000000"/>
              </w:rPr>
            </w:pPr>
          </w:p>
          <w:p w14:paraId="0C40CFFF" w14:textId="77777777" w:rsidR="00D94355" w:rsidRDefault="00D94355" w:rsidP="00D94355">
            <w:pPr>
              <w:rPr>
                <w:snapToGrid w:val="0"/>
                <w:color w:val="000000"/>
              </w:rPr>
            </w:pPr>
          </w:p>
          <w:p w14:paraId="2D78165F" w14:textId="77777777" w:rsidR="00D94355" w:rsidRDefault="00D94355" w:rsidP="00D94355">
            <w:pPr>
              <w:rPr>
                <w:snapToGrid w:val="0"/>
                <w:color w:val="000000"/>
              </w:rPr>
            </w:pPr>
          </w:p>
          <w:p w14:paraId="72FEFED8" w14:textId="77777777" w:rsidR="00D94355" w:rsidRDefault="00D94355" w:rsidP="00D94355">
            <w:pPr>
              <w:rPr>
                <w:snapToGrid w:val="0"/>
                <w:color w:val="000000"/>
              </w:rPr>
            </w:pPr>
          </w:p>
          <w:p w14:paraId="3B83977C" w14:textId="77777777" w:rsidR="00D94355" w:rsidRDefault="00D94355" w:rsidP="00D94355">
            <w:pPr>
              <w:rPr>
                <w:snapToGrid w:val="0"/>
                <w:color w:val="000000"/>
              </w:rPr>
            </w:pPr>
          </w:p>
          <w:p w14:paraId="425742FE" w14:textId="77777777" w:rsidR="00D94355" w:rsidRDefault="00D94355" w:rsidP="00D94355">
            <w:pPr>
              <w:rPr>
                <w:snapToGrid w:val="0"/>
                <w:color w:val="000000"/>
              </w:rPr>
            </w:pPr>
          </w:p>
          <w:p w14:paraId="28B1E709" w14:textId="77777777" w:rsidR="00D94355" w:rsidRDefault="00D94355" w:rsidP="00D94355">
            <w:pPr>
              <w:rPr>
                <w:snapToGrid w:val="0"/>
                <w:color w:val="000000"/>
              </w:rPr>
            </w:pPr>
          </w:p>
          <w:p w14:paraId="4BF9192A" w14:textId="77777777" w:rsidR="00D94355" w:rsidRDefault="00D94355" w:rsidP="00D94355">
            <w:pPr>
              <w:rPr>
                <w:snapToGrid w:val="0"/>
                <w:color w:val="000000"/>
              </w:rPr>
            </w:pPr>
          </w:p>
          <w:p w14:paraId="2E473261" w14:textId="77777777" w:rsidR="00D94355" w:rsidRDefault="00D94355" w:rsidP="00D94355">
            <w:pPr>
              <w:rPr>
                <w:snapToGrid w:val="0"/>
                <w:color w:val="000000"/>
              </w:rPr>
            </w:pPr>
          </w:p>
          <w:p w14:paraId="7C649012" w14:textId="77777777" w:rsidR="00D94355" w:rsidRDefault="00D94355" w:rsidP="00D94355">
            <w:pPr>
              <w:rPr>
                <w:snapToGrid w:val="0"/>
                <w:color w:val="000000"/>
              </w:rPr>
            </w:pPr>
          </w:p>
          <w:p w14:paraId="38F804C4" w14:textId="77777777" w:rsidR="00D94355" w:rsidRDefault="00D94355" w:rsidP="00D94355">
            <w:pPr>
              <w:rPr>
                <w:snapToGrid w:val="0"/>
                <w:color w:val="000000"/>
              </w:rPr>
            </w:pPr>
          </w:p>
          <w:p w14:paraId="1DDBA15B" w14:textId="77777777" w:rsidR="00D94355" w:rsidRDefault="00D94355" w:rsidP="00D94355">
            <w:pPr>
              <w:rPr>
                <w:snapToGrid w:val="0"/>
                <w:color w:val="000000"/>
              </w:rPr>
            </w:pPr>
          </w:p>
          <w:p w14:paraId="1EF876C9" w14:textId="77777777" w:rsidR="00D94355" w:rsidRDefault="00D94355" w:rsidP="00D94355">
            <w:pPr>
              <w:rPr>
                <w:snapToGrid w:val="0"/>
                <w:color w:val="000000"/>
              </w:rPr>
            </w:pPr>
          </w:p>
          <w:p w14:paraId="3CF1C63A" w14:textId="77777777" w:rsidR="00D94355" w:rsidRDefault="00D94355" w:rsidP="00D94355">
            <w:pPr>
              <w:rPr>
                <w:snapToGrid w:val="0"/>
                <w:color w:val="000000"/>
              </w:rPr>
            </w:pPr>
          </w:p>
          <w:p w14:paraId="224E644E" w14:textId="77777777" w:rsidR="00D94355" w:rsidRDefault="00D94355" w:rsidP="00D94355">
            <w:pPr>
              <w:rPr>
                <w:snapToGrid w:val="0"/>
                <w:color w:val="000000"/>
              </w:rPr>
            </w:pPr>
          </w:p>
        </w:tc>
        <w:tc>
          <w:tcPr>
            <w:tcW w:w="3240" w:type="dxa"/>
            <w:tcBorders>
              <w:top w:val="single" w:sz="4" w:space="0" w:color="auto"/>
              <w:left w:val="nil"/>
              <w:bottom w:val="single" w:sz="4" w:space="0" w:color="auto"/>
              <w:right w:val="nil"/>
            </w:tcBorders>
          </w:tcPr>
          <w:p w14:paraId="346AD7E2" w14:textId="77777777" w:rsidR="00D94355" w:rsidRDefault="00D94355" w:rsidP="00D94355">
            <w:pPr>
              <w:rPr>
                <w:snapToGrid w:val="0"/>
                <w:color w:val="000000"/>
              </w:rPr>
            </w:pPr>
            <w:r>
              <w:rPr>
                <w:snapToGrid w:val="0"/>
                <w:color w:val="000000"/>
              </w:rPr>
              <w:lastRenderedPageBreak/>
              <w:t xml:space="preserve">Logical sequencing </w:t>
            </w:r>
          </w:p>
          <w:p w14:paraId="01E8C0E3" w14:textId="77777777" w:rsidR="00D94355" w:rsidRDefault="00D94355" w:rsidP="00D94355">
            <w:pPr>
              <w:rPr>
                <w:snapToGrid w:val="0"/>
                <w:color w:val="000000"/>
              </w:rPr>
            </w:pPr>
          </w:p>
          <w:p w14:paraId="593C7864" w14:textId="77777777" w:rsidR="00D94355" w:rsidRDefault="00D94355" w:rsidP="00D94355">
            <w:pPr>
              <w:rPr>
                <w:snapToGrid w:val="0"/>
                <w:color w:val="000000"/>
              </w:rPr>
            </w:pPr>
          </w:p>
          <w:p w14:paraId="7FE36972" w14:textId="77777777" w:rsidR="00D94355" w:rsidRDefault="00D94355" w:rsidP="00D94355">
            <w:pPr>
              <w:rPr>
                <w:snapToGrid w:val="0"/>
                <w:color w:val="000000"/>
              </w:rPr>
            </w:pPr>
          </w:p>
          <w:p w14:paraId="52513871" w14:textId="77777777" w:rsidR="00D94355" w:rsidRDefault="00D94355" w:rsidP="00D94355">
            <w:pPr>
              <w:rPr>
                <w:snapToGrid w:val="0"/>
                <w:color w:val="000000"/>
              </w:rPr>
            </w:pPr>
            <w:r>
              <w:rPr>
                <w:snapToGrid w:val="0"/>
                <w:color w:val="000000"/>
              </w:rPr>
              <w:t>Writing style</w:t>
            </w:r>
          </w:p>
          <w:p w14:paraId="10EF34F9" w14:textId="77777777" w:rsidR="00D94355" w:rsidRDefault="00D94355" w:rsidP="00D94355">
            <w:pPr>
              <w:rPr>
                <w:snapToGrid w:val="0"/>
                <w:color w:val="000000"/>
              </w:rPr>
            </w:pPr>
          </w:p>
          <w:p w14:paraId="43CFF9D7" w14:textId="77777777" w:rsidR="00D94355" w:rsidRDefault="00D94355" w:rsidP="00D94355">
            <w:pPr>
              <w:rPr>
                <w:snapToGrid w:val="0"/>
                <w:color w:val="000000"/>
              </w:rPr>
            </w:pPr>
          </w:p>
          <w:p w14:paraId="1CB08E97" w14:textId="77777777" w:rsidR="00D94355" w:rsidRDefault="00D94355" w:rsidP="00D94355">
            <w:pPr>
              <w:rPr>
                <w:snapToGrid w:val="0"/>
                <w:color w:val="000000"/>
              </w:rPr>
            </w:pPr>
          </w:p>
          <w:p w14:paraId="3C5AF665" w14:textId="77777777" w:rsidR="00D94355" w:rsidRDefault="00D94355" w:rsidP="00D94355">
            <w:pPr>
              <w:rPr>
                <w:snapToGrid w:val="0"/>
                <w:color w:val="000000"/>
              </w:rPr>
            </w:pPr>
            <w:r>
              <w:rPr>
                <w:snapToGrid w:val="0"/>
                <w:color w:val="000000"/>
              </w:rPr>
              <w:t>Referencing</w:t>
            </w:r>
          </w:p>
          <w:p w14:paraId="08AB5BBC" w14:textId="77777777" w:rsidR="00D94355" w:rsidRDefault="00D94355" w:rsidP="00D94355">
            <w:pPr>
              <w:rPr>
                <w:snapToGrid w:val="0"/>
                <w:color w:val="000000"/>
              </w:rPr>
            </w:pPr>
          </w:p>
          <w:p w14:paraId="30EAE303" w14:textId="77777777" w:rsidR="00D94355" w:rsidRDefault="00D94355" w:rsidP="00D94355">
            <w:pPr>
              <w:rPr>
                <w:snapToGrid w:val="0"/>
                <w:color w:val="000000"/>
              </w:rPr>
            </w:pPr>
          </w:p>
          <w:p w14:paraId="3E13A7E8" w14:textId="77777777" w:rsidR="00D94355" w:rsidRDefault="00D94355" w:rsidP="00D94355">
            <w:pPr>
              <w:rPr>
                <w:snapToGrid w:val="0"/>
                <w:color w:val="000000"/>
              </w:rPr>
            </w:pPr>
          </w:p>
          <w:p w14:paraId="131D4381" w14:textId="77777777" w:rsidR="00D94355" w:rsidRDefault="00D94355" w:rsidP="00D94355">
            <w:pPr>
              <w:rPr>
                <w:snapToGrid w:val="0"/>
                <w:color w:val="000000"/>
              </w:rPr>
            </w:pPr>
          </w:p>
          <w:p w14:paraId="64B365A2" w14:textId="77777777" w:rsidR="00D94355" w:rsidRDefault="00D94355" w:rsidP="00D94355">
            <w:pPr>
              <w:rPr>
                <w:snapToGrid w:val="0"/>
                <w:color w:val="000000"/>
              </w:rPr>
            </w:pPr>
            <w:r>
              <w:rPr>
                <w:snapToGrid w:val="0"/>
                <w:color w:val="000000"/>
              </w:rPr>
              <w:t>Presentation</w:t>
            </w:r>
          </w:p>
          <w:p w14:paraId="2DE96155" w14:textId="77777777" w:rsidR="00D94355" w:rsidRDefault="00D94355" w:rsidP="00D94355">
            <w:pPr>
              <w:rPr>
                <w:snapToGrid w:val="0"/>
                <w:color w:val="000000"/>
              </w:rPr>
            </w:pPr>
          </w:p>
          <w:p w14:paraId="6D47D0B8" w14:textId="77777777" w:rsidR="00D94355" w:rsidRDefault="00D94355" w:rsidP="00D94355">
            <w:pPr>
              <w:rPr>
                <w:snapToGrid w:val="0"/>
                <w:color w:val="000000"/>
              </w:rPr>
            </w:pPr>
          </w:p>
          <w:p w14:paraId="771F10B0" w14:textId="77777777" w:rsidR="00D94355" w:rsidRDefault="00D94355" w:rsidP="00D94355">
            <w:pPr>
              <w:rPr>
                <w:snapToGrid w:val="0"/>
                <w:color w:val="000000"/>
              </w:rPr>
            </w:pPr>
          </w:p>
          <w:p w14:paraId="32BD55E7" w14:textId="7AC36A13" w:rsidR="00D94355" w:rsidRDefault="00D94355" w:rsidP="00195CEA">
            <w:pPr>
              <w:rPr>
                <w:snapToGrid w:val="0"/>
                <w:color w:val="000000"/>
              </w:rPr>
            </w:pPr>
            <w:r w:rsidRPr="009C7196">
              <w:rPr>
                <w:b/>
                <w:snapToGrid w:val="0"/>
                <w:color w:val="000000"/>
              </w:rPr>
              <w:t>Marks</w:t>
            </w:r>
            <w:r>
              <w:rPr>
                <w:snapToGrid w:val="0"/>
                <w:color w:val="000000"/>
              </w:rPr>
              <w:t>: _______ / 10%</w:t>
            </w:r>
          </w:p>
        </w:tc>
        <w:tc>
          <w:tcPr>
            <w:tcW w:w="4991" w:type="dxa"/>
            <w:tcBorders>
              <w:top w:val="single" w:sz="4" w:space="0" w:color="auto"/>
              <w:left w:val="nil"/>
              <w:bottom w:val="single" w:sz="4" w:space="0" w:color="auto"/>
              <w:right w:val="single" w:sz="4" w:space="0" w:color="auto"/>
            </w:tcBorders>
          </w:tcPr>
          <w:p w14:paraId="24953CE3" w14:textId="77777777" w:rsidR="00D94355" w:rsidRDefault="00D94355" w:rsidP="00D94355">
            <w:pPr>
              <w:rPr>
                <w:snapToGrid w:val="0"/>
                <w:color w:val="000000"/>
              </w:rPr>
            </w:pPr>
          </w:p>
        </w:tc>
      </w:tr>
      <w:tr w:rsidR="00D94355" w14:paraId="0BFC5E22" w14:textId="77777777" w:rsidTr="00762CFB">
        <w:trPr>
          <w:trHeight w:val="2280"/>
        </w:trPr>
        <w:tc>
          <w:tcPr>
            <w:tcW w:w="2066" w:type="dxa"/>
            <w:tcBorders>
              <w:top w:val="single" w:sz="4" w:space="0" w:color="auto"/>
              <w:left w:val="single" w:sz="4" w:space="0" w:color="auto"/>
              <w:bottom w:val="single" w:sz="4" w:space="0" w:color="auto"/>
              <w:right w:val="nil"/>
            </w:tcBorders>
          </w:tcPr>
          <w:p w14:paraId="160A97DF" w14:textId="77777777" w:rsidR="00D94355" w:rsidRDefault="00D94355" w:rsidP="00D94355">
            <w:pPr>
              <w:rPr>
                <w:b/>
                <w:snapToGrid w:val="0"/>
                <w:color w:val="000000"/>
              </w:rPr>
            </w:pPr>
            <w:r>
              <w:rPr>
                <w:b/>
                <w:snapToGrid w:val="0"/>
                <w:color w:val="000000"/>
              </w:rPr>
              <w:t>Method</w:t>
            </w:r>
          </w:p>
          <w:p w14:paraId="2F70FBF6" w14:textId="77777777" w:rsidR="00D94355" w:rsidRDefault="00D94355" w:rsidP="00D94355">
            <w:pPr>
              <w:rPr>
                <w:b/>
                <w:snapToGrid w:val="0"/>
                <w:color w:val="000000"/>
              </w:rPr>
            </w:pPr>
          </w:p>
          <w:p w14:paraId="1C7EDDD1" w14:textId="77777777" w:rsidR="00D94355" w:rsidRDefault="00D94355" w:rsidP="00D94355">
            <w:pPr>
              <w:rPr>
                <w:snapToGrid w:val="0"/>
                <w:color w:val="000000"/>
              </w:rPr>
            </w:pPr>
          </w:p>
          <w:p w14:paraId="4A105F69" w14:textId="77777777" w:rsidR="00D94355" w:rsidRDefault="00D94355" w:rsidP="00D94355">
            <w:pPr>
              <w:rPr>
                <w:snapToGrid w:val="0"/>
                <w:color w:val="000000"/>
              </w:rPr>
            </w:pPr>
          </w:p>
          <w:p w14:paraId="712919BB" w14:textId="77777777" w:rsidR="00D94355" w:rsidRDefault="00D94355" w:rsidP="00D94355">
            <w:pPr>
              <w:rPr>
                <w:snapToGrid w:val="0"/>
                <w:color w:val="000000"/>
              </w:rPr>
            </w:pPr>
          </w:p>
          <w:p w14:paraId="50CD0BED" w14:textId="77777777" w:rsidR="00D94355" w:rsidRDefault="00D94355" w:rsidP="00D94355">
            <w:pPr>
              <w:rPr>
                <w:snapToGrid w:val="0"/>
                <w:color w:val="000000"/>
              </w:rPr>
            </w:pPr>
          </w:p>
          <w:p w14:paraId="654F59A3" w14:textId="77777777" w:rsidR="00D94355" w:rsidRDefault="00D94355" w:rsidP="00D94355">
            <w:pPr>
              <w:rPr>
                <w:snapToGrid w:val="0"/>
                <w:color w:val="000000"/>
              </w:rPr>
            </w:pPr>
          </w:p>
          <w:p w14:paraId="302EBA8D" w14:textId="77777777" w:rsidR="00D94355" w:rsidRDefault="00D94355" w:rsidP="00D94355">
            <w:pPr>
              <w:rPr>
                <w:snapToGrid w:val="0"/>
                <w:color w:val="000000"/>
              </w:rPr>
            </w:pPr>
          </w:p>
          <w:p w14:paraId="0BB78220" w14:textId="77777777" w:rsidR="00D94355" w:rsidRDefault="00D94355" w:rsidP="00D94355">
            <w:pPr>
              <w:rPr>
                <w:snapToGrid w:val="0"/>
                <w:color w:val="000000"/>
              </w:rPr>
            </w:pPr>
          </w:p>
          <w:p w14:paraId="1A07C35E" w14:textId="77777777" w:rsidR="00D94355" w:rsidRDefault="00D94355" w:rsidP="00D94355">
            <w:pPr>
              <w:rPr>
                <w:snapToGrid w:val="0"/>
                <w:color w:val="000000"/>
              </w:rPr>
            </w:pPr>
          </w:p>
          <w:p w14:paraId="36DEBA67" w14:textId="77777777" w:rsidR="00D94355" w:rsidRDefault="00D94355" w:rsidP="00D94355">
            <w:pPr>
              <w:rPr>
                <w:snapToGrid w:val="0"/>
                <w:color w:val="000000"/>
              </w:rPr>
            </w:pPr>
          </w:p>
          <w:p w14:paraId="19A1BF50" w14:textId="77777777" w:rsidR="00D94355" w:rsidRDefault="00D94355" w:rsidP="00D94355">
            <w:pPr>
              <w:rPr>
                <w:snapToGrid w:val="0"/>
                <w:color w:val="000000"/>
              </w:rPr>
            </w:pPr>
          </w:p>
        </w:tc>
        <w:tc>
          <w:tcPr>
            <w:tcW w:w="3240" w:type="dxa"/>
            <w:tcBorders>
              <w:top w:val="single" w:sz="4" w:space="0" w:color="auto"/>
              <w:left w:val="nil"/>
              <w:bottom w:val="single" w:sz="4" w:space="0" w:color="auto"/>
              <w:right w:val="nil"/>
            </w:tcBorders>
          </w:tcPr>
          <w:p w14:paraId="6D3514E2" w14:textId="77777777" w:rsidR="00D94355" w:rsidRDefault="00D94355" w:rsidP="00D94355">
            <w:pPr>
              <w:rPr>
                <w:snapToGrid w:val="0"/>
                <w:color w:val="000000"/>
              </w:rPr>
            </w:pPr>
            <w:r>
              <w:rPr>
                <w:snapToGrid w:val="0"/>
                <w:color w:val="000000"/>
              </w:rPr>
              <w:t>Methodology</w:t>
            </w:r>
          </w:p>
          <w:p w14:paraId="286F247B" w14:textId="77777777" w:rsidR="00D94355" w:rsidRDefault="00D94355" w:rsidP="00D94355">
            <w:pPr>
              <w:rPr>
                <w:snapToGrid w:val="0"/>
                <w:color w:val="000000"/>
              </w:rPr>
            </w:pPr>
          </w:p>
          <w:p w14:paraId="4AD73842" w14:textId="77777777" w:rsidR="00D94355" w:rsidRDefault="00D94355" w:rsidP="00D94355">
            <w:pPr>
              <w:rPr>
                <w:snapToGrid w:val="0"/>
                <w:color w:val="000000"/>
              </w:rPr>
            </w:pPr>
          </w:p>
          <w:p w14:paraId="3D9610F2" w14:textId="77777777" w:rsidR="00D94355" w:rsidRDefault="00D94355" w:rsidP="00D94355">
            <w:pPr>
              <w:rPr>
                <w:snapToGrid w:val="0"/>
                <w:color w:val="000000"/>
              </w:rPr>
            </w:pPr>
          </w:p>
          <w:p w14:paraId="4114ED01" w14:textId="77777777" w:rsidR="00D94355" w:rsidRDefault="00D94355" w:rsidP="00D94355">
            <w:pPr>
              <w:rPr>
                <w:snapToGrid w:val="0"/>
                <w:color w:val="000000"/>
              </w:rPr>
            </w:pPr>
            <w:r>
              <w:rPr>
                <w:snapToGrid w:val="0"/>
                <w:color w:val="000000"/>
              </w:rPr>
              <w:t>Methods of data collection</w:t>
            </w:r>
          </w:p>
          <w:p w14:paraId="5AD51814" w14:textId="77777777" w:rsidR="00D94355" w:rsidRDefault="00D94355" w:rsidP="00D94355">
            <w:pPr>
              <w:rPr>
                <w:snapToGrid w:val="0"/>
                <w:color w:val="000000"/>
              </w:rPr>
            </w:pPr>
          </w:p>
          <w:p w14:paraId="42852F9E" w14:textId="77777777" w:rsidR="00D94355" w:rsidRDefault="00D94355" w:rsidP="00D94355">
            <w:pPr>
              <w:rPr>
                <w:snapToGrid w:val="0"/>
                <w:color w:val="000000"/>
              </w:rPr>
            </w:pPr>
          </w:p>
          <w:p w14:paraId="0A808E8D" w14:textId="77777777" w:rsidR="00D94355" w:rsidRDefault="00D94355" w:rsidP="00D94355">
            <w:pPr>
              <w:rPr>
                <w:snapToGrid w:val="0"/>
                <w:color w:val="000000"/>
              </w:rPr>
            </w:pPr>
          </w:p>
          <w:p w14:paraId="184728D4" w14:textId="7692FF9B" w:rsidR="00D94355" w:rsidRDefault="00D94355" w:rsidP="00195CEA">
            <w:pPr>
              <w:rPr>
                <w:snapToGrid w:val="0"/>
                <w:color w:val="000000"/>
              </w:rPr>
            </w:pPr>
            <w:r w:rsidRPr="009C7196">
              <w:rPr>
                <w:b/>
                <w:snapToGrid w:val="0"/>
                <w:color w:val="000000"/>
              </w:rPr>
              <w:t>Marks</w:t>
            </w:r>
            <w:r>
              <w:rPr>
                <w:snapToGrid w:val="0"/>
                <w:color w:val="000000"/>
              </w:rPr>
              <w:t>: _______ / 15%</w:t>
            </w:r>
          </w:p>
        </w:tc>
        <w:tc>
          <w:tcPr>
            <w:tcW w:w="4991" w:type="dxa"/>
            <w:tcBorders>
              <w:top w:val="single" w:sz="4" w:space="0" w:color="auto"/>
              <w:left w:val="nil"/>
              <w:bottom w:val="single" w:sz="4" w:space="0" w:color="auto"/>
              <w:right w:val="single" w:sz="4" w:space="0" w:color="auto"/>
            </w:tcBorders>
          </w:tcPr>
          <w:p w14:paraId="7CF60728" w14:textId="77777777" w:rsidR="00D94355" w:rsidRDefault="00D94355" w:rsidP="00D94355">
            <w:pPr>
              <w:rPr>
                <w:snapToGrid w:val="0"/>
                <w:color w:val="000000"/>
              </w:rPr>
            </w:pPr>
          </w:p>
          <w:p w14:paraId="057D9371" w14:textId="77777777" w:rsidR="00D94355" w:rsidRDefault="00D94355" w:rsidP="00D94355">
            <w:pPr>
              <w:rPr>
                <w:snapToGrid w:val="0"/>
                <w:color w:val="000000"/>
              </w:rPr>
            </w:pPr>
          </w:p>
          <w:p w14:paraId="3D8E0255" w14:textId="77777777" w:rsidR="00D94355" w:rsidRDefault="00D94355" w:rsidP="00D94355">
            <w:pPr>
              <w:rPr>
                <w:snapToGrid w:val="0"/>
                <w:color w:val="000000"/>
              </w:rPr>
            </w:pPr>
          </w:p>
        </w:tc>
      </w:tr>
      <w:tr w:rsidR="00D94355" w14:paraId="293A51E9" w14:textId="77777777" w:rsidTr="00762CFB">
        <w:tc>
          <w:tcPr>
            <w:tcW w:w="2066" w:type="dxa"/>
            <w:tcBorders>
              <w:top w:val="single" w:sz="4" w:space="0" w:color="auto"/>
              <w:left w:val="single" w:sz="4" w:space="0" w:color="auto"/>
              <w:bottom w:val="single" w:sz="4" w:space="0" w:color="auto"/>
              <w:right w:val="nil"/>
            </w:tcBorders>
          </w:tcPr>
          <w:p w14:paraId="6BB3FD5D" w14:textId="77777777" w:rsidR="00D94355" w:rsidRPr="00037197" w:rsidRDefault="00D94355" w:rsidP="00D94355">
            <w:pPr>
              <w:rPr>
                <w:b/>
                <w:snapToGrid w:val="0"/>
                <w:color w:val="000000"/>
              </w:rPr>
            </w:pPr>
            <w:r w:rsidRPr="00037197">
              <w:rPr>
                <w:b/>
                <w:snapToGrid w:val="0"/>
                <w:color w:val="000000"/>
              </w:rPr>
              <w:t>Literature</w:t>
            </w:r>
          </w:p>
          <w:p w14:paraId="75CD7778" w14:textId="77777777" w:rsidR="00D94355" w:rsidRDefault="00D94355" w:rsidP="00D94355">
            <w:pPr>
              <w:rPr>
                <w:snapToGrid w:val="0"/>
                <w:color w:val="000000"/>
              </w:rPr>
            </w:pPr>
          </w:p>
          <w:p w14:paraId="666D2FC0" w14:textId="77777777" w:rsidR="00D94355" w:rsidRDefault="00D94355" w:rsidP="00D94355">
            <w:pPr>
              <w:rPr>
                <w:snapToGrid w:val="0"/>
                <w:color w:val="000000"/>
              </w:rPr>
            </w:pPr>
          </w:p>
          <w:p w14:paraId="05CDCE04" w14:textId="77777777" w:rsidR="00D94355" w:rsidRDefault="00D94355" w:rsidP="00D94355">
            <w:pPr>
              <w:rPr>
                <w:snapToGrid w:val="0"/>
                <w:color w:val="000000"/>
              </w:rPr>
            </w:pPr>
          </w:p>
          <w:p w14:paraId="43652D32" w14:textId="77777777" w:rsidR="00D94355" w:rsidRDefault="00D94355" w:rsidP="00D94355">
            <w:pPr>
              <w:rPr>
                <w:snapToGrid w:val="0"/>
                <w:color w:val="000000"/>
              </w:rPr>
            </w:pPr>
          </w:p>
          <w:p w14:paraId="1B83A46B" w14:textId="77777777" w:rsidR="00D94355" w:rsidRDefault="00D94355" w:rsidP="00D94355">
            <w:pPr>
              <w:rPr>
                <w:snapToGrid w:val="0"/>
                <w:color w:val="000000"/>
              </w:rPr>
            </w:pPr>
          </w:p>
          <w:p w14:paraId="24475AC4" w14:textId="77777777" w:rsidR="00D94355" w:rsidRDefault="00D94355" w:rsidP="00D94355">
            <w:pPr>
              <w:rPr>
                <w:snapToGrid w:val="0"/>
                <w:color w:val="000000"/>
              </w:rPr>
            </w:pPr>
          </w:p>
          <w:p w14:paraId="6071C607" w14:textId="77777777" w:rsidR="00D94355" w:rsidRDefault="00D94355" w:rsidP="00D94355">
            <w:pPr>
              <w:rPr>
                <w:snapToGrid w:val="0"/>
                <w:color w:val="000000"/>
              </w:rPr>
            </w:pPr>
          </w:p>
          <w:p w14:paraId="07C6D68F" w14:textId="77777777" w:rsidR="00D94355" w:rsidRDefault="00D94355" w:rsidP="00D94355">
            <w:pPr>
              <w:rPr>
                <w:snapToGrid w:val="0"/>
                <w:color w:val="000000"/>
              </w:rPr>
            </w:pPr>
          </w:p>
          <w:p w14:paraId="7221E185" w14:textId="77777777" w:rsidR="00D94355" w:rsidRDefault="00D94355" w:rsidP="00D94355">
            <w:pPr>
              <w:rPr>
                <w:snapToGrid w:val="0"/>
                <w:color w:val="000000"/>
              </w:rPr>
            </w:pPr>
          </w:p>
          <w:p w14:paraId="18D5A6A7" w14:textId="77777777" w:rsidR="00D94355" w:rsidRDefault="00D94355" w:rsidP="00D94355">
            <w:pPr>
              <w:rPr>
                <w:snapToGrid w:val="0"/>
                <w:color w:val="000000"/>
              </w:rPr>
            </w:pPr>
          </w:p>
          <w:p w14:paraId="5767078B" w14:textId="77777777" w:rsidR="00D94355" w:rsidRDefault="00D94355" w:rsidP="00D94355">
            <w:pPr>
              <w:rPr>
                <w:snapToGrid w:val="0"/>
                <w:color w:val="000000"/>
              </w:rPr>
            </w:pPr>
          </w:p>
          <w:p w14:paraId="26994626" w14:textId="77777777" w:rsidR="00D94355" w:rsidRDefault="00D94355" w:rsidP="00D94355">
            <w:pPr>
              <w:rPr>
                <w:snapToGrid w:val="0"/>
                <w:color w:val="000000"/>
              </w:rPr>
            </w:pPr>
          </w:p>
          <w:p w14:paraId="6124F3CC" w14:textId="77777777" w:rsidR="00D94355" w:rsidRDefault="00D94355" w:rsidP="00D94355">
            <w:pPr>
              <w:rPr>
                <w:snapToGrid w:val="0"/>
                <w:color w:val="000000"/>
              </w:rPr>
            </w:pPr>
          </w:p>
        </w:tc>
        <w:tc>
          <w:tcPr>
            <w:tcW w:w="3240" w:type="dxa"/>
            <w:tcBorders>
              <w:top w:val="single" w:sz="4" w:space="0" w:color="auto"/>
              <w:left w:val="nil"/>
              <w:bottom w:val="single" w:sz="4" w:space="0" w:color="auto"/>
              <w:right w:val="nil"/>
            </w:tcBorders>
          </w:tcPr>
          <w:p w14:paraId="61A9CAB3" w14:textId="77777777" w:rsidR="00D94355" w:rsidRDefault="00D94355" w:rsidP="00D94355">
            <w:pPr>
              <w:rPr>
                <w:snapToGrid w:val="0"/>
                <w:color w:val="000000"/>
              </w:rPr>
            </w:pPr>
            <w:r>
              <w:rPr>
                <w:snapToGrid w:val="0"/>
                <w:color w:val="000000"/>
              </w:rPr>
              <w:t>Identification of appropriate/relevant theory</w:t>
            </w:r>
          </w:p>
          <w:p w14:paraId="49D21CF4" w14:textId="77777777" w:rsidR="00D94355" w:rsidRDefault="00D94355" w:rsidP="00D94355">
            <w:pPr>
              <w:rPr>
                <w:snapToGrid w:val="0"/>
                <w:color w:val="000000"/>
              </w:rPr>
            </w:pPr>
          </w:p>
          <w:p w14:paraId="057BAA4C" w14:textId="77777777" w:rsidR="006E4DBF" w:rsidRDefault="006E4DBF" w:rsidP="00D94355">
            <w:pPr>
              <w:rPr>
                <w:snapToGrid w:val="0"/>
                <w:color w:val="000000"/>
              </w:rPr>
            </w:pPr>
          </w:p>
          <w:p w14:paraId="4A13E29F" w14:textId="4DD52866" w:rsidR="00D94355" w:rsidRDefault="00D94355" w:rsidP="00D94355">
            <w:pPr>
              <w:rPr>
                <w:snapToGrid w:val="0"/>
                <w:color w:val="000000"/>
              </w:rPr>
            </w:pPr>
            <w:r>
              <w:rPr>
                <w:snapToGrid w:val="0"/>
                <w:color w:val="000000"/>
              </w:rPr>
              <w:t>Literature employed</w:t>
            </w:r>
          </w:p>
          <w:p w14:paraId="77E9DC0E" w14:textId="77777777" w:rsidR="00D94355" w:rsidRDefault="00D94355" w:rsidP="00D94355">
            <w:pPr>
              <w:rPr>
                <w:snapToGrid w:val="0"/>
                <w:color w:val="000000"/>
              </w:rPr>
            </w:pPr>
          </w:p>
          <w:p w14:paraId="61ABED4F" w14:textId="77777777" w:rsidR="00D94355" w:rsidRDefault="00D94355" w:rsidP="00D94355">
            <w:pPr>
              <w:rPr>
                <w:snapToGrid w:val="0"/>
                <w:color w:val="000000"/>
              </w:rPr>
            </w:pPr>
          </w:p>
          <w:p w14:paraId="1BBBE304" w14:textId="77777777" w:rsidR="00D94355" w:rsidRDefault="00D94355" w:rsidP="00D94355">
            <w:pPr>
              <w:rPr>
                <w:snapToGrid w:val="0"/>
                <w:color w:val="000000"/>
              </w:rPr>
            </w:pPr>
          </w:p>
          <w:p w14:paraId="1200D8D6" w14:textId="77777777" w:rsidR="00D94355" w:rsidRDefault="00D94355" w:rsidP="00D94355">
            <w:pPr>
              <w:rPr>
                <w:snapToGrid w:val="0"/>
                <w:color w:val="000000"/>
              </w:rPr>
            </w:pPr>
            <w:r>
              <w:rPr>
                <w:snapToGrid w:val="0"/>
                <w:color w:val="000000"/>
              </w:rPr>
              <w:t>Critical assessment/review</w:t>
            </w:r>
          </w:p>
          <w:p w14:paraId="458B4F0D" w14:textId="77777777" w:rsidR="00D94355" w:rsidRDefault="00D94355" w:rsidP="00D94355">
            <w:pPr>
              <w:rPr>
                <w:snapToGrid w:val="0"/>
                <w:color w:val="000000"/>
              </w:rPr>
            </w:pPr>
          </w:p>
          <w:p w14:paraId="0C64803D" w14:textId="77777777" w:rsidR="00D94355" w:rsidRDefault="00D94355" w:rsidP="00D94355">
            <w:pPr>
              <w:rPr>
                <w:snapToGrid w:val="0"/>
                <w:color w:val="000000"/>
              </w:rPr>
            </w:pPr>
          </w:p>
          <w:p w14:paraId="069867D3" w14:textId="77777777" w:rsidR="00D94355" w:rsidRDefault="00D94355" w:rsidP="00D94355">
            <w:pPr>
              <w:rPr>
                <w:snapToGrid w:val="0"/>
                <w:color w:val="000000"/>
              </w:rPr>
            </w:pPr>
          </w:p>
          <w:p w14:paraId="1FD3BDF4" w14:textId="77777777" w:rsidR="00D94355" w:rsidRDefault="00D94355" w:rsidP="00D94355">
            <w:pPr>
              <w:rPr>
                <w:snapToGrid w:val="0"/>
                <w:color w:val="000000"/>
              </w:rPr>
            </w:pPr>
            <w:r>
              <w:rPr>
                <w:snapToGrid w:val="0"/>
                <w:color w:val="000000"/>
              </w:rPr>
              <w:t>Independence of thought/ideas</w:t>
            </w:r>
            <w:r>
              <w:rPr>
                <w:snapToGrid w:val="0"/>
                <w:color w:val="000000"/>
              </w:rPr>
              <w:br/>
            </w:r>
          </w:p>
          <w:p w14:paraId="192B0B3D" w14:textId="77777777" w:rsidR="00D94355" w:rsidRDefault="00D94355" w:rsidP="00D94355">
            <w:pPr>
              <w:rPr>
                <w:snapToGrid w:val="0"/>
                <w:color w:val="000000"/>
              </w:rPr>
            </w:pPr>
          </w:p>
          <w:p w14:paraId="235AF595" w14:textId="77777777" w:rsidR="00D94355" w:rsidRDefault="00D94355" w:rsidP="00D94355">
            <w:pPr>
              <w:rPr>
                <w:snapToGrid w:val="0"/>
                <w:color w:val="000000"/>
              </w:rPr>
            </w:pPr>
          </w:p>
          <w:p w14:paraId="738C2779" w14:textId="77777777" w:rsidR="00D94355" w:rsidRDefault="00D94355" w:rsidP="00D94355">
            <w:pPr>
              <w:rPr>
                <w:snapToGrid w:val="0"/>
                <w:color w:val="000000"/>
              </w:rPr>
            </w:pPr>
            <w:r w:rsidRPr="009C7196">
              <w:rPr>
                <w:b/>
                <w:snapToGrid w:val="0"/>
                <w:color w:val="000000"/>
              </w:rPr>
              <w:t>Marks</w:t>
            </w:r>
            <w:r>
              <w:rPr>
                <w:snapToGrid w:val="0"/>
                <w:color w:val="000000"/>
              </w:rPr>
              <w:t>: _______ / 20%</w:t>
            </w:r>
          </w:p>
          <w:p w14:paraId="62D33EB2" w14:textId="77777777" w:rsidR="00D94355" w:rsidRDefault="00D94355" w:rsidP="00D94355">
            <w:pPr>
              <w:rPr>
                <w:snapToGrid w:val="0"/>
                <w:color w:val="000000"/>
              </w:rPr>
            </w:pPr>
          </w:p>
        </w:tc>
        <w:tc>
          <w:tcPr>
            <w:tcW w:w="4991" w:type="dxa"/>
            <w:tcBorders>
              <w:top w:val="single" w:sz="4" w:space="0" w:color="auto"/>
              <w:left w:val="nil"/>
              <w:bottom w:val="single" w:sz="4" w:space="0" w:color="auto"/>
              <w:right w:val="single" w:sz="4" w:space="0" w:color="auto"/>
            </w:tcBorders>
          </w:tcPr>
          <w:p w14:paraId="5D1928AD" w14:textId="77777777" w:rsidR="00D94355" w:rsidRDefault="00D94355" w:rsidP="00D94355">
            <w:pPr>
              <w:rPr>
                <w:snapToGrid w:val="0"/>
                <w:color w:val="000000"/>
              </w:rPr>
            </w:pPr>
          </w:p>
        </w:tc>
      </w:tr>
      <w:tr w:rsidR="00D94355" w14:paraId="3DBB5CD9" w14:textId="77777777" w:rsidTr="00762CFB">
        <w:trPr>
          <w:trHeight w:val="2790"/>
        </w:trPr>
        <w:tc>
          <w:tcPr>
            <w:tcW w:w="2066" w:type="dxa"/>
            <w:tcBorders>
              <w:top w:val="single" w:sz="4" w:space="0" w:color="auto"/>
              <w:left w:val="single" w:sz="4" w:space="0" w:color="auto"/>
              <w:bottom w:val="single" w:sz="4" w:space="0" w:color="auto"/>
              <w:right w:val="nil"/>
            </w:tcBorders>
          </w:tcPr>
          <w:p w14:paraId="3D65220C" w14:textId="77777777" w:rsidR="00D94355" w:rsidRDefault="00D94355" w:rsidP="00D94355">
            <w:pPr>
              <w:rPr>
                <w:b/>
                <w:snapToGrid w:val="0"/>
                <w:color w:val="000000"/>
              </w:rPr>
            </w:pPr>
            <w:r>
              <w:rPr>
                <w:b/>
                <w:snapToGrid w:val="0"/>
                <w:color w:val="000000"/>
              </w:rPr>
              <w:t>Analysis</w:t>
            </w:r>
          </w:p>
          <w:p w14:paraId="6BD80E5C" w14:textId="77777777" w:rsidR="00D94355" w:rsidRDefault="00D94355" w:rsidP="00D94355">
            <w:pPr>
              <w:rPr>
                <w:snapToGrid w:val="0"/>
                <w:color w:val="000000"/>
              </w:rPr>
            </w:pPr>
          </w:p>
          <w:p w14:paraId="5AABBDC1" w14:textId="77777777" w:rsidR="00D94355" w:rsidRDefault="00D94355" w:rsidP="00D94355">
            <w:pPr>
              <w:rPr>
                <w:snapToGrid w:val="0"/>
                <w:color w:val="000000"/>
              </w:rPr>
            </w:pPr>
          </w:p>
          <w:p w14:paraId="099B8955" w14:textId="77777777" w:rsidR="00D94355" w:rsidRDefault="00D94355" w:rsidP="00D94355">
            <w:pPr>
              <w:rPr>
                <w:snapToGrid w:val="0"/>
                <w:color w:val="000000"/>
              </w:rPr>
            </w:pPr>
          </w:p>
          <w:p w14:paraId="2EF02ACB" w14:textId="77777777" w:rsidR="00D94355" w:rsidRDefault="00D94355" w:rsidP="00D94355">
            <w:pPr>
              <w:rPr>
                <w:snapToGrid w:val="0"/>
                <w:color w:val="000000"/>
              </w:rPr>
            </w:pPr>
          </w:p>
          <w:p w14:paraId="4EA667F7" w14:textId="77777777" w:rsidR="00D94355" w:rsidRDefault="00D94355" w:rsidP="00D94355">
            <w:pPr>
              <w:rPr>
                <w:snapToGrid w:val="0"/>
                <w:color w:val="000000"/>
              </w:rPr>
            </w:pPr>
          </w:p>
          <w:p w14:paraId="60EF4DBD" w14:textId="77777777" w:rsidR="00D94355" w:rsidRDefault="00D94355" w:rsidP="00D94355">
            <w:pPr>
              <w:rPr>
                <w:snapToGrid w:val="0"/>
                <w:color w:val="000000"/>
              </w:rPr>
            </w:pPr>
          </w:p>
          <w:p w14:paraId="578631C9" w14:textId="77777777" w:rsidR="00D94355" w:rsidRDefault="00D94355" w:rsidP="00D94355">
            <w:pPr>
              <w:rPr>
                <w:snapToGrid w:val="0"/>
                <w:color w:val="000000"/>
              </w:rPr>
            </w:pPr>
          </w:p>
          <w:p w14:paraId="5230DBF6" w14:textId="77777777" w:rsidR="00D94355" w:rsidRDefault="00D94355" w:rsidP="00D94355">
            <w:pPr>
              <w:rPr>
                <w:snapToGrid w:val="0"/>
                <w:color w:val="000000"/>
              </w:rPr>
            </w:pPr>
          </w:p>
          <w:p w14:paraId="37735472" w14:textId="77777777" w:rsidR="00D94355" w:rsidRDefault="00D94355" w:rsidP="00D94355">
            <w:pPr>
              <w:rPr>
                <w:snapToGrid w:val="0"/>
                <w:color w:val="000000"/>
              </w:rPr>
            </w:pPr>
          </w:p>
          <w:p w14:paraId="5E7B585A" w14:textId="77777777" w:rsidR="00D94355" w:rsidRDefault="00D94355" w:rsidP="00D94355">
            <w:pPr>
              <w:rPr>
                <w:snapToGrid w:val="0"/>
                <w:color w:val="000000"/>
              </w:rPr>
            </w:pPr>
          </w:p>
          <w:p w14:paraId="3CF964B7" w14:textId="77777777" w:rsidR="00D94355" w:rsidRDefault="00D94355" w:rsidP="00D94355">
            <w:pPr>
              <w:rPr>
                <w:snapToGrid w:val="0"/>
                <w:color w:val="000000"/>
              </w:rPr>
            </w:pPr>
          </w:p>
          <w:p w14:paraId="46998929" w14:textId="77777777" w:rsidR="00D94355" w:rsidRDefault="00D94355" w:rsidP="00D94355">
            <w:pPr>
              <w:rPr>
                <w:snapToGrid w:val="0"/>
                <w:color w:val="000000"/>
              </w:rPr>
            </w:pPr>
          </w:p>
          <w:p w14:paraId="0B2FCB14" w14:textId="77777777" w:rsidR="00D94355" w:rsidRDefault="00D94355" w:rsidP="00D94355">
            <w:pPr>
              <w:rPr>
                <w:snapToGrid w:val="0"/>
                <w:color w:val="000000"/>
              </w:rPr>
            </w:pPr>
          </w:p>
        </w:tc>
        <w:tc>
          <w:tcPr>
            <w:tcW w:w="3240" w:type="dxa"/>
            <w:tcBorders>
              <w:top w:val="single" w:sz="4" w:space="0" w:color="auto"/>
              <w:left w:val="nil"/>
              <w:bottom w:val="single" w:sz="4" w:space="0" w:color="auto"/>
              <w:right w:val="nil"/>
            </w:tcBorders>
          </w:tcPr>
          <w:p w14:paraId="438E884B" w14:textId="77777777" w:rsidR="00D94355" w:rsidRDefault="00D94355" w:rsidP="00D94355">
            <w:pPr>
              <w:rPr>
                <w:snapToGrid w:val="0"/>
                <w:color w:val="000000"/>
              </w:rPr>
            </w:pPr>
            <w:r>
              <w:rPr>
                <w:snapToGrid w:val="0"/>
                <w:color w:val="000000"/>
              </w:rPr>
              <w:t>Analysis of data</w:t>
            </w:r>
          </w:p>
          <w:p w14:paraId="4E0F90C5" w14:textId="77777777" w:rsidR="00D94355" w:rsidRDefault="00D94355" w:rsidP="00D94355">
            <w:pPr>
              <w:rPr>
                <w:snapToGrid w:val="0"/>
                <w:color w:val="000000"/>
              </w:rPr>
            </w:pPr>
          </w:p>
          <w:p w14:paraId="4631A225" w14:textId="77777777" w:rsidR="00D94355" w:rsidRDefault="00D94355" w:rsidP="00D94355">
            <w:pPr>
              <w:rPr>
                <w:snapToGrid w:val="0"/>
                <w:color w:val="000000"/>
              </w:rPr>
            </w:pPr>
          </w:p>
          <w:p w14:paraId="79263157" w14:textId="77777777" w:rsidR="00D94355" w:rsidRDefault="00D94355" w:rsidP="00D94355">
            <w:pPr>
              <w:rPr>
                <w:snapToGrid w:val="0"/>
                <w:color w:val="000000"/>
              </w:rPr>
            </w:pPr>
          </w:p>
          <w:p w14:paraId="493FD6E2" w14:textId="77777777" w:rsidR="00D94355" w:rsidRDefault="00D94355" w:rsidP="00D94355">
            <w:pPr>
              <w:rPr>
                <w:snapToGrid w:val="0"/>
                <w:color w:val="000000"/>
              </w:rPr>
            </w:pPr>
            <w:r>
              <w:rPr>
                <w:snapToGrid w:val="0"/>
                <w:color w:val="000000"/>
              </w:rPr>
              <w:t>Discussion</w:t>
            </w:r>
          </w:p>
          <w:p w14:paraId="312374BE" w14:textId="77777777" w:rsidR="00D94355" w:rsidRDefault="00D94355" w:rsidP="00D94355">
            <w:pPr>
              <w:rPr>
                <w:snapToGrid w:val="0"/>
                <w:color w:val="000000"/>
              </w:rPr>
            </w:pPr>
          </w:p>
          <w:p w14:paraId="3842724B" w14:textId="77777777" w:rsidR="00D94355" w:rsidRDefault="00D94355" w:rsidP="00D94355">
            <w:pPr>
              <w:rPr>
                <w:snapToGrid w:val="0"/>
                <w:color w:val="000000"/>
              </w:rPr>
            </w:pPr>
          </w:p>
          <w:p w14:paraId="682775D8" w14:textId="77777777" w:rsidR="00D94355" w:rsidRDefault="00D94355" w:rsidP="00D94355">
            <w:pPr>
              <w:rPr>
                <w:snapToGrid w:val="0"/>
                <w:color w:val="000000"/>
              </w:rPr>
            </w:pPr>
          </w:p>
          <w:p w14:paraId="4CE0CE10" w14:textId="77777777" w:rsidR="00D94355" w:rsidRDefault="00D94355" w:rsidP="00D94355">
            <w:pPr>
              <w:rPr>
                <w:snapToGrid w:val="0"/>
                <w:color w:val="000000"/>
              </w:rPr>
            </w:pPr>
            <w:r>
              <w:rPr>
                <w:snapToGrid w:val="0"/>
                <w:color w:val="000000"/>
              </w:rPr>
              <w:t>Conclusions and recommendations</w:t>
            </w:r>
          </w:p>
          <w:p w14:paraId="69065A4F" w14:textId="77777777" w:rsidR="00D94355" w:rsidRDefault="00D94355" w:rsidP="00D94355">
            <w:pPr>
              <w:rPr>
                <w:snapToGrid w:val="0"/>
                <w:color w:val="000000"/>
              </w:rPr>
            </w:pPr>
          </w:p>
          <w:p w14:paraId="33C36A68" w14:textId="77777777" w:rsidR="00D94355" w:rsidRDefault="00D94355" w:rsidP="00D94355">
            <w:pPr>
              <w:rPr>
                <w:snapToGrid w:val="0"/>
                <w:color w:val="000000"/>
              </w:rPr>
            </w:pPr>
          </w:p>
          <w:p w14:paraId="6AD5EC39" w14:textId="77777777" w:rsidR="00D94355" w:rsidRDefault="00D94355" w:rsidP="00D94355">
            <w:pPr>
              <w:rPr>
                <w:snapToGrid w:val="0"/>
                <w:color w:val="000000"/>
              </w:rPr>
            </w:pPr>
            <w:r w:rsidRPr="009C7196">
              <w:rPr>
                <w:b/>
                <w:snapToGrid w:val="0"/>
                <w:color w:val="000000"/>
              </w:rPr>
              <w:t>Marks</w:t>
            </w:r>
            <w:r>
              <w:rPr>
                <w:snapToGrid w:val="0"/>
                <w:color w:val="000000"/>
              </w:rPr>
              <w:t>: _______ / 25%</w:t>
            </w:r>
          </w:p>
          <w:p w14:paraId="2BD43BBF" w14:textId="77777777" w:rsidR="00D94355" w:rsidRDefault="00D94355" w:rsidP="00D94355">
            <w:pPr>
              <w:rPr>
                <w:snapToGrid w:val="0"/>
                <w:color w:val="000000"/>
              </w:rPr>
            </w:pPr>
          </w:p>
        </w:tc>
        <w:tc>
          <w:tcPr>
            <w:tcW w:w="4991" w:type="dxa"/>
            <w:tcBorders>
              <w:top w:val="single" w:sz="4" w:space="0" w:color="auto"/>
              <w:left w:val="nil"/>
              <w:bottom w:val="single" w:sz="4" w:space="0" w:color="auto"/>
              <w:right w:val="single" w:sz="4" w:space="0" w:color="auto"/>
            </w:tcBorders>
          </w:tcPr>
          <w:p w14:paraId="0804DDBD" w14:textId="77777777" w:rsidR="00D94355" w:rsidRDefault="00D94355" w:rsidP="00D94355">
            <w:pPr>
              <w:rPr>
                <w:snapToGrid w:val="0"/>
                <w:color w:val="000000"/>
              </w:rPr>
            </w:pPr>
          </w:p>
        </w:tc>
      </w:tr>
    </w:tbl>
    <w:p w14:paraId="25C53859" w14:textId="3E164F33" w:rsidR="00D94355" w:rsidRDefault="00D94355" w:rsidP="00D94355">
      <w:pPr>
        <w:rPr>
          <w:b/>
          <w:snapToGrid w:val="0"/>
          <w:color w:val="000000"/>
          <w:sz w:val="20"/>
        </w:rPr>
      </w:pPr>
      <w:r>
        <w:rPr>
          <w:b/>
          <w:snapToGrid w:val="0"/>
          <w:color w:val="000000"/>
          <w:sz w:val="20"/>
        </w:rPr>
        <w:t>Overall comments by Supervisor</w:t>
      </w:r>
    </w:p>
    <w:p w14:paraId="78E91C62" w14:textId="21F2D909" w:rsidR="00195CEA" w:rsidRDefault="00195CEA" w:rsidP="00D94355">
      <w:pPr>
        <w:rPr>
          <w:b/>
          <w:snapToGrid w:val="0"/>
          <w:color w:val="000000"/>
          <w:sz w:val="20"/>
        </w:rPr>
      </w:pPr>
    </w:p>
    <w:p w14:paraId="5E54A967" w14:textId="77777777" w:rsidR="00195CEA" w:rsidRDefault="00195CEA" w:rsidP="00195CEA">
      <w:pPr>
        <w:rPr>
          <w:b/>
          <w:snapToGrid w:val="0"/>
          <w:color w:val="000000"/>
          <w:sz w:val="20"/>
        </w:rPr>
      </w:pPr>
    </w:p>
    <w:p w14:paraId="59BA213E" w14:textId="77777777" w:rsidR="00195CEA" w:rsidRDefault="00195CEA" w:rsidP="00195CEA">
      <w:r>
        <w:rPr>
          <w:b/>
          <w:snapToGrid w:val="0"/>
          <w:color w:val="000000"/>
          <w:sz w:val="20"/>
        </w:rPr>
        <w:t>Comments by External Examiner</w:t>
      </w:r>
    </w:p>
    <w:p w14:paraId="1FA26F83" w14:textId="772FFF19" w:rsidR="00195CEA" w:rsidRPr="00BC628B" w:rsidRDefault="00D94355" w:rsidP="00BC628B">
      <w:pPr>
        <w:pStyle w:val="Heading2"/>
        <w:rPr>
          <w:rFonts w:ascii="Times New Roman" w:hAnsi="Times New Roman" w:cs="Times New Roman"/>
          <w:b/>
          <w:bCs/>
          <w:snapToGrid w:val="0"/>
          <w:color w:val="auto"/>
          <w:sz w:val="24"/>
          <w:szCs w:val="24"/>
        </w:rPr>
      </w:pPr>
      <w:bookmarkStart w:id="151" w:name="_Toc27579845"/>
      <w:r w:rsidRPr="00BC628B">
        <w:rPr>
          <w:rFonts w:ascii="Times New Roman" w:hAnsi="Times New Roman" w:cs="Times New Roman"/>
          <w:b/>
          <w:bCs/>
          <w:snapToGrid w:val="0"/>
          <w:color w:val="auto"/>
          <w:sz w:val="24"/>
          <w:szCs w:val="24"/>
        </w:rPr>
        <w:lastRenderedPageBreak/>
        <w:t>Appendix 4</w:t>
      </w:r>
      <w:r w:rsidR="00150169" w:rsidRPr="00BC628B">
        <w:rPr>
          <w:rFonts w:ascii="Times New Roman" w:hAnsi="Times New Roman" w:cs="Times New Roman"/>
          <w:b/>
          <w:bCs/>
          <w:snapToGrid w:val="0"/>
          <w:color w:val="auto"/>
          <w:sz w:val="24"/>
          <w:szCs w:val="24"/>
        </w:rPr>
        <w:t xml:space="preserve">: </w:t>
      </w:r>
      <w:r w:rsidR="00195CEA" w:rsidRPr="00BC628B">
        <w:rPr>
          <w:rFonts w:ascii="Times New Roman" w:hAnsi="Times New Roman" w:cs="Times New Roman"/>
          <w:b/>
          <w:bCs/>
          <w:color w:val="auto"/>
          <w:sz w:val="24"/>
          <w:szCs w:val="24"/>
        </w:rPr>
        <w:t xml:space="preserve">MBA </w:t>
      </w:r>
      <w:r w:rsidR="00BC628B">
        <w:rPr>
          <w:rFonts w:ascii="Times New Roman" w:hAnsi="Times New Roman" w:cs="Times New Roman"/>
          <w:b/>
          <w:bCs/>
          <w:color w:val="auto"/>
          <w:sz w:val="24"/>
          <w:szCs w:val="24"/>
        </w:rPr>
        <w:t>P</w:t>
      </w:r>
      <w:r w:rsidR="00BC628B" w:rsidRPr="00BC628B">
        <w:rPr>
          <w:rFonts w:ascii="Times New Roman" w:hAnsi="Times New Roman" w:cs="Times New Roman"/>
          <w:b/>
          <w:bCs/>
          <w:color w:val="auto"/>
          <w:sz w:val="24"/>
          <w:szCs w:val="24"/>
        </w:rPr>
        <w:t xml:space="preserve">roject </w:t>
      </w:r>
      <w:r w:rsidR="00BC628B">
        <w:rPr>
          <w:rFonts w:ascii="Times New Roman" w:hAnsi="Times New Roman" w:cs="Times New Roman"/>
          <w:b/>
          <w:bCs/>
          <w:color w:val="auto"/>
          <w:sz w:val="24"/>
          <w:szCs w:val="24"/>
        </w:rPr>
        <w:t>R</w:t>
      </w:r>
      <w:r w:rsidR="00BC628B" w:rsidRPr="00BC628B">
        <w:rPr>
          <w:rFonts w:ascii="Times New Roman" w:hAnsi="Times New Roman" w:cs="Times New Roman"/>
          <w:b/>
          <w:bCs/>
          <w:color w:val="auto"/>
          <w:sz w:val="24"/>
          <w:szCs w:val="24"/>
        </w:rPr>
        <w:t xml:space="preserve">eport </w:t>
      </w:r>
      <w:r w:rsidR="00BC628B">
        <w:rPr>
          <w:rFonts w:ascii="Times New Roman" w:hAnsi="Times New Roman" w:cs="Times New Roman"/>
          <w:b/>
          <w:bCs/>
          <w:color w:val="auto"/>
          <w:sz w:val="24"/>
          <w:szCs w:val="24"/>
        </w:rPr>
        <w:t>A</w:t>
      </w:r>
      <w:r w:rsidR="00BC628B" w:rsidRPr="00BC628B">
        <w:rPr>
          <w:rFonts w:ascii="Times New Roman" w:hAnsi="Times New Roman" w:cs="Times New Roman"/>
          <w:b/>
          <w:bCs/>
          <w:color w:val="auto"/>
          <w:sz w:val="24"/>
          <w:szCs w:val="24"/>
        </w:rPr>
        <w:t xml:space="preserve">ssessment </w:t>
      </w:r>
      <w:r w:rsidR="00BC628B">
        <w:rPr>
          <w:rFonts w:ascii="Times New Roman" w:hAnsi="Times New Roman" w:cs="Times New Roman"/>
          <w:b/>
          <w:bCs/>
          <w:color w:val="auto"/>
          <w:sz w:val="24"/>
          <w:szCs w:val="24"/>
        </w:rPr>
        <w:t>C</w:t>
      </w:r>
      <w:r w:rsidR="00BC628B" w:rsidRPr="00BC628B">
        <w:rPr>
          <w:rFonts w:ascii="Times New Roman" w:hAnsi="Times New Roman" w:cs="Times New Roman"/>
          <w:b/>
          <w:bCs/>
          <w:color w:val="auto"/>
          <w:sz w:val="24"/>
          <w:szCs w:val="24"/>
        </w:rPr>
        <w:t xml:space="preserve">riteria </w:t>
      </w:r>
      <w:r w:rsidR="00BC628B">
        <w:rPr>
          <w:rFonts w:ascii="Times New Roman" w:hAnsi="Times New Roman" w:cs="Times New Roman"/>
          <w:b/>
          <w:bCs/>
          <w:color w:val="auto"/>
          <w:sz w:val="24"/>
          <w:szCs w:val="24"/>
        </w:rPr>
        <w:t>M</w:t>
      </w:r>
      <w:r w:rsidR="00BC628B" w:rsidRPr="00BC628B">
        <w:rPr>
          <w:rFonts w:ascii="Times New Roman" w:hAnsi="Times New Roman" w:cs="Times New Roman"/>
          <w:b/>
          <w:bCs/>
          <w:color w:val="auto"/>
          <w:sz w:val="24"/>
          <w:szCs w:val="24"/>
        </w:rPr>
        <w:t>atrix</w:t>
      </w:r>
      <w:bookmarkEnd w:id="151"/>
      <w:r w:rsidR="00BC628B" w:rsidRPr="00BC628B">
        <w:rPr>
          <w:rFonts w:ascii="Times New Roman" w:hAnsi="Times New Roman" w:cs="Times New Roman"/>
          <w:b/>
          <w:bCs/>
          <w:color w:val="auto"/>
          <w:sz w:val="24"/>
          <w:szCs w:val="24"/>
        </w:rPr>
        <w:t xml:space="preserve">  </w:t>
      </w:r>
    </w:p>
    <w:tbl>
      <w:tblPr>
        <w:tblW w:w="0" w:type="auto"/>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18"/>
        <w:gridCol w:w="1834"/>
        <w:gridCol w:w="2186"/>
        <w:gridCol w:w="1901"/>
        <w:gridCol w:w="2056"/>
      </w:tblGrid>
      <w:tr w:rsidR="00195CEA" w:rsidRPr="00195CEA" w14:paraId="6163E27F" w14:textId="77777777" w:rsidTr="00195CEA">
        <w:tc>
          <w:tcPr>
            <w:tcW w:w="0" w:type="auto"/>
            <w:tcMar>
              <w:top w:w="144" w:type="dxa"/>
              <w:bottom w:w="144" w:type="dxa"/>
            </w:tcMar>
          </w:tcPr>
          <w:p w14:paraId="192B1807" w14:textId="77777777" w:rsidR="00195CEA" w:rsidRPr="00195CEA" w:rsidRDefault="00195CEA" w:rsidP="00195CEA">
            <w:pPr>
              <w:pStyle w:val="Heading1"/>
              <w:spacing w:before="40"/>
              <w:jc w:val="both"/>
              <w:rPr>
                <w:rFonts w:ascii="Times New Roman" w:hAnsi="Times New Roman" w:cs="Times New Roman"/>
                <w:b w:val="0"/>
                <w:sz w:val="16"/>
                <w:szCs w:val="16"/>
              </w:rPr>
            </w:pPr>
            <w:bookmarkStart w:id="152" w:name="_Toc27427834"/>
            <w:bookmarkStart w:id="153" w:name="_Toc27579846"/>
            <w:r w:rsidRPr="00195CEA">
              <w:rPr>
                <w:rFonts w:ascii="Times New Roman" w:hAnsi="Times New Roman" w:cs="Times New Roman"/>
                <w:b w:val="0"/>
                <w:sz w:val="16"/>
                <w:szCs w:val="16"/>
              </w:rPr>
              <w:t>Guideline</w:t>
            </w:r>
            <w:bookmarkEnd w:id="152"/>
            <w:bookmarkEnd w:id="153"/>
          </w:p>
        </w:tc>
        <w:tc>
          <w:tcPr>
            <w:tcW w:w="1908" w:type="dxa"/>
            <w:tcMar>
              <w:top w:w="144" w:type="dxa"/>
              <w:bottom w:w="144" w:type="dxa"/>
            </w:tcMar>
          </w:tcPr>
          <w:p w14:paraId="2545923F" w14:textId="77777777" w:rsidR="00195CEA" w:rsidRPr="00195CEA" w:rsidRDefault="00195CEA" w:rsidP="00195CEA">
            <w:pPr>
              <w:pStyle w:val="Heading1"/>
              <w:jc w:val="both"/>
              <w:rPr>
                <w:rFonts w:ascii="Times New Roman" w:hAnsi="Times New Roman" w:cs="Times New Roman"/>
                <w:b w:val="0"/>
                <w:sz w:val="16"/>
                <w:szCs w:val="16"/>
              </w:rPr>
            </w:pPr>
            <w:bookmarkStart w:id="154" w:name="_Toc27427835"/>
            <w:bookmarkStart w:id="155" w:name="_Toc27579847"/>
            <w:r w:rsidRPr="00195CEA">
              <w:rPr>
                <w:rFonts w:ascii="Times New Roman" w:hAnsi="Times New Roman" w:cs="Times New Roman"/>
                <w:b w:val="0"/>
                <w:sz w:val="16"/>
                <w:szCs w:val="16"/>
              </w:rPr>
              <w:t>Distinction level, 75% and above (A Grade)</w:t>
            </w:r>
            <w:bookmarkEnd w:id="154"/>
            <w:bookmarkEnd w:id="155"/>
          </w:p>
        </w:tc>
        <w:tc>
          <w:tcPr>
            <w:tcW w:w="2315" w:type="dxa"/>
            <w:tcMar>
              <w:top w:w="144" w:type="dxa"/>
              <w:bottom w:w="144" w:type="dxa"/>
            </w:tcMar>
          </w:tcPr>
          <w:p w14:paraId="79083C39" w14:textId="77777777" w:rsidR="00195CEA" w:rsidRPr="00195CEA" w:rsidRDefault="00195CEA" w:rsidP="00195CEA">
            <w:pPr>
              <w:pStyle w:val="Heading2"/>
              <w:jc w:val="both"/>
              <w:rPr>
                <w:rFonts w:ascii="Times New Roman" w:hAnsi="Times New Roman" w:cs="Times New Roman"/>
                <w:b/>
                <w:sz w:val="16"/>
                <w:szCs w:val="16"/>
              </w:rPr>
            </w:pPr>
            <w:bookmarkStart w:id="156" w:name="_Toc27427836"/>
            <w:bookmarkStart w:id="157" w:name="_Toc27579848"/>
            <w:r w:rsidRPr="00195CEA">
              <w:rPr>
                <w:rFonts w:ascii="Times New Roman" w:hAnsi="Times New Roman" w:cs="Times New Roman"/>
                <w:sz w:val="16"/>
                <w:szCs w:val="16"/>
              </w:rPr>
              <w:t>Commendation level, 65 to 74% (B &amp; B+ Grade)</w:t>
            </w:r>
            <w:bookmarkEnd w:id="156"/>
            <w:bookmarkEnd w:id="157"/>
          </w:p>
        </w:tc>
        <w:tc>
          <w:tcPr>
            <w:tcW w:w="1986" w:type="dxa"/>
            <w:tcMar>
              <w:top w:w="144" w:type="dxa"/>
              <w:bottom w:w="144" w:type="dxa"/>
            </w:tcMar>
          </w:tcPr>
          <w:p w14:paraId="4BFB3F88" w14:textId="77777777" w:rsidR="00195CEA" w:rsidRPr="00195CEA" w:rsidRDefault="00195CEA" w:rsidP="00195CEA">
            <w:pPr>
              <w:pStyle w:val="Heading2"/>
              <w:jc w:val="both"/>
              <w:rPr>
                <w:rFonts w:ascii="Times New Roman" w:hAnsi="Times New Roman" w:cs="Times New Roman"/>
                <w:b/>
                <w:sz w:val="16"/>
                <w:szCs w:val="16"/>
              </w:rPr>
            </w:pPr>
            <w:bookmarkStart w:id="158" w:name="_Toc27427837"/>
            <w:bookmarkStart w:id="159" w:name="_Toc27579849"/>
            <w:r w:rsidRPr="00195CEA">
              <w:rPr>
                <w:rFonts w:ascii="Times New Roman" w:hAnsi="Times New Roman" w:cs="Times New Roman"/>
                <w:sz w:val="16"/>
                <w:szCs w:val="16"/>
              </w:rPr>
              <w:t>Pass Standard, 60 to 64%</w:t>
            </w:r>
            <w:bookmarkEnd w:id="158"/>
            <w:bookmarkEnd w:id="159"/>
            <w:r w:rsidRPr="00195CEA">
              <w:rPr>
                <w:rFonts w:ascii="Times New Roman" w:hAnsi="Times New Roman" w:cs="Times New Roman"/>
                <w:sz w:val="16"/>
                <w:szCs w:val="16"/>
              </w:rPr>
              <w:t xml:space="preserve"> </w:t>
            </w:r>
          </w:p>
          <w:p w14:paraId="00C122BF" w14:textId="77777777" w:rsidR="00195CEA" w:rsidRPr="00195CEA" w:rsidRDefault="00195CEA" w:rsidP="00195CEA">
            <w:pPr>
              <w:pStyle w:val="Heading2"/>
              <w:jc w:val="both"/>
              <w:rPr>
                <w:rFonts w:ascii="Times New Roman" w:hAnsi="Times New Roman" w:cs="Times New Roman"/>
                <w:b/>
                <w:sz w:val="16"/>
                <w:szCs w:val="16"/>
              </w:rPr>
            </w:pPr>
            <w:bookmarkStart w:id="160" w:name="_Toc27427838"/>
            <w:bookmarkStart w:id="161" w:name="_Toc27579850"/>
            <w:r w:rsidRPr="00195CEA">
              <w:rPr>
                <w:rFonts w:ascii="Times New Roman" w:hAnsi="Times New Roman" w:cs="Times New Roman"/>
                <w:sz w:val="16"/>
                <w:szCs w:val="16"/>
              </w:rPr>
              <w:t>(B- Grade)</w:t>
            </w:r>
            <w:bookmarkEnd w:id="160"/>
            <w:bookmarkEnd w:id="161"/>
          </w:p>
        </w:tc>
        <w:tc>
          <w:tcPr>
            <w:tcW w:w="2168" w:type="dxa"/>
            <w:tcMar>
              <w:top w:w="144" w:type="dxa"/>
              <w:bottom w:w="144" w:type="dxa"/>
            </w:tcMar>
          </w:tcPr>
          <w:p w14:paraId="0C5EA0CD" w14:textId="77777777" w:rsidR="00195CEA" w:rsidRPr="00195CEA" w:rsidRDefault="00195CEA" w:rsidP="00195CEA">
            <w:pPr>
              <w:pStyle w:val="Heading2"/>
              <w:jc w:val="both"/>
              <w:rPr>
                <w:rFonts w:ascii="Times New Roman" w:hAnsi="Times New Roman" w:cs="Times New Roman"/>
                <w:b/>
                <w:sz w:val="16"/>
                <w:szCs w:val="16"/>
              </w:rPr>
            </w:pPr>
            <w:bookmarkStart w:id="162" w:name="_Toc27427839"/>
            <w:bookmarkStart w:id="163" w:name="_Toc27579851"/>
            <w:r w:rsidRPr="00195CEA">
              <w:rPr>
                <w:rFonts w:ascii="Times New Roman" w:hAnsi="Times New Roman" w:cs="Times New Roman"/>
                <w:sz w:val="16"/>
                <w:szCs w:val="16"/>
              </w:rPr>
              <w:t>Fail standard, below 59%</w:t>
            </w:r>
            <w:bookmarkEnd w:id="162"/>
            <w:bookmarkEnd w:id="163"/>
            <w:r w:rsidRPr="00195CEA">
              <w:rPr>
                <w:rFonts w:ascii="Times New Roman" w:hAnsi="Times New Roman" w:cs="Times New Roman"/>
                <w:sz w:val="16"/>
                <w:szCs w:val="16"/>
              </w:rPr>
              <w:t xml:space="preserve"> </w:t>
            </w:r>
          </w:p>
          <w:p w14:paraId="254BA0C8" w14:textId="77777777" w:rsidR="00195CEA" w:rsidRPr="00195CEA" w:rsidRDefault="00195CEA" w:rsidP="00195CEA">
            <w:pPr>
              <w:pStyle w:val="Heading2"/>
              <w:jc w:val="both"/>
              <w:rPr>
                <w:rFonts w:ascii="Times New Roman" w:hAnsi="Times New Roman" w:cs="Times New Roman"/>
                <w:b/>
                <w:sz w:val="16"/>
                <w:szCs w:val="16"/>
              </w:rPr>
            </w:pPr>
            <w:bookmarkStart w:id="164" w:name="_Toc27427840"/>
            <w:bookmarkStart w:id="165" w:name="_Toc27579852"/>
            <w:r w:rsidRPr="00195CEA">
              <w:rPr>
                <w:rFonts w:ascii="Times New Roman" w:hAnsi="Times New Roman" w:cs="Times New Roman"/>
                <w:sz w:val="16"/>
                <w:szCs w:val="16"/>
              </w:rPr>
              <w:t>(F Grade)</w:t>
            </w:r>
            <w:bookmarkEnd w:id="164"/>
            <w:bookmarkEnd w:id="165"/>
          </w:p>
        </w:tc>
      </w:tr>
      <w:tr w:rsidR="00195CEA" w:rsidRPr="00195CEA" w14:paraId="7AC1583E" w14:textId="77777777" w:rsidTr="00195CEA">
        <w:trPr>
          <w:trHeight w:val="3208"/>
        </w:trPr>
        <w:tc>
          <w:tcPr>
            <w:tcW w:w="0" w:type="auto"/>
            <w:tcMar>
              <w:top w:w="144" w:type="dxa"/>
              <w:left w:w="115" w:type="dxa"/>
              <w:bottom w:w="144" w:type="dxa"/>
              <w:right w:w="115" w:type="dxa"/>
            </w:tcMar>
          </w:tcPr>
          <w:p w14:paraId="4FF50F6B" w14:textId="77777777" w:rsidR="00195CEA" w:rsidRPr="00195CEA" w:rsidRDefault="00195CEA" w:rsidP="00AD41F5">
            <w:pPr>
              <w:spacing w:line="276" w:lineRule="auto"/>
              <w:rPr>
                <w:rFonts w:ascii="Arial" w:hAnsi="Arial" w:cs="Arial"/>
                <w:b/>
                <w:sz w:val="16"/>
                <w:szCs w:val="16"/>
              </w:rPr>
            </w:pPr>
          </w:p>
          <w:p w14:paraId="075D65F9" w14:textId="77777777" w:rsidR="00195CEA" w:rsidRPr="00195CEA" w:rsidRDefault="00195CEA" w:rsidP="00AD41F5">
            <w:pPr>
              <w:spacing w:line="276" w:lineRule="auto"/>
              <w:rPr>
                <w:rFonts w:ascii="Arial" w:hAnsi="Arial" w:cs="Arial"/>
                <w:sz w:val="16"/>
                <w:szCs w:val="16"/>
              </w:rPr>
            </w:pPr>
            <w:r w:rsidRPr="00195CEA">
              <w:rPr>
                <w:rFonts w:ascii="Arial" w:hAnsi="Arial" w:cs="Arial"/>
                <w:b/>
                <w:sz w:val="16"/>
                <w:szCs w:val="16"/>
              </w:rPr>
              <w:t>Process</w:t>
            </w:r>
            <w:r w:rsidRPr="00195CEA">
              <w:rPr>
                <w:rFonts w:ascii="Arial" w:hAnsi="Arial" w:cs="Arial"/>
                <w:sz w:val="16"/>
                <w:szCs w:val="16"/>
              </w:rPr>
              <w:t>:</w:t>
            </w:r>
          </w:p>
          <w:p w14:paraId="251DBCBA" w14:textId="77777777" w:rsidR="00195CEA" w:rsidRPr="00195CEA" w:rsidRDefault="00195CEA" w:rsidP="00AD41F5">
            <w:pPr>
              <w:spacing w:line="276" w:lineRule="auto"/>
              <w:rPr>
                <w:rFonts w:ascii="Arial" w:hAnsi="Arial" w:cs="Arial"/>
                <w:sz w:val="16"/>
                <w:szCs w:val="16"/>
              </w:rPr>
            </w:pPr>
            <w:r w:rsidRPr="00195CEA">
              <w:rPr>
                <w:rFonts w:ascii="Arial" w:hAnsi="Arial" w:cs="Arial"/>
                <w:sz w:val="16"/>
                <w:szCs w:val="16"/>
              </w:rPr>
              <w:t xml:space="preserve">Dissertation Proposal and </w:t>
            </w:r>
          </w:p>
          <w:p w14:paraId="00DDF90D" w14:textId="77777777" w:rsidR="00195CEA" w:rsidRPr="00195CEA" w:rsidRDefault="00195CEA" w:rsidP="00AD41F5">
            <w:pPr>
              <w:spacing w:line="276" w:lineRule="auto"/>
              <w:rPr>
                <w:rFonts w:ascii="Arial" w:hAnsi="Arial" w:cs="Arial"/>
                <w:sz w:val="16"/>
                <w:szCs w:val="16"/>
              </w:rPr>
            </w:pPr>
            <w:r w:rsidRPr="00195CEA">
              <w:rPr>
                <w:rFonts w:ascii="Arial" w:hAnsi="Arial" w:cs="Arial"/>
                <w:sz w:val="16"/>
                <w:szCs w:val="16"/>
              </w:rPr>
              <w:t xml:space="preserve">Reflection chapter </w:t>
            </w:r>
          </w:p>
          <w:p w14:paraId="5EA81427" w14:textId="77777777" w:rsidR="00195CEA" w:rsidRPr="00195CEA" w:rsidRDefault="00195CEA" w:rsidP="00AD41F5">
            <w:pPr>
              <w:spacing w:line="276" w:lineRule="auto"/>
              <w:rPr>
                <w:rFonts w:ascii="Arial" w:hAnsi="Arial" w:cs="Arial"/>
                <w:sz w:val="16"/>
                <w:szCs w:val="16"/>
              </w:rPr>
            </w:pPr>
          </w:p>
          <w:p w14:paraId="711A115B" w14:textId="77777777" w:rsidR="00195CEA" w:rsidRPr="00195CEA" w:rsidRDefault="00195CEA" w:rsidP="00AD41F5">
            <w:pPr>
              <w:spacing w:line="276" w:lineRule="auto"/>
              <w:rPr>
                <w:rFonts w:ascii="Arial" w:hAnsi="Arial" w:cs="Arial"/>
                <w:b/>
                <w:sz w:val="16"/>
                <w:szCs w:val="16"/>
              </w:rPr>
            </w:pPr>
            <w:r w:rsidRPr="00195CEA">
              <w:rPr>
                <w:rFonts w:ascii="Arial" w:hAnsi="Arial" w:cs="Arial"/>
                <w:b/>
                <w:sz w:val="16"/>
                <w:szCs w:val="16"/>
              </w:rPr>
              <w:t>20%</w:t>
            </w:r>
          </w:p>
          <w:p w14:paraId="1018B8A9" w14:textId="77777777" w:rsidR="00195CEA" w:rsidRPr="00195CEA" w:rsidRDefault="00195CEA" w:rsidP="00AD41F5">
            <w:pPr>
              <w:spacing w:line="276" w:lineRule="auto"/>
              <w:rPr>
                <w:rFonts w:ascii="Arial" w:hAnsi="Arial" w:cs="Arial"/>
                <w:b/>
                <w:sz w:val="16"/>
                <w:szCs w:val="16"/>
              </w:rPr>
            </w:pPr>
          </w:p>
        </w:tc>
        <w:tc>
          <w:tcPr>
            <w:tcW w:w="1908" w:type="dxa"/>
            <w:tcMar>
              <w:top w:w="144" w:type="dxa"/>
              <w:left w:w="115" w:type="dxa"/>
              <w:bottom w:w="144" w:type="dxa"/>
              <w:right w:w="115" w:type="dxa"/>
            </w:tcMar>
          </w:tcPr>
          <w:p w14:paraId="1F70F4C0" w14:textId="77777777" w:rsidR="00195CEA" w:rsidRPr="00195CEA" w:rsidRDefault="00195CEA" w:rsidP="00AD41F5">
            <w:pPr>
              <w:spacing w:line="276" w:lineRule="auto"/>
              <w:rPr>
                <w:rFonts w:ascii="Arial" w:hAnsi="Arial" w:cs="Arial"/>
                <w:sz w:val="16"/>
                <w:szCs w:val="16"/>
              </w:rPr>
            </w:pPr>
          </w:p>
          <w:p w14:paraId="4B6A3CEC" w14:textId="77777777" w:rsidR="00195CEA" w:rsidRPr="00195CEA" w:rsidRDefault="00195CEA" w:rsidP="00AD41F5">
            <w:pPr>
              <w:spacing w:line="276" w:lineRule="auto"/>
              <w:rPr>
                <w:rFonts w:ascii="Arial" w:hAnsi="Arial" w:cs="Arial"/>
                <w:sz w:val="16"/>
                <w:szCs w:val="16"/>
              </w:rPr>
            </w:pPr>
            <w:r w:rsidRPr="00195CEA">
              <w:rPr>
                <w:rFonts w:ascii="Arial" w:hAnsi="Arial" w:cs="Arial"/>
                <w:sz w:val="16"/>
                <w:szCs w:val="16"/>
              </w:rPr>
              <w:t xml:space="preserve">High level of reflection, excellent insight into own learning, </w:t>
            </w:r>
          </w:p>
          <w:p w14:paraId="45AFF50A" w14:textId="77777777" w:rsidR="00195CEA" w:rsidRPr="00195CEA" w:rsidRDefault="00195CEA" w:rsidP="00AD41F5">
            <w:pPr>
              <w:spacing w:line="276" w:lineRule="auto"/>
              <w:rPr>
                <w:rFonts w:ascii="Arial" w:hAnsi="Arial" w:cs="Arial"/>
                <w:i/>
                <w:sz w:val="16"/>
                <w:szCs w:val="16"/>
              </w:rPr>
            </w:pPr>
            <w:r w:rsidRPr="00195CEA">
              <w:rPr>
                <w:rFonts w:ascii="Arial" w:hAnsi="Arial" w:cs="Arial"/>
                <w:sz w:val="16"/>
                <w:szCs w:val="16"/>
              </w:rPr>
              <w:t>Excellent proposal – clearly defined and appropriate research objectives and methodology, realistic timescales, identifies appropriate literature.</w:t>
            </w:r>
          </w:p>
        </w:tc>
        <w:tc>
          <w:tcPr>
            <w:tcW w:w="2315" w:type="dxa"/>
            <w:tcMar>
              <w:top w:w="144" w:type="dxa"/>
              <w:left w:w="115" w:type="dxa"/>
              <w:bottom w:w="144" w:type="dxa"/>
              <w:right w:w="115" w:type="dxa"/>
            </w:tcMar>
          </w:tcPr>
          <w:p w14:paraId="0A58492B" w14:textId="77777777" w:rsidR="00195CEA" w:rsidRPr="00195CEA" w:rsidRDefault="00195CEA" w:rsidP="00AD41F5">
            <w:pPr>
              <w:spacing w:line="276" w:lineRule="auto"/>
              <w:rPr>
                <w:rFonts w:ascii="Arial" w:hAnsi="Arial" w:cs="Arial"/>
                <w:sz w:val="16"/>
                <w:szCs w:val="16"/>
              </w:rPr>
            </w:pPr>
          </w:p>
          <w:p w14:paraId="77FBA380" w14:textId="77777777" w:rsidR="00195CEA" w:rsidRPr="00195CEA" w:rsidRDefault="00195CEA" w:rsidP="00AD41F5">
            <w:pPr>
              <w:spacing w:line="276" w:lineRule="auto"/>
              <w:rPr>
                <w:rFonts w:ascii="Arial" w:hAnsi="Arial" w:cs="Arial"/>
                <w:sz w:val="16"/>
                <w:szCs w:val="16"/>
              </w:rPr>
            </w:pPr>
            <w:r w:rsidRPr="00195CEA">
              <w:rPr>
                <w:rFonts w:ascii="Arial" w:hAnsi="Arial" w:cs="Arial"/>
                <w:sz w:val="16"/>
                <w:szCs w:val="16"/>
              </w:rPr>
              <w:t>High level of reflection, very good insight into own learning,.</w:t>
            </w:r>
          </w:p>
          <w:p w14:paraId="0BBC5E23" w14:textId="77777777" w:rsidR="00195CEA" w:rsidRPr="00195CEA" w:rsidRDefault="00195CEA" w:rsidP="00AD41F5">
            <w:pPr>
              <w:spacing w:line="276" w:lineRule="auto"/>
              <w:rPr>
                <w:rFonts w:ascii="Arial" w:hAnsi="Arial" w:cs="Arial"/>
                <w:i/>
                <w:sz w:val="16"/>
                <w:szCs w:val="16"/>
              </w:rPr>
            </w:pPr>
            <w:r w:rsidRPr="00195CEA">
              <w:rPr>
                <w:rFonts w:ascii="Arial" w:hAnsi="Arial" w:cs="Arial"/>
                <w:sz w:val="16"/>
                <w:szCs w:val="16"/>
              </w:rPr>
              <w:t>Very good proposal – clearly defined and appropriate research objectives and methodology, realistic timescales, identifies appropriate literature.</w:t>
            </w:r>
          </w:p>
        </w:tc>
        <w:tc>
          <w:tcPr>
            <w:tcW w:w="1986" w:type="dxa"/>
            <w:tcMar>
              <w:top w:w="144" w:type="dxa"/>
              <w:left w:w="115" w:type="dxa"/>
              <w:bottom w:w="144" w:type="dxa"/>
              <w:right w:w="115" w:type="dxa"/>
            </w:tcMar>
          </w:tcPr>
          <w:p w14:paraId="54742946" w14:textId="77777777" w:rsidR="00195CEA" w:rsidRPr="00195CEA" w:rsidRDefault="00195CEA" w:rsidP="00AD41F5">
            <w:pPr>
              <w:spacing w:line="276" w:lineRule="auto"/>
              <w:rPr>
                <w:rFonts w:ascii="Arial" w:hAnsi="Arial" w:cs="Arial"/>
                <w:sz w:val="16"/>
                <w:szCs w:val="16"/>
              </w:rPr>
            </w:pPr>
          </w:p>
          <w:p w14:paraId="076043FD" w14:textId="77777777" w:rsidR="00195CEA" w:rsidRPr="00195CEA" w:rsidRDefault="00195CEA" w:rsidP="00AD41F5">
            <w:pPr>
              <w:spacing w:line="276" w:lineRule="auto"/>
              <w:rPr>
                <w:rFonts w:ascii="Arial" w:hAnsi="Arial" w:cs="Arial"/>
                <w:sz w:val="16"/>
                <w:szCs w:val="16"/>
              </w:rPr>
            </w:pPr>
            <w:r w:rsidRPr="00195CEA">
              <w:rPr>
                <w:rFonts w:ascii="Arial" w:hAnsi="Arial" w:cs="Arial"/>
                <w:sz w:val="16"/>
                <w:szCs w:val="16"/>
              </w:rPr>
              <w:t xml:space="preserve">Some reflection, satisfactory insight into own learning, </w:t>
            </w:r>
          </w:p>
          <w:p w14:paraId="131D076C" w14:textId="77777777" w:rsidR="00195CEA" w:rsidRPr="00195CEA" w:rsidRDefault="00195CEA" w:rsidP="00AD41F5">
            <w:pPr>
              <w:spacing w:line="276" w:lineRule="auto"/>
              <w:rPr>
                <w:rFonts w:ascii="Arial" w:hAnsi="Arial" w:cs="Arial"/>
                <w:i/>
                <w:sz w:val="16"/>
                <w:szCs w:val="16"/>
              </w:rPr>
            </w:pPr>
            <w:r w:rsidRPr="00195CEA">
              <w:rPr>
                <w:rFonts w:ascii="Arial" w:hAnsi="Arial" w:cs="Arial"/>
                <w:sz w:val="16"/>
                <w:szCs w:val="16"/>
              </w:rPr>
              <w:t>Satisfactory proposal – has adequately defined research objectives and methodology, realistic timescales, identifies some appropriate literature.</w:t>
            </w:r>
          </w:p>
        </w:tc>
        <w:tc>
          <w:tcPr>
            <w:tcW w:w="2168" w:type="dxa"/>
            <w:tcMar>
              <w:top w:w="144" w:type="dxa"/>
              <w:left w:w="115" w:type="dxa"/>
              <w:bottom w:w="144" w:type="dxa"/>
              <w:right w:w="115" w:type="dxa"/>
            </w:tcMar>
          </w:tcPr>
          <w:p w14:paraId="5BB26AC9" w14:textId="77777777" w:rsidR="00195CEA" w:rsidRPr="00195CEA" w:rsidRDefault="00195CEA" w:rsidP="00AD41F5">
            <w:pPr>
              <w:spacing w:line="276" w:lineRule="auto"/>
              <w:rPr>
                <w:rFonts w:ascii="Arial" w:hAnsi="Arial" w:cs="Arial"/>
                <w:sz w:val="16"/>
                <w:szCs w:val="16"/>
              </w:rPr>
            </w:pPr>
          </w:p>
          <w:p w14:paraId="66B795D5" w14:textId="77777777" w:rsidR="00195CEA" w:rsidRPr="00195CEA" w:rsidRDefault="00195CEA" w:rsidP="00AD41F5">
            <w:pPr>
              <w:spacing w:line="276" w:lineRule="auto"/>
              <w:rPr>
                <w:rFonts w:ascii="Arial" w:hAnsi="Arial" w:cs="Arial"/>
                <w:sz w:val="16"/>
                <w:szCs w:val="16"/>
              </w:rPr>
            </w:pPr>
            <w:r w:rsidRPr="00195CEA">
              <w:rPr>
                <w:rFonts w:ascii="Arial" w:hAnsi="Arial" w:cs="Arial"/>
                <w:sz w:val="16"/>
                <w:szCs w:val="16"/>
              </w:rPr>
              <w:t xml:space="preserve">No reflection, no insight into own learning, </w:t>
            </w:r>
          </w:p>
          <w:p w14:paraId="2BFBED0A" w14:textId="77777777" w:rsidR="00195CEA" w:rsidRPr="00195CEA" w:rsidRDefault="00195CEA" w:rsidP="00AD41F5">
            <w:pPr>
              <w:spacing w:line="276" w:lineRule="auto"/>
              <w:rPr>
                <w:rFonts w:ascii="Arial" w:hAnsi="Arial" w:cs="Arial"/>
                <w:sz w:val="16"/>
                <w:szCs w:val="16"/>
              </w:rPr>
            </w:pPr>
            <w:r w:rsidRPr="00195CEA">
              <w:rPr>
                <w:rFonts w:ascii="Arial" w:hAnsi="Arial" w:cs="Arial"/>
                <w:sz w:val="16"/>
                <w:szCs w:val="16"/>
              </w:rPr>
              <w:t>Proposal very poor or not submitted – research objectives and methodology inappropriate or ill-defined or absent, unrealistic or no timescales given, fails to identify appropriate literature</w:t>
            </w:r>
          </w:p>
        </w:tc>
      </w:tr>
      <w:tr w:rsidR="00195CEA" w:rsidRPr="00195CEA" w14:paraId="2ADEBCF4" w14:textId="77777777" w:rsidTr="00195CEA">
        <w:trPr>
          <w:trHeight w:val="2249"/>
        </w:trPr>
        <w:tc>
          <w:tcPr>
            <w:tcW w:w="0" w:type="auto"/>
            <w:tcMar>
              <w:top w:w="144" w:type="dxa"/>
              <w:left w:w="115" w:type="dxa"/>
              <w:bottom w:w="144" w:type="dxa"/>
              <w:right w:w="115" w:type="dxa"/>
            </w:tcMar>
          </w:tcPr>
          <w:p w14:paraId="66634AE4" w14:textId="77777777" w:rsidR="00195CEA" w:rsidRPr="00195CEA" w:rsidRDefault="00195CEA" w:rsidP="00AD41F5">
            <w:pPr>
              <w:spacing w:line="276" w:lineRule="auto"/>
              <w:rPr>
                <w:rFonts w:ascii="Arial" w:hAnsi="Arial" w:cs="Arial"/>
                <w:b/>
                <w:sz w:val="16"/>
                <w:szCs w:val="16"/>
              </w:rPr>
            </w:pPr>
          </w:p>
          <w:p w14:paraId="0A3CFD26" w14:textId="77777777" w:rsidR="00195CEA" w:rsidRPr="00195CEA" w:rsidRDefault="00195CEA" w:rsidP="00AD41F5">
            <w:pPr>
              <w:spacing w:line="276" w:lineRule="auto"/>
              <w:rPr>
                <w:rFonts w:ascii="Arial" w:hAnsi="Arial" w:cs="Arial"/>
                <w:b/>
                <w:sz w:val="16"/>
                <w:szCs w:val="16"/>
              </w:rPr>
            </w:pPr>
            <w:r w:rsidRPr="00195CEA">
              <w:rPr>
                <w:rFonts w:ascii="Arial" w:hAnsi="Arial" w:cs="Arial"/>
                <w:b/>
                <w:sz w:val="16"/>
                <w:szCs w:val="16"/>
              </w:rPr>
              <w:t xml:space="preserve">Dissertation management </w:t>
            </w:r>
          </w:p>
          <w:p w14:paraId="60C858FE" w14:textId="77777777" w:rsidR="00195CEA" w:rsidRPr="00195CEA" w:rsidRDefault="00195CEA" w:rsidP="00AD41F5">
            <w:pPr>
              <w:spacing w:line="276" w:lineRule="auto"/>
              <w:rPr>
                <w:rFonts w:ascii="Arial" w:hAnsi="Arial" w:cs="Arial"/>
                <w:b/>
                <w:sz w:val="16"/>
                <w:szCs w:val="16"/>
              </w:rPr>
            </w:pPr>
          </w:p>
          <w:p w14:paraId="010AFF57" w14:textId="77777777" w:rsidR="00195CEA" w:rsidRPr="00195CEA" w:rsidRDefault="00195CEA" w:rsidP="00AD41F5">
            <w:pPr>
              <w:spacing w:line="276" w:lineRule="auto"/>
              <w:rPr>
                <w:rFonts w:ascii="Arial" w:hAnsi="Arial" w:cs="Arial"/>
                <w:b/>
                <w:sz w:val="16"/>
                <w:szCs w:val="16"/>
              </w:rPr>
            </w:pPr>
            <w:r w:rsidRPr="00195CEA">
              <w:rPr>
                <w:rFonts w:ascii="Arial" w:hAnsi="Arial" w:cs="Arial"/>
                <w:b/>
                <w:sz w:val="16"/>
                <w:szCs w:val="16"/>
              </w:rPr>
              <w:t xml:space="preserve">10% </w:t>
            </w:r>
          </w:p>
        </w:tc>
        <w:tc>
          <w:tcPr>
            <w:tcW w:w="1908" w:type="dxa"/>
            <w:tcMar>
              <w:top w:w="144" w:type="dxa"/>
              <w:left w:w="115" w:type="dxa"/>
              <w:bottom w:w="144" w:type="dxa"/>
              <w:right w:w="115" w:type="dxa"/>
            </w:tcMar>
          </w:tcPr>
          <w:p w14:paraId="1DF251C6" w14:textId="77777777" w:rsidR="00195CEA" w:rsidRPr="00195CEA" w:rsidRDefault="00195CEA" w:rsidP="00AD41F5">
            <w:pPr>
              <w:spacing w:line="276" w:lineRule="auto"/>
              <w:rPr>
                <w:rFonts w:ascii="Arial" w:hAnsi="Arial" w:cs="Arial"/>
                <w:sz w:val="16"/>
                <w:szCs w:val="16"/>
              </w:rPr>
            </w:pPr>
          </w:p>
          <w:p w14:paraId="7437D000" w14:textId="77777777" w:rsidR="00195CEA" w:rsidRPr="00195CEA" w:rsidRDefault="00195CEA" w:rsidP="00AD41F5">
            <w:pPr>
              <w:spacing w:line="276" w:lineRule="auto"/>
              <w:rPr>
                <w:rFonts w:ascii="Arial" w:hAnsi="Arial" w:cs="Arial"/>
                <w:sz w:val="16"/>
                <w:szCs w:val="16"/>
              </w:rPr>
            </w:pPr>
            <w:r w:rsidRPr="00195CEA">
              <w:rPr>
                <w:rFonts w:ascii="Arial" w:hAnsi="Arial" w:cs="Arial"/>
                <w:sz w:val="16"/>
                <w:szCs w:val="16"/>
              </w:rPr>
              <w:t xml:space="preserve">All forms submitted on time, regular meetings with supervisor, agreed actions undertaken in a professional manner. </w:t>
            </w:r>
          </w:p>
        </w:tc>
        <w:tc>
          <w:tcPr>
            <w:tcW w:w="2315" w:type="dxa"/>
            <w:tcMar>
              <w:top w:w="144" w:type="dxa"/>
              <w:left w:w="115" w:type="dxa"/>
              <w:bottom w:w="144" w:type="dxa"/>
              <w:right w:w="115" w:type="dxa"/>
            </w:tcMar>
          </w:tcPr>
          <w:p w14:paraId="1C3388C0" w14:textId="77777777" w:rsidR="00195CEA" w:rsidRPr="00195CEA" w:rsidRDefault="00195CEA" w:rsidP="00AD41F5">
            <w:pPr>
              <w:spacing w:line="276" w:lineRule="auto"/>
              <w:rPr>
                <w:rFonts w:ascii="Arial" w:hAnsi="Arial" w:cs="Arial"/>
                <w:sz w:val="16"/>
                <w:szCs w:val="16"/>
              </w:rPr>
            </w:pPr>
          </w:p>
          <w:p w14:paraId="0011E979" w14:textId="77777777" w:rsidR="00195CEA" w:rsidRPr="00195CEA" w:rsidRDefault="00195CEA" w:rsidP="00AD41F5">
            <w:pPr>
              <w:spacing w:line="276" w:lineRule="auto"/>
              <w:rPr>
                <w:rFonts w:ascii="Arial" w:hAnsi="Arial" w:cs="Arial"/>
                <w:sz w:val="16"/>
                <w:szCs w:val="16"/>
              </w:rPr>
            </w:pPr>
            <w:r w:rsidRPr="00195CEA">
              <w:rPr>
                <w:rFonts w:ascii="Arial" w:hAnsi="Arial" w:cs="Arial"/>
                <w:sz w:val="16"/>
                <w:szCs w:val="16"/>
              </w:rPr>
              <w:t>All forms submitted on time, regular meetings with supervisor, agreed actions undertaken</w:t>
            </w:r>
          </w:p>
        </w:tc>
        <w:tc>
          <w:tcPr>
            <w:tcW w:w="1986" w:type="dxa"/>
            <w:tcMar>
              <w:top w:w="144" w:type="dxa"/>
              <w:left w:w="115" w:type="dxa"/>
              <w:bottom w:w="144" w:type="dxa"/>
              <w:right w:w="115" w:type="dxa"/>
            </w:tcMar>
          </w:tcPr>
          <w:p w14:paraId="4A367184" w14:textId="77777777" w:rsidR="00195CEA" w:rsidRPr="00195CEA" w:rsidRDefault="00195CEA" w:rsidP="00AD41F5">
            <w:pPr>
              <w:spacing w:line="276" w:lineRule="auto"/>
              <w:rPr>
                <w:rFonts w:ascii="Arial" w:hAnsi="Arial" w:cs="Arial"/>
                <w:sz w:val="16"/>
                <w:szCs w:val="16"/>
              </w:rPr>
            </w:pPr>
          </w:p>
          <w:p w14:paraId="25ADB564" w14:textId="77777777" w:rsidR="00195CEA" w:rsidRPr="00195CEA" w:rsidRDefault="00195CEA" w:rsidP="00AD41F5">
            <w:pPr>
              <w:spacing w:line="276" w:lineRule="auto"/>
              <w:rPr>
                <w:rFonts w:ascii="Arial" w:hAnsi="Arial" w:cs="Arial"/>
                <w:sz w:val="16"/>
                <w:szCs w:val="16"/>
              </w:rPr>
            </w:pPr>
            <w:r w:rsidRPr="00195CEA">
              <w:rPr>
                <w:rFonts w:ascii="Arial" w:hAnsi="Arial" w:cs="Arial"/>
                <w:sz w:val="16"/>
                <w:szCs w:val="16"/>
              </w:rPr>
              <w:t>All forms submitted on time, regular meetings with supervisor, agreed actions generally undertaken.</w:t>
            </w:r>
          </w:p>
        </w:tc>
        <w:tc>
          <w:tcPr>
            <w:tcW w:w="2168" w:type="dxa"/>
            <w:tcMar>
              <w:top w:w="144" w:type="dxa"/>
              <w:left w:w="115" w:type="dxa"/>
              <w:bottom w:w="144" w:type="dxa"/>
              <w:right w:w="115" w:type="dxa"/>
            </w:tcMar>
          </w:tcPr>
          <w:p w14:paraId="141475AD" w14:textId="77777777" w:rsidR="00195CEA" w:rsidRPr="00195CEA" w:rsidRDefault="00195CEA" w:rsidP="00AD41F5">
            <w:pPr>
              <w:spacing w:line="276" w:lineRule="auto"/>
              <w:rPr>
                <w:rFonts w:ascii="Arial" w:hAnsi="Arial" w:cs="Arial"/>
                <w:sz w:val="16"/>
                <w:szCs w:val="16"/>
              </w:rPr>
            </w:pPr>
          </w:p>
          <w:p w14:paraId="6FF33819" w14:textId="77777777" w:rsidR="00195CEA" w:rsidRPr="00195CEA" w:rsidRDefault="00195CEA" w:rsidP="00AD41F5">
            <w:pPr>
              <w:spacing w:line="276" w:lineRule="auto"/>
              <w:rPr>
                <w:rFonts w:ascii="Arial" w:hAnsi="Arial" w:cs="Arial"/>
                <w:sz w:val="16"/>
                <w:szCs w:val="16"/>
              </w:rPr>
            </w:pPr>
            <w:r w:rsidRPr="00195CEA">
              <w:rPr>
                <w:rFonts w:ascii="Arial" w:hAnsi="Arial" w:cs="Arial"/>
                <w:sz w:val="16"/>
                <w:szCs w:val="16"/>
              </w:rPr>
              <w:t>Many or all deadlines missed, limited or no meetings with supervisor, agreed actions not undertaken.</w:t>
            </w:r>
          </w:p>
          <w:p w14:paraId="60BC1782" w14:textId="77777777" w:rsidR="00195CEA" w:rsidRPr="00195CEA" w:rsidRDefault="00195CEA" w:rsidP="00AD41F5">
            <w:pPr>
              <w:spacing w:line="276" w:lineRule="auto"/>
              <w:rPr>
                <w:rFonts w:ascii="Arial" w:hAnsi="Arial" w:cs="Arial"/>
                <w:sz w:val="16"/>
                <w:szCs w:val="16"/>
              </w:rPr>
            </w:pPr>
            <w:r w:rsidRPr="00195CEA">
              <w:rPr>
                <w:rFonts w:ascii="Arial" w:hAnsi="Arial" w:cs="Arial"/>
                <w:sz w:val="16"/>
                <w:szCs w:val="16"/>
              </w:rPr>
              <w:t>This dissertation is submitted late without having gained permission through the Business School procedures. No ethics protocol number, no Dissertation log, no copy on disc provided.</w:t>
            </w:r>
          </w:p>
        </w:tc>
      </w:tr>
      <w:tr w:rsidR="00195CEA" w:rsidRPr="00195CEA" w14:paraId="211CEC62" w14:textId="77777777" w:rsidTr="00195CEA">
        <w:trPr>
          <w:trHeight w:val="1406"/>
        </w:trPr>
        <w:tc>
          <w:tcPr>
            <w:tcW w:w="0" w:type="auto"/>
            <w:tcMar>
              <w:top w:w="144" w:type="dxa"/>
              <w:left w:w="115" w:type="dxa"/>
              <w:bottom w:w="144" w:type="dxa"/>
              <w:right w:w="115" w:type="dxa"/>
            </w:tcMar>
          </w:tcPr>
          <w:p w14:paraId="3E03B79B" w14:textId="77777777" w:rsidR="00195CEA" w:rsidRPr="00195CEA" w:rsidRDefault="00195CEA" w:rsidP="00AD41F5">
            <w:pPr>
              <w:spacing w:line="276" w:lineRule="auto"/>
              <w:rPr>
                <w:rFonts w:ascii="Arial" w:hAnsi="Arial" w:cs="Arial"/>
                <w:b/>
                <w:sz w:val="16"/>
                <w:szCs w:val="16"/>
              </w:rPr>
            </w:pPr>
          </w:p>
          <w:p w14:paraId="2FA77C6B" w14:textId="77777777" w:rsidR="00195CEA" w:rsidRPr="00195CEA" w:rsidRDefault="00195CEA" w:rsidP="00AD41F5">
            <w:pPr>
              <w:spacing w:line="276" w:lineRule="auto"/>
              <w:rPr>
                <w:rFonts w:ascii="Arial" w:hAnsi="Arial" w:cs="Arial"/>
                <w:sz w:val="16"/>
                <w:szCs w:val="16"/>
              </w:rPr>
            </w:pPr>
            <w:r w:rsidRPr="00195CEA">
              <w:rPr>
                <w:rFonts w:ascii="Arial" w:hAnsi="Arial" w:cs="Arial"/>
                <w:b/>
                <w:sz w:val="16"/>
                <w:szCs w:val="16"/>
              </w:rPr>
              <w:t>Structure</w:t>
            </w:r>
            <w:r w:rsidRPr="00195CEA">
              <w:rPr>
                <w:rFonts w:ascii="Arial" w:hAnsi="Arial" w:cs="Arial"/>
                <w:sz w:val="16"/>
                <w:szCs w:val="16"/>
              </w:rPr>
              <w:t>:</w:t>
            </w:r>
          </w:p>
          <w:p w14:paraId="475CD6CF" w14:textId="77777777" w:rsidR="00195CEA" w:rsidRPr="00195CEA" w:rsidRDefault="00195CEA" w:rsidP="00AD41F5">
            <w:pPr>
              <w:spacing w:line="276" w:lineRule="auto"/>
              <w:rPr>
                <w:rFonts w:ascii="Arial" w:hAnsi="Arial" w:cs="Arial"/>
                <w:sz w:val="16"/>
                <w:szCs w:val="16"/>
              </w:rPr>
            </w:pPr>
            <w:r w:rsidRPr="00195CEA">
              <w:rPr>
                <w:rFonts w:ascii="Arial" w:hAnsi="Arial" w:cs="Arial"/>
                <w:sz w:val="16"/>
                <w:szCs w:val="16"/>
              </w:rPr>
              <w:t>Logical Sequencing; writing style; referencing; presentation</w:t>
            </w:r>
          </w:p>
          <w:p w14:paraId="4FA9970B" w14:textId="77777777" w:rsidR="00195CEA" w:rsidRPr="00195CEA" w:rsidRDefault="00195CEA" w:rsidP="00AD41F5">
            <w:pPr>
              <w:spacing w:line="276" w:lineRule="auto"/>
              <w:rPr>
                <w:rFonts w:ascii="Arial" w:hAnsi="Arial" w:cs="Arial"/>
                <w:sz w:val="16"/>
                <w:szCs w:val="16"/>
              </w:rPr>
            </w:pPr>
          </w:p>
          <w:p w14:paraId="381464A7" w14:textId="77777777" w:rsidR="00195CEA" w:rsidRPr="00195CEA" w:rsidRDefault="00195CEA" w:rsidP="00AD41F5">
            <w:pPr>
              <w:spacing w:line="276" w:lineRule="auto"/>
              <w:rPr>
                <w:rFonts w:ascii="Arial" w:hAnsi="Arial" w:cs="Arial"/>
                <w:b/>
                <w:sz w:val="16"/>
                <w:szCs w:val="16"/>
              </w:rPr>
            </w:pPr>
            <w:r w:rsidRPr="00195CEA">
              <w:rPr>
                <w:rFonts w:ascii="Arial" w:hAnsi="Arial" w:cs="Arial"/>
                <w:b/>
                <w:sz w:val="16"/>
                <w:szCs w:val="16"/>
              </w:rPr>
              <w:t>10%</w:t>
            </w:r>
          </w:p>
        </w:tc>
        <w:tc>
          <w:tcPr>
            <w:tcW w:w="1908" w:type="dxa"/>
            <w:tcMar>
              <w:top w:w="144" w:type="dxa"/>
              <w:left w:w="115" w:type="dxa"/>
              <w:bottom w:w="144" w:type="dxa"/>
              <w:right w:w="115" w:type="dxa"/>
            </w:tcMar>
          </w:tcPr>
          <w:p w14:paraId="0166247A" w14:textId="77777777" w:rsidR="00195CEA" w:rsidRPr="00195CEA" w:rsidRDefault="00195CEA" w:rsidP="00AD41F5">
            <w:pPr>
              <w:spacing w:line="276" w:lineRule="auto"/>
              <w:rPr>
                <w:rFonts w:ascii="Arial" w:hAnsi="Arial" w:cs="Arial"/>
                <w:sz w:val="16"/>
                <w:szCs w:val="16"/>
              </w:rPr>
            </w:pPr>
          </w:p>
          <w:p w14:paraId="46920C93" w14:textId="77777777" w:rsidR="00195CEA" w:rsidRPr="00195CEA" w:rsidRDefault="00195CEA" w:rsidP="00AD41F5">
            <w:pPr>
              <w:spacing w:line="276" w:lineRule="auto"/>
              <w:rPr>
                <w:rFonts w:ascii="Arial" w:hAnsi="Arial" w:cs="Arial"/>
                <w:sz w:val="16"/>
                <w:szCs w:val="16"/>
              </w:rPr>
            </w:pPr>
            <w:r w:rsidRPr="00195CEA">
              <w:rPr>
                <w:rFonts w:ascii="Arial" w:hAnsi="Arial" w:cs="Arial"/>
                <w:sz w:val="16"/>
                <w:szCs w:val="16"/>
              </w:rPr>
              <w:t>Written in clear and concise manner, well-constructed argument flows smoothly.  Broad and appropriate range of references uses one of the recognised protocols.  Presented to a high standard.  Meets and fulfils aims and objectives of a Dissertation for this programme.  Referencing is comprehensive, appropriate and rigorous.</w:t>
            </w:r>
          </w:p>
        </w:tc>
        <w:tc>
          <w:tcPr>
            <w:tcW w:w="2315" w:type="dxa"/>
            <w:tcMar>
              <w:top w:w="144" w:type="dxa"/>
              <w:left w:w="115" w:type="dxa"/>
              <w:bottom w:w="144" w:type="dxa"/>
              <w:right w:w="115" w:type="dxa"/>
            </w:tcMar>
          </w:tcPr>
          <w:p w14:paraId="6BF93C57" w14:textId="77777777" w:rsidR="00195CEA" w:rsidRPr="00195CEA" w:rsidRDefault="00195CEA" w:rsidP="00AD41F5">
            <w:pPr>
              <w:spacing w:line="276" w:lineRule="auto"/>
              <w:rPr>
                <w:rFonts w:ascii="Arial" w:hAnsi="Arial" w:cs="Arial"/>
                <w:sz w:val="16"/>
                <w:szCs w:val="16"/>
              </w:rPr>
            </w:pPr>
          </w:p>
          <w:p w14:paraId="538CD236" w14:textId="77777777" w:rsidR="00195CEA" w:rsidRPr="00195CEA" w:rsidRDefault="00195CEA" w:rsidP="00AD41F5">
            <w:pPr>
              <w:spacing w:line="276" w:lineRule="auto"/>
              <w:rPr>
                <w:rFonts w:ascii="Arial" w:hAnsi="Arial" w:cs="Arial"/>
                <w:sz w:val="16"/>
                <w:szCs w:val="16"/>
              </w:rPr>
            </w:pPr>
            <w:r w:rsidRPr="00195CEA">
              <w:rPr>
                <w:rFonts w:ascii="Arial" w:hAnsi="Arial" w:cs="Arial"/>
                <w:sz w:val="16"/>
                <w:szCs w:val="16"/>
              </w:rPr>
              <w:t>Generally written in clear and concise manner, good structure and presentation, logically developed argument.  Includes a wide and appropriate range of references using the recognised protocol.  Meets and fulfils aims and objectives of a Dissertation for this programme.  Referencing is comprehensive, appropriate and of a good standard.</w:t>
            </w:r>
          </w:p>
        </w:tc>
        <w:tc>
          <w:tcPr>
            <w:tcW w:w="1986" w:type="dxa"/>
            <w:tcMar>
              <w:top w:w="144" w:type="dxa"/>
              <w:left w:w="115" w:type="dxa"/>
              <w:bottom w:w="144" w:type="dxa"/>
              <w:right w:w="115" w:type="dxa"/>
            </w:tcMar>
          </w:tcPr>
          <w:p w14:paraId="5C693E27" w14:textId="77777777" w:rsidR="00195CEA" w:rsidRPr="00195CEA" w:rsidRDefault="00195CEA" w:rsidP="00AD41F5">
            <w:pPr>
              <w:spacing w:line="276" w:lineRule="auto"/>
              <w:rPr>
                <w:rFonts w:ascii="Arial" w:hAnsi="Arial" w:cs="Arial"/>
                <w:sz w:val="16"/>
                <w:szCs w:val="16"/>
              </w:rPr>
            </w:pPr>
          </w:p>
          <w:p w14:paraId="4C824485" w14:textId="77777777" w:rsidR="00195CEA" w:rsidRPr="00195CEA" w:rsidRDefault="00195CEA" w:rsidP="00AD41F5">
            <w:pPr>
              <w:spacing w:line="276" w:lineRule="auto"/>
              <w:rPr>
                <w:rFonts w:ascii="Arial" w:hAnsi="Arial" w:cs="Arial"/>
                <w:sz w:val="16"/>
                <w:szCs w:val="16"/>
              </w:rPr>
            </w:pPr>
            <w:r w:rsidRPr="00195CEA">
              <w:rPr>
                <w:rFonts w:ascii="Arial" w:hAnsi="Arial" w:cs="Arial"/>
                <w:sz w:val="16"/>
                <w:szCs w:val="16"/>
              </w:rPr>
              <w:t xml:space="preserve">Generally coherent, presentation satisfactory indication of literature using one of the recognised protocols. Properly referenced. Meets and fulfils aims and objectives of a Dissertation for this programme.  </w:t>
            </w:r>
          </w:p>
          <w:p w14:paraId="3C8B80CD" w14:textId="77777777" w:rsidR="00195CEA" w:rsidRPr="00195CEA" w:rsidRDefault="00195CEA" w:rsidP="00AD41F5">
            <w:pPr>
              <w:spacing w:line="276" w:lineRule="auto"/>
              <w:rPr>
                <w:rFonts w:ascii="Arial" w:hAnsi="Arial" w:cs="Arial"/>
                <w:sz w:val="16"/>
                <w:szCs w:val="16"/>
              </w:rPr>
            </w:pPr>
            <w:r w:rsidRPr="00195CEA">
              <w:rPr>
                <w:rFonts w:ascii="Arial" w:hAnsi="Arial" w:cs="Arial"/>
                <w:sz w:val="16"/>
                <w:szCs w:val="16"/>
              </w:rPr>
              <w:t>Referencing is comprehensive, appropriate and satisfactory.</w:t>
            </w:r>
          </w:p>
        </w:tc>
        <w:tc>
          <w:tcPr>
            <w:tcW w:w="2168" w:type="dxa"/>
            <w:tcMar>
              <w:top w:w="144" w:type="dxa"/>
              <w:left w:w="115" w:type="dxa"/>
              <w:bottom w:w="144" w:type="dxa"/>
              <w:right w:w="115" w:type="dxa"/>
            </w:tcMar>
          </w:tcPr>
          <w:p w14:paraId="4ED9142F" w14:textId="77777777" w:rsidR="00195CEA" w:rsidRPr="00195CEA" w:rsidRDefault="00195CEA" w:rsidP="00AD41F5">
            <w:pPr>
              <w:spacing w:line="276" w:lineRule="auto"/>
              <w:rPr>
                <w:rFonts w:ascii="Arial" w:hAnsi="Arial" w:cs="Arial"/>
                <w:sz w:val="16"/>
                <w:szCs w:val="16"/>
              </w:rPr>
            </w:pPr>
          </w:p>
          <w:p w14:paraId="78E8357F" w14:textId="77777777" w:rsidR="00195CEA" w:rsidRPr="00195CEA" w:rsidRDefault="00195CEA" w:rsidP="00AD41F5">
            <w:pPr>
              <w:spacing w:line="276" w:lineRule="auto"/>
              <w:rPr>
                <w:rFonts w:ascii="Arial" w:hAnsi="Arial" w:cs="Arial"/>
                <w:sz w:val="16"/>
                <w:szCs w:val="16"/>
              </w:rPr>
            </w:pPr>
            <w:r w:rsidRPr="00195CEA">
              <w:rPr>
                <w:rFonts w:ascii="Arial" w:hAnsi="Arial" w:cs="Arial"/>
                <w:sz w:val="16"/>
                <w:szCs w:val="16"/>
              </w:rPr>
              <w:t>Badly presented little or no reference to appropriate literature, fails to cite works consulted in an appropriate manner.</w:t>
            </w:r>
          </w:p>
          <w:p w14:paraId="7F5954F3" w14:textId="77777777" w:rsidR="00195CEA" w:rsidRPr="00195CEA" w:rsidRDefault="00195CEA" w:rsidP="00AD41F5">
            <w:pPr>
              <w:spacing w:line="276" w:lineRule="auto"/>
              <w:rPr>
                <w:rFonts w:ascii="Arial" w:hAnsi="Arial" w:cs="Arial"/>
                <w:sz w:val="16"/>
                <w:szCs w:val="16"/>
              </w:rPr>
            </w:pPr>
            <w:r w:rsidRPr="00195CEA">
              <w:rPr>
                <w:rFonts w:ascii="Arial" w:hAnsi="Arial" w:cs="Arial"/>
                <w:sz w:val="16"/>
                <w:szCs w:val="16"/>
              </w:rPr>
              <w:t>Incoherent or has severe faults in construction, is unduly derivative of (while acknowledging) the work of others.</w:t>
            </w:r>
          </w:p>
        </w:tc>
      </w:tr>
    </w:tbl>
    <w:tbl>
      <w:tblPr>
        <w:tblpPr w:leftFromText="180" w:rightFromText="180" w:vertAnchor="page" w:horzAnchor="margin" w:tblpXSpec="center" w:tblpY="89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84"/>
        <w:gridCol w:w="1709"/>
        <w:gridCol w:w="1703"/>
        <w:gridCol w:w="1700"/>
        <w:gridCol w:w="1697"/>
      </w:tblGrid>
      <w:tr w:rsidR="00150169" w:rsidRPr="005C5582" w14:paraId="7AFF1983" w14:textId="77777777" w:rsidTr="00AD41F5">
        <w:trPr>
          <w:trHeight w:val="743"/>
        </w:trPr>
        <w:tc>
          <w:tcPr>
            <w:tcW w:w="0" w:type="auto"/>
            <w:tcMar>
              <w:top w:w="144" w:type="dxa"/>
              <w:left w:w="115" w:type="dxa"/>
              <w:bottom w:w="144" w:type="dxa"/>
              <w:right w:w="115" w:type="dxa"/>
            </w:tcMar>
          </w:tcPr>
          <w:p w14:paraId="0629C854" w14:textId="77777777" w:rsidR="00150169" w:rsidRPr="00195CEA" w:rsidRDefault="00150169" w:rsidP="00AD41F5">
            <w:pPr>
              <w:pStyle w:val="Heading1"/>
              <w:rPr>
                <w:rFonts w:ascii="Times New Roman" w:hAnsi="Times New Roman" w:cs="Times New Roman"/>
                <w:b w:val="0"/>
                <w:color w:val="auto"/>
                <w:sz w:val="18"/>
                <w:szCs w:val="18"/>
              </w:rPr>
            </w:pPr>
            <w:bookmarkStart w:id="166" w:name="_Toc27427841"/>
            <w:bookmarkStart w:id="167" w:name="_Toc27579853"/>
            <w:r w:rsidRPr="00195CEA">
              <w:rPr>
                <w:rFonts w:ascii="Times New Roman" w:hAnsi="Times New Roman" w:cs="Times New Roman"/>
                <w:b w:val="0"/>
                <w:color w:val="auto"/>
                <w:sz w:val="18"/>
                <w:szCs w:val="18"/>
              </w:rPr>
              <w:lastRenderedPageBreak/>
              <w:t>Guideline</w:t>
            </w:r>
            <w:bookmarkEnd w:id="166"/>
            <w:bookmarkEnd w:id="167"/>
          </w:p>
        </w:tc>
        <w:tc>
          <w:tcPr>
            <w:tcW w:w="0" w:type="auto"/>
            <w:tcMar>
              <w:top w:w="144" w:type="dxa"/>
              <w:left w:w="115" w:type="dxa"/>
              <w:bottom w:w="144" w:type="dxa"/>
              <w:right w:w="115" w:type="dxa"/>
            </w:tcMar>
          </w:tcPr>
          <w:p w14:paraId="0BF6F3CB" w14:textId="77777777" w:rsidR="00150169" w:rsidRPr="00195CEA" w:rsidRDefault="00150169" w:rsidP="00AD41F5">
            <w:pPr>
              <w:pStyle w:val="Heading1"/>
              <w:rPr>
                <w:rFonts w:ascii="Times New Roman" w:hAnsi="Times New Roman" w:cs="Times New Roman"/>
                <w:b w:val="0"/>
                <w:color w:val="auto"/>
                <w:sz w:val="18"/>
                <w:szCs w:val="18"/>
              </w:rPr>
            </w:pPr>
            <w:bookmarkStart w:id="168" w:name="_Toc27427842"/>
            <w:bookmarkStart w:id="169" w:name="_Toc27579854"/>
            <w:r w:rsidRPr="00195CEA">
              <w:rPr>
                <w:rFonts w:ascii="Times New Roman" w:hAnsi="Times New Roman" w:cs="Times New Roman"/>
                <w:b w:val="0"/>
                <w:color w:val="auto"/>
                <w:sz w:val="18"/>
                <w:szCs w:val="18"/>
              </w:rPr>
              <w:t>Distinction level, 75% and above (A Grade)</w:t>
            </w:r>
            <w:bookmarkEnd w:id="168"/>
            <w:bookmarkEnd w:id="169"/>
          </w:p>
        </w:tc>
        <w:tc>
          <w:tcPr>
            <w:tcW w:w="0" w:type="auto"/>
            <w:tcMar>
              <w:top w:w="144" w:type="dxa"/>
              <w:left w:w="115" w:type="dxa"/>
              <w:bottom w:w="144" w:type="dxa"/>
              <w:right w:w="115" w:type="dxa"/>
            </w:tcMar>
          </w:tcPr>
          <w:p w14:paraId="1BF36BD8" w14:textId="77777777" w:rsidR="00150169" w:rsidRPr="00195CEA" w:rsidRDefault="00150169" w:rsidP="00AD41F5">
            <w:pPr>
              <w:pStyle w:val="Heading2"/>
              <w:spacing w:line="276" w:lineRule="auto"/>
              <w:rPr>
                <w:rFonts w:ascii="Times New Roman" w:hAnsi="Times New Roman" w:cs="Times New Roman"/>
                <w:b/>
                <w:color w:val="auto"/>
                <w:sz w:val="18"/>
                <w:szCs w:val="18"/>
              </w:rPr>
            </w:pPr>
          </w:p>
          <w:p w14:paraId="647D00AD" w14:textId="77777777" w:rsidR="00150169" w:rsidRPr="00195CEA" w:rsidRDefault="00150169" w:rsidP="00AD41F5">
            <w:pPr>
              <w:pStyle w:val="Heading2"/>
              <w:spacing w:line="276" w:lineRule="auto"/>
              <w:rPr>
                <w:rFonts w:ascii="Times New Roman" w:hAnsi="Times New Roman" w:cs="Times New Roman"/>
                <w:b/>
                <w:color w:val="auto"/>
                <w:sz w:val="18"/>
                <w:szCs w:val="18"/>
              </w:rPr>
            </w:pPr>
            <w:bookmarkStart w:id="170" w:name="_Toc27427843"/>
            <w:bookmarkStart w:id="171" w:name="_Toc27579855"/>
            <w:r w:rsidRPr="00195CEA">
              <w:rPr>
                <w:rFonts w:ascii="Times New Roman" w:hAnsi="Times New Roman" w:cs="Times New Roman"/>
                <w:color w:val="auto"/>
                <w:sz w:val="18"/>
                <w:szCs w:val="18"/>
              </w:rPr>
              <w:t>Commendation level, 65 to 74% (B &amp; B+ Grade)</w:t>
            </w:r>
            <w:bookmarkEnd w:id="170"/>
            <w:bookmarkEnd w:id="171"/>
          </w:p>
        </w:tc>
        <w:tc>
          <w:tcPr>
            <w:tcW w:w="0" w:type="auto"/>
            <w:tcMar>
              <w:top w:w="144" w:type="dxa"/>
              <w:left w:w="115" w:type="dxa"/>
              <w:bottom w:w="144" w:type="dxa"/>
              <w:right w:w="115" w:type="dxa"/>
            </w:tcMar>
          </w:tcPr>
          <w:p w14:paraId="2A8FEA6E" w14:textId="77777777" w:rsidR="00150169" w:rsidRPr="00195CEA" w:rsidRDefault="00150169" w:rsidP="00AD41F5">
            <w:pPr>
              <w:pStyle w:val="Heading2"/>
              <w:rPr>
                <w:rFonts w:ascii="Times New Roman" w:hAnsi="Times New Roman" w:cs="Times New Roman"/>
                <w:b/>
                <w:color w:val="auto"/>
                <w:sz w:val="18"/>
                <w:szCs w:val="18"/>
              </w:rPr>
            </w:pPr>
          </w:p>
          <w:p w14:paraId="6E2141EB" w14:textId="77777777" w:rsidR="00150169" w:rsidRPr="00195CEA" w:rsidRDefault="00150169" w:rsidP="00AD41F5">
            <w:pPr>
              <w:pStyle w:val="Heading2"/>
              <w:rPr>
                <w:rFonts w:ascii="Times New Roman" w:hAnsi="Times New Roman" w:cs="Times New Roman"/>
                <w:b/>
                <w:color w:val="auto"/>
                <w:sz w:val="18"/>
                <w:szCs w:val="18"/>
              </w:rPr>
            </w:pPr>
            <w:bookmarkStart w:id="172" w:name="_Toc27427844"/>
            <w:bookmarkStart w:id="173" w:name="_Toc27579856"/>
            <w:r w:rsidRPr="00195CEA">
              <w:rPr>
                <w:rFonts w:ascii="Times New Roman" w:hAnsi="Times New Roman" w:cs="Times New Roman"/>
                <w:color w:val="auto"/>
                <w:sz w:val="18"/>
                <w:szCs w:val="18"/>
              </w:rPr>
              <w:t>Pass Standard, 60 to 64%</w:t>
            </w:r>
            <w:bookmarkEnd w:id="172"/>
            <w:bookmarkEnd w:id="173"/>
            <w:r w:rsidRPr="00195CEA">
              <w:rPr>
                <w:rFonts w:ascii="Times New Roman" w:hAnsi="Times New Roman" w:cs="Times New Roman"/>
                <w:color w:val="auto"/>
                <w:sz w:val="18"/>
                <w:szCs w:val="18"/>
              </w:rPr>
              <w:t xml:space="preserve"> </w:t>
            </w:r>
          </w:p>
          <w:p w14:paraId="0CEACAE9" w14:textId="77777777" w:rsidR="00150169" w:rsidRPr="00195CEA" w:rsidRDefault="00150169" w:rsidP="00AD41F5">
            <w:pPr>
              <w:pStyle w:val="Heading2"/>
              <w:spacing w:line="276" w:lineRule="auto"/>
              <w:rPr>
                <w:rFonts w:ascii="Times New Roman" w:hAnsi="Times New Roman" w:cs="Times New Roman"/>
                <w:b/>
                <w:color w:val="auto"/>
                <w:sz w:val="18"/>
                <w:szCs w:val="18"/>
              </w:rPr>
            </w:pPr>
            <w:bookmarkStart w:id="174" w:name="_Toc27427845"/>
            <w:bookmarkStart w:id="175" w:name="_Toc27579857"/>
            <w:r w:rsidRPr="00195CEA">
              <w:rPr>
                <w:rFonts w:ascii="Times New Roman" w:hAnsi="Times New Roman" w:cs="Times New Roman"/>
                <w:color w:val="auto"/>
                <w:sz w:val="18"/>
                <w:szCs w:val="18"/>
              </w:rPr>
              <w:t>(B- Grade)</w:t>
            </w:r>
            <w:bookmarkEnd w:id="174"/>
            <w:bookmarkEnd w:id="175"/>
          </w:p>
        </w:tc>
        <w:tc>
          <w:tcPr>
            <w:tcW w:w="0" w:type="auto"/>
            <w:tcMar>
              <w:top w:w="144" w:type="dxa"/>
              <w:left w:w="115" w:type="dxa"/>
              <w:bottom w:w="144" w:type="dxa"/>
              <w:right w:w="115" w:type="dxa"/>
            </w:tcMar>
          </w:tcPr>
          <w:p w14:paraId="26770DE9" w14:textId="77777777" w:rsidR="00150169" w:rsidRPr="00195CEA" w:rsidRDefault="00150169" w:rsidP="00AD41F5">
            <w:pPr>
              <w:pStyle w:val="Heading2"/>
              <w:spacing w:line="276" w:lineRule="auto"/>
              <w:rPr>
                <w:rFonts w:ascii="Times New Roman" w:hAnsi="Times New Roman" w:cs="Times New Roman"/>
                <w:b/>
                <w:color w:val="auto"/>
                <w:sz w:val="18"/>
                <w:szCs w:val="18"/>
              </w:rPr>
            </w:pPr>
          </w:p>
          <w:p w14:paraId="405D5F23" w14:textId="77777777" w:rsidR="00150169" w:rsidRPr="00195CEA" w:rsidRDefault="00150169" w:rsidP="00AD41F5">
            <w:pPr>
              <w:pStyle w:val="Heading2"/>
              <w:spacing w:line="276" w:lineRule="auto"/>
              <w:rPr>
                <w:rFonts w:ascii="Times New Roman" w:hAnsi="Times New Roman" w:cs="Times New Roman"/>
                <w:b/>
                <w:color w:val="auto"/>
                <w:sz w:val="18"/>
                <w:szCs w:val="18"/>
              </w:rPr>
            </w:pPr>
            <w:bookmarkStart w:id="176" w:name="_Toc27427846"/>
            <w:bookmarkStart w:id="177" w:name="_Toc27579858"/>
            <w:r w:rsidRPr="00195CEA">
              <w:rPr>
                <w:rFonts w:ascii="Times New Roman" w:hAnsi="Times New Roman" w:cs="Times New Roman"/>
                <w:color w:val="auto"/>
                <w:sz w:val="18"/>
                <w:szCs w:val="18"/>
              </w:rPr>
              <w:t>Fail standard, below 59%</w:t>
            </w:r>
            <w:bookmarkEnd w:id="176"/>
            <w:bookmarkEnd w:id="177"/>
            <w:r w:rsidRPr="00195CEA">
              <w:rPr>
                <w:rFonts w:ascii="Times New Roman" w:hAnsi="Times New Roman" w:cs="Times New Roman"/>
                <w:color w:val="auto"/>
                <w:sz w:val="18"/>
                <w:szCs w:val="18"/>
              </w:rPr>
              <w:t xml:space="preserve"> </w:t>
            </w:r>
          </w:p>
          <w:p w14:paraId="5917A418" w14:textId="77777777" w:rsidR="00150169" w:rsidRPr="00195CEA" w:rsidRDefault="00150169" w:rsidP="00AD41F5">
            <w:pPr>
              <w:pStyle w:val="Heading2"/>
              <w:spacing w:line="276" w:lineRule="auto"/>
              <w:rPr>
                <w:rFonts w:ascii="Times New Roman" w:hAnsi="Times New Roman" w:cs="Times New Roman"/>
                <w:b/>
                <w:color w:val="auto"/>
                <w:sz w:val="18"/>
                <w:szCs w:val="18"/>
              </w:rPr>
            </w:pPr>
            <w:bookmarkStart w:id="178" w:name="_Toc27427847"/>
            <w:bookmarkStart w:id="179" w:name="_Toc27579859"/>
            <w:r w:rsidRPr="00195CEA">
              <w:rPr>
                <w:rFonts w:ascii="Times New Roman" w:hAnsi="Times New Roman" w:cs="Times New Roman"/>
                <w:color w:val="auto"/>
                <w:sz w:val="18"/>
                <w:szCs w:val="18"/>
              </w:rPr>
              <w:t>(F Grade)</w:t>
            </w:r>
            <w:bookmarkEnd w:id="178"/>
            <w:bookmarkEnd w:id="179"/>
          </w:p>
        </w:tc>
      </w:tr>
      <w:tr w:rsidR="00150169" w:rsidRPr="005C5582" w14:paraId="6E3731B3" w14:textId="77777777" w:rsidTr="00AD41F5">
        <w:trPr>
          <w:trHeight w:val="3596"/>
        </w:trPr>
        <w:tc>
          <w:tcPr>
            <w:tcW w:w="0" w:type="auto"/>
            <w:tcMar>
              <w:top w:w="144" w:type="dxa"/>
              <w:left w:w="115" w:type="dxa"/>
              <w:bottom w:w="144" w:type="dxa"/>
              <w:right w:w="115" w:type="dxa"/>
            </w:tcMar>
          </w:tcPr>
          <w:p w14:paraId="2782ACE7" w14:textId="77777777" w:rsidR="00150169" w:rsidRPr="005C5582" w:rsidRDefault="00150169" w:rsidP="00AD41F5">
            <w:pPr>
              <w:spacing w:line="276" w:lineRule="auto"/>
              <w:rPr>
                <w:rFonts w:ascii="Arial" w:hAnsi="Arial" w:cs="Arial"/>
                <w:b/>
                <w:sz w:val="18"/>
                <w:szCs w:val="18"/>
              </w:rPr>
            </w:pPr>
            <w:r w:rsidRPr="005C5582">
              <w:rPr>
                <w:rFonts w:ascii="Arial" w:hAnsi="Arial" w:cs="Arial"/>
                <w:b/>
                <w:sz w:val="18"/>
                <w:szCs w:val="18"/>
              </w:rPr>
              <w:t>Method:</w:t>
            </w:r>
          </w:p>
          <w:p w14:paraId="5B2FEC90" w14:textId="77777777" w:rsidR="00150169" w:rsidRPr="005C5582" w:rsidRDefault="00150169" w:rsidP="00AD41F5">
            <w:pPr>
              <w:spacing w:line="276" w:lineRule="auto"/>
              <w:rPr>
                <w:rFonts w:ascii="Arial" w:hAnsi="Arial" w:cs="Arial"/>
                <w:sz w:val="18"/>
                <w:szCs w:val="18"/>
              </w:rPr>
            </w:pPr>
            <w:r w:rsidRPr="005C5582">
              <w:rPr>
                <w:rFonts w:ascii="Arial" w:hAnsi="Arial" w:cs="Arial"/>
                <w:sz w:val="18"/>
                <w:szCs w:val="18"/>
              </w:rPr>
              <w:t>Methodology; methods of data collection</w:t>
            </w:r>
          </w:p>
          <w:p w14:paraId="58933790" w14:textId="77777777" w:rsidR="00150169" w:rsidRPr="005C5582" w:rsidRDefault="00150169" w:rsidP="00AD41F5">
            <w:pPr>
              <w:spacing w:line="276" w:lineRule="auto"/>
              <w:rPr>
                <w:rFonts w:ascii="Arial" w:hAnsi="Arial" w:cs="Arial"/>
                <w:sz w:val="18"/>
                <w:szCs w:val="18"/>
              </w:rPr>
            </w:pPr>
          </w:p>
          <w:p w14:paraId="22C774B1" w14:textId="77777777" w:rsidR="00150169" w:rsidRPr="005C5582" w:rsidRDefault="00150169" w:rsidP="00AD41F5">
            <w:pPr>
              <w:spacing w:line="276" w:lineRule="auto"/>
              <w:rPr>
                <w:rFonts w:ascii="Arial" w:hAnsi="Arial" w:cs="Arial"/>
                <w:b/>
                <w:sz w:val="18"/>
                <w:szCs w:val="18"/>
              </w:rPr>
            </w:pPr>
            <w:r w:rsidRPr="005C5582">
              <w:rPr>
                <w:rFonts w:ascii="Arial" w:hAnsi="Arial" w:cs="Arial"/>
                <w:b/>
                <w:sz w:val="18"/>
                <w:szCs w:val="18"/>
              </w:rPr>
              <w:t>15%</w:t>
            </w:r>
          </w:p>
        </w:tc>
        <w:tc>
          <w:tcPr>
            <w:tcW w:w="0" w:type="auto"/>
            <w:tcMar>
              <w:top w:w="144" w:type="dxa"/>
              <w:left w:w="115" w:type="dxa"/>
              <w:bottom w:w="144" w:type="dxa"/>
              <w:right w:w="115" w:type="dxa"/>
            </w:tcMar>
          </w:tcPr>
          <w:p w14:paraId="58D47AEC" w14:textId="77777777" w:rsidR="00150169" w:rsidRPr="005C5582" w:rsidRDefault="00150169" w:rsidP="00AD41F5">
            <w:pPr>
              <w:spacing w:line="276" w:lineRule="auto"/>
              <w:rPr>
                <w:rFonts w:ascii="Arial" w:hAnsi="Arial" w:cs="Arial"/>
                <w:sz w:val="18"/>
                <w:szCs w:val="18"/>
              </w:rPr>
            </w:pPr>
            <w:r w:rsidRPr="005C5582">
              <w:rPr>
                <w:rFonts w:ascii="Arial" w:hAnsi="Arial" w:cs="Arial"/>
                <w:sz w:val="18"/>
                <w:szCs w:val="18"/>
              </w:rPr>
              <w:t>Suitable methodology employed, understood, well explained and justified, alternative methodologies considered, appropriate data collection methods, data valid, reliable and  perhaps extensive.</w:t>
            </w:r>
          </w:p>
        </w:tc>
        <w:tc>
          <w:tcPr>
            <w:tcW w:w="0" w:type="auto"/>
            <w:tcMar>
              <w:top w:w="144" w:type="dxa"/>
              <w:left w:w="115" w:type="dxa"/>
              <w:bottom w:w="144" w:type="dxa"/>
              <w:right w:w="115" w:type="dxa"/>
            </w:tcMar>
          </w:tcPr>
          <w:p w14:paraId="6A7C9AA8" w14:textId="77777777" w:rsidR="00150169" w:rsidRPr="005C5582" w:rsidRDefault="00150169" w:rsidP="00AD41F5">
            <w:pPr>
              <w:spacing w:line="276" w:lineRule="auto"/>
              <w:rPr>
                <w:rFonts w:ascii="Arial" w:hAnsi="Arial" w:cs="Arial"/>
                <w:sz w:val="18"/>
                <w:szCs w:val="18"/>
              </w:rPr>
            </w:pPr>
            <w:r w:rsidRPr="005C5582">
              <w:rPr>
                <w:rFonts w:ascii="Arial" w:hAnsi="Arial" w:cs="Arial"/>
                <w:sz w:val="18"/>
                <w:szCs w:val="18"/>
              </w:rPr>
              <w:t>Suitable methodology employed, understood explained and justified, alternative methodologies considered, appropriate data collection methods, data valid and reliable.</w:t>
            </w:r>
          </w:p>
        </w:tc>
        <w:tc>
          <w:tcPr>
            <w:tcW w:w="0" w:type="auto"/>
            <w:tcMar>
              <w:top w:w="144" w:type="dxa"/>
              <w:left w:w="115" w:type="dxa"/>
              <w:bottom w:w="144" w:type="dxa"/>
              <w:right w:w="115" w:type="dxa"/>
            </w:tcMar>
          </w:tcPr>
          <w:p w14:paraId="49460096" w14:textId="77777777" w:rsidR="00150169" w:rsidRPr="005C5582" w:rsidRDefault="00150169" w:rsidP="00AD41F5">
            <w:pPr>
              <w:spacing w:line="276" w:lineRule="auto"/>
              <w:rPr>
                <w:rFonts w:ascii="Arial" w:hAnsi="Arial" w:cs="Arial"/>
                <w:sz w:val="18"/>
                <w:szCs w:val="18"/>
              </w:rPr>
            </w:pPr>
            <w:r w:rsidRPr="005C5582">
              <w:rPr>
                <w:rFonts w:ascii="Arial" w:hAnsi="Arial" w:cs="Arial"/>
                <w:sz w:val="18"/>
                <w:szCs w:val="18"/>
              </w:rPr>
              <w:t>Methodology satisfactorily understood, explained and justified, alternative methodologies may be considered, data collection methods generally appropriate, data generally valid and reliable.</w:t>
            </w:r>
          </w:p>
        </w:tc>
        <w:tc>
          <w:tcPr>
            <w:tcW w:w="0" w:type="auto"/>
            <w:tcMar>
              <w:top w:w="144" w:type="dxa"/>
              <w:left w:w="115" w:type="dxa"/>
              <w:bottom w:w="144" w:type="dxa"/>
              <w:right w:w="115" w:type="dxa"/>
            </w:tcMar>
          </w:tcPr>
          <w:p w14:paraId="1D91675E" w14:textId="77777777" w:rsidR="00150169" w:rsidRPr="005C5582" w:rsidRDefault="00150169" w:rsidP="00AD41F5">
            <w:pPr>
              <w:spacing w:line="276" w:lineRule="auto"/>
              <w:rPr>
                <w:rFonts w:ascii="Arial" w:hAnsi="Arial" w:cs="Arial"/>
                <w:sz w:val="18"/>
                <w:szCs w:val="18"/>
              </w:rPr>
            </w:pPr>
            <w:r w:rsidRPr="005C5582">
              <w:rPr>
                <w:rFonts w:ascii="Arial" w:hAnsi="Arial" w:cs="Arial"/>
                <w:sz w:val="18"/>
                <w:szCs w:val="18"/>
              </w:rPr>
              <w:t>Methodology not described, alternative methodologies not considered, data collection methods inappropriate or non</w:t>
            </w:r>
            <w:r>
              <w:rPr>
                <w:rFonts w:ascii="Arial" w:hAnsi="Arial" w:cs="Arial"/>
                <w:sz w:val="18"/>
                <w:szCs w:val="18"/>
              </w:rPr>
              <w:t>-</w:t>
            </w:r>
            <w:r w:rsidRPr="005C5582">
              <w:rPr>
                <w:rFonts w:ascii="Arial" w:hAnsi="Arial" w:cs="Arial"/>
                <w:sz w:val="18"/>
                <w:szCs w:val="18"/>
              </w:rPr>
              <w:t xml:space="preserve"> existent, data lacks validity and/or reliability.</w:t>
            </w:r>
          </w:p>
        </w:tc>
      </w:tr>
      <w:tr w:rsidR="00150169" w:rsidRPr="005C5582" w14:paraId="7C66648C" w14:textId="77777777" w:rsidTr="00AD41F5">
        <w:trPr>
          <w:trHeight w:val="3254"/>
        </w:trPr>
        <w:tc>
          <w:tcPr>
            <w:tcW w:w="0" w:type="auto"/>
            <w:tcMar>
              <w:top w:w="144" w:type="dxa"/>
              <w:left w:w="115" w:type="dxa"/>
              <w:bottom w:w="144" w:type="dxa"/>
              <w:right w:w="115" w:type="dxa"/>
            </w:tcMar>
          </w:tcPr>
          <w:p w14:paraId="567A94D7" w14:textId="77777777" w:rsidR="00150169" w:rsidRPr="005C5582" w:rsidRDefault="00150169" w:rsidP="00AD41F5">
            <w:pPr>
              <w:spacing w:line="276" w:lineRule="auto"/>
              <w:rPr>
                <w:rFonts w:ascii="Arial" w:hAnsi="Arial" w:cs="Arial"/>
                <w:b/>
                <w:sz w:val="18"/>
                <w:szCs w:val="18"/>
              </w:rPr>
            </w:pPr>
            <w:r w:rsidRPr="005C5582">
              <w:rPr>
                <w:rFonts w:ascii="Arial" w:hAnsi="Arial" w:cs="Arial"/>
                <w:b/>
                <w:sz w:val="18"/>
                <w:szCs w:val="18"/>
              </w:rPr>
              <w:t>Literature (formerly title ‘theory’)</w:t>
            </w:r>
          </w:p>
          <w:p w14:paraId="37ACDCD7" w14:textId="77777777" w:rsidR="00150169" w:rsidRPr="005C5582" w:rsidRDefault="00150169" w:rsidP="00AD41F5">
            <w:pPr>
              <w:pStyle w:val="Heading1"/>
              <w:rPr>
                <w:rFonts w:ascii="Arial" w:hAnsi="Arial" w:cs="Arial"/>
                <w:sz w:val="18"/>
                <w:szCs w:val="18"/>
              </w:rPr>
            </w:pPr>
            <w:bookmarkStart w:id="180" w:name="_Toc27427848"/>
            <w:bookmarkStart w:id="181" w:name="_Toc27579860"/>
            <w:r w:rsidRPr="005C5582">
              <w:rPr>
                <w:rFonts w:ascii="Arial" w:hAnsi="Arial" w:cs="Arial"/>
                <w:sz w:val="18"/>
                <w:szCs w:val="18"/>
              </w:rPr>
              <w:t>Identification of appropriate / relevant theory; literature employed; critical assessment / review; independence of thought / ideas</w:t>
            </w:r>
            <w:bookmarkEnd w:id="180"/>
            <w:bookmarkEnd w:id="181"/>
          </w:p>
          <w:p w14:paraId="7DA0EAAF" w14:textId="77777777" w:rsidR="00150169" w:rsidRPr="00195CEA" w:rsidRDefault="00150169" w:rsidP="00AD41F5">
            <w:pPr>
              <w:spacing w:line="276" w:lineRule="auto"/>
              <w:rPr>
                <w:rFonts w:ascii="Arial" w:hAnsi="Arial" w:cs="Arial"/>
                <w:b/>
                <w:sz w:val="18"/>
                <w:szCs w:val="18"/>
              </w:rPr>
            </w:pPr>
            <w:r w:rsidRPr="005C5582">
              <w:rPr>
                <w:rFonts w:ascii="Arial" w:hAnsi="Arial" w:cs="Arial"/>
                <w:b/>
                <w:sz w:val="18"/>
                <w:szCs w:val="18"/>
              </w:rPr>
              <w:t>20%</w:t>
            </w:r>
          </w:p>
        </w:tc>
        <w:tc>
          <w:tcPr>
            <w:tcW w:w="0" w:type="auto"/>
            <w:tcMar>
              <w:top w:w="144" w:type="dxa"/>
              <w:left w:w="115" w:type="dxa"/>
              <w:bottom w:w="144" w:type="dxa"/>
              <w:right w:w="115" w:type="dxa"/>
            </w:tcMar>
          </w:tcPr>
          <w:p w14:paraId="21583FD3" w14:textId="77777777" w:rsidR="00150169" w:rsidRPr="005C5582" w:rsidRDefault="00150169" w:rsidP="00AD41F5">
            <w:pPr>
              <w:spacing w:line="276" w:lineRule="auto"/>
              <w:rPr>
                <w:rFonts w:ascii="Arial" w:hAnsi="Arial" w:cs="Arial"/>
                <w:sz w:val="18"/>
                <w:szCs w:val="18"/>
              </w:rPr>
            </w:pPr>
            <w:r w:rsidRPr="005C5582">
              <w:rPr>
                <w:rFonts w:ascii="Arial" w:hAnsi="Arial" w:cs="Arial"/>
                <w:sz w:val="18"/>
                <w:szCs w:val="18"/>
              </w:rPr>
              <w:t>Critical debate of the literature, ability to evaluate contrasting viewpoints, degree of independent thought, comprehensive literature review, thorough understanding of key theoretical concepts</w:t>
            </w:r>
          </w:p>
        </w:tc>
        <w:tc>
          <w:tcPr>
            <w:tcW w:w="0" w:type="auto"/>
            <w:tcMar>
              <w:top w:w="144" w:type="dxa"/>
              <w:left w:w="115" w:type="dxa"/>
              <w:bottom w:w="144" w:type="dxa"/>
              <w:right w:w="115" w:type="dxa"/>
            </w:tcMar>
          </w:tcPr>
          <w:p w14:paraId="51954C0E" w14:textId="77777777" w:rsidR="00150169" w:rsidRPr="005C5582" w:rsidRDefault="00150169" w:rsidP="00AD41F5">
            <w:pPr>
              <w:spacing w:line="276" w:lineRule="auto"/>
              <w:rPr>
                <w:rFonts w:ascii="Arial" w:hAnsi="Arial" w:cs="Arial"/>
                <w:sz w:val="18"/>
                <w:szCs w:val="18"/>
              </w:rPr>
            </w:pPr>
            <w:r w:rsidRPr="005C5582">
              <w:rPr>
                <w:rFonts w:ascii="Arial" w:hAnsi="Arial" w:cs="Arial"/>
                <w:sz w:val="18"/>
                <w:szCs w:val="18"/>
              </w:rPr>
              <w:t>Evaluation of the literature, evidence of ability to evaluate contrasting viewpoints, some evidence of independent thought, broad literature review, good understanding of key theoretical concepts</w:t>
            </w:r>
          </w:p>
        </w:tc>
        <w:tc>
          <w:tcPr>
            <w:tcW w:w="0" w:type="auto"/>
            <w:tcMar>
              <w:top w:w="144" w:type="dxa"/>
              <w:left w:w="115" w:type="dxa"/>
              <w:bottom w:w="144" w:type="dxa"/>
              <w:right w:w="115" w:type="dxa"/>
            </w:tcMar>
          </w:tcPr>
          <w:p w14:paraId="67939D16" w14:textId="77777777" w:rsidR="00150169" w:rsidRPr="005C5582" w:rsidRDefault="00150169" w:rsidP="00AD41F5">
            <w:pPr>
              <w:spacing w:line="276" w:lineRule="auto"/>
              <w:rPr>
                <w:rFonts w:ascii="Arial" w:hAnsi="Arial" w:cs="Arial"/>
                <w:sz w:val="18"/>
                <w:szCs w:val="18"/>
              </w:rPr>
            </w:pPr>
            <w:r w:rsidRPr="005C5582">
              <w:rPr>
                <w:rFonts w:ascii="Arial" w:hAnsi="Arial" w:cs="Arial"/>
                <w:sz w:val="18"/>
                <w:szCs w:val="18"/>
              </w:rPr>
              <w:t>Demonstrates an understanding of the literature and existence of alternative viewpoints,  satisfactory evidence of independent thought, has reasonable literature review, shows understanding of key theoretical concepts</w:t>
            </w:r>
          </w:p>
        </w:tc>
        <w:tc>
          <w:tcPr>
            <w:tcW w:w="0" w:type="auto"/>
            <w:tcMar>
              <w:top w:w="144" w:type="dxa"/>
              <w:left w:w="115" w:type="dxa"/>
              <w:bottom w:w="144" w:type="dxa"/>
              <w:right w:w="115" w:type="dxa"/>
            </w:tcMar>
          </w:tcPr>
          <w:p w14:paraId="24FE3354" w14:textId="77777777" w:rsidR="00150169" w:rsidRPr="005C5582" w:rsidRDefault="00150169" w:rsidP="00AD41F5">
            <w:pPr>
              <w:spacing w:line="276" w:lineRule="auto"/>
              <w:rPr>
                <w:rFonts w:ascii="Arial" w:hAnsi="Arial" w:cs="Arial"/>
                <w:sz w:val="18"/>
                <w:szCs w:val="18"/>
              </w:rPr>
            </w:pPr>
            <w:r w:rsidRPr="005C5582">
              <w:rPr>
                <w:rFonts w:ascii="Arial" w:hAnsi="Arial" w:cs="Arial"/>
                <w:sz w:val="18"/>
                <w:szCs w:val="18"/>
              </w:rPr>
              <w:t>Demonstrates no appreciation of the existence of alternative viewpoints, no evidence of independent thought, little or no review of literature, little or no understanding of key theoretical concepts.</w:t>
            </w:r>
          </w:p>
          <w:p w14:paraId="4703EB4B" w14:textId="77777777" w:rsidR="00150169" w:rsidRPr="005C5582" w:rsidRDefault="00150169" w:rsidP="00AD41F5">
            <w:pPr>
              <w:spacing w:line="276" w:lineRule="auto"/>
              <w:rPr>
                <w:rFonts w:ascii="Arial" w:hAnsi="Arial" w:cs="Arial"/>
                <w:sz w:val="18"/>
                <w:szCs w:val="18"/>
              </w:rPr>
            </w:pPr>
          </w:p>
        </w:tc>
      </w:tr>
      <w:tr w:rsidR="00150169" w:rsidRPr="005C5582" w14:paraId="6037573C" w14:textId="77777777" w:rsidTr="00AD41F5">
        <w:tc>
          <w:tcPr>
            <w:tcW w:w="0" w:type="auto"/>
            <w:tcMar>
              <w:top w:w="144" w:type="dxa"/>
              <w:left w:w="115" w:type="dxa"/>
              <w:bottom w:w="144" w:type="dxa"/>
              <w:right w:w="115" w:type="dxa"/>
            </w:tcMar>
          </w:tcPr>
          <w:p w14:paraId="7F2C59EC" w14:textId="77777777" w:rsidR="00150169" w:rsidRPr="005C5582" w:rsidRDefault="00150169" w:rsidP="00AD41F5">
            <w:pPr>
              <w:spacing w:line="276" w:lineRule="auto"/>
              <w:rPr>
                <w:rFonts w:ascii="Arial" w:hAnsi="Arial" w:cs="Arial"/>
                <w:b/>
                <w:sz w:val="18"/>
                <w:szCs w:val="18"/>
              </w:rPr>
            </w:pPr>
            <w:r w:rsidRPr="005C5582">
              <w:rPr>
                <w:rFonts w:ascii="Arial" w:hAnsi="Arial" w:cs="Arial"/>
                <w:b/>
                <w:sz w:val="18"/>
                <w:szCs w:val="18"/>
              </w:rPr>
              <w:t>Analysis:</w:t>
            </w:r>
          </w:p>
          <w:p w14:paraId="6382B7BB" w14:textId="77777777" w:rsidR="00150169" w:rsidRPr="005C5582" w:rsidRDefault="00150169" w:rsidP="00AD41F5">
            <w:pPr>
              <w:spacing w:line="276" w:lineRule="auto"/>
              <w:rPr>
                <w:rFonts w:ascii="Arial" w:hAnsi="Arial" w:cs="Arial"/>
                <w:sz w:val="18"/>
                <w:szCs w:val="18"/>
              </w:rPr>
            </w:pPr>
            <w:r w:rsidRPr="005C5582">
              <w:rPr>
                <w:rFonts w:ascii="Arial" w:hAnsi="Arial" w:cs="Arial"/>
                <w:sz w:val="18"/>
                <w:szCs w:val="18"/>
              </w:rPr>
              <w:t xml:space="preserve">Analysis of data; discussion; conclusions and recommendations </w:t>
            </w:r>
          </w:p>
          <w:p w14:paraId="28CF6AA9" w14:textId="77777777" w:rsidR="00150169" w:rsidRPr="005C5582" w:rsidRDefault="00150169" w:rsidP="00AD41F5">
            <w:pPr>
              <w:spacing w:line="276" w:lineRule="auto"/>
              <w:rPr>
                <w:rFonts w:ascii="Arial" w:hAnsi="Arial" w:cs="Arial"/>
                <w:b/>
                <w:sz w:val="18"/>
                <w:szCs w:val="18"/>
              </w:rPr>
            </w:pPr>
          </w:p>
          <w:p w14:paraId="383B942F" w14:textId="77777777" w:rsidR="00150169" w:rsidRPr="005C5582" w:rsidRDefault="00150169" w:rsidP="00AD41F5">
            <w:pPr>
              <w:spacing w:line="276" w:lineRule="auto"/>
              <w:rPr>
                <w:rFonts w:ascii="Arial" w:hAnsi="Arial" w:cs="Arial"/>
                <w:b/>
                <w:sz w:val="18"/>
                <w:szCs w:val="18"/>
              </w:rPr>
            </w:pPr>
          </w:p>
          <w:p w14:paraId="60B0B127" w14:textId="77777777" w:rsidR="00150169" w:rsidRPr="005C5582" w:rsidRDefault="00150169" w:rsidP="00AD41F5">
            <w:pPr>
              <w:spacing w:line="276" w:lineRule="auto"/>
              <w:rPr>
                <w:rFonts w:ascii="Arial" w:hAnsi="Arial" w:cs="Arial"/>
                <w:b/>
                <w:sz w:val="18"/>
                <w:szCs w:val="18"/>
              </w:rPr>
            </w:pPr>
            <w:r w:rsidRPr="005C5582">
              <w:rPr>
                <w:rFonts w:ascii="Arial" w:hAnsi="Arial" w:cs="Arial"/>
                <w:b/>
                <w:sz w:val="18"/>
                <w:szCs w:val="18"/>
              </w:rPr>
              <w:t>25%</w:t>
            </w:r>
          </w:p>
        </w:tc>
        <w:tc>
          <w:tcPr>
            <w:tcW w:w="0" w:type="auto"/>
            <w:tcMar>
              <w:top w:w="144" w:type="dxa"/>
              <w:left w:w="115" w:type="dxa"/>
              <w:bottom w:w="144" w:type="dxa"/>
              <w:right w:w="115" w:type="dxa"/>
            </w:tcMar>
          </w:tcPr>
          <w:p w14:paraId="75891C73" w14:textId="77777777" w:rsidR="00150169" w:rsidRPr="005C5582" w:rsidRDefault="00150169" w:rsidP="00AD41F5">
            <w:pPr>
              <w:spacing w:line="276" w:lineRule="auto"/>
              <w:rPr>
                <w:rFonts w:ascii="Arial" w:hAnsi="Arial" w:cs="Arial"/>
                <w:sz w:val="18"/>
                <w:szCs w:val="18"/>
              </w:rPr>
            </w:pPr>
            <w:r w:rsidRPr="005C5582">
              <w:rPr>
                <w:rFonts w:ascii="Arial" w:hAnsi="Arial" w:cs="Arial"/>
                <w:sz w:val="18"/>
                <w:szCs w:val="18"/>
              </w:rPr>
              <w:t xml:space="preserve">Ability to analyse and synthesise information to a very high level, application of theoretical concepts to empirical issues, ability to draw conclusions, may form the basis of a publication, suitable recommendations </w:t>
            </w:r>
            <w:r w:rsidRPr="005C5582">
              <w:rPr>
                <w:rFonts w:ascii="Arial" w:hAnsi="Arial" w:cs="Arial"/>
                <w:sz w:val="18"/>
                <w:szCs w:val="18"/>
              </w:rPr>
              <w:lastRenderedPageBreak/>
              <w:t>(if appropriate), limitations recognised and addressed.</w:t>
            </w:r>
          </w:p>
        </w:tc>
        <w:tc>
          <w:tcPr>
            <w:tcW w:w="0" w:type="auto"/>
            <w:tcMar>
              <w:top w:w="144" w:type="dxa"/>
              <w:left w:w="115" w:type="dxa"/>
              <w:bottom w:w="144" w:type="dxa"/>
              <w:right w:w="115" w:type="dxa"/>
            </w:tcMar>
          </w:tcPr>
          <w:p w14:paraId="28156E93" w14:textId="77777777" w:rsidR="00150169" w:rsidRPr="005C5582" w:rsidRDefault="00150169" w:rsidP="00AD41F5">
            <w:pPr>
              <w:spacing w:line="276" w:lineRule="auto"/>
              <w:rPr>
                <w:rFonts w:ascii="Arial" w:hAnsi="Arial" w:cs="Arial"/>
                <w:sz w:val="18"/>
                <w:szCs w:val="18"/>
              </w:rPr>
            </w:pPr>
            <w:r w:rsidRPr="005C5582">
              <w:rPr>
                <w:rFonts w:ascii="Arial" w:hAnsi="Arial" w:cs="Arial"/>
                <w:sz w:val="18"/>
                <w:szCs w:val="18"/>
              </w:rPr>
              <w:lastRenderedPageBreak/>
              <w:t xml:space="preserve">Ability to analyse and synthesise information to a high level, evidence of ability to draw conclusions, ability to integrate theoretical concepts with data, suitable recommendations (if appropriate), limitations </w:t>
            </w:r>
            <w:r w:rsidRPr="005C5582">
              <w:rPr>
                <w:rFonts w:ascii="Arial" w:hAnsi="Arial" w:cs="Arial"/>
                <w:sz w:val="18"/>
                <w:szCs w:val="18"/>
              </w:rPr>
              <w:lastRenderedPageBreak/>
              <w:t>recognised and addressed.</w:t>
            </w:r>
          </w:p>
        </w:tc>
        <w:tc>
          <w:tcPr>
            <w:tcW w:w="0" w:type="auto"/>
            <w:tcMar>
              <w:top w:w="144" w:type="dxa"/>
              <w:left w:w="115" w:type="dxa"/>
              <w:bottom w:w="144" w:type="dxa"/>
              <w:right w:w="115" w:type="dxa"/>
            </w:tcMar>
          </w:tcPr>
          <w:p w14:paraId="593FCE8C" w14:textId="77777777" w:rsidR="00150169" w:rsidRPr="005C5582" w:rsidRDefault="00150169" w:rsidP="00AD41F5">
            <w:pPr>
              <w:spacing w:line="276" w:lineRule="auto"/>
              <w:rPr>
                <w:rFonts w:ascii="Arial" w:hAnsi="Arial" w:cs="Arial"/>
                <w:sz w:val="18"/>
                <w:szCs w:val="18"/>
              </w:rPr>
            </w:pPr>
            <w:r w:rsidRPr="005C5582">
              <w:rPr>
                <w:rFonts w:ascii="Arial" w:hAnsi="Arial" w:cs="Arial"/>
                <w:sz w:val="18"/>
                <w:szCs w:val="18"/>
              </w:rPr>
              <w:lastRenderedPageBreak/>
              <w:t>Good level of ability to analyse and synthesise information, and to integrate theory to data, recommendations (if appropriate), limitations recognised.</w:t>
            </w:r>
          </w:p>
        </w:tc>
        <w:tc>
          <w:tcPr>
            <w:tcW w:w="0" w:type="auto"/>
            <w:tcMar>
              <w:top w:w="144" w:type="dxa"/>
              <w:left w:w="115" w:type="dxa"/>
              <w:bottom w:w="144" w:type="dxa"/>
              <w:right w:w="115" w:type="dxa"/>
            </w:tcMar>
          </w:tcPr>
          <w:p w14:paraId="7FE3C632" w14:textId="77777777" w:rsidR="00150169" w:rsidRPr="005C5582" w:rsidRDefault="00150169" w:rsidP="00AD41F5">
            <w:pPr>
              <w:spacing w:line="276" w:lineRule="auto"/>
              <w:rPr>
                <w:rFonts w:ascii="Arial" w:hAnsi="Arial" w:cs="Arial"/>
                <w:sz w:val="18"/>
                <w:szCs w:val="18"/>
              </w:rPr>
            </w:pPr>
            <w:r w:rsidRPr="005C5582">
              <w:rPr>
                <w:rFonts w:ascii="Arial" w:hAnsi="Arial" w:cs="Arial"/>
                <w:sz w:val="18"/>
                <w:szCs w:val="18"/>
              </w:rPr>
              <w:t>Low level attempt to integrate theory to data, lacks analysis, makes unsubstantiated statements or assertions, no re</w:t>
            </w:r>
            <w:r>
              <w:rPr>
                <w:rFonts w:ascii="Arial" w:hAnsi="Arial" w:cs="Arial"/>
                <w:sz w:val="18"/>
                <w:szCs w:val="18"/>
              </w:rPr>
              <w:t>commendations made or recommend</w:t>
            </w:r>
            <w:r w:rsidRPr="005C5582">
              <w:rPr>
                <w:rFonts w:ascii="Arial" w:hAnsi="Arial" w:cs="Arial"/>
                <w:sz w:val="18"/>
                <w:szCs w:val="18"/>
              </w:rPr>
              <w:t>ations not appropriate, limitations not recognised.</w:t>
            </w:r>
          </w:p>
        </w:tc>
      </w:tr>
    </w:tbl>
    <w:p w14:paraId="105774D5" w14:textId="77777777" w:rsidR="00150169" w:rsidRDefault="00150169" w:rsidP="00D94355">
      <w:pPr>
        <w:rPr>
          <w:rFonts w:ascii="Times New Roman" w:hAnsi="Times New Roman" w:cs="Times New Roman"/>
          <w:b/>
          <w:snapToGrid w:val="0"/>
          <w:color w:val="000000"/>
          <w:sz w:val="24"/>
          <w:szCs w:val="28"/>
        </w:rPr>
      </w:pPr>
    </w:p>
    <w:p w14:paraId="606E8EED" w14:textId="67610707" w:rsidR="00D94355" w:rsidRPr="00BC628B" w:rsidRDefault="00A84FFE" w:rsidP="00BC628B">
      <w:pPr>
        <w:pStyle w:val="Heading2"/>
        <w:rPr>
          <w:rFonts w:ascii="Times New Roman" w:hAnsi="Times New Roman" w:cs="Times New Roman"/>
          <w:b/>
          <w:bCs/>
          <w:snapToGrid w:val="0"/>
          <w:color w:val="auto"/>
          <w:sz w:val="24"/>
          <w:szCs w:val="24"/>
        </w:rPr>
      </w:pPr>
      <w:bookmarkStart w:id="182" w:name="_Toc27579861"/>
      <w:r w:rsidRPr="00BC628B">
        <w:rPr>
          <w:rFonts w:ascii="Times New Roman" w:hAnsi="Times New Roman" w:cs="Times New Roman"/>
          <w:b/>
          <w:bCs/>
          <w:snapToGrid w:val="0"/>
          <w:color w:val="auto"/>
          <w:sz w:val="24"/>
          <w:szCs w:val="24"/>
        </w:rPr>
        <w:t>Appendix 5</w:t>
      </w:r>
      <w:r w:rsidR="008D64B6" w:rsidRPr="00BC628B">
        <w:rPr>
          <w:rFonts w:ascii="Times New Roman" w:hAnsi="Times New Roman" w:cs="Times New Roman"/>
          <w:b/>
          <w:bCs/>
          <w:snapToGrid w:val="0"/>
          <w:color w:val="auto"/>
          <w:sz w:val="24"/>
          <w:szCs w:val="24"/>
        </w:rPr>
        <w:t>: Proposal Defence Presentation Slides</w:t>
      </w:r>
      <w:bookmarkEnd w:id="182"/>
    </w:p>
    <w:p w14:paraId="60EF12C6" w14:textId="3B005022" w:rsidR="00150169" w:rsidRDefault="00150169" w:rsidP="00D94355">
      <w:pPr>
        <w:rPr>
          <w:rFonts w:ascii="Times New Roman" w:hAnsi="Times New Roman" w:cs="Times New Roman"/>
          <w:b/>
          <w:snapToGrid w:val="0"/>
          <w:color w:val="000000"/>
          <w:sz w:val="24"/>
          <w:szCs w:val="28"/>
        </w:rPr>
      </w:pPr>
      <w:r w:rsidRPr="00150169">
        <w:rPr>
          <w:rFonts w:ascii="Times New Roman" w:hAnsi="Times New Roman" w:cs="Times New Roman"/>
          <w:b/>
          <w:noProof/>
          <w:snapToGrid w:val="0"/>
          <w:color w:val="000000"/>
          <w:sz w:val="24"/>
          <w:szCs w:val="28"/>
        </w:rPr>
        <w:drawing>
          <wp:inline distT="0" distB="0" distL="0" distR="0" wp14:anchorId="026BD56C" wp14:editId="1E4A1315">
            <wp:extent cx="5731510" cy="3223895"/>
            <wp:effectExtent l="0" t="0" r="254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3223895"/>
                    </a:xfrm>
                    <a:prstGeom prst="rect">
                      <a:avLst/>
                    </a:prstGeom>
                  </pic:spPr>
                </pic:pic>
              </a:graphicData>
            </a:graphic>
          </wp:inline>
        </w:drawing>
      </w:r>
      <w:r w:rsidRPr="00150169">
        <w:rPr>
          <w:noProof/>
        </w:rPr>
        <w:t xml:space="preserve"> </w:t>
      </w:r>
      <w:r w:rsidRPr="00150169">
        <w:rPr>
          <w:rFonts w:ascii="Times New Roman" w:hAnsi="Times New Roman" w:cs="Times New Roman"/>
          <w:b/>
          <w:noProof/>
          <w:snapToGrid w:val="0"/>
          <w:color w:val="000000"/>
          <w:sz w:val="24"/>
          <w:szCs w:val="28"/>
        </w:rPr>
        <w:drawing>
          <wp:inline distT="0" distB="0" distL="0" distR="0" wp14:anchorId="178A4DD2" wp14:editId="7D65F222">
            <wp:extent cx="5731510" cy="3223895"/>
            <wp:effectExtent l="0" t="0" r="254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1510" cy="3223895"/>
                    </a:xfrm>
                    <a:prstGeom prst="rect">
                      <a:avLst/>
                    </a:prstGeom>
                  </pic:spPr>
                </pic:pic>
              </a:graphicData>
            </a:graphic>
          </wp:inline>
        </w:drawing>
      </w:r>
      <w:r w:rsidRPr="00150169">
        <w:rPr>
          <w:noProof/>
        </w:rPr>
        <w:t xml:space="preserve"> </w:t>
      </w:r>
      <w:r w:rsidRPr="00150169">
        <w:rPr>
          <w:noProof/>
        </w:rPr>
        <w:lastRenderedPageBreak/>
        <w:drawing>
          <wp:inline distT="0" distB="0" distL="0" distR="0" wp14:anchorId="45E1B605" wp14:editId="6EB9307E">
            <wp:extent cx="5731510" cy="3223895"/>
            <wp:effectExtent l="0" t="0" r="254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31510" cy="3223895"/>
                    </a:xfrm>
                    <a:prstGeom prst="rect">
                      <a:avLst/>
                    </a:prstGeom>
                  </pic:spPr>
                </pic:pic>
              </a:graphicData>
            </a:graphic>
          </wp:inline>
        </w:drawing>
      </w:r>
      <w:r w:rsidRPr="00150169">
        <w:rPr>
          <w:noProof/>
        </w:rPr>
        <w:t xml:space="preserve"> </w:t>
      </w:r>
      <w:r w:rsidRPr="00150169">
        <w:rPr>
          <w:noProof/>
        </w:rPr>
        <w:drawing>
          <wp:inline distT="0" distB="0" distL="0" distR="0" wp14:anchorId="01837F7B" wp14:editId="04AD5180">
            <wp:extent cx="5731510" cy="3223895"/>
            <wp:effectExtent l="0" t="0" r="254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31510" cy="3223895"/>
                    </a:xfrm>
                    <a:prstGeom prst="rect">
                      <a:avLst/>
                    </a:prstGeom>
                  </pic:spPr>
                </pic:pic>
              </a:graphicData>
            </a:graphic>
          </wp:inline>
        </w:drawing>
      </w:r>
      <w:r w:rsidRPr="00150169">
        <w:rPr>
          <w:noProof/>
        </w:rPr>
        <w:t xml:space="preserve"> </w:t>
      </w:r>
      <w:r w:rsidRPr="00150169">
        <w:rPr>
          <w:noProof/>
        </w:rPr>
        <w:lastRenderedPageBreak/>
        <w:drawing>
          <wp:inline distT="0" distB="0" distL="0" distR="0" wp14:anchorId="585EF746" wp14:editId="5817FC86">
            <wp:extent cx="5731510" cy="3223895"/>
            <wp:effectExtent l="0" t="0" r="254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31510" cy="3223895"/>
                    </a:xfrm>
                    <a:prstGeom prst="rect">
                      <a:avLst/>
                    </a:prstGeom>
                  </pic:spPr>
                </pic:pic>
              </a:graphicData>
            </a:graphic>
          </wp:inline>
        </w:drawing>
      </w:r>
      <w:r w:rsidRPr="00150169">
        <w:rPr>
          <w:noProof/>
        </w:rPr>
        <w:t xml:space="preserve"> </w:t>
      </w:r>
      <w:r w:rsidRPr="00150169">
        <w:rPr>
          <w:noProof/>
        </w:rPr>
        <w:drawing>
          <wp:inline distT="0" distB="0" distL="0" distR="0" wp14:anchorId="60693590" wp14:editId="47FCF357">
            <wp:extent cx="5731510" cy="3223895"/>
            <wp:effectExtent l="0" t="0" r="254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31510" cy="3223895"/>
                    </a:xfrm>
                    <a:prstGeom prst="rect">
                      <a:avLst/>
                    </a:prstGeom>
                  </pic:spPr>
                </pic:pic>
              </a:graphicData>
            </a:graphic>
          </wp:inline>
        </w:drawing>
      </w:r>
      <w:r w:rsidRPr="00150169">
        <w:rPr>
          <w:noProof/>
        </w:rPr>
        <w:t xml:space="preserve"> </w:t>
      </w:r>
      <w:r w:rsidRPr="00150169">
        <w:rPr>
          <w:noProof/>
        </w:rPr>
        <w:lastRenderedPageBreak/>
        <w:drawing>
          <wp:inline distT="0" distB="0" distL="0" distR="0" wp14:anchorId="04FCC3E9" wp14:editId="598E7765">
            <wp:extent cx="5731510" cy="3223895"/>
            <wp:effectExtent l="0" t="0" r="254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31510" cy="3223895"/>
                    </a:xfrm>
                    <a:prstGeom prst="rect">
                      <a:avLst/>
                    </a:prstGeom>
                  </pic:spPr>
                </pic:pic>
              </a:graphicData>
            </a:graphic>
          </wp:inline>
        </w:drawing>
      </w:r>
      <w:r w:rsidRPr="00150169">
        <w:rPr>
          <w:noProof/>
        </w:rPr>
        <w:t xml:space="preserve"> </w:t>
      </w:r>
      <w:r w:rsidRPr="00150169">
        <w:rPr>
          <w:noProof/>
        </w:rPr>
        <w:drawing>
          <wp:inline distT="0" distB="0" distL="0" distR="0" wp14:anchorId="660062C2" wp14:editId="0A912124">
            <wp:extent cx="5731510" cy="3223895"/>
            <wp:effectExtent l="0" t="0" r="254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31510" cy="3223895"/>
                    </a:xfrm>
                    <a:prstGeom prst="rect">
                      <a:avLst/>
                    </a:prstGeom>
                  </pic:spPr>
                </pic:pic>
              </a:graphicData>
            </a:graphic>
          </wp:inline>
        </w:drawing>
      </w:r>
      <w:r w:rsidRPr="00150169">
        <w:rPr>
          <w:noProof/>
        </w:rPr>
        <w:t xml:space="preserve"> </w:t>
      </w:r>
      <w:r w:rsidRPr="00150169">
        <w:rPr>
          <w:noProof/>
        </w:rPr>
        <w:lastRenderedPageBreak/>
        <w:drawing>
          <wp:inline distT="0" distB="0" distL="0" distR="0" wp14:anchorId="6C01678E" wp14:editId="69CE4502">
            <wp:extent cx="5731510" cy="3223895"/>
            <wp:effectExtent l="0" t="0" r="254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31510" cy="3223895"/>
                    </a:xfrm>
                    <a:prstGeom prst="rect">
                      <a:avLst/>
                    </a:prstGeom>
                  </pic:spPr>
                </pic:pic>
              </a:graphicData>
            </a:graphic>
          </wp:inline>
        </w:drawing>
      </w:r>
    </w:p>
    <w:p w14:paraId="405A3103" w14:textId="77777777" w:rsidR="00380620" w:rsidRDefault="00380620" w:rsidP="00D94355">
      <w:pPr>
        <w:rPr>
          <w:rFonts w:ascii="Times New Roman" w:hAnsi="Times New Roman" w:cs="Times New Roman"/>
          <w:b/>
          <w:snapToGrid w:val="0"/>
          <w:color w:val="000000"/>
          <w:sz w:val="24"/>
          <w:szCs w:val="28"/>
        </w:rPr>
      </w:pPr>
    </w:p>
    <w:p w14:paraId="12E3414D" w14:textId="77777777" w:rsidR="00380620" w:rsidRDefault="00380620" w:rsidP="00D94355">
      <w:pPr>
        <w:rPr>
          <w:rFonts w:ascii="Times New Roman" w:hAnsi="Times New Roman" w:cs="Times New Roman"/>
          <w:b/>
          <w:snapToGrid w:val="0"/>
          <w:color w:val="000000"/>
          <w:sz w:val="24"/>
          <w:szCs w:val="28"/>
        </w:rPr>
      </w:pPr>
    </w:p>
    <w:p w14:paraId="28C983E8" w14:textId="77777777" w:rsidR="00380620" w:rsidRDefault="00380620" w:rsidP="00D94355">
      <w:pPr>
        <w:rPr>
          <w:rFonts w:ascii="Times New Roman" w:hAnsi="Times New Roman" w:cs="Times New Roman"/>
          <w:b/>
          <w:snapToGrid w:val="0"/>
          <w:color w:val="000000"/>
          <w:sz w:val="24"/>
          <w:szCs w:val="28"/>
        </w:rPr>
      </w:pPr>
    </w:p>
    <w:p w14:paraId="109F130A" w14:textId="77777777" w:rsidR="00380620" w:rsidRDefault="00380620" w:rsidP="00D94355">
      <w:pPr>
        <w:rPr>
          <w:rFonts w:ascii="Times New Roman" w:hAnsi="Times New Roman" w:cs="Times New Roman"/>
          <w:b/>
          <w:snapToGrid w:val="0"/>
          <w:color w:val="000000"/>
          <w:sz w:val="24"/>
          <w:szCs w:val="28"/>
        </w:rPr>
      </w:pPr>
    </w:p>
    <w:p w14:paraId="362E508B" w14:textId="77777777" w:rsidR="00380620" w:rsidRDefault="00380620" w:rsidP="00D94355">
      <w:pPr>
        <w:rPr>
          <w:rFonts w:ascii="Times New Roman" w:hAnsi="Times New Roman" w:cs="Times New Roman"/>
          <w:b/>
          <w:snapToGrid w:val="0"/>
          <w:color w:val="000000"/>
          <w:sz w:val="24"/>
          <w:szCs w:val="28"/>
        </w:rPr>
      </w:pPr>
    </w:p>
    <w:p w14:paraId="5F327675" w14:textId="77777777" w:rsidR="00380620" w:rsidRDefault="00380620" w:rsidP="00D94355">
      <w:pPr>
        <w:rPr>
          <w:rFonts w:ascii="Times New Roman" w:hAnsi="Times New Roman" w:cs="Times New Roman"/>
          <w:b/>
          <w:snapToGrid w:val="0"/>
          <w:color w:val="000000"/>
          <w:sz w:val="24"/>
          <w:szCs w:val="28"/>
        </w:rPr>
      </w:pPr>
    </w:p>
    <w:p w14:paraId="066B6818" w14:textId="77777777" w:rsidR="00380620" w:rsidRDefault="00380620" w:rsidP="00D94355">
      <w:pPr>
        <w:rPr>
          <w:rFonts w:ascii="Times New Roman" w:hAnsi="Times New Roman" w:cs="Times New Roman"/>
          <w:b/>
          <w:snapToGrid w:val="0"/>
          <w:color w:val="000000"/>
          <w:sz w:val="24"/>
          <w:szCs w:val="28"/>
        </w:rPr>
      </w:pPr>
    </w:p>
    <w:p w14:paraId="4A75A78D" w14:textId="77777777" w:rsidR="00380620" w:rsidRDefault="00380620" w:rsidP="00D94355">
      <w:pPr>
        <w:rPr>
          <w:rFonts w:ascii="Times New Roman" w:hAnsi="Times New Roman" w:cs="Times New Roman"/>
          <w:b/>
          <w:snapToGrid w:val="0"/>
          <w:color w:val="000000"/>
          <w:sz w:val="24"/>
          <w:szCs w:val="28"/>
        </w:rPr>
      </w:pPr>
    </w:p>
    <w:p w14:paraId="6C1573D6" w14:textId="77777777" w:rsidR="00380620" w:rsidRDefault="00380620" w:rsidP="00D94355">
      <w:pPr>
        <w:rPr>
          <w:rFonts w:ascii="Times New Roman" w:hAnsi="Times New Roman" w:cs="Times New Roman"/>
          <w:b/>
          <w:snapToGrid w:val="0"/>
          <w:color w:val="000000"/>
          <w:sz w:val="24"/>
          <w:szCs w:val="28"/>
        </w:rPr>
      </w:pPr>
    </w:p>
    <w:p w14:paraId="2A53338F" w14:textId="77777777" w:rsidR="00380620" w:rsidRDefault="00380620" w:rsidP="00D94355">
      <w:pPr>
        <w:rPr>
          <w:rFonts w:ascii="Times New Roman" w:hAnsi="Times New Roman" w:cs="Times New Roman"/>
          <w:b/>
          <w:snapToGrid w:val="0"/>
          <w:color w:val="000000"/>
          <w:sz w:val="24"/>
          <w:szCs w:val="28"/>
        </w:rPr>
      </w:pPr>
    </w:p>
    <w:p w14:paraId="3D7442FC" w14:textId="77777777" w:rsidR="00380620" w:rsidRDefault="00380620" w:rsidP="00D94355">
      <w:pPr>
        <w:rPr>
          <w:rFonts w:ascii="Times New Roman" w:hAnsi="Times New Roman" w:cs="Times New Roman"/>
          <w:b/>
          <w:snapToGrid w:val="0"/>
          <w:color w:val="000000"/>
          <w:sz w:val="24"/>
          <w:szCs w:val="28"/>
        </w:rPr>
      </w:pPr>
    </w:p>
    <w:p w14:paraId="518F70FE" w14:textId="77777777" w:rsidR="00380620" w:rsidRDefault="00380620" w:rsidP="00D94355">
      <w:pPr>
        <w:rPr>
          <w:rFonts w:ascii="Times New Roman" w:hAnsi="Times New Roman" w:cs="Times New Roman"/>
          <w:b/>
          <w:snapToGrid w:val="0"/>
          <w:color w:val="000000"/>
          <w:sz w:val="24"/>
          <w:szCs w:val="28"/>
        </w:rPr>
      </w:pPr>
    </w:p>
    <w:p w14:paraId="0A19C208" w14:textId="77777777" w:rsidR="00380620" w:rsidRDefault="00380620" w:rsidP="00D94355">
      <w:pPr>
        <w:rPr>
          <w:rFonts w:ascii="Times New Roman" w:hAnsi="Times New Roman" w:cs="Times New Roman"/>
          <w:b/>
          <w:snapToGrid w:val="0"/>
          <w:color w:val="000000"/>
          <w:sz w:val="24"/>
          <w:szCs w:val="28"/>
        </w:rPr>
      </w:pPr>
    </w:p>
    <w:p w14:paraId="2EB9CD0B" w14:textId="77777777" w:rsidR="00380620" w:rsidRDefault="00380620" w:rsidP="00D94355">
      <w:pPr>
        <w:rPr>
          <w:rFonts w:ascii="Times New Roman" w:hAnsi="Times New Roman" w:cs="Times New Roman"/>
          <w:b/>
          <w:snapToGrid w:val="0"/>
          <w:color w:val="000000"/>
          <w:sz w:val="24"/>
          <w:szCs w:val="28"/>
        </w:rPr>
      </w:pPr>
    </w:p>
    <w:p w14:paraId="642A2B10" w14:textId="77777777" w:rsidR="00380620" w:rsidRDefault="00380620" w:rsidP="00D94355">
      <w:pPr>
        <w:rPr>
          <w:rFonts w:ascii="Times New Roman" w:hAnsi="Times New Roman" w:cs="Times New Roman"/>
          <w:b/>
          <w:snapToGrid w:val="0"/>
          <w:color w:val="000000"/>
          <w:sz w:val="24"/>
          <w:szCs w:val="28"/>
        </w:rPr>
      </w:pPr>
    </w:p>
    <w:p w14:paraId="0ED05F40" w14:textId="77777777" w:rsidR="00380620" w:rsidRDefault="00380620" w:rsidP="00D94355">
      <w:pPr>
        <w:rPr>
          <w:rFonts w:ascii="Times New Roman" w:hAnsi="Times New Roman" w:cs="Times New Roman"/>
          <w:b/>
          <w:snapToGrid w:val="0"/>
          <w:color w:val="000000"/>
          <w:sz w:val="24"/>
          <w:szCs w:val="28"/>
        </w:rPr>
      </w:pPr>
    </w:p>
    <w:p w14:paraId="187CDB72" w14:textId="77777777" w:rsidR="00380620" w:rsidRDefault="00380620" w:rsidP="00D94355">
      <w:pPr>
        <w:rPr>
          <w:rFonts w:ascii="Times New Roman" w:hAnsi="Times New Roman" w:cs="Times New Roman"/>
          <w:b/>
          <w:snapToGrid w:val="0"/>
          <w:color w:val="000000"/>
          <w:sz w:val="24"/>
          <w:szCs w:val="28"/>
        </w:rPr>
      </w:pPr>
    </w:p>
    <w:p w14:paraId="2EFFC523" w14:textId="77777777" w:rsidR="00380620" w:rsidRDefault="00380620" w:rsidP="00D94355">
      <w:pPr>
        <w:rPr>
          <w:rFonts w:ascii="Times New Roman" w:hAnsi="Times New Roman" w:cs="Times New Roman"/>
          <w:b/>
          <w:snapToGrid w:val="0"/>
          <w:color w:val="000000"/>
          <w:sz w:val="24"/>
          <w:szCs w:val="28"/>
        </w:rPr>
      </w:pPr>
    </w:p>
    <w:p w14:paraId="55008FD8" w14:textId="77777777" w:rsidR="00380620" w:rsidRDefault="00380620" w:rsidP="00D94355">
      <w:pPr>
        <w:rPr>
          <w:rFonts w:ascii="Times New Roman" w:hAnsi="Times New Roman" w:cs="Times New Roman"/>
          <w:b/>
          <w:snapToGrid w:val="0"/>
          <w:color w:val="000000"/>
          <w:sz w:val="24"/>
          <w:szCs w:val="28"/>
        </w:rPr>
      </w:pPr>
    </w:p>
    <w:p w14:paraId="064E57FD" w14:textId="253A9F5E" w:rsidR="008D64B6" w:rsidRPr="00BC628B" w:rsidRDefault="008D64B6" w:rsidP="00BC628B">
      <w:pPr>
        <w:pStyle w:val="Heading2"/>
        <w:rPr>
          <w:rFonts w:ascii="Times New Roman" w:hAnsi="Times New Roman" w:cs="Times New Roman"/>
          <w:b/>
          <w:bCs/>
          <w:snapToGrid w:val="0"/>
          <w:color w:val="auto"/>
          <w:sz w:val="24"/>
          <w:szCs w:val="24"/>
        </w:rPr>
      </w:pPr>
      <w:bookmarkStart w:id="183" w:name="_Toc27579862"/>
      <w:r w:rsidRPr="00BC628B">
        <w:rPr>
          <w:rFonts w:ascii="Times New Roman" w:hAnsi="Times New Roman" w:cs="Times New Roman"/>
          <w:b/>
          <w:bCs/>
          <w:snapToGrid w:val="0"/>
          <w:color w:val="auto"/>
          <w:sz w:val="24"/>
          <w:szCs w:val="24"/>
        </w:rPr>
        <w:t>Appendix 6: VIVA Presentation Slides</w:t>
      </w:r>
      <w:bookmarkEnd w:id="183"/>
    </w:p>
    <w:p w14:paraId="347DD77E" w14:textId="472DACE6" w:rsidR="00150169" w:rsidRDefault="00150169" w:rsidP="00D94355">
      <w:pPr>
        <w:rPr>
          <w:rFonts w:ascii="Times New Roman" w:hAnsi="Times New Roman" w:cs="Times New Roman"/>
          <w:b/>
          <w:snapToGrid w:val="0"/>
          <w:color w:val="000000"/>
          <w:sz w:val="24"/>
          <w:szCs w:val="28"/>
        </w:rPr>
      </w:pPr>
      <w:r w:rsidRPr="00150169">
        <w:rPr>
          <w:rFonts w:ascii="Times New Roman" w:hAnsi="Times New Roman" w:cs="Times New Roman"/>
          <w:b/>
          <w:noProof/>
          <w:snapToGrid w:val="0"/>
          <w:color w:val="000000"/>
          <w:sz w:val="24"/>
          <w:szCs w:val="28"/>
        </w:rPr>
        <w:drawing>
          <wp:inline distT="0" distB="0" distL="0" distR="0" wp14:anchorId="21B33E3E" wp14:editId="7467A4E4">
            <wp:extent cx="4572396" cy="342929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572396" cy="3429297"/>
                    </a:xfrm>
                    <a:prstGeom prst="rect">
                      <a:avLst/>
                    </a:prstGeom>
                  </pic:spPr>
                </pic:pic>
              </a:graphicData>
            </a:graphic>
          </wp:inline>
        </w:drawing>
      </w:r>
    </w:p>
    <w:p w14:paraId="3E4EC6F3" w14:textId="1954324C" w:rsidR="00150169" w:rsidRPr="00A84FFE" w:rsidRDefault="00150169" w:rsidP="00D94355">
      <w:pPr>
        <w:rPr>
          <w:rFonts w:ascii="Times New Roman" w:hAnsi="Times New Roman" w:cs="Times New Roman"/>
          <w:b/>
          <w:snapToGrid w:val="0"/>
          <w:color w:val="000000"/>
          <w:sz w:val="24"/>
          <w:szCs w:val="28"/>
        </w:rPr>
      </w:pPr>
      <w:r w:rsidRPr="00150169">
        <w:rPr>
          <w:rFonts w:ascii="Times New Roman" w:hAnsi="Times New Roman" w:cs="Times New Roman"/>
          <w:b/>
          <w:noProof/>
          <w:snapToGrid w:val="0"/>
          <w:color w:val="000000"/>
          <w:sz w:val="24"/>
          <w:szCs w:val="28"/>
        </w:rPr>
        <w:lastRenderedPageBreak/>
        <w:drawing>
          <wp:inline distT="0" distB="0" distL="0" distR="0" wp14:anchorId="3DFB9A3E" wp14:editId="7859189B">
            <wp:extent cx="4572396" cy="342929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572396" cy="3429297"/>
                    </a:xfrm>
                    <a:prstGeom prst="rect">
                      <a:avLst/>
                    </a:prstGeom>
                  </pic:spPr>
                </pic:pic>
              </a:graphicData>
            </a:graphic>
          </wp:inline>
        </w:drawing>
      </w:r>
      <w:r w:rsidRPr="00150169">
        <w:rPr>
          <w:noProof/>
        </w:rPr>
        <w:t xml:space="preserve"> </w:t>
      </w:r>
      <w:r w:rsidRPr="00150169">
        <w:rPr>
          <w:rFonts w:ascii="Times New Roman" w:hAnsi="Times New Roman" w:cs="Times New Roman"/>
          <w:b/>
          <w:noProof/>
          <w:snapToGrid w:val="0"/>
          <w:color w:val="000000"/>
          <w:sz w:val="24"/>
          <w:szCs w:val="28"/>
        </w:rPr>
        <w:drawing>
          <wp:inline distT="0" distB="0" distL="0" distR="0" wp14:anchorId="307496AA" wp14:editId="03C4D1AD">
            <wp:extent cx="4572396" cy="342929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572396" cy="3429297"/>
                    </a:xfrm>
                    <a:prstGeom prst="rect">
                      <a:avLst/>
                    </a:prstGeom>
                  </pic:spPr>
                </pic:pic>
              </a:graphicData>
            </a:graphic>
          </wp:inline>
        </w:drawing>
      </w:r>
      <w:r w:rsidRPr="00150169">
        <w:rPr>
          <w:noProof/>
        </w:rPr>
        <w:t xml:space="preserve"> </w:t>
      </w:r>
      <w:r w:rsidRPr="00150169">
        <w:rPr>
          <w:noProof/>
        </w:rPr>
        <w:lastRenderedPageBreak/>
        <w:drawing>
          <wp:inline distT="0" distB="0" distL="0" distR="0" wp14:anchorId="276724CB" wp14:editId="3AFB36BE">
            <wp:extent cx="4572396" cy="342929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572396" cy="3429297"/>
                    </a:xfrm>
                    <a:prstGeom prst="rect">
                      <a:avLst/>
                    </a:prstGeom>
                  </pic:spPr>
                </pic:pic>
              </a:graphicData>
            </a:graphic>
          </wp:inline>
        </w:drawing>
      </w:r>
      <w:r w:rsidRPr="00150169">
        <w:rPr>
          <w:noProof/>
        </w:rPr>
        <w:t xml:space="preserve"> </w:t>
      </w:r>
      <w:r w:rsidRPr="00150169">
        <w:rPr>
          <w:noProof/>
        </w:rPr>
        <w:drawing>
          <wp:inline distT="0" distB="0" distL="0" distR="0" wp14:anchorId="090A0A0F" wp14:editId="613096DF">
            <wp:extent cx="4572396" cy="342929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572396" cy="3429297"/>
                    </a:xfrm>
                    <a:prstGeom prst="rect">
                      <a:avLst/>
                    </a:prstGeom>
                  </pic:spPr>
                </pic:pic>
              </a:graphicData>
            </a:graphic>
          </wp:inline>
        </w:drawing>
      </w:r>
      <w:r w:rsidRPr="00150169">
        <w:rPr>
          <w:noProof/>
        </w:rPr>
        <w:t xml:space="preserve"> </w:t>
      </w:r>
      <w:r w:rsidRPr="00150169">
        <w:rPr>
          <w:noProof/>
        </w:rPr>
        <w:lastRenderedPageBreak/>
        <w:drawing>
          <wp:inline distT="0" distB="0" distL="0" distR="0" wp14:anchorId="13EAAEFB" wp14:editId="2D479040">
            <wp:extent cx="4572396" cy="3429297"/>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572396" cy="3429297"/>
                    </a:xfrm>
                    <a:prstGeom prst="rect">
                      <a:avLst/>
                    </a:prstGeom>
                  </pic:spPr>
                </pic:pic>
              </a:graphicData>
            </a:graphic>
          </wp:inline>
        </w:drawing>
      </w:r>
      <w:r w:rsidRPr="00150169">
        <w:rPr>
          <w:noProof/>
        </w:rPr>
        <w:t xml:space="preserve"> </w:t>
      </w:r>
      <w:r w:rsidRPr="00150169">
        <w:rPr>
          <w:noProof/>
        </w:rPr>
        <w:drawing>
          <wp:inline distT="0" distB="0" distL="0" distR="0" wp14:anchorId="072F13F1" wp14:editId="341CC225">
            <wp:extent cx="4572396" cy="3429297"/>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572396" cy="3429297"/>
                    </a:xfrm>
                    <a:prstGeom prst="rect">
                      <a:avLst/>
                    </a:prstGeom>
                  </pic:spPr>
                </pic:pic>
              </a:graphicData>
            </a:graphic>
          </wp:inline>
        </w:drawing>
      </w:r>
      <w:r w:rsidRPr="00150169">
        <w:rPr>
          <w:noProof/>
        </w:rPr>
        <w:t xml:space="preserve"> </w:t>
      </w:r>
      <w:r w:rsidRPr="00150169">
        <w:rPr>
          <w:noProof/>
        </w:rPr>
        <w:lastRenderedPageBreak/>
        <w:drawing>
          <wp:inline distT="0" distB="0" distL="0" distR="0" wp14:anchorId="12DE2C47" wp14:editId="70555A89">
            <wp:extent cx="4572396" cy="3429297"/>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572396" cy="3429297"/>
                    </a:xfrm>
                    <a:prstGeom prst="rect">
                      <a:avLst/>
                    </a:prstGeom>
                  </pic:spPr>
                </pic:pic>
              </a:graphicData>
            </a:graphic>
          </wp:inline>
        </w:drawing>
      </w:r>
      <w:r w:rsidRPr="00150169">
        <w:rPr>
          <w:noProof/>
        </w:rPr>
        <w:t xml:space="preserve"> </w:t>
      </w:r>
      <w:r w:rsidRPr="00150169">
        <w:rPr>
          <w:noProof/>
        </w:rPr>
        <w:drawing>
          <wp:inline distT="0" distB="0" distL="0" distR="0" wp14:anchorId="77481C67" wp14:editId="24769088">
            <wp:extent cx="4572396" cy="3429297"/>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572396" cy="3429297"/>
                    </a:xfrm>
                    <a:prstGeom prst="rect">
                      <a:avLst/>
                    </a:prstGeom>
                  </pic:spPr>
                </pic:pic>
              </a:graphicData>
            </a:graphic>
          </wp:inline>
        </w:drawing>
      </w:r>
      <w:r w:rsidRPr="00150169">
        <w:rPr>
          <w:noProof/>
        </w:rPr>
        <w:t xml:space="preserve"> </w:t>
      </w:r>
      <w:r w:rsidRPr="00150169">
        <w:rPr>
          <w:noProof/>
        </w:rPr>
        <w:lastRenderedPageBreak/>
        <w:drawing>
          <wp:inline distT="0" distB="0" distL="0" distR="0" wp14:anchorId="5C4B5389" wp14:editId="50D097E5">
            <wp:extent cx="4572396" cy="3429297"/>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572396" cy="3429297"/>
                    </a:xfrm>
                    <a:prstGeom prst="rect">
                      <a:avLst/>
                    </a:prstGeom>
                  </pic:spPr>
                </pic:pic>
              </a:graphicData>
            </a:graphic>
          </wp:inline>
        </w:drawing>
      </w:r>
      <w:r w:rsidRPr="00150169">
        <w:rPr>
          <w:noProof/>
        </w:rPr>
        <w:t xml:space="preserve"> </w:t>
      </w:r>
      <w:r w:rsidRPr="00150169">
        <w:rPr>
          <w:noProof/>
        </w:rPr>
        <w:drawing>
          <wp:inline distT="0" distB="0" distL="0" distR="0" wp14:anchorId="12FD59FD" wp14:editId="1C720100">
            <wp:extent cx="4572396" cy="3429297"/>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572396" cy="3429297"/>
                    </a:xfrm>
                    <a:prstGeom prst="rect">
                      <a:avLst/>
                    </a:prstGeom>
                  </pic:spPr>
                </pic:pic>
              </a:graphicData>
            </a:graphic>
          </wp:inline>
        </w:drawing>
      </w:r>
      <w:r w:rsidRPr="00150169">
        <w:rPr>
          <w:noProof/>
        </w:rPr>
        <w:t xml:space="preserve"> </w:t>
      </w:r>
      <w:r w:rsidRPr="00150169">
        <w:rPr>
          <w:noProof/>
        </w:rPr>
        <w:lastRenderedPageBreak/>
        <w:drawing>
          <wp:inline distT="0" distB="0" distL="0" distR="0" wp14:anchorId="499A37B8" wp14:editId="3C587AA4">
            <wp:extent cx="4572396" cy="3429297"/>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572396" cy="3429297"/>
                    </a:xfrm>
                    <a:prstGeom prst="rect">
                      <a:avLst/>
                    </a:prstGeom>
                  </pic:spPr>
                </pic:pic>
              </a:graphicData>
            </a:graphic>
          </wp:inline>
        </w:drawing>
      </w:r>
      <w:r w:rsidRPr="00150169">
        <w:rPr>
          <w:noProof/>
        </w:rPr>
        <w:t xml:space="preserve"> </w:t>
      </w:r>
      <w:r w:rsidRPr="00150169">
        <w:rPr>
          <w:noProof/>
        </w:rPr>
        <w:drawing>
          <wp:inline distT="0" distB="0" distL="0" distR="0" wp14:anchorId="3A72E06E" wp14:editId="64189C9F">
            <wp:extent cx="4572396" cy="3429297"/>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572396" cy="3429297"/>
                    </a:xfrm>
                    <a:prstGeom prst="rect">
                      <a:avLst/>
                    </a:prstGeom>
                  </pic:spPr>
                </pic:pic>
              </a:graphicData>
            </a:graphic>
          </wp:inline>
        </w:drawing>
      </w:r>
      <w:r w:rsidRPr="00150169">
        <w:rPr>
          <w:noProof/>
        </w:rPr>
        <w:t xml:space="preserve"> </w:t>
      </w:r>
      <w:r w:rsidRPr="00150169">
        <w:rPr>
          <w:noProof/>
        </w:rPr>
        <w:lastRenderedPageBreak/>
        <w:drawing>
          <wp:inline distT="0" distB="0" distL="0" distR="0" wp14:anchorId="7ECC1270" wp14:editId="75EC4F97">
            <wp:extent cx="4572396" cy="3429297"/>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572396" cy="3429297"/>
                    </a:xfrm>
                    <a:prstGeom prst="rect">
                      <a:avLst/>
                    </a:prstGeom>
                  </pic:spPr>
                </pic:pic>
              </a:graphicData>
            </a:graphic>
          </wp:inline>
        </w:drawing>
      </w:r>
      <w:r w:rsidRPr="00150169">
        <w:rPr>
          <w:noProof/>
        </w:rPr>
        <w:t xml:space="preserve"> </w:t>
      </w:r>
      <w:r w:rsidRPr="00150169">
        <w:rPr>
          <w:noProof/>
        </w:rPr>
        <w:drawing>
          <wp:inline distT="0" distB="0" distL="0" distR="0" wp14:anchorId="4C2B9BCE" wp14:editId="40051C5B">
            <wp:extent cx="4572396" cy="3429297"/>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572396" cy="3429297"/>
                    </a:xfrm>
                    <a:prstGeom prst="rect">
                      <a:avLst/>
                    </a:prstGeom>
                  </pic:spPr>
                </pic:pic>
              </a:graphicData>
            </a:graphic>
          </wp:inline>
        </w:drawing>
      </w:r>
      <w:r w:rsidRPr="00150169">
        <w:rPr>
          <w:noProof/>
        </w:rPr>
        <w:t xml:space="preserve"> </w:t>
      </w:r>
      <w:r w:rsidRPr="00150169">
        <w:rPr>
          <w:noProof/>
        </w:rPr>
        <w:lastRenderedPageBreak/>
        <w:drawing>
          <wp:inline distT="0" distB="0" distL="0" distR="0" wp14:anchorId="1D5B6A37" wp14:editId="570672A2">
            <wp:extent cx="4572396" cy="3429297"/>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572396" cy="3429297"/>
                    </a:xfrm>
                    <a:prstGeom prst="rect">
                      <a:avLst/>
                    </a:prstGeom>
                  </pic:spPr>
                </pic:pic>
              </a:graphicData>
            </a:graphic>
          </wp:inline>
        </w:drawing>
      </w:r>
      <w:r w:rsidRPr="00150169">
        <w:rPr>
          <w:noProof/>
        </w:rPr>
        <w:t xml:space="preserve"> </w:t>
      </w:r>
      <w:r w:rsidRPr="00150169">
        <w:rPr>
          <w:noProof/>
        </w:rPr>
        <w:drawing>
          <wp:inline distT="0" distB="0" distL="0" distR="0" wp14:anchorId="11276394" wp14:editId="2F23E1C2">
            <wp:extent cx="4572396" cy="3429297"/>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572396" cy="3429297"/>
                    </a:xfrm>
                    <a:prstGeom prst="rect">
                      <a:avLst/>
                    </a:prstGeom>
                  </pic:spPr>
                </pic:pic>
              </a:graphicData>
            </a:graphic>
          </wp:inline>
        </w:drawing>
      </w:r>
      <w:r w:rsidRPr="00150169">
        <w:rPr>
          <w:noProof/>
        </w:rPr>
        <w:t xml:space="preserve"> </w:t>
      </w:r>
      <w:r w:rsidRPr="00150169">
        <w:rPr>
          <w:noProof/>
        </w:rPr>
        <w:lastRenderedPageBreak/>
        <w:drawing>
          <wp:inline distT="0" distB="0" distL="0" distR="0" wp14:anchorId="0C382B54" wp14:editId="61E2FE0B">
            <wp:extent cx="4572396" cy="3429297"/>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572396" cy="3429297"/>
                    </a:xfrm>
                    <a:prstGeom prst="rect">
                      <a:avLst/>
                    </a:prstGeom>
                  </pic:spPr>
                </pic:pic>
              </a:graphicData>
            </a:graphic>
          </wp:inline>
        </w:drawing>
      </w:r>
      <w:r w:rsidRPr="00150169">
        <w:rPr>
          <w:noProof/>
        </w:rPr>
        <w:t xml:space="preserve"> </w:t>
      </w:r>
      <w:r w:rsidRPr="00150169">
        <w:rPr>
          <w:noProof/>
        </w:rPr>
        <w:drawing>
          <wp:inline distT="0" distB="0" distL="0" distR="0" wp14:anchorId="3C7B2E39" wp14:editId="5CA907F6">
            <wp:extent cx="4572396" cy="3429297"/>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572396" cy="3429297"/>
                    </a:xfrm>
                    <a:prstGeom prst="rect">
                      <a:avLst/>
                    </a:prstGeom>
                  </pic:spPr>
                </pic:pic>
              </a:graphicData>
            </a:graphic>
          </wp:inline>
        </w:drawing>
      </w:r>
      <w:r w:rsidRPr="00150169">
        <w:rPr>
          <w:noProof/>
        </w:rPr>
        <w:t xml:space="preserve"> </w:t>
      </w:r>
      <w:r w:rsidRPr="00150169">
        <w:rPr>
          <w:noProof/>
        </w:rPr>
        <w:lastRenderedPageBreak/>
        <w:drawing>
          <wp:inline distT="0" distB="0" distL="0" distR="0" wp14:anchorId="450D8362" wp14:editId="32761F05">
            <wp:extent cx="4572396" cy="342929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572396" cy="3429297"/>
                    </a:xfrm>
                    <a:prstGeom prst="rect">
                      <a:avLst/>
                    </a:prstGeom>
                  </pic:spPr>
                </pic:pic>
              </a:graphicData>
            </a:graphic>
          </wp:inline>
        </w:drawing>
      </w:r>
      <w:r w:rsidRPr="00150169">
        <w:rPr>
          <w:noProof/>
        </w:rPr>
        <w:t xml:space="preserve"> </w:t>
      </w:r>
      <w:r w:rsidRPr="00150169">
        <w:rPr>
          <w:noProof/>
        </w:rPr>
        <w:drawing>
          <wp:inline distT="0" distB="0" distL="0" distR="0" wp14:anchorId="24839721" wp14:editId="67499AE9">
            <wp:extent cx="4572396" cy="3429297"/>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572396" cy="3429297"/>
                    </a:xfrm>
                    <a:prstGeom prst="rect">
                      <a:avLst/>
                    </a:prstGeom>
                  </pic:spPr>
                </pic:pic>
              </a:graphicData>
            </a:graphic>
          </wp:inline>
        </w:drawing>
      </w:r>
      <w:r w:rsidRPr="00150169">
        <w:rPr>
          <w:noProof/>
        </w:rPr>
        <w:t xml:space="preserve"> </w:t>
      </w:r>
      <w:r w:rsidRPr="00150169">
        <w:rPr>
          <w:noProof/>
        </w:rPr>
        <w:lastRenderedPageBreak/>
        <w:drawing>
          <wp:inline distT="0" distB="0" distL="0" distR="0" wp14:anchorId="5920ED82" wp14:editId="5F446BF7">
            <wp:extent cx="4572396" cy="3429297"/>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572396" cy="3429297"/>
                    </a:xfrm>
                    <a:prstGeom prst="rect">
                      <a:avLst/>
                    </a:prstGeom>
                  </pic:spPr>
                </pic:pic>
              </a:graphicData>
            </a:graphic>
          </wp:inline>
        </w:drawing>
      </w:r>
      <w:r w:rsidRPr="00150169">
        <w:rPr>
          <w:noProof/>
        </w:rPr>
        <w:t xml:space="preserve"> </w:t>
      </w:r>
      <w:r w:rsidRPr="00150169">
        <w:rPr>
          <w:noProof/>
        </w:rPr>
        <w:drawing>
          <wp:inline distT="0" distB="0" distL="0" distR="0" wp14:anchorId="7852CDA9" wp14:editId="1BA8D6A4">
            <wp:extent cx="4572396" cy="3429297"/>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572396" cy="3429297"/>
                    </a:xfrm>
                    <a:prstGeom prst="rect">
                      <a:avLst/>
                    </a:prstGeom>
                  </pic:spPr>
                </pic:pic>
              </a:graphicData>
            </a:graphic>
          </wp:inline>
        </w:drawing>
      </w:r>
      <w:r w:rsidRPr="00150169">
        <w:rPr>
          <w:noProof/>
        </w:rPr>
        <w:t xml:space="preserve"> </w:t>
      </w:r>
      <w:r w:rsidRPr="00150169">
        <w:rPr>
          <w:noProof/>
        </w:rPr>
        <w:lastRenderedPageBreak/>
        <w:drawing>
          <wp:inline distT="0" distB="0" distL="0" distR="0" wp14:anchorId="14C4E0C2" wp14:editId="5FEF3DED">
            <wp:extent cx="4572396" cy="3429297"/>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572396" cy="3429297"/>
                    </a:xfrm>
                    <a:prstGeom prst="rect">
                      <a:avLst/>
                    </a:prstGeom>
                  </pic:spPr>
                </pic:pic>
              </a:graphicData>
            </a:graphic>
          </wp:inline>
        </w:drawing>
      </w:r>
      <w:r w:rsidRPr="00150169">
        <w:rPr>
          <w:noProof/>
        </w:rPr>
        <w:t xml:space="preserve"> </w:t>
      </w:r>
      <w:r w:rsidRPr="00150169">
        <w:rPr>
          <w:noProof/>
        </w:rPr>
        <w:drawing>
          <wp:inline distT="0" distB="0" distL="0" distR="0" wp14:anchorId="1B49E909" wp14:editId="7D7DC6F2">
            <wp:extent cx="4572396" cy="3429297"/>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572396" cy="3429297"/>
                    </a:xfrm>
                    <a:prstGeom prst="rect">
                      <a:avLst/>
                    </a:prstGeom>
                  </pic:spPr>
                </pic:pic>
              </a:graphicData>
            </a:graphic>
          </wp:inline>
        </w:drawing>
      </w:r>
      <w:r w:rsidRPr="00150169">
        <w:rPr>
          <w:noProof/>
        </w:rPr>
        <w:t xml:space="preserve"> </w:t>
      </w:r>
      <w:r w:rsidRPr="00150169">
        <w:rPr>
          <w:noProof/>
        </w:rPr>
        <w:lastRenderedPageBreak/>
        <w:drawing>
          <wp:inline distT="0" distB="0" distL="0" distR="0" wp14:anchorId="7E873E66" wp14:editId="2571C9B7">
            <wp:extent cx="4572396" cy="3429297"/>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572396" cy="3429297"/>
                    </a:xfrm>
                    <a:prstGeom prst="rect">
                      <a:avLst/>
                    </a:prstGeom>
                  </pic:spPr>
                </pic:pic>
              </a:graphicData>
            </a:graphic>
          </wp:inline>
        </w:drawing>
      </w:r>
    </w:p>
    <w:p w14:paraId="6A4CE5AC" w14:textId="77777777" w:rsidR="00D94355" w:rsidRPr="00D94355" w:rsidRDefault="00D94355" w:rsidP="00D94355">
      <w:pPr>
        <w:rPr>
          <w:rFonts w:asciiTheme="majorBidi" w:hAnsiTheme="majorBidi" w:cstheme="majorBidi"/>
          <w:b/>
          <w:bCs/>
          <w:sz w:val="24"/>
          <w:szCs w:val="24"/>
          <w:u w:val="single"/>
        </w:rPr>
      </w:pPr>
    </w:p>
    <w:p w14:paraId="45FF4100" w14:textId="77777777" w:rsidR="00D94355" w:rsidRPr="00766F99" w:rsidRDefault="00D94355" w:rsidP="00D94355">
      <w:pPr>
        <w:autoSpaceDE w:val="0"/>
        <w:autoSpaceDN w:val="0"/>
        <w:adjustRightInd w:val="0"/>
        <w:spacing w:after="0" w:line="480" w:lineRule="auto"/>
        <w:rPr>
          <w:rFonts w:asciiTheme="majorBidi" w:hAnsiTheme="majorBidi" w:cstheme="majorBidi"/>
          <w:b/>
          <w:bCs/>
          <w:sz w:val="24"/>
          <w:szCs w:val="24"/>
        </w:rPr>
      </w:pPr>
    </w:p>
    <w:p w14:paraId="48D3BA05" w14:textId="77777777" w:rsidR="00662AF5" w:rsidRPr="00766F99" w:rsidRDefault="00662AF5" w:rsidP="00766F99">
      <w:pPr>
        <w:pStyle w:val="Default"/>
        <w:spacing w:line="480" w:lineRule="auto"/>
        <w:jc w:val="both"/>
        <w:rPr>
          <w:rFonts w:asciiTheme="majorBidi" w:hAnsiTheme="majorBidi" w:cstheme="majorBidi"/>
          <w:color w:val="auto"/>
          <w:lang w:val="en-MY"/>
        </w:rPr>
      </w:pPr>
    </w:p>
    <w:p w14:paraId="56D39E64" w14:textId="77777777" w:rsidR="00B67BB3" w:rsidRDefault="00B67BB3" w:rsidP="00766F99">
      <w:pPr>
        <w:pStyle w:val="Default"/>
        <w:spacing w:line="480" w:lineRule="auto"/>
        <w:jc w:val="both"/>
        <w:rPr>
          <w:noProof/>
        </w:rPr>
      </w:pPr>
    </w:p>
    <w:p w14:paraId="3A7EF568" w14:textId="77777777" w:rsidR="00D94355" w:rsidRDefault="00D94355" w:rsidP="00B67BB3">
      <w:pPr>
        <w:pStyle w:val="Default"/>
        <w:spacing w:line="480" w:lineRule="auto"/>
        <w:jc w:val="both"/>
        <w:rPr>
          <w:noProof/>
        </w:rPr>
      </w:pPr>
    </w:p>
    <w:p w14:paraId="1FAAD623" w14:textId="119B423D" w:rsidR="00D94355" w:rsidRDefault="00D94355" w:rsidP="00B67BB3">
      <w:pPr>
        <w:pStyle w:val="Default"/>
        <w:spacing w:line="480" w:lineRule="auto"/>
        <w:jc w:val="both"/>
        <w:rPr>
          <w:noProof/>
        </w:rPr>
      </w:pPr>
    </w:p>
    <w:p w14:paraId="0C48DFCD" w14:textId="62BE7371" w:rsidR="00380620" w:rsidRDefault="00380620" w:rsidP="00B67BB3">
      <w:pPr>
        <w:pStyle w:val="Default"/>
        <w:spacing w:line="480" w:lineRule="auto"/>
        <w:jc w:val="both"/>
        <w:rPr>
          <w:noProof/>
        </w:rPr>
      </w:pPr>
    </w:p>
    <w:p w14:paraId="3F5FAA31" w14:textId="5410E21B" w:rsidR="00380620" w:rsidRDefault="00380620" w:rsidP="00B67BB3">
      <w:pPr>
        <w:pStyle w:val="Default"/>
        <w:spacing w:line="480" w:lineRule="auto"/>
        <w:jc w:val="both"/>
        <w:rPr>
          <w:noProof/>
        </w:rPr>
      </w:pPr>
    </w:p>
    <w:p w14:paraId="26BF0A84" w14:textId="0A03223A" w:rsidR="00380620" w:rsidRDefault="00380620" w:rsidP="00B67BB3">
      <w:pPr>
        <w:pStyle w:val="Default"/>
        <w:spacing w:line="480" w:lineRule="auto"/>
        <w:jc w:val="both"/>
        <w:rPr>
          <w:noProof/>
        </w:rPr>
      </w:pPr>
    </w:p>
    <w:p w14:paraId="3544CE5B" w14:textId="2BAD573F" w:rsidR="00380620" w:rsidRDefault="00380620" w:rsidP="00B67BB3">
      <w:pPr>
        <w:pStyle w:val="Default"/>
        <w:spacing w:line="480" w:lineRule="auto"/>
        <w:jc w:val="both"/>
        <w:rPr>
          <w:noProof/>
        </w:rPr>
      </w:pPr>
    </w:p>
    <w:p w14:paraId="33F8CBBA" w14:textId="6AAC6F1E" w:rsidR="00380620" w:rsidRDefault="00380620" w:rsidP="00B67BB3">
      <w:pPr>
        <w:pStyle w:val="Default"/>
        <w:spacing w:line="480" w:lineRule="auto"/>
        <w:jc w:val="both"/>
        <w:rPr>
          <w:noProof/>
        </w:rPr>
      </w:pPr>
    </w:p>
    <w:p w14:paraId="742FB5DA" w14:textId="656051DF" w:rsidR="00380620" w:rsidRDefault="00380620" w:rsidP="00B67BB3">
      <w:pPr>
        <w:pStyle w:val="Default"/>
        <w:spacing w:line="480" w:lineRule="auto"/>
        <w:jc w:val="both"/>
        <w:rPr>
          <w:noProof/>
        </w:rPr>
      </w:pPr>
    </w:p>
    <w:p w14:paraId="3B31C495" w14:textId="7F4F6988" w:rsidR="00380620" w:rsidRDefault="00380620" w:rsidP="00B67BB3">
      <w:pPr>
        <w:pStyle w:val="Default"/>
        <w:spacing w:line="480" w:lineRule="auto"/>
        <w:jc w:val="both"/>
        <w:rPr>
          <w:noProof/>
        </w:rPr>
      </w:pPr>
    </w:p>
    <w:p w14:paraId="24908BB5" w14:textId="584C57A0" w:rsidR="00380620" w:rsidRDefault="00380620" w:rsidP="00B67BB3">
      <w:pPr>
        <w:pStyle w:val="Default"/>
        <w:spacing w:line="480" w:lineRule="auto"/>
        <w:jc w:val="both"/>
        <w:rPr>
          <w:noProof/>
        </w:rPr>
      </w:pPr>
    </w:p>
    <w:p w14:paraId="03CA69CC" w14:textId="07497454" w:rsidR="00380620" w:rsidRDefault="00380620" w:rsidP="00B67BB3">
      <w:pPr>
        <w:pStyle w:val="Default"/>
        <w:spacing w:line="480" w:lineRule="auto"/>
        <w:jc w:val="both"/>
        <w:rPr>
          <w:noProof/>
        </w:rPr>
      </w:pPr>
    </w:p>
    <w:p w14:paraId="28007D5A" w14:textId="45E8C934" w:rsidR="00380620" w:rsidRDefault="00380620" w:rsidP="00BC628B">
      <w:pPr>
        <w:pStyle w:val="Heading2"/>
        <w:rPr>
          <w:rFonts w:ascii="Times New Roman" w:hAnsi="Times New Roman" w:cs="Times New Roman"/>
          <w:b/>
          <w:bCs/>
          <w:noProof/>
          <w:color w:val="auto"/>
          <w:sz w:val="24"/>
          <w:szCs w:val="24"/>
        </w:rPr>
      </w:pPr>
      <w:bookmarkStart w:id="184" w:name="_Toc27579863"/>
      <w:r w:rsidRPr="00BC628B">
        <w:rPr>
          <w:rFonts w:ascii="Times New Roman" w:hAnsi="Times New Roman" w:cs="Times New Roman"/>
          <w:b/>
          <w:bCs/>
          <w:noProof/>
          <w:color w:val="auto"/>
          <w:sz w:val="24"/>
          <w:szCs w:val="24"/>
        </w:rPr>
        <w:lastRenderedPageBreak/>
        <w:t>Appendix 7: project Log Book</w:t>
      </w:r>
      <w:bookmarkEnd w:id="184"/>
    </w:p>
    <w:p w14:paraId="0E7B9BF2" w14:textId="77777777" w:rsidR="00464C36" w:rsidRPr="00464C36" w:rsidRDefault="00464C36" w:rsidP="00464C36"/>
    <w:p w14:paraId="11B77B75" w14:textId="462F1E19" w:rsidR="00464C36" w:rsidRPr="00464C36" w:rsidRDefault="00464C36" w:rsidP="00464C36">
      <w:pPr>
        <w:jc w:val="center"/>
      </w:pPr>
      <w:r>
        <w:rPr>
          <w:noProof/>
        </w:rPr>
        <w:drawing>
          <wp:inline distT="0" distB="0" distL="0" distR="0" wp14:anchorId="18A27FAC" wp14:editId="7968D60E">
            <wp:extent cx="3933637" cy="4953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jpg"/>
                    <pic:cNvPicPr/>
                  </pic:nvPicPr>
                  <pic:blipFill>
                    <a:blip r:embed="rId72">
                      <a:extLst>
                        <a:ext uri="{28A0092B-C50C-407E-A947-70E740481C1C}">
                          <a14:useLocalDpi xmlns:a14="http://schemas.microsoft.com/office/drawing/2010/main" val="0"/>
                        </a:ext>
                      </a:extLst>
                    </a:blip>
                    <a:stretch>
                      <a:fillRect/>
                    </a:stretch>
                  </pic:blipFill>
                  <pic:spPr>
                    <a:xfrm>
                      <a:off x="0" y="0"/>
                      <a:ext cx="3954626" cy="4979429"/>
                    </a:xfrm>
                    <a:prstGeom prst="rect">
                      <a:avLst/>
                    </a:prstGeom>
                  </pic:spPr>
                </pic:pic>
              </a:graphicData>
            </a:graphic>
          </wp:inline>
        </w:drawing>
      </w:r>
    </w:p>
    <w:p w14:paraId="4E32B280" w14:textId="77777777" w:rsidR="00464C36" w:rsidRDefault="00464C36" w:rsidP="00464C36">
      <w:pPr>
        <w:jc w:val="center"/>
        <w:rPr>
          <w:noProof/>
        </w:rPr>
      </w:pPr>
      <w:r>
        <w:rPr>
          <w:noProof/>
        </w:rPr>
        <w:lastRenderedPageBreak/>
        <w:drawing>
          <wp:inline distT="0" distB="0" distL="0" distR="0" wp14:anchorId="12654D52" wp14:editId="68486A6A">
            <wp:extent cx="4827877" cy="6731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jpg"/>
                    <pic:cNvPicPr/>
                  </pic:nvPicPr>
                  <pic:blipFill>
                    <a:blip r:embed="rId73">
                      <a:extLst>
                        <a:ext uri="{28A0092B-C50C-407E-A947-70E740481C1C}">
                          <a14:useLocalDpi xmlns:a14="http://schemas.microsoft.com/office/drawing/2010/main" val="0"/>
                        </a:ext>
                      </a:extLst>
                    </a:blip>
                    <a:stretch>
                      <a:fillRect/>
                    </a:stretch>
                  </pic:blipFill>
                  <pic:spPr>
                    <a:xfrm>
                      <a:off x="0" y="0"/>
                      <a:ext cx="4832829" cy="6737904"/>
                    </a:xfrm>
                    <a:prstGeom prst="rect">
                      <a:avLst/>
                    </a:prstGeom>
                  </pic:spPr>
                </pic:pic>
              </a:graphicData>
            </a:graphic>
          </wp:inline>
        </w:drawing>
      </w:r>
      <w:r>
        <w:rPr>
          <w:noProof/>
        </w:rPr>
        <w:t>cro</w:t>
      </w:r>
    </w:p>
    <w:p w14:paraId="667700A7" w14:textId="01023EDF" w:rsidR="00F56645" w:rsidRPr="00F56645" w:rsidRDefault="00464C36" w:rsidP="00464C36">
      <w:pPr>
        <w:jc w:val="center"/>
      </w:pPr>
      <w:r>
        <w:rPr>
          <w:noProof/>
        </w:rPr>
        <w:lastRenderedPageBreak/>
        <w:drawing>
          <wp:inline distT="0" distB="0" distL="0" distR="0" wp14:anchorId="30697DF6" wp14:editId="24B64F05">
            <wp:extent cx="4165600" cy="584835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jpg"/>
                    <pic:cNvPicPr/>
                  </pic:nvPicPr>
                  <pic:blipFill rotWithShape="1">
                    <a:blip r:embed="rId74">
                      <a:extLst>
                        <a:ext uri="{28A0092B-C50C-407E-A947-70E740481C1C}">
                          <a14:useLocalDpi xmlns:a14="http://schemas.microsoft.com/office/drawing/2010/main" val="0"/>
                        </a:ext>
                      </a:extLst>
                    </a:blip>
                    <a:srcRect l="8024" t="18126" r="8420" b="15890"/>
                    <a:stretch/>
                  </pic:blipFill>
                  <pic:spPr bwMode="auto">
                    <a:xfrm>
                      <a:off x="0" y="0"/>
                      <a:ext cx="4165600" cy="5848350"/>
                    </a:xfrm>
                    <a:prstGeom prst="rect">
                      <a:avLst/>
                    </a:prstGeom>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02A632E0" wp14:editId="4AAD2AA0">
            <wp:extent cx="5731510" cy="8228965"/>
            <wp:effectExtent l="0" t="0" r="254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jpg"/>
                    <pic:cNvPicPr/>
                  </pic:nvPicPr>
                  <pic:blipFill>
                    <a:blip r:embed="rId75">
                      <a:extLst>
                        <a:ext uri="{28A0092B-C50C-407E-A947-70E740481C1C}">
                          <a14:useLocalDpi xmlns:a14="http://schemas.microsoft.com/office/drawing/2010/main" val="0"/>
                        </a:ext>
                      </a:extLst>
                    </a:blip>
                    <a:stretch>
                      <a:fillRect/>
                    </a:stretch>
                  </pic:blipFill>
                  <pic:spPr>
                    <a:xfrm>
                      <a:off x="0" y="0"/>
                      <a:ext cx="5731510" cy="8228965"/>
                    </a:xfrm>
                    <a:prstGeom prst="rect">
                      <a:avLst/>
                    </a:prstGeom>
                  </pic:spPr>
                </pic:pic>
              </a:graphicData>
            </a:graphic>
          </wp:inline>
        </w:drawing>
      </w:r>
      <w:r>
        <w:rPr>
          <w:noProof/>
        </w:rPr>
        <w:lastRenderedPageBreak/>
        <w:drawing>
          <wp:inline distT="0" distB="0" distL="0" distR="0" wp14:anchorId="74BF6E3C" wp14:editId="3D97A504">
            <wp:extent cx="5731510" cy="8336280"/>
            <wp:effectExtent l="0" t="0" r="254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5.jpg"/>
                    <pic:cNvPicPr/>
                  </pic:nvPicPr>
                  <pic:blipFill>
                    <a:blip r:embed="rId76">
                      <a:extLst>
                        <a:ext uri="{28A0092B-C50C-407E-A947-70E740481C1C}">
                          <a14:useLocalDpi xmlns:a14="http://schemas.microsoft.com/office/drawing/2010/main" val="0"/>
                        </a:ext>
                      </a:extLst>
                    </a:blip>
                    <a:stretch>
                      <a:fillRect/>
                    </a:stretch>
                  </pic:blipFill>
                  <pic:spPr>
                    <a:xfrm>
                      <a:off x="0" y="0"/>
                      <a:ext cx="5731510" cy="8336280"/>
                    </a:xfrm>
                    <a:prstGeom prst="rect">
                      <a:avLst/>
                    </a:prstGeom>
                  </pic:spPr>
                </pic:pic>
              </a:graphicData>
            </a:graphic>
          </wp:inline>
        </w:drawing>
      </w:r>
    </w:p>
    <w:p w14:paraId="793A2D8B" w14:textId="2F7B823C" w:rsidR="00380620" w:rsidRPr="00BC628B" w:rsidRDefault="00380620" w:rsidP="00BC628B">
      <w:pPr>
        <w:pStyle w:val="Heading2"/>
        <w:rPr>
          <w:rFonts w:ascii="Times New Roman" w:hAnsi="Times New Roman" w:cs="Times New Roman"/>
          <w:b/>
          <w:bCs/>
          <w:noProof/>
          <w:color w:val="auto"/>
          <w:sz w:val="24"/>
          <w:szCs w:val="24"/>
        </w:rPr>
      </w:pPr>
      <w:bookmarkStart w:id="185" w:name="_Toc27579864"/>
      <w:r w:rsidRPr="00BC628B">
        <w:rPr>
          <w:rFonts w:ascii="Times New Roman" w:hAnsi="Times New Roman" w:cs="Times New Roman"/>
          <w:b/>
          <w:bCs/>
          <w:noProof/>
          <w:color w:val="auto"/>
          <w:sz w:val="24"/>
          <w:szCs w:val="24"/>
        </w:rPr>
        <w:lastRenderedPageBreak/>
        <w:t>Appendix 8: Gantt Chart</w:t>
      </w:r>
      <w:bookmarkEnd w:id="185"/>
    </w:p>
    <w:p w14:paraId="30400EA4" w14:textId="7EA163AB" w:rsidR="00F20E6B" w:rsidRDefault="00F20E6B" w:rsidP="00B67BB3">
      <w:pPr>
        <w:pStyle w:val="Default"/>
        <w:spacing w:line="480" w:lineRule="auto"/>
        <w:jc w:val="both"/>
        <w:rPr>
          <w:noProof/>
        </w:rPr>
      </w:pPr>
      <w:r>
        <w:rPr>
          <w:noProof/>
        </w:rPr>
        <w:drawing>
          <wp:inline distT="0" distB="0" distL="0" distR="0" wp14:anchorId="1079A304" wp14:editId="1DD09A5B">
            <wp:extent cx="5731510" cy="2426335"/>
            <wp:effectExtent l="0" t="0" r="254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731510" cy="2426335"/>
                    </a:xfrm>
                    <a:prstGeom prst="rect">
                      <a:avLst/>
                    </a:prstGeom>
                  </pic:spPr>
                </pic:pic>
              </a:graphicData>
            </a:graphic>
          </wp:inline>
        </w:drawing>
      </w:r>
    </w:p>
    <w:p w14:paraId="547EDE4B" w14:textId="4951778D" w:rsidR="00DE7692" w:rsidRPr="00DE7692" w:rsidRDefault="00380620" w:rsidP="00DE7692">
      <w:pPr>
        <w:pStyle w:val="Heading2"/>
        <w:rPr>
          <w:rFonts w:ascii="Times New Roman" w:hAnsi="Times New Roman" w:cs="Times New Roman"/>
          <w:b/>
          <w:bCs/>
          <w:noProof/>
          <w:color w:val="auto"/>
          <w:sz w:val="24"/>
          <w:szCs w:val="24"/>
        </w:rPr>
      </w:pPr>
      <w:bookmarkStart w:id="186" w:name="_Toc27579865"/>
      <w:r w:rsidRPr="00BC628B">
        <w:rPr>
          <w:rFonts w:ascii="Times New Roman" w:hAnsi="Times New Roman" w:cs="Times New Roman"/>
          <w:b/>
          <w:bCs/>
          <w:noProof/>
          <w:color w:val="auto"/>
          <w:sz w:val="24"/>
          <w:szCs w:val="24"/>
        </w:rPr>
        <w:t>Appendix 9: Turnitin</w:t>
      </w:r>
      <w:bookmarkEnd w:id="186"/>
    </w:p>
    <w:p w14:paraId="7815898D" w14:textId="09F6A8E7" w:rsidR="00B67BB3" w:rsidRDefault="00DE7692" w:rsidP="00DE7692">
      <w:pPr>
        <w:pStyle w:val="Default"/>
        <w:spacing w:line="480" w:lineRule="auto"/>
        <w:jc w:val="center"/>
        <w:rPr>
          <w:noProof/>
        </w:rPr>
      </w:pPr>
      <w:r>
        <w:rPr>
          <w:noProof/>
        </w:rPr>
        <w:drawing>
          <wp:inline distT="0" distB="0" distL="0" distR="0" wp14:anchorId="4A3158D3" wp14:editId="0EE38427">
            <wp:extent cx="3862211" cy="4965700"/>
            <wp:effectExtent l="0" t="0" r="508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330).png"/>
                    <pic:cNvPicPr/>
                  </pic:nvPicPr>
                  <pic:blipFill rotWithShape="1">
                    <a:blip r:embed="rId78">
                      <a:extLst>
                        <a:ext uri="{28A0092B-C50C-407E-A947-70E740481C1C}">
                          <a14:useLocalDpi xmlns:a14="http://schemas.microsoft.com/office/drawing/2010/main" val="0"/>
                        </a:ext>
                      </a:extLst>
                    </a:blip>
                    <a:srcRect l="33016" t="14969" r="34412" b="10577"/>
                    <a:stretch/>
                  </pic:blipFill>
                  <pic:spPr bwMode="auto">
                    <a:xfrm>
                      <a:off x="0" y="0"/>
                      <a:ext cx="3885565" cy="4995726"/>
                    </a:xfrm>
                    <a:prstGeom prst="rect">
                      <a:avLst/>
                    </a:prstGeom>
                    <a:ln>
                      <a:noFill/>
                    </a:ln>
                    <a:extLst>
                      <a:ext uri="{53640926-AAD7-44D8-BBD7-CCE9431645EC}">
                        <a14:shadowObscured xmlns:a14="http://schemas.microsoft.com/office/drawing/2010/main"/>
                      </a:ext>
                    </a:extLst>
                  </pic:spPr>
                </pic:pic>
              </a:graphicData>
            </a:graphic>
          </wp:inline>
        </w:drawing>
      </w:r>
    </w:p>
    <w:p w14:paraId="56BA6109" w14:textId="584ED741" w:rsidR="00464C36" w:rsidRDefault="00464C36" w:rsidP="00DE7692">
      <w:pPr>
        <w:pStyle w:val="Default"/>
        <w:spacing w:line="480" w:lineRule="auto"/>
        <w:jc w:val="center"/>
        <w:rPr>
          <w:noProof/>
        </w:rPr>
      </w:pPr>
    </w:p>
    <w:p w14:paraId="63A4BCCA" w14:textId="41EB8BF7" w:rsidR="00464C36" w:rsidRDefault="00464C36" w:rsidP="00DE7692">
      <w:pPr>
        <w:pStyle w:val="Default"/>
        <w:spacing w:line="480" w:lineRule="auto"/>
        <w:jc w:val="center"/>
        <w:rPr>
          <w:noProof/>
        </w:rPr>
      </w:pPr>
    </w:p>
    <w:p w14:paraId="046562DE" w14:textId="004EF2F8" w:rsidR="00464C36" w:rsidRPr="00464C36" w:rsidRDefault="00464C36" w:rsidP="00464C36">
      <w:pPr>
        <w:pStyle w:val="Heading2"/>
        <w:rPr>
          <w:rFonts w:ascii="Times New Roman" w:hAnsi="Times New Roman" w:cs="Times New Roman"/>
          <w:b/>
          <w:bCs/>
          <w:noProof/>
          <w:color w:val="auto"/>
          <w:sz w:val="24"/>
          <w:szCs w:val="24"/>
        </w:rPr>
      </w:pPr>
      <w:bookmarkStart w:id="187" w:name="_Toc27579866"/>
      <w:r w:rsidRPr="00464C36">
        <w:rPr>
          <w:rFonts w:ascii="Times New Roman" w:hAnsi="Times New Roman" w:cs="Times New Roman"/>
          <w:b/>
          <w:bCs/>
          <w:noProof/>
          <w:color w:val="auto"/>
          <w:sz w:val="24"/>
          <w:szCs w:val="24"/>
        </w:rPr>
        <w:t>Appendix 10: Secondary Research Declaration</w:t>
      </w:r>
      <w:bookmarkEnd w:id="187"/>
    </w:p>
    <w:p w14:paraId="1470244A" w14:textId="470DA265" w:rsidR="00F20E6B" w:rsidRDefault="00464C36" w:rsidP="00464C36">
      <w:pPr>
        <w:pStyle w:val="Default"/>
        <w:spacing w:line="480" w:lineRule="auto"/>
        <w:jc w:val="center"/>
        <w:rPr>
          <w:noProof/>
        </w:rPr>
      </w:pPr>
      <w:r>
        <w:rPr>
          <w:noProof/>
        </w:rPr>
        <w:drawing>
          <wp:inline distT="0" distB="0" distL="0" distR="0" wp14:anchorId="711BD58E" wp14:editId="6770284A">
            <wp:extent cx="5033010" cy="6703059"/>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6.jpg"/>
                    <pic:cNvPicPr/>
                  </pic:nvPicPr>
                  <pic:blipFill>
                    <a:blip r:embed="rId79">
                      <a:extLst>
                        <a:ext uri="{28A0092B-C50C-407E-A947-70E740481C1C}">
                          <a14:useLocalDpi xmlns:a14="http://schemas.microsoft.com/office/drawing/2010/main" val="0"/>
                        </a:ext>
                      </a:extLst>
                    </a:blip>
                    <a:stretch>
                      <a:fillRect/>
                    </a:stretch>
                  </pic:blipFill>
                  <pic:spPr>
                    <a:xfrm>
                      <a:off x="0" y="0"/>
                      <a:ext cx="5036730" cy="6708013"/>
                    </a:xfrm>
                    <a:prstGeom prst="rect">
                      <a:avLst/>
                    </a:prstGeom>
                  </pic:spPr>
                </pic:pic>
              </a:graphicData>
            </a:graphic>
          </wp:inline>
        </w:drawing>
      </w:r>
    </w:p>
    <w:p w14:paraId="7217C7B3" w14:textId="595ABAE4" w:rsidR="00662AF5" w:rsidRPr="00B67BB3" w:rsidRDefault="00662AF5" w:rsidP="00E22384">
      <w:pPr>
        <w:pStyle w:val="Caption"/>
        <w:jc w:val="center"/>
      </w:pPr>
    </w:p>
    <w:sectPr w:rsidR="00662AF5" w:rsidRPr="00B67BB3" w:rsidSect="00157BDF">
      <w:footerReference w:type="default" r:id="rId80"/>
      <w:pgSz w:w="11906" w:h="16838"/>
      <w:pgMar w:top="1134" w:right="1418" w:bottom="1985" w:left="1985"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967EB2" w14:textId="77777777" w:rsidR="00D50B44" w:rsidRDefault="00D50B44" w:rsidP="00766F99">
      <w:pPr>
        <w:spacing w:after="0" w:line="240" w:lineRule="auto"/>
      </w:pPr>
      <w:r>
        <w:separator/>
      </w:r>
    </w:p>
  </w:endnote>
  <w:endnote w:type="continuationSeparator" w:id="0">
    <w:p w14:paraId="4BE730A3" w14:textId="77777777" w:rsidR="00D50B44" w:rsidRDefault="00D50B44" w:rsidP="00766F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03C3D3" w14:textId="15BE77D3" w:rsidR="00B82F07" w:rsidRDefault="00B82F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C9BF58" w14:textId="77777777" w:rsidR="00B82F07" w:rsidRDefault="00B82F07">
    <w:pPr>
      <w:pStyle w:val="Footer"/>
    </w:pPr>
    <w:r>
      <w:rPr>
        <w:sz w:val="18"/>
        <w:szCs w:val="18"/>
      </w:rPr>
      <w:t>INTI International University (2019)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F99383" w14:textId="77777777" w:rsidR="00D50B44" w:rsidRDefault="00D50B44" w:rsidP="00766F99">
      <w:pPr>
        <w:spacing w:after="0" w:line="240" w:lineRule="auto"/>
      </w:pPr>
      <w:r>
        <w:separator/>
      </w:r>
    </w:p>
  </w:footnote>
  <w:footnote w:type="continuationSeparator" w:id="0">
    <w:p w14:paraId="6EB26495" w14:textId="77777777" w:rsidR="00D50B44" w:rsidRDefault="00D50B44" w:rsidP="00766F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7F7F7F" w:themeColor="background1" w:themeShade="7F"/>
        <w:spacing w:val="60"/>
      </w:rPr>
      <w:id w:val="647635112"/>
      <w:docPartObj>
        <w:docPartGallery w:val="Page Numbers (Top of Page)"/>
        <w:docPartUnique/>
      </w:docPartObj>
    </w:sdtPr>
    <w:sdtEndPr>
      <w:rPr>
        <w:b/>
        <w:bCs/>
        <w:noProof/>
        <w:color w:val="auto"/>
        <w:spacing w:val="0"/>
      </w:rPr>
    </w:sdtEndPr>
    <w:sdtContent>
      <w:p w14:paraId="7352E3E9" w14:textId="308FAF84" w:rsidR="00B82F07" w:rsidRDefault="00B82F07">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Pr>
            <w:b/>
            <w:bCs/>
            <w:noProof/>
          </w:rPr>
          <w:t>2</w:t>
        </w:r>
        <w:r>
          <w:rPr>
            <w:b/>
            <w:bCs/>
            <w:noProof/>
          </w:rPr>
          <w:fldChar w:fldCharType="end"/>
        </w:r>
      </w:p>
    </w:sdtContent>
  </w:sdt>
  <w:p w14:paraId="2D635334" w14:textId="77777777" w:rsidR="00B82F07" w:rsidRDefault="00B82F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6D3384"/>
    <w:multiLevelType w:val="hybridMultilevel"/>
    <w:tmpl w:val="50542BFA"/>
    <w:lvl w:ilvl="0" w:tplc="040C0011">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1B217245"/>
    <w:multiLevelType w:val="hybridMultilevel"/>
    <w:tmpl w:val="4970BA06"/>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15:restartNumberingAfterBreak="0">
    <w:nsid w:val="1EAF4D53"/>
    <w:multiLevelType w:val="hybridMultilevel"/>
    <w:tmpl w:val="5C1E4884"/>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 w15:restartNumberingAfterBreak="0">
    <w:nsid w:val="2671054E"/>
    <w:multiLevelType w:val="hybridMultilevel"/>
    <w:tmpl w:val="777AFB5A"/>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4" w15:restartNumberingAfterBreak="0">
    <w:nsid w:val="682D433A"/>
    <w:multiLevelType w:val="hybridMultilevel"/>
    <w:tmpl w:val="9F449292"/>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5" w15:restartNumberingAfterBreak="0">
    <w:nsid w:val="6A3E0CA4"/>
    <w:multiLevelType w:val="hybridMultilevel"/>
    <w:tmpl w:val="5B8A44BA"/>
    <w:lvl w:ilvl="0" w:tplc="4409000F">
      <w:start w:val="1"/>
      <w:numFmt w:val="decimal"/>
      <w:lvlText w:val="%1."/>
      <w:lvlJc w:val="left"/>
      <w:pPr>
        <w:ind w:left="720" w:hanging="360"/>
      </w:pPr>
      <w:rPr>
        <w:rFonts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6" w15:restartNumberingAfterBreak="0">
    <w:nsid w:val="71F93412"/>
    <w:multiLevelType w:val="hybridMultilevel"/>
    <w:tmpl w:val="9828E514"/>
    <w:lvl w:ilvl="0" w:tplc="040C000B">
      <w:start w:val="1"/>
      <w:numFmt w:val="bullet"/>
      <w:lvlText w:val=""/>
      <w:lvlJc w:val="left"/>
      <w:pPr>
        <w:ind w:left="720" w:hanging="360"/>
      </w:pPr>
      <w:rPr>
        <w:rFonts w:ascii="Wingdings" w:hAnsi="Wingdings"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6"/>
  </w:num>
  <w:num w:numId="5">
    <w:abstractNumId w:val="4"/>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5048"/>
    <w:rsid w:val="00001D50"/>
    <w:rsid w:val="00016B88"/>
    <w:rsid w:val="000170DB"/>
    <w:rsid w:val="00021802"/>
    <w:rsid w:val="00043047"/>
    <w:rsid w:val="0004431A"/>
    <w:rsid w:val="0007788F"/>
    <w:rsid w:val="00090508"/>
    <w:rsid w:val="0009440B"/>
    <w:rsid w:val="000A2BFC"/>
    <w:rsid w:val="000A31C7"/>
    <w:rsid w:val="000C478B"/>
    <w:rsid w:val="000F6DAD"/>
    <w:rsid w:val="00103D1A"/>
    <w:rsid w:val="00113C8A"/>
    <w:rsid w:val="00113CB6"/>
    <w:rsid w:val="001274C2"/>
    <w:rsid w:val="00143F8D"/>
    <w:rsid w:val="00146ACB"/>
    <w:rsid w:val="00150169"/>
    <w:rsid w:val="0015326C"/>
    <w:rsid w:val="00157BDF"/>
    <w:rsid w:val="00164D66"/>
    <w:rsid w:val="00182EA3"/>
    <w:rsid w:val="00186483"/>
    <w:rsid w:val="001865DA"/>
    <w:rsid w:val="00195CEA"/>
    <w:rsid w:val="001C0442"/>
    <w:rsid w:val="001D122E"/>
    <w:rsid w:val="001D56C5"/>
    <w:rsid w:val="001D7E58"/>
    <w:rsid w:val="001E663D"/>
    <w:rsid w:val="001F606D"/>
    <w:rsid w:val="00202877"/>
    <w:rsid w:val="002440BB"/>
    <w:rsid w:val="00244997"/>
    <w:rsid w:val="0024716D"/>
    <w:rsid w:val="00250FF8"/>
    <w:rsid w:val="0025188C"/>
    <w:rsid w:val="0027211A"/>
    <w:rsid w:val="002907DA"/>
    <w:rsid w:val="0029436B"/>
    <w:rsid w:val="002C3416"/>
    <w:rsid w:val="002E3FC9"/>
    <w:rsid w:val="002F1BD3"/>
    <w:rsid w:val="00301B9D"/>
    <w:rsid w:val="003064F6"/>
    <w:rsid w:val="00335892"/>
    <w:rsid w:val="00344B38"/>
    <w:rsid w:val="00356845"/>
    <w:rsid w:val="0036022F"/>
    <w:rsid w:val="00366012"/>
    <w:rsid w:val="00380620"/>
    <w:rsid w:val="003A3642"/>
    <w:rsid w:val="003A4BAD"/>
    <w:rsid w:val="003A54F9"/>
    <w:rsid w:val="003D1F0F"/>
    <w:rsid w:val="004114A5"/>
    <w:rsid w:val="004129E7"/>
    <w:rsid w:val="00425344"/>
    <w:rsid w:val="00425FF7"/>
    <w:rsid w:val="00434599"/>
    <w:rsid w:val="004348BD"/>
    <w:rsid w:val="004362DE"/>
    <w:rsid w:val="00460740"/>
    <w:rsid w:val="00464C36"/>
    <w:rsid w:val="00466A11"/>
    <w:rsid w:val="00476048"/>
    <w:rsid w:val="00480305"/>
    <w:rsid w:val="00487E01"/>
    <w:rsid w:val="00495201"/>
    <w:rsid w:val="004959C5"/>
    <w:rsid w:val="004962B4"/>
    <w:rsid w:val="004A2C81"/>
    <w:rsid w:val="004A4540"/>
    <w:rsid w:val="004B4B1E"/>
    <w:rsid w:val="004B4C7C"/>
    <w:rsid w:val="004C667A"/>
    <w:rsid w:val="004D1072"/>
    <w:rsid w:val="004E09B6"/>
    <w:rsid w:val="004F63EA"/>
    <w:rsid w:val="004F7708"/>
    <w:rsid w:val="00512338"/>
    <w:rsid w:val="00514028"/>
    <w:rsid w:val="00514E05"/>
    <w:rsid w:val="005236B2"/>
    <w:rsid w:val="0053534D"/>
    <w:rsid w:val="00555C73"/>
    <w:rsid w:val="005701F0"/>
    <w:rsid w:val="005712AF"/>
    <w:rsid w:val="005913C8"/>
    <w:rsid w:val="00593F65"/>
    <w:rsid w:val="005C2CF8"/>
    <w:rsid w:val="005E602E"/>
    <w:rsid w:val="005F1383"/>
    <w:rsid w:val="0060759B"/>
    <w:rsid w:val="00622473"/>
    <w:rsid w:val="00627D7F"/>
    <w:rsid w:val="006322C4"/>
    <w:rsid w:val="00644C94"/>
    <w:rsid w:val="0066278E"/>
    <w:rsid w:val="00662AF5"/>
    <w:rsid w:val="006741B1"/>
    <w:rsid w:val="006748C7"/>
    <w:rsid w:val="00677B7B"/>
    <w:rsid w:val="00692A69"/>
    <w:rsid w:val="006A0D42"/>
    <w:rsid w:val="006A331B"/>
    <w:rsid w:val="006B1A9C"/>
    <w:rsid w:val="006C76F8"/>
    <w:rsid w:val="006C7FA0"/>
    <w:rsid w:val="006D646B"/>
    <w:rsid w:val="006E2F79"/>
    <w:rsid w:val="006E4DBF"/>
    <w:rsid w:val="006E70C9"/>
    <w:rsid w:val="006F3C89"/>
    <w:rsid w:val="00705048"/>
    <w:rsid w:val="007060AA"/>
    <w:rsid w:val="00720350"/>
    <w:rsid w:val="00726370"/>
    <w:rsid w:val="007457C2"/>
    <w:rsid w:val="00747571"/>
    <w:rsid w:val="007510DF"/>
    <w:rsid w:val="00762CFB"/>
    <w:rsid w:val="00766F99"/>
    <w:rsid w:val="007821CC"/>
    <w:rsid w:val="007A0233"/>
    <w:rsid w:val="007A7ACB"/>
    <w:rsid w:val="007B3FA8"/>
    <w:rsid w:val="007B7379"/>
    <w:rsid w:val="007C0CA8"/>
    <w:rsid w:val="007E6A33"/>
    <w:rsid w:val="0080504A"/>
    <w:rsid w:val="00823155"/>
    <w:rsid w:val="0083062F"/>
    <w:rsid w:val="008326E2"/>
    <w:rsid w:val="0086197A"/>
    <w:rsid w:val="00864C9D"/>
    <w:rsid w:val="00865225"/>
    <w:rsid w:val="008924BE"/>
    <w:rsid w:val="00895E11"/>
    <w:rsid w:val="008A67C9"/>
    <w:rsid w:val="008B535B"/>
    <w:rsid w:val="008C2B39"/>
    <w:rsid w:val="008D05E1"/>
    <w:rsid w:val="008D64B6"/>
    <w:rsid w:val="008D658A"/>
    <w:rsid w:val="008E506A"/>
    <w:rsid w:val="008F69AE"/>
    <w:rsid w:val="008F6DEA"/>
    <w:rsid w:val="00900968"/>
    <w:rsid w:val="00905D98"/>
    <w:rsid w:val="0091335B"/>
    <w:rsid w:val="0093084A"/>
    <w:rsid w:val="009314D1"/>
    <w:rsid w:val="00931C30"/>
    <w:rsid w:val="0093511C"/>
    <w:rsid w:val="00937BAD"/>
    <w:rsid w:val="00937F61"/>
    <w:rsid w:val="00942DF0"/>
    <w:rsid w:val="0099015D"/>
    <w:rsid w:val="0099142A"/>
    <w:rsid w:val="009B5883"/>
    <w:rsid w:val="009B704F"/>
    <w:rsid w:val="009C5D08"/>
    <w:rsid w:val="009D1B60"/>
    <w:rsid w:val="009E25AF"/>
    <w:rsid w:val="009E7B93"/>
    <w:rsid w:val="009F3928"/>
    <w:rsid w:val="00A01C7F"/>
    <w:rsid w:val="00A1654C"/>
    <w:rsid w:val="00A20177"/>
    <w:rsid w:val="00A2388F"/>
    <w:rsid w:val="00A27DD1"/>
    <w:rsid w:val="00A32587"/>
    <w:rsid w:val="00A3273F"/>
    <w:rsid w:val="00A375F2"/>
    <w:rsid w:val="00A43F5B"/>
    <w:rsid w:val="00A46ACE"/>
    <w:rsid w:val="00A50657"/>
    <w:rsid w:val="00A51D00"/>
    <w:rsid w:val="00A5304E"/>
    <w:rsid w:val="00A65157"/>
    <w:rsid w:val="00A7348B"/>
    <w:rsid w:val="00A84FFE"/>
    <w:rsid w:val="00A91288"/>
    <w:rsid w:val="00A9629B"/>
    <w:rsid w:val="00A97BC3"/>
    <w:rsid w:val="00AA1735"/>
    <w:rsid w:val="00AA1B7A"/>
    <w:rsid w:val="00AB50DF"/>
    <w:rsid w:val="00AC22F6"/>
    <w:rsid w:val="00AC47C8"/>
    <w:rsid w:val="00AC7509"/>
    <w:rsid w:val="00AD41F5"/>
    <w:rsid w:val="00AE2D27"/>
    <w:rsid w:val="00B02FDE"/>
    <w:rsid w:val="00B24A43"/>
    <w:rsid w:val="00B30679"/>
    <w:rsid w:val="00B35E07"/>
    <w:rsid w:val="00B50D9A"/>
    <w:rsid w:val="00B62CBA"/>
    <w:rsid w:val="00B6414F"/>
    <w:rsid w:val="00B64523"/>
    <w:rsid w:val="00B6741A"/>
    <w:rsid w:val="00B67BB3"/>
    <w:rsid w:val="00B82F07"/>
    <w:rsid w:val="00B90FAB"/>
    <w:rsid w:val="00B951F1"/>
    <w:rsid w:val="00BB2AF4"/>
    <w:rsid w:val="00BC36B3"/>
    <w:rsid w:val="00BC5FE5"/>
    <w:rsid w:val="00BC628B"/>
    <w:rsid w:val="00BC67D3"/>
    <w:rsid w:val="00BE05E8"/>
    <w:rsid w:val="00BE5346"/>
    <w:rsid w:val="00BF250B"/>
    <w:rsid w:val="00BF3FF7"/>
    <w:rsid w:val="00C03E91"/>
    <w:rsid w:val="00C068F5"/>
    <w:rsid w:val="00C14CD5"/>
    <w:rsid w:val="00C17838"/>
    <w:rsid w:val="00C17A87"/>
    <w:rsid w:val="00C21A8A"/>
    <w:rsid w:val="00C23AFD"/>
    <w:rsid w:val="00C24A0E"/>
    <w:rsid w:val="00C33124"/>
    <w:rsid w:val="00C42C65"/>
    <w:rsid w:val="00C9130B"/>
    <w:rsid w:val="00C93844"/>
    <w:rsid w:val="00C95CFB"/>
    <w:rsid w:val="00CA124E"/>
    <w:rsid w:val="00CA22A8"/>
    <w:rsid w:val="00CA47C5"/>
    <w:rsid w:val="00CB0167"/>
    <w:rsid w:val="00CB3558"/>
    <w:rsid w:val="00CB6614"/>
    <w:rsid w:val="00CB7005"/>
    <w:rsid w:val="00CD45C8"/>
    <w:rsid w:val="00CD7599"/>
    <w:rsid w:val="00CE2F5E"/>
    <w:rsid w:val="00CF5E21"/>
    <w:rsid w:val="00D0079D"/>
    <w:rsid w:val="00D0745A"/>
    <w:rsid w:val="00D21551"/>
    <w:rsid w:val="00D21960"/>
    <w:rsid w:val="00D31A82"/>
    <w:rsid w:val="00D4144F"/>
    <w:rsid w:val="00D44B66"/>
    <w:rsid w:val="00D50B44"/>
    <w:rsid w:val="00D51202"/>
    <w:rsid w:val="00D63568"/>
    <w:rsid w:val="00D66276"/>
    <w:rsid w:val="00D77050"/>
    <w:rsid w:val="00D80C8D"/>
    <w:rsid w:val="00D8240B"/>
    <w:rsid w:val="00D875F1"/>
    <w:rsid w:val="00D90983"/>
    <w:rsid w:val="00D92C94"/>
    <w:rsid w:val="00D94355"/>
    <w:rsid w:val="00D974BC"/>
    <w:rsid w:val="00DB0AA1"/>
    <w:rsid w:val="00DB2674"/>
    <w:rsid w:val="00DB3C46"/>
    <w:rsid w:val="00DC46A7"/>
    <w:rsid w:val="00DD507A"/>
    <w:rsid w:val="00DE7692"/>
    <w:rsid w:val="00DF3049"/>
    <w:rsid w:val="00DF5624"/>
    <w:rsid w:val="00E03575"/>
    <w:rsid w:val="00E03F76"/>
    <w:rsid w:val="00E12793"/>
    <w:rsid w:val="00E22384"/>
    <w:rsid w:val="00E26A04"/>
    <w:rsid w:val="00E30BC8"/>
    <w:rsid w:val="00E425C2"/>
    <w:rsid w:val="00E43CC9"/>
    <w:rsid w:val="00E7377A"/>
    <w:rsid w:val="00E92220"/>
    <w:rsid w:val="00EA2729"/>
    <w:rsid w:val="00EA2A54"/>
    <w:rsid w:val="00EA50B7"/>
    <w:rsid w:val="00EB0E2F"/>
    <w:rsid w:val="00EB1C54"/>
    <w:rsid w:val="00ED1E10"/>
    <w:rsid w:val="00ED329C"/>
    <w:rsid w:val="00ED6F14"/>
    <w:rsid w:val="00EF509C"/>
    <w:rsid w:val="00EF6AFB"/>
    <w:rsid w:val="00F10A33"/>
    <w:rsid w:val="00F15EE7"/>
    <w:rsid w:val="00F20E6B"/>
    <w:rsid w:val="00F3538A"/>
    <w:rsid w:val="00F36B5D"/>
    <w:rsid w:val="00F43037"/>
    <w:rsid w:val="00F53C96"/>
    <w:rsid w:val="00F555E6"/>
    <w:rsid w:val="00F56645"/>
    <w:rsid w:val="00F61E6F"/>
    <w:rsid w:val="00F61FB7"/>
    <w:rsid w:val="00F628E6"/>
    <w:rsid w:val="00F66EC2"/>
    <w:rsid w:val="00F82C48"/>
    <w:rsid w:val="00F914BA"/>
    <w:rsid w:val="00F94803"/>
    <w:rsid w:val="00F9492A"/>
    <w:rsid w:val="00FA4535"/>
    <w:rsid w:val="00FA7897"/>
    <w:rsid w:val="00FC4D0B"/>
    <w:rsid w:val="00FD3F6B"/>
    <w:rsid w:val="00FD6D13"/>
    <w:rsid w:val="00FF2D65"/>
  </w:rsids>
  <m:mathPr>
    <m:mathFont m:val="Cambria Math"/>
    <m:brkBin m:val="before"/>
    <m:brkBinSub m:val="--"/>
    <m:smallFrac m:val="0"/>
    <m:dispDef/>
    <m:lMargin m:val="0"/>
    <m:rMargin m:val="0"/>
    <m:defJc m:val="centerGroup"/>
    <m:wrapIndent m:val="1440"/>
    <m:intLim m:val="subSup"/>
    <m:naryLim m:val="undOvr"/>
  </m:mathPr>
  <w:themeFontLang w:val="en-MY"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0972BC"/>
  <w15:chartTrackingRefBased/>
  <w15:docId w15:val="{982D24DA-058D-42D1-9A05-391E27169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5048"/>
  </w:style>
  <w:style w:type="paragraph" w:styleId="Heading1">
    <w:name w:val="heading 1"/>
    <w:basedOn w:val="Normal"/>
    <w:next w:val="Normal"/>
    <w:link w:val="Heading1Char"/>
    <w:uiPriority w:val="9"/>
    <w:qFormat/>
    <w:rsid w:val="00555C73"/>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lang w:val="en-US"/>
    </w:rPr>
  </w:style>
  <w:style w:type="paragraph" w:styleId="Heading2">
    <w:name w:val="heading 2"/>
    <w:basedOn w:val="Normal"/>
    <w:next w:val="Normal"/>
    <w:link w:val="Heading2Char"/>
    <w:uiPriority w:val="9"/>
    <w:unhideWhenUsed/>
    <w:qFormat/>
    <w:rsid w:val="00662AF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C341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D9435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05048"/>
    <w:pPr>
      <w:ind w:left="720"/>
      <w:contextualSpacing/>
    </w:pPr>
  </w:style>
  <w:style w:type="character" w:customStyle="1" w:styleId="Heading1Char">
    <w:name w:val="Heading 1 Char"/>
    <w:basedOn w:val="DefaultParagraphFont"/>
    <w:link w:val="Heading1"/>
    <w:uiPriority w:val="9"/>
    <w:rsid w:val="00555C73"/>
    <w:rPr>
      <w:rFonts w:asciiTheme="majorHAnsi" w:eastAsiaTheme="majorEastAsia" w:hAnsiTheme="majorHAnsi" w:cstheme="majorBidi"/>
      <w:b/>
      <w:bCs/>
      <w:color w:val="2F5496" w:themeColor="accent1" w:themeShade="BF"/>
      <w:sz w:val="28"/>
      <w:szCs w:val="28"/>
      <w:lang w:val="en-US"/>
    </w:rPr>
  </w:style>
  <w:style w:type="paragraph" w:customStyle="1" w:styleId="Default">
    <w:name w:val="Default"/>
    <w:rsid w:val="00555C73"/>
    <w:pPr>
      <w:autoSpaceDE w:val="0"/>
      <w:autoSpaceDN w:val="0"/>
      <w:adjustRightInd w:val="0"/>
      <w:spacing w:after="0" w:line="240" w:lineRule="auto"/>
    </w:pPr>
    <w:rPr>
      <w:rFonts w:ascii="Times New Roman" w:hAnsi="Times New Roman" w:cs="Times New Roman"/>
      <w:color w:val="000000"/>
      <w:sz w:val="24"/>
      <w:szCs w:val="24"/>
      <w:lang w:val="en-US"/>
    </w:rPr>
  </w:style>
  <w:style w:type="character" w:styleId="Hyperlink">
    <w:name w:val="Hyperlink"/>
    <w:basedOn w:val="DefaultParagraphFont"/>
    <w:uiPriority w:val="99"/>
    <w:unhideWhenUsed/>
    <w:rsid w:val="00895E11"/>
    <w:rPr>
      <w:color w:val="0563C1" w:themeColor="hyperlink"/>
      <w:u w:val="single"/>
    </w:rPr>
  </w:style>
  <w:style w:type="table" w:styleId="TableGrid">
    <w:name w:val="Table Grid"/>
    <w:basedOn w:val="TableNormal"/>
    <w:uiPriority w:val="59"/>
    <w:rsid w:val="00662AF5"/>
    <w:pPr>
      <w:spacing w:after="0" w:line="240" w:lineRule="auto"/>
    </w:pPr>
    <w:rPr>
      <w:rFonts w:ascii="Times New Roman" w:eastAsia="Times New Roma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2Char">
    <w:name w:val="Heading 2 Char"/>
    <w:basedOn w:val="DefaultParagraphFont"/>
    <w:link w:val="Heading2"/>
    <w:uiPriority w:val="9"/>
    <w:rsid w:val="00662AF5"/>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66F9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6F99"/>
  </w:style>
  <w:style w:type="paragraph" w:styleId="Footer">
    <w:name w:val="footer"/>
    <w:basedOn w:val="Normal"/>
    <w:link w:val="FooterChar"/>
    <w:uiPriority w:val="99"/>
    <w:unhideWhenUsed/>
    <w:rsid w:val="00766F9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6F99"/>
  </w:style>
  <w:style w:type="character" w:customStyle="1" w:styleId="name">
    <w:name w:val="name"/>
    <w:basedOn w:val="DefaultParagraphFont"/>
    <w:rsid w:val="002907DA"/>
  </w:style>
  <w:style w:type="character" w:customStyle="1" w:styleId="Heading3Char">
    <w:name w:val="Heading 3 Char"/>
    <w:basedOn w:val="DefaultParagraphFont"/>
    <w:link w:val="Heading3"/>
    <w:uiPriority w:val="9"/>
    <w:rsid w:val="002C3416"/>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2C3416"/>
    <w:pPr>
      <w:spacing w:before="240" w:line="259" w:lineRule="auto"/>
      <w:outlineLvl w:val="9"/>
    </w:pPr>
    <w:rPr>
      <w:b w:val="0"/>
      <w:bCs w:val="0"/>
      <w:sz w:val="32"/>
      <w:szCs w:val="32"/>
    </w:rPr>
  </w:style>
  <w:style w:type="paragraph" w:styleId="TOC1">
    <w:name w:val="toc 1"/>
    <w:basedOn w:val="Normal"/>
    <w:next w:val="Normal"/>
    <w:autoRedefine/>
    <w:uiPriority w:val="39"/>
    <w:unhideWhenUsed/>
    <w:rsid w:val="002C3416"/>
    <w:pPr>
      <w:tabs>
        <w:tab w:val="right" w:leader="dot" w:pos="9016"/>
      </w:tabs>
      <w:spacing w:after="100"/>
    </w:pPr>
    <w:rPr>
      <w:rFonts w:asciiTheme="majorBidi" w:hAnsiTheme="majorBidi" w:cstheme="majorBidi"/>
      <w:b/>
      <w:bCs/>
      <w:noProof/>
      <w:sz w:val="24"/>
      <w:szCs w:val="24"/>
    </w:rPr>
  </w:style>
  <w:style w:type="paragraph" w:styleId="TOC2">
    <w:name w:val="toc 2"/>
    <w:basedOn w:val="Normal"/>
    <w:next w:val="Normal"/>
    <w:autoRedefine/>
    <w:uiPriority w:val="39"/>
    <w:unhideWhenUsed/>
    <w:rsid w:val="002C3416"/>
    <w:pPr>
      <w:spacing w:after="100"/>
      <w:ind w:left="220"/>
    </w:pPr>
  </w:style>
  <w:style w:type="paragraph" w:styleId="TOC3">
    <w:name w:val="toc 3"/>
    <w:basedOn w:val="Normal"/>
    <w:next w:val="Normal"/>
    <w:autoRedefine/>
    <w:uiPriority w:val="39"/>
    <w:unhideWhenUsed/>
    <w:rsid w:val="00A27DD1"/>
    <w:pPr>
      <w:tabs>
        <w:tab w:val="right" w:leader="dot" w:pos="9016"/>
      </w:tabs>
      <w:spacing w:after="100"/>
      <w:ind w:left="440"/>
    </w:pPr>
    <w:rPr>
      <w:rFonts w:asciiTheme="majorBidi" w:hAnsiTheme="majorBidi" w:cstheme="majorBidi"/>
      <w:noProof/>
      <w:sz w:val="24"/>
      <w:szCs w:val="24"/>
    </w:rPr>
  </w:style>
  <w:style w:type="paragraph" w:styleId="Caption">
    <w:name w:val="caption"/>
    <w:basedOn w:val="Normal"/>
    <w:next w:val="Normal"/>
    <w:uiPriority w:val="35"/>
    <w:unhideWhenUsed/>
    <w:qFormat/>
    <w:rsid w:val="009314D1"/>
    <w:pPr>
      <w:spacing w:after="200" w:line="240" w:lineRule="auto"/>
    </w:pPr>
    <w:rPr>
      <w:rFonts w:asciiTheme="majorBidi" w:hAnsiTheme="majorBidi" w:cstheme="majorBidi"/>
      <w:b/>
      <w:bCs/>
      <w:sz w:val="24"/>
      <w:szCs w:val="24"/>
    </w:rPr>
  </w:style>
  <w:style w:type="paragraph" w:styleId="TableofFigures">
    <w:name w:val="table of figures"/>
    <w:basedOn w:val="Normal"/>
    <w:next w:val="Normal"/>
    <w:uiPriority w:val="99"/>
    <w:unhideWhenUsed/>
    <w:rsid w:val="00A27DD1"/>
    <w:pPr>
      <w:spacing w:after="0"/>
    </w:pPr>
    <w:rPr>
      <w:rFonts w:ascii="Times New Roman" w:hAnsi="Times New Roman"/>
      <w:b/>
      <w:sz w:val="24"/>
    </w:rPr>
  </w:style>
  <w:style w:type="character" w:customStyle="1" w:styleId="Heading4Char">
    <w:name w:val="Heading 4 Char"/>
    <w:basedOn w:val="DefaultParagraphFont"/>
    <w:link w:val="Heading4"/>
    <w:uiPriority w:val="9"/>
    <w:semiHidden/>
    <w:rsid w:val="00D94355"/>
    <w:rPr>
      <w:rFonts w:asciiTheme="majorHAnsi" w:eastAsiaTheme="majorEastAsia" w:hAnsiTheme="majorHAnsi" w:cstheme="majorBidi"/>
      <w:i/>
      <w:iCs/>
      <w:color w:val="2F5496" w:themeColor="accent1" w:themeShade="BF"/>
    </w:rPr>
  </w:style>
  <w:style w:type="paragraph" w:styleId="BodyText">
    <w:name w:val="Body Text"/>
    <w:basedOn w:val="Normal"/>
    <w:link w:val="BodyTextChar"/>
    <w:rsid w:val="00D94355"/>
    <w:pPr>
      <w:spacing w:after="0" w:line="240" w:lineRule="auto"/>
    </w:pPr>
    <w:rPr>
      <w:rFonts w:ascii="Arial" w:eastAsia="Times New Roman" w:hAnsi="Arial" w:cs="Times New Roman"/>
      <w:sz w:val="24"/>
      <w:szCs w:val="20"/>
      <w:lang w:val="en-US"/>
    </w:rPr>
  </w:style>
  <w:style w:type="character" w:customStyle="1" w:styleId="BodyTextChar">
    <w:name w:val="Body Text Char"/>
    <w:basedOn w:val="DefaultParagraphFont"/>
    <w:link w:val="BodyText"/>
    <w:rsid w:val="00D94355"/>
    <w:rPr>
      <w:rFonts w:ascii="Arial" w:eastAsia="Times New Roman" w:hAnsi="Arial" w:cs="Times New Roman"/>
      <w:sz w:val="24"/>
      <w:szCs w:val="20"/>
      <w:lang w:val="en-US"/>
    </w:rPr>
  </w:style>
  <w:style w:type="paragraph" w:styleId="TOC4">
    <w:name w:val="toc 4"/>
    <w:basedOn w:val="Normal"/>
    <w:next w:val="Normal"/>
    <w:autoRedefine/>
    <w:uiPriority w:val="39"/>
    <w:unhideWhenUsed/>
    <w:rsid w:val="00BC628B"/>
    <w:pPr>
      <w:spacing w:after="100"/>
      <w:ind w:left="660"/>
    </w:pPr>
    <w:rPr>
      <w:rFonts w:eastAsiaTheme="minorEastAsia"/>
      <w:lang w:eastAsia="en-MY"/>
    </w:rPr>
  </w:style>
  <w:style w:type="paragraph" w:styleId="TOC5">
    <w:name w:val="toc 5"/>
    <w:basedOn w:val="Normal"/>
    <w:next w:val="Normal"/>
    <w:autoRedefine/>
    <w:uiPriority w:val="39"/>
    <w:unhideWhenUsed/>
    <w:rsid w:val="00BC628B"/>
    <w:pPr>
      <w:spacing w:after="100"/>
      <w:ind w:left="880"/>
    </w:pPr>
    <w:rPr>
      <w:rFonts w:eastAsiaTheme="minorEastAsia"/>
      <w:lang w:eastAsia="en-MY"/>
    </w:rPr>
  </w:style>
  <w:style w:type="paragraph" w:styleId="TOC6">
    <w:name w:val="toc 6"/>
    <w:basedOn w:val="Normal"/>
    <w:next w:val="Normal"/>
    <w:autoRedefine/>
    <w:uiPriority w:val="39"/>
    <w:unhideWhenUsed/>
    <w:rsid w:val="00BC628B"/>
    <w:pPr>
      <w:spacing w:after="100"/>
      <w:ind w:left="1100"/>
    </w:pPr>
    <w:rPr>
      <w:rFonts w:eastAsiaTheme="minorEastAsia"/>
      <w:lang w:eastAsia="en-MY"/>
    </w:rPr>
  </w:style>
  <w:style w:type="paragraph" w:styleId="TOC7">
    <w:name w:val="toc 7"/>
    <w:basedOn w:val="Normal"/>
    <w:next w:val="Normal"/>
    <w:autoRedefine/>
    <w:uiPriority w:val="39"/>
    <w:unhideWhenUsed/>
    <w:rsid w:val="00BC628B"/>
    <w:pPr>
      <w:spacing w:after="100"/>
      <w:ind w:left="1320"/>
    </w:pPr>
    <w:rPr>
      <w:rFonts w:eastAsiaTheme="minorEastAsia"/>
      <w:lang w:eastAsia="en-MY"/>
    </w:rPr>
  </w:style>
  <w:style w:type="paragraph" w:styleId="TOC8">
    <w:name w:val="toc 8"/>
    <w:basedOn w:val="Normal"/>
    <w:next w:val="Normal"/>
    <w:autoRedefine/>
    <w:uiPriority w:val="39"/>
    <w:unhideWhenUsed/>
    <w:rsid w:val="00BC628B"/>
    <w:pPr>
      <w:spacing w:after="100"/>
      <w:ind w:left="1540"/>
    </w:pPr>
    <w:rPr>
      <w:rFonts w:eastAsiaTheme="minorEastAsia"/>
      <w:lang w:eastAsia="en-MY"/>
    </w:rPr>
  </w:style>
  <w:style w:type="paragraph" w:styleId="TOC9">
    <w:name w:val="toc 9"/>
    <w:basedOn w:val="Normal"/>
    <w:next w:val="Normal"/>
    <w:autoRedefine/>
    <w:uiPriority w:val="39"/>
    <w:unhideWhenUsed/>
    <w:rsid w:val="00BC628B"/>
    <w:pPr>
      <w:spacing w:after="100"/>
      <w:ind w:left="1760"/>
    </w:pPr>
    <w:rPr>
      <w:rFonts w:eastAsiaTheme="minorEastAsia"/>
      <w:lang w:eastAsia="en-MY"/>
    </w:rPr>
  </w:style>
  <w:style w:type="character" w:styleId="UnresolvedMention">
    <w:name w:val="Unresolved Mention"/>
    <w:basedOn w:val="DefaultParagraphFont"/>
    <w:uiPriority w:val="99"/>
    <w:semiHidden/>
    <w:unhideWhenUsed/>
    <w:rsid w:val="00BC628B"/>
    <w:rPr>
      <w:color w:val="605E5C"/>
      <w:shd w:val="clear" w:color="auto" w:fill="E1DFDD"/>
    </w:rPr>
  </w:style>
  <w:style w:type="paragraph" w:styleId="BalloonText">
    <w:name w:val="Balloon Text"/>
    <w:basedOn w:val="Normal"/>
    <w:link w:val="BalloonTextChar"/>
    <w:uiPriority w:val="99"/>
    <w:semiHidden/>
    <w:unhideWhenUsed/>
    <w:rsid w:val="00E9222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222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image" Target="media/image12.emf"/><Relationship Id="rId34" Type="http://schemas.openxmlformats.org/officeDocument/2006/relationships/image" Target="media/image25.emf"/><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6" Type="http://schemas.openxmlformats.org/officeDocument/2006/relationships/image" Target="media/image66.jpg"/><Relationship Id="rId7" Type="http://schemas.openxmlformats.org/officeDocument/2006/relationships/endnotes" Target="endnotes.xml"/><Relationship Id="rId71" Type="http://schemas.openxmlformats.org/officeDocument/2006/relationships/image" Target="media/image61.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emf"/><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jpg"/><Relationship Id="rId79" Type="http://schemas.openxmlformats.org/officeDocument/2006/relationships/image" Target="media/image69.jpg"/><Relationship Id="rId5" Type="http://schemas.openxmlformats.org/officeDocument/2006/relationships/webSettings" Target="webSettings.xml"/><Relationship Id="rId61" Type="http://schemas.openxmlformats.org/officeDocument/2006/relationships/image" Target="media/image51.png"/><Relationship Id="rId82"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jpg"/><Relationship Id="rId78" Type="http://schemas.openxmlformats.org/officeDocument/2006/relationships/image" Target="media/image68.pn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emf"/><Relationship Id="rId27" Type="http://schemas.openxmlformats.org/officeDocument/2006/relationships/image" Target="media/image18.png"/><Relationship Id="rId30" Type="http://schemas.openxmlformats.org/officeDocument/2006/relationships/image" Target="media/image21.emf"/><Relationship Id="rId35" Type="http://schemas.openxmlformats.org/officeDocument/2006/relationships/image" Target="media/image26.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image" Target="media/image1.jpeg"/><Relationship Id="rId51" Type="http://schemas.openxmlformats.org/officeDocument/2006/relationships/image" Target="media/image41.png"/><Relationship Id="rId72" Type="http://schemas.openxmlformats.org/officeDocument/2006/relationships/image" Target="media/image62.jpg"/><Relationship Id="rId80"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1.emf"/><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emf"/><Relationship Id="rId28" Type="http://schemas.openxmlformats.org/officeDocument/2006/relationships/image" Target="media/image19.png"/><Relationship Id="rId36" Type="http://schemas.openxmlformats.org/officeDocument/2006/relationships/hyperlink" Target="http://www.centralbank.go.ke" TargetMode="External"/><Relationship Id="rId49" Type="http://schemas.openxmlformats.org/officeDocument/2006/relationships/image" Target="media/image39.png"/><Relationship Id="rId57" Type="http://schemas.openxmlformats.org/officeDocument/2006/relationships/image" Target="media/image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95FBB1-97F1-4F5D-BA10-CD5AE8E4E8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TotalTime>
  <Pages>119</Pages>
  <Words>21659</Words>
  <Characters>123462</Characters>
  <Application>Microsoft Office Word</Application>
  <DocSecurity>0</DocSecurity>
  <Lines>1028</Lines>
  <Paragraphs>289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jawaher timimi</dc:creator>
  <cp:keywords/>
  <dc:description/>
  <cp:lastModifiedBy>jawaher timimi</cp:lastModifiedBy>
  <cp:revision>97</cp:revision>
  <dcterms:created xsi:type="dcterms:W3CDTF">2019-12-17T19:10:00Z</dcterms:created>
  <dcterms:modified xsi:type="dcterms:W3CDTF">2019-12-18T14:48:00Z</dcterms:modified>
</cp:coreProperties>
</file>